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16DF31A">
      <w:pPr>
        <w:pStyle w:val="47"/>
        <w:spacing w:line="400" w:lineRule="atLeast"/>
        <w:jc w:val="center"/>
        <w:rPr>
          <w:rFonts w:ascii="Arial" w:hAnsi="Arial" w:cs="Arial"/>
          <w:b/>
          <w:sz w:val="52"/>
        </w:rPr>
      </w:pPr>
    </w:p>
    <w:p w14:paraId="50A0C2CE">
      <w:pPr>
        <w:pStyle w:val="47"/>
        <w:spacing w:line="400" w:lineRule="atLeast"/>
        <w:jc w:val="center"/>
        <w:rPr>
          <w:rFonts w:ascii="Arial" w:hAnsi="Arial" w:cs="Arial"/>
          <w:b/>
          <w:sz w:val="72"/>
          <w:szCs w:val="18"/>
        </w:rPr>
      </w:pPr>
      <w:r>
        <w:rPr>
          <w:rFonts w:hint="eastAsia" w:ascii="Arial" w:hAnsi="Arial" w:cs="Arial"/>
          <w:b/>
          <w:sz w:val="72"/>
          <w:szCs w:val="18"/>
        </w:rPr>
        <w:t xml:space="preserve">招 </w:t>
      </w:r>
      <w:r>
        <w:rPr>
          <w:rFonts w:ascii="Arial" w:hAnsi="Arial" w:cs="Arial"/>
          <w:b/>
          <w:sz w:val="72"/>
          <w:szCs w:val="18"/>
        </w:rPr>
        <w:t xml:space="preserve"> </w:t>
      </w:r>
      <w:r>
        <w:rPr>
          <w:rFonts w:hint="eastAsia" w:ascii="Arial" w:hAnsi="Arial" w:cs="Arial"/>
          <w:b/>
          <w:sz w:val="72"/>
          <w:szCs w:val="18"/>
        </w:rPr>
        <w:t>标</w:t>
      </w:r>
      <w:r>
        <w:rPr>
          <w:rFonts w:ascii="Arial" w:hAnsi="Arial" w:cs="Arial"/>
          <w:b/>
          <w:sz w:val="72"/>
          <w:szCs w:val="18"/>
        </w:rPr>
        <w:t xml:space="preserve">  文  件</w:t>
      </w:r>
    </w:p>
    <w:p w14:paraId="2511139F">
      <w:pPr>
        <w:pStyle w:val="47"/>
        <w:spacing w:line="400" w:lineRule="atLeast"/>
        <w:rPr>
          <w:rFonts w:ascii="Arial" w:hAnsi="Arial" w:cs="Arial"/>
          <w:b/>
          <w:sz w:val="52"/>
        </w:rPr>
      </w:pPr>
    </w:p>
    <w:p w14:paraId="78F9C7AF">
      <w:pPr>
        <w:pStyle w:val="47"/>
        <w:spacing w:line="400" w:lineRule="atLeast"/>
        <w:rPr>
          <w:rFonts w:ascii="Arial" w:hAnsi="Arial" w:cs="Arial"/>
          <w:b/>
          <w:sz w:val="52"/>
        </w:rPr>
      </w:pPr>
    </w:p>
    <w:p w14:paraId="26470EC0">
      <w:pPr>
        <w:pStyle w:val="47"/>
        <w:spacing w:line="400" w:lineRule="atLeast"/>
        <w:rPr>
          <w:rFonts w:ascii="Arial" w:hAnsi="Arial" w:cs="Arial"/>
          <w:b/>
          <w:sz w:val="52"/>
        </w:rPr>
      </w:pPr>
    </w:p>
    <w:p w14:paraId="2B924BD4">
      <w:pPr>
        <w:pStyle w:val="47"/>
        <w:spacing w:line="400" w:lineRule="atLeast"/>
        <w:rPr>
          <w:rFonts w:ascii="Arial" w:hAnsi="Arial" w:cs="Arial"/>
          <w:b/>
          <w:sz w:val="36"/>
        </w:rPr>
      </w:pPr>
    </w:p>
    <w:p w14:paraId="17F34BF5">
      <w:pPr>
        <w:pStyle w:val="47"/>
        <w:spacing w:line="800" w:lineRule="exact"/>
        <w:ind w:left="1680" w:leftChars="800"/>
        <w:rPr>
          <w:rFonts w:ascii="Arial" w:hAnsi="Arial" w:cs="Arial"/>
          <w:b/>
          <w:sz w:val="32"/>
          <w:szCs w:val="18"/>
        </w:rPr>
      </w:pPr>
      <w:r>
        <w:rPr>
          <w:rFonts w:ascii="Arial" w:hAnsi="Arial" w:cs="Arial"/>
          <w:b/>
          <w:sz w:val="32"/>
          <w:szCs w:val="18"/>
        </w:rPr>
        <w:t>项目编号：</w:t>
      </w:r>
      <w:r>
        <w:rPr>
          <w:rFonts w:hint="eastAsia" w:ascii="Arial" w:hAnsi="Arial" w:cs="Arial"/>
          <w:b/>
          <w:sz w:val="32"/>
          <w:szCs w:val="18"/>
        </w:rPr>
        <w:t>0634-254XZHTZH015</w:t>
      </w:r>
    </w:p>
    <w:p w14:paraId="1752D849">
      <w:pPr>
        <w:pStyle w:val="47"/>
        <w:spacing w:line="800" w:lineRule="exact"/>
        <w:ind w:left="3286" w:leftChars="800" w:hanging="1606" w:hangingChars="500"/>
        <w:rPr>
          <w:rFonts w:ascii="Arial" w:hAnsi="Arial" w:cs="Arial"/>
          <w:b/>
          <w:sz w:val="32"/>
          <w:szCs w:val="18"/>
        </w:rPr>
      </w:pPr>
      <w:r>
        <w:rPr>
          <w:rFonts w:hint="eastAsia" w:ascii="Arial" w:hAnsi="Arial" w:cs="Arial"/>
          <w:b/>
          <w:sz w:val="32"/>
          <w:szCs w:val="18"/>
        </w:rPr>
        <w:t>项目名称：洛浦县乡村振兴发展资金项目(二期)-哈拉快力水库农文旅融合促乡村振兴项目运营筹备设施采购项目</w:t>
      </w:r>
    </w:p>
    <w:p w14:paraId="25535F8F">
      <w:pPr>
        <w:pStyle w:val="47"/>
        <w:spacing w:line="800" w:lineRule="exact"/>
        <w:ind w:left="1680" w:leftChars="800"/>
        <w:rPr>
          <w:rFonts w:ascii="Arial" w:hAnsi="Arial" w:cs="Arial"/>
          <w:b/>
          <w:sz w:val="32"/>
          <w:szCs w:val="18"/>
        </w:rPr>
      </w:pPr>
      <w:r>
        <w:rPr>
          <w:rFonts w:hint="eastAsia" w:ascii="Arial" w:hAnsi="Arial" w:cs="Arial"/>
          <w:b/>
          <w:sz w:val="32"/>
          <w:szCs w:val="18"/>
        </w:rPr>
        <w:t>采 购 人</w:t>
      </w:r>
      <w:r>
        <w:rPr>
          <w:rFonts w:ascii="Arial" w:hAnsi="Arial" w:cs="Arial"/>
          <w:b/>
          <w:sz w:val="32"/>
          <w:szCs w:val="18"/>
        </w:rPr>
        <w:t>：</w:t>
      </w:r>
      <w:r>
        <w:rPr>
          <w:rFonts w:hint="eastAsia" w:ascii="Arial" w:hAnsi="Arial" w:cs="Arial"/>
          <w:b/>
          <w:sz w:val="32"/>
          <w:szCs w:val="18"/>
        </w:rPr>
        <w:t>洛浦县农业农村局</w:t>
      </w:r>
    </w:p>
    <w:p w14:paraId="532C27B6">
      <w:pPr>
        <w:pStyle w:val="47"/>
        <w:spacing w:line="800" w:lineRule="exact"/>
        <w:ind w:left="1680" w:leftChars="800"/>
        <w:rPr>
          <w:rFonts w:ascii="Arial" w:hAnsi="Arial" w:cs="Arial"/>
          <w:b/>
          <w:sz w:val="32"/>
          <w:szCs w:val="18"/>
        </w:rPr>
      </w:pPr>
      <w:r>
        <w:rPr>
          <w:rFonts w:hint="eastAsia" w:ascii="Arial" w:hAnsi="Arial" w:cs="Arial"/>
          <w:b/>
          <w:sz w:val="32"/>
          <w:szCs w:val="18"/>
        </w:rPr>
        <w:t>采购</w:t>
      </w:r>
      <w:r>
        <w:rPr>
          <w:rFonts w:ascii="Arial" w:hAnsi="Arial" w:cs="Arial"/>
          <w:b/>
          <w:sz w:val="32"/>
          <w:szCs w:val="18"/>
        </w:rPr>
        <w:t>代理</w:t>
      </w:r>
      <w:r>
        <w:rPr>
          <w:rFonts w:hint="eastAsia" w:ascii="Arial" w:hAnsi="Arial" w:cs="Arial"/>
          <w:b/>
          <w:sz w:val="32"/>
          <w:szCs w:val="18"/>
        </w:rPr>
        <w:t>机构</w:t>
      </w:r>
      <w:r>
        <w:rPr>
          <w:rFonts w:ascii="Arial" w:hAnsi="Arial" w:cs="Arial"/>
          <w:b/>
          <w:sz w:val="32"/>
          <w:szCs w:val="18"/>
        </w:rPr>
        <w:t>：新疆招标有限公司</w:t>
      </w:r>
    </w:p>
    <w:p w14:paraId="720E6162">
      <w:pPr>
        <w:pStyle w:val="47"/>
        <w:spacing w:line="400" w:lineRule="atLeast"/>
        <w:rPr>
          <w:rFonts w:ascii="Arial" w:hAnsi="Arial" w:cs="Arial"/>
          <w:b/>
          <w:sz w:val="52"/>
        </w:rPr>
      </w:pPr>
    </w:p>
    <w:p w14:paraId="46BE624B">
      <w:pPr>
        <w:pStyle w:val="47"/>
        <w:spacing w:line="400" w:lineRule="atLeast"/>
        <w:rPr>
          <w:rFonts w:ascii="Arial" w:hAnsi="Arial" w:cs="Arial"/>
          <w:b/>
          <w:sz w:val="52"/>
        </w:rPr>
      </w:pPr>
    </w:p>
    <w:p w14:paraId="1580B7A4">
      <w:pPr>
        <w:pStyle w:val="47"/>
        <w:spacing w:line="400" w:lineRule="atLeast"/>
        <w:rPr>
          <w:rFonts w:ascii="Arial" w:hAnsi="Arial" w:cs="Arial"/>
          <w:b/>
          <w:sz w:val="52"/>
        </w:rPr>
      </w:pPr>
    </w:p>
    <w:p w14:paraId="1AB21B04">
      <w:pPr>
        <w:pStyle w:val="47"/>
        <w:spacing w:line="400" w:lineRule="atLeast"/>
        <w:rPr>
          <w:rFonts w:ascii="Arial" w:hAnsi="Arial" w:cs="Arial"/>
          <w:b/>
        </w:rPr>
      </w:pPr>
    </w:p>
    <w:tbl>
      <w:tblPr>
        <w:tblStyle w:val="88"/>
        <w:tblW w:w="0" w:type="auto"/>
        <w:tblInd w:w="0" w:type="dxa"/>
        <w:tblBorders>
          <w:top w:val="single" w:color="auto" w:sz="8"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63"/>
      </w:tblGrid>
      <w:tr w14:paraId="3E1D1095">
        <w:tblPrEx>
          <w:tblBorders>
            <w:top w:val="single" w:color="auto" w:sz="8"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0" w:hRule="atLeast"/>
        </w:trPr>
        <w:tc>
          <w:tcPr>
            <w:tcW w:w="9963" w:type="dxa"/>
          </w:tcPr>
          <w:p w14:paraId="1D62DA71">
            <w:pPr>
              <w:pStyle w:val="47"/>
              <w:spacing w:line="400" w:lineRule="atLeast"/>
              <w:rPr>
                <w:rFonts w:ascii="Arial" w:hAnsi="Arial" w:cs="Arial"/>
                <w:b/>
              </w:rPr>
            </w:pPr>
          </w:p>
        </w:tc>
      </w:tr>
    </w:tbl>
    <w:p w14:paraId="38517DD8">
      <w:pPr>
        <w:spacing w:line="400" w:lineRule="atLeast"/>
        <w:jc w:val="center"/>
        <w:rPr>
          <w:rFonts w:ascii="Arial" w:hAnsi="Arial" w:cs="Arial"/>
          <w:b/>
          <w:sz w:val="24"/>
        </w:rPr>
      </w:pPr>
      <w:r>
        <w:rPr>
          <w:rFonts w:ascii="Arial" w:hAnsi="Arial" w:cs="Arial"/>
          <w:b/>
          <w:sz w:val="24"/>
        </w:rPr>
        <w:t>新疆招标有限公司编制</w:t>
      </w:r>
    </w:p>
    <w:p w14:paraId="6ED1CA45">
      <w:pPr>
        <w:spacing w:line="400" w:lineRule="atLeast"/>
        <w:jc w:val="center"/>
        <w:rPr>
          <w:rFonts w:ascii="Arial" w:hAnsi="Arial" w:cs="Arial"/>
          <w:b/>
          <w:sz w:val="36"/>
        </w:rPr>
        <w:sectPr>
          <w:headerReference r:id="rId4" w:type="first"/>
          <w:headerReference r:id="rId3" w:type="default"/>
          <w:footerReference r:id="rId5" w:type="default"/>
          <w:pgSz w:w="11907" w:h="16840"/>
          <w:pgMar w:top="1276" w:right="1080" w:bottom="1440" w:left="1026" w:header="851" w:footer="454" w:gutter="0"/>
          <w:cols w:space="720" w:num="1"/>
          <w:docGrid w:type="lines" w:linePitch="409" w:charSpace="0"/>
        </w:sectPr>
      </w:pPr>
    </w:p>
    <w:p w14:paraId="51E9803D">
      <w:pPr>
        <w:spacing w:line="400" w:lineRule="atLeast"/>
        <w:jc w:val="center"/>
        <w:rPr>
          <w:rFonts w:ascii="Arial" w:hAnsi="Arial" w:cs="Arial"/>
          <w:b/>
          <w:sz w:val="36"/>
        </w:rPr>
      </w:pPr>
      <w:r>
        <w:rPr>
          <w:rFonts w:ascii="Arial" w:hAnsi="Arial" w:cs="Arial"/>
          <w:b/>
          <w:sz w:val="36"/>
        </w:rPr>
        <w:t>目     录</w:t>
      </w:r>
    </w:p>
    <w:p w14:paraId="1A02E63A">
      <w:pPr>
        <w:pStyle w:val="61"/>
        <w:tabs>
          <w:tab w:val="right" w:leader="dot" w:pos="9747"/>
        </w:tabs>
      </w:pPr>
      <w:r>
        <w:fldChar w:fldCharType="begin"/>
      </w:r>
      <w:r>
        <w:instrText xml:space="preserve">TOC \o "1-3" \h \u </w:instrText>
      </w:r>
      <w:r>
        <w:fldChar w:fldCharType="separate"/>
      </w:r>
      <w:r>
        <w:fldChar w:fldCharType="begin"/>
      </w:r>
      <w:r>
        <w:instrText xml:space="preserve"> HYPERLINK \l "_Toc28147" </w:instrText>
      </w:r>
      <w:r>
        <w:fldChar w:fldCharType="separate"/>
      </w:r>
      <w:r>
        <w:rPr>
          <w:rFonts w:ascii="Arial" w:hAnsi="Arial" w:cs="Arial"/>
          <w:szCs w:val="32"/>
        </w:rPr>
        <w:t xml:space="preserve">第一部分 </w:t>
      </w:r>
      <w:r>
        <w:rPr>
          <w:rFonts w:hint="eastAsia" w:ascii="Arial" w:hAnsi="Arial" w:cs="Arial"/>
          <w:szCs w:val="32"/>
        </w:rPr>
        <w:t>投标邀请</w:t>
      </w:r>
      <w:r>
        <w:tab/>
      </w:r>
      <w:r>
        <w:fldChar w:fldCharType="begin"/>
      </w:r>
      <w:r>
        <w:instrText xml:space="preserve"> PAGEREF _Toc28147 \h </w:instrText>
      </w:r>
      <w:r>
        <w:fldChar w:fldCharType="separate"/>
      </w:r>
      <w:r>
        <w:t>1</w:t>
      </w:r>
      <w:r>
        <w:fldChar w:fldCharType="end"/>
      </w:r>
      <w:r>
        <w:fldChar w:fldCharType="end"/>
      </w:r>
    </w:p>
    <w:p w14:paraId="59A5AFD6">
      <w:pPr>
        <w:pStyle w:val="61"/>
        <w:tabs>
          <w:tab w:val="right" w:leader="dot" w:pos="9747"/>
        </w:tabs>
      </w:pPr>
      <w:r>
        <w:fldChar w:fldCharType="begin"/>
      </w:r>
      <w:r>
        <w:instrText xml:space="preserve"> HYPERLINK \l "_Toc28070" </w:instrText>
      </w:r>
      <w:r>
        <w:fldChar w:fldCharType="separate"/>
      </w:r>
      <w:r>
        <w:t>第二部分 供应商须知</w:t>
      </w:r>
      <w:r>
        <w:tab/>
      </w:r>
      <w:r>
        <w:fldChar w:fldCharType="begin"/>
      </w:r>
      <w:r>
        <w:instrText xml:space="preserve"> PAGEREF _Toc28070 \h </w:instrText>
      </w:r>
      <w:r>
        <w:fldChar w:fldCharType="separate"/>
      </w:r>
      <w:r>
        <w:t>3</w:t>
      </w:r>
      <w:r>
        <w:fldChar w:fldCharType="end"/>
      </w:r>
      <w:r>
        <w:fldChar w:fldCharType="end"/>
      </w:r>
    </w:p>
    <w:p w14:paraId="306A2017">
      <w:pPr>
        <w:pStyle w:val="76"/>
        <w:tabs>
          <w:tab w:val="right" w:leader="dot" w:pos="9747"/>
        </w:tabs>
      </w:pPr>
      <w:r>
        <w:fldChar w:fldCharType="begin"/>
      </w:r>
      <w:r>
        <w:instrText xml:space="preserve"> HYPERLINK \l "_Toc6068" </w:instrText>
      </w:r>
      <w:r>
        <w:fldChar w:fldCharType="separate"/>
      </w:r>
      <w:r>
        <w:rPr>
          <w:rFonts w:cs="Arial"/>
          <w:szCs w:val="28"/>
        </w:rPr>
        <w:t>供应商须知附表</w:t>
      </w:r>
      <w:r>
        <w:tab/>
      </w:r>
      <w:r>
        <w:fldChar w:fldCharType="begin"/>
      </w:r>
      <w:r>
        <w:instrText xml:space="preserve"> PAGEREF _Toc6068 \h </w:instrText>
      </w:r>
      <w:r>
        <w:fldChar w:fldCharType="separate"/>
      </w:r>
      <w:r>
        <w:t>5</w:t>
      </w:r>
      <w:r>
        <w:fldChar w:fldCharType="end"/>
      </w:r>
      <w:r>
        <w:fldChar w:fldCharType="end"/>
      </w:r>
    </w:p>
    <w:p w14:paraId="7843C414">
      <w:pPr>
        <w:pStyle w:val="76"/>
        <w:tabs>
          <w:tab w:val="right" w:leader="dot" w:pos="9747"/>
        </w:tabs>
      </w:pPr>
      <w:r>
        <w:fldChar w:fldCharType="begin"/>
      </w:r>
      <w:r>
        <w:instrText xml:space="preserve"> HYPERLINK \l "_Toc26566" </w:instrText>
      </w:r>
      <w:r>
        <w:fldChar w:fldCharType="separate"/>
      </w:r>
      <w:r>
        <w:rPr>
          <w:rFonts w:cs="Arial"/>
          <w:szCs w:val="28"/>
        </w:rPr>
        <w:t>A  说　明</w:t>
      </w:r>
      <w:r>
        <w:tab/>
      </w:r>
      <w:r>
        <w:fldChar w:fldCharType="begin"/>
      </w:r>
      <w:r>
        <w:instrText xml:space="preserve"> PAGEREF _Toc26566 \h </w:instrText>
      </w:r>
      <w:r>
        <w:fldChar w:fldCharType="separate"/>
      </w:r>
      <w:r>
        <w:t>10</w:t>
      </w:r>
      <w:r>
        <w:fldChar w:fldCharType="end"/>
      </w:r>
      <w:r>
        <w:fldChar w:fldCharType="end"/>
      </w:r>
    </w:p>
    <w:p w14:paraId="144F21FC">
      <w:pPr>
        <w:pStyle w:val="76"/>
        <w:tabs>
          <w:tab w:val="right" w:leader="dot" w:pos="9747"/>
        </w:tabs>
      </w:pPr>
      <w:r>
        <w:fldChar w:fldCharType="begin"/>
      </w:r>
      <w:r>
        <w:instrText xml:space="preserve"> HYPERLINK \l "_Toc28620" </w:instrText>
      </w:r>
      <w:r>
        <w:fldChar w:fldCharType="separate"/>
      </w:r>
      <w:r>
        <w:t xml:space="preserve">B  </w:t>
      </w:r>
      <w:r>
        <w:rPr>
          <w:rFonts w:hint="eastAsia"/>
        </w:rPr>
        <w:t>招标</w:t>
      </w:r>
      <w:r>
        <w:t>文件</w:t>
      </w:r>
      <w:r>
        <w:tab/>
      </w:r>
      <w:r>
        <w:fldChar w:fldCharType="begin"/>
      </w:r>
      <w:r>
        <w:instrText xml:space="preserve"> PAGEREF _Toc28620 \h </w:instrText>
      </w:r>
      <w:r>
        <w:fldChar w:fldCharType="separate"/>
      </w:r>
      <w:r>
        <w:t>11</w:t>
      </w:r>
      <w:r>
        <w:fldChar w:fldCharType="end"/>
      </w:r>
      <w:r>
        <w:fldChar w:fldCharType="end"/>
      </w:r>
    </w:p>
    <w:p w14:paraId="02884638">
      <w:pPr>
        <w:pStyle w:val="76"/>
        <w:tabs>
          <w:tab w:val="right" w:leader="dot" w:pos="9747"/>
        </w:tabs>
      </w:pPr>
      <w:r>
        <w:fldChar w:fldCharType="begin"/>
      </w:r>
      <w:r>
        <w:instrText xml:space="preserve"> HYPERLINK \l "_Toc1589" </w:instrText>
      </w:r>
      <w:r>
        <w:fldChar w:fldCharType="separate"/>
      </w:r>
      <w:r>
        <w:t>C  投标文件的编写</w:t>
      </w:r>
      <w:r>
        <w:tab/>
      </w:r>
      <w:r>
        <w:fldChar w:fldCharType="begin"/>
      </w:r>
      <w:r>
        <w:instrText xml:space="preserve"> PAGEREF _Toc1589 \h </w:instrText>
      </w:r>
      <w:r>
        <w:fldChar w:fldCharType="separate"/>
      </w:r>
      <w:r>
        <w:t>12</w:t>
      </w:r>
      <w:r>
        <w:fldChar w:fldCharType="end"/>
      </w:r>
      <w:r>
        <w:fldChar w:fldCharType="end"/>
      </w:r>
    </w:p>
    <w:p w14:paraId="60DBDAED">
      <w:pPr>
        <w:pStyle w:val="76"/>
        <w:tabs>
          <w:tab w:val="right" w:leader="dot" w:pos="9747"/>
        </w:tabs>
      </w:pPr>
      <w:r>
        <w:fldChar w:fldCharType="begin"/>
      </w:r>
      <w:r>
        <w:instrText xml:space="preserve"> HYPERLINK \l "_Toc12791" </w:instrText>
      </w:r>
      <w:r>
        <w:fldChar w:fldCharType="separate"/>
      </w:r>
      <w:r>
        <w:t>D  投标文件的递交</w:t>
      </w:r>
      <w:r>
        <w:tab/>
      </w:r>
      <w:r>
        <w:fldChar w:fldCharType="begin"/>
      </w:r>
      <w:r>
        <w:instrText xml:space="preserve"> PAGEREF _Toc12791 \h </w:instrText>
      </w:r>
      <w:r>
        <w:fldChar w:fldCharType="separate"/>
      </w:r>
      <w:r>
        <w:t>15</w:t>
      </w:r>
      <w:r>
        <w:fldChar w:fldCharType="end"/>
      </w:r>
      <w:r>
        <w:fldChar w:fldCharType="end"/>
      </w:r>
    </w:p>
    <w:p w14:paraId="5BCA7ED9">
      <w:pPr>
        <w:pStyle w:val="76"/>
        <w:tabs>
          <w:tab w:val="right" w:leader="dot" w:pos="9747"/>
        </w:tabs>
      </w:pPr>
      <w:r>
        <w:fldChar w:fldCharType="begin"/>
      </w:r>
      <w:r>
        <w:instrText xml:space="preserve"> HYPERLINK \l "_Toc12908" </w:instrText>
      </w:r>
      <w:r>
        <w:fldChar w:fldCharType="separate"/>
      </w:r>
      <w:r>
        <w:t xml:space="preserve">E  </w:t>
      </w:r>
      <w:r>
        <w:rPr>
          <w:rFonts w:hint="eastAsia"/>
        </w:rPr>
        <w:t>采购</w:t>
      </w:r>
      <w:r>
        <w:t>程序</w:t>
      </w:r>
      <w:r>
        <w:tab/>
      </w:r>
      <w:r>
        <w:fldChar w:fldCharType="begin"/>
      </w:r>
      <w:r>
        <w:instrText xml:space="preserve"> PAGEREF _Toc12908 \h </w:instrText>
      </w:r>
      <w:r>
        <w:fldChar w:fldCharType="separate"/>
      </w:r>
      <w:r>
        <w:t>16</w:t>
      </w:r>
      <w:r>
        <w:fldChar w:fldCharType="end"/>
      </w:r>
      <w:r>
        <w:fldChar w:fldCharType="end"/>
      </w:r>
    </w:p>
    <w:p w14:paraId="24B83A17">
      <w:pPr>
        <w:pStyle w:val="76"/>
        <w:tabs>
          <w:tab w:val="right" w:leader="dot" w:pos="9747"/>
        </w:tabs>
      </w:pPr>
      <w:r>
        <w:fldChar w:fldCharType="begin"/>
      </w:r>
      <w:r>
        <w:instrText xml:space="preserve"> HYPERLINK \l "_Toc29645" </w:instrText>
      </w:r>
      <w:r>
        <w:fldChar w:fldCharType="separate"/>
      </w:r>
      <w:r>
        <w:t>F  授予合同</w:t>
      </w:r>
      <w:r>
        <w:tab/>
      </w:r>
      <w:r>
        <w:fldChar w:fldCharType="begin"/>
      </w:r>
      <w:r>
        <w:instrText xml:space="preserve"> PAGEREF _Toc29645 \h </w:instrText>
      </w:r>
      <w:r>
        <w:fldChar w:fldCharType="separate"/>
      </w:r>
      <w:r>
        <w:t>22</w:t>
      </w:r>
      <w:r>
        <w:fldChar w:fldCharType="end"/>
      </w:r>
      <w:r>
        <w:fldChar w:fldCharType="end"/>
      </w:r>
    </w:p>
    <w:p w14:paraId="798340B2">
      <w:pPr>
        <w:pStyle w:val="76"/>
        <w:tabs>
          <w:tab w:val="right" w:leader="dot" w:pos="9747"/>
        </w:tabs>
      </w:pPr>
      <w:r>
        <w:fldChar w:fldCharType="begin"/>
      </w:r>
      <w:r>
        <w:instrText xml:space="preserve"> HYPERLINK \l "_Toc15773" </w:instrText>
      </w:r>
      <w:r>
        <w:fldChar w:fldCharType="separate"/>
      </w:r>
      <w:r>
        <w:rPr>
          <w:rFonts w:hint="eastAsia" w:ascii="Arial" w:hAnsi="Arial" w:cs="Arial"/>
          <w:szCs w:val="28"/>
        </w:rPr>
        <w:t>G</w:t>
      </w:r>
      <w:r>
        <w:rPr>
          <w:rFonts w:ascii="Arial" w:hAnsi="Arial" w:cs="Arial"/>
          <w:szCs w:val="28"/>
        </w:rPr>
        <w:t xml:space="preserve">  </w:t>
      </w:r>
      <w:r>
        <w:rPr>
          <w:rFonts w:hint="eastAsia" w:ascii="Arial" w:hAnsi="Arial" w:cs="Arial"/>
          <w:szCs w:val="28"/>
        </w:rPr>
        <w:t>采购失败条件</w:t>
      </w:r>
      <w:r>
        <w:tab/>
      </w:r>
      <w:r>
        <w:fldChar w:fldCharType="begin"/>
      </w:r>
      <w:r>
        <w:instrText xml:space="preserve"> PAGEREF _Toc15773 \h </w:instrText>
      </w:r>
      <w:r>
        <w:fldChar w:fldCharType="separate"/>
      </w:r>
      <w:r>
        <w:t>23</w:t>
      </w:r>
      <w:r>
        <w:fldChar w:fldCharType="end"/>
      </w:r>
      <w:r>
        <w:fldChar w:fldCharType="end"/>
      </w:r>
    </w:p>
    <w:p w14:paraId="41DAEAD6">
      <w:pPr>
        <w:pStyle w:val="61"/>
        <w:tabs>
          <w:tab w:val="right" w:leader="dot" w:pos="9747"/>
        </w:tabs>
      </w:pPr>
      <w:r>
        <w:fldChar w:fldCharType="begin"/>
      </w:r>
      <w:r>
        <w:instrText xml:space="preserve"> HYPERLINK \l "_Toc29643" </w:instrText>
      </w:r>
      <w:r>
        <w:fldChar w:fldCharType="separate"/>
      </w:r>
      <w:r>
        <w:rPr>
          <w:rFonts w:hint="eastAsia" w:ascii="宋体" w:hAnsi="宋体" w:cs="宋体"/>
        </w:rPr>
        <w:t>第三部分 货物需求及技术要求</w:t>
      </w:r>
      <w:r>
        <w:tab/>
      </w:r>
      <w:r>
        <w:fldChar w:fldCharType="begin"/>
      </w:r>
      <w:r>
        <w:instrText xml:space="preserve"> PAGEREF _Toc29643 \h </w:instrText>
      </w:r>
      <w:r>
        <w:fldChar w:fldCharType="separate"/>
      </w:r>
      <w:r>
        <w:t>24</w:t>
      </w:r>
      <w:r>
        <w:fldChar w:fldCharType="end"/>
      </w:r>
      <w:r>
        <w:fldChar w:fldCharType="end"/>
      </w:r>
    </w:p>
    <w:p w14:paraId="2BD3ACD6">
      <w:pPr>
        <w:pStyle w:val="76"/>
        <w:tabs>
          <w:tab w:val="right" w:leader="dot" w:pos="9747"/>
        </w:tabs>
      </w:pPr>
      <w:r>
        <w:fldChar w:fldCharType="begin"/>
      </w:r>
      <w:r>
        <w:instrText xml:space="preserve"> HYPERLINK \l "_Toc7702" </w:instrText>
      </w:r>
      <w:r>
        <w:fldChar w:fldCharType="separate"/>
      </w:r>
      <w:r>
        <w:rPr>
          <w:rFonts w:hint="eastAsia"/>
        </w:rPr>
        <w:t>一、游客服务和管理设施</w:t>
      </w:r>
      <w:r>
        <w:tab/>
      </w:r>
      <w:r>
        <w:fldChar w:fldCharType="begin"/>
      </w:r>
      <w:r>
        <w:instrText xml:space="preserve"> PAGEREF _Toc7702 \h </w:instrText>
      </w:r>
      <w:r>
        <w:fldChar w:fldCharType="separate"/>
      </w:r>
      <w:r>
        <w:t>25</w:t>
      </w:r>
      <w:r>
        <w:fldChar w:fldCharType="end"/>
      </w:r>
      <w:r>
        <w:fldChar w:fldCharType="end"/>
      </w:r>
    </w:p>
    <w:p w14:paraId="4E954C67">
      <w:pPr>
        <w:pStyle w:val="76"/>
        <w:tabs>
          <w:tab w:val="right" w:leader="dot" w:pos="9747"/>
        </w:tabs>
      </w:pPr>
      <w:r>
        <w:fldChar w:fldCharType="begin"/>
      </w:r>
      <w:r>
        <w:instrText xml:space="preserve"> HYPERLINK \l "_Toc24994" </w:instrText>
      </w:r>
      <w:r>
        <w:fldChar w:fldCharType="separate"/>
      </w:r>
      <w:r>
        <w:rPr>
          <w:rFonts w:hint="eastAsia"/>
        </w:rPr>
        <w:t>二、水上休闲娱乐设施</w:t>
      </w:r>
      <w:r>
        <w:tab/>
      </w:r>
      <w:r>
        <w:fldChar w:fldCharType="begin"/>
      </w:r>
      <w:r>
        <w:instrText xml:space="preserve"> PAGEREF _Toc24994 \h </w:instrText>
      </w:r>
      <w:r>
        <w:fldChar w:fldCharType="separate"/>
      </w:r>
      <w:r>
        <w:t>52</w:t>
      </w:r>
      <w:r>
        <w:fldChar w:fldCharType="end"/>
      </w:r>
      <w:r>
        <w:fldChar w:fldCharType="end"/>
      </w:r>
    </w:p>
    <w:p w14:paraId="1A4D0223">
      <w:pPr>
        <w:pStyle w:val="76"/>
        <w:tabs>
          <w:tab w:val="right" w:leader="dot" w:pos="9747"/>
        </w:tabs>
      </w:pPr>
      <w:r>
        <w:fldChar w:fldCharType="begin"/>
      </w:r>
      <w:r>
        <w:instrText xml:space="preserve"> HYPERLINK \l "_Toc5344" </w:instrText>
      </w:r>
      <w:r>
        <w:fldChar w:fldCharType="separate"/>
      </w:r>
      <w:r>
        <w:rPr>
          <w:rFonts w:hint="eastAsia"/>
        </w:rPr>
        <w:t>三、主题灯光秀设施</w:t>
      </w:r>
      <w:r>
        <w:tab/>
      </w:r>
      <w:r>
        <w:fldChar w:fldCharType="begin"/>
      </w:r>
      <w:r>
        <w:instrText xml:space="preserve"> PAGEREF _Toc5344 \h </w:instrText>
      </w:r>
      <w:r>
        <w:fldChar w:fldCharType="separate"/>
      </w:r>
      <w:r>
        <w:t>59</w:t>
      </w:r>
      <w:r>
        <w:fldChar w:fldCharType="end"/>
      </w:r>
      <w:r>
        <w:fldChar w:fldCharType="end"/>
      </w:r>
    </w:p>
    <w:p w14:paraId="671A57FD">
      <w:pPr>
        <w:pStyle w:val="76"/>
        <w:tabs>
          <w:tab w:val="right" w:leader="dot" w:pos="9747"/>
        </w:tabs>
      </w:pPr>
      <w:r>
        <w:fldChar w:fldCharType="begin"/>
      </w:r>
      <w:r>
        <w:instrText xml:space="preserve"> HYPERLINK \l "_Toc29171" </w:instrText>
      </w:r>
      <w:r>
        <w:fldChar w:fldCharType="separate"/>
      </w:r>
      <w:r>
        <w:rPr>
          <w:rFonts w:hint="eastAsia"/>
        </w:rPr>
        <w:t>四、景区主题艺术化设施</w:t>
      </w:r>
      <w:r>
        <w:tab/>
      </w:r>
      <w:r>
        <w:fldChar w:fldCharType="begin"/>
      </w:r>
      <w:r>
        <w:instrText xml:space="preserve"> PAGEREF _Toc29171 \h </w:instrText>
      </w:r>
      <w:r>
        <w:fldChar w:fldCharType="separate"/>
      </w:r>
      <w:r>
        <w:t>71</w:t>
      </w:r>
      <w:r>
        <w:fldChar w:fldCharType="end"/>
      </w:r>
      <w:r>
        <w:fldChar w:fldCharType="end"/>
      </w:r>
    </w:p>
    <w:p w14:paraId="3A315961">
      <w:pPr>
        <w:pStyle w:val="76"/>
        <w:tabs>
          <w:tab w:val="right" w:leader="dot" w:pos="9747"/>
        </w:tabs>
      </w:pPr>
      <w:r>
        <w:fldChar w:fldCharType="begin"/>
      </w:r>
      <w:r>
        <w:instrText xml:space="preserve"> HYPERLINK \l "_Toc25861" </w:instrText>
      </w:r>
      <w:r>
        <w:fldChar w:fldCharType="separate"/>
      </w:r>
      <w:r>
        <w:rPr>
          <w:rFonts w:hint="eastAsia"/>
        </w:rPr>
        <w:t>五、洛浦记忆红色研学馆展陈设施</w:t>
      </w:r>
      <w:r>
        <w:tab/>
      </w:r>
      <w:r>
        <w:fldChar w:fldCharType="begin"/>
      </w:r>
      <w:r>
        <w:instrText xml:space="preserve"> PAGEREF _Toc25861 \h </w:instrText>
      </w:r>
      <w:r>
        <w:fldChar w:fldCharType="separate"/>
      </w:r>
      <w:r>
        <w:t>89</w:t>
      </w:r>
      <w:r>
        <w:fldChar w:fldCharType="end"/>
      </w:r>
      <w:r>
        <w:fldChar w:fldCharType="end"/>
      </w:r>
    </w:p>
    <w:p w14:paraId="362F8801">
      <w:pPr>
        <w:pStyle w:val="61"/>
        <w:tabs>
          <w:tab w:val="right" w:leader="dot" w:pos="9747"/>
        </w:tabs>
      </w:pPr>
      <w:r>
        <w:fldChar w:fldCharType="begin"/>
      </w:r>
      <w:r>
        <w:instrText xml:space="preserve"> HYPERLINK \l "_Toc24794" </w:instrText>
      </w:r>
      <w:r>
        <w:fldChar w:fldCharType="separate"/>
      </w:r>
      <w:r>
        <w:rPr>
          <w:rFonts w:hint="eastAsia"/>
        </w:rPr>
        <w:t>第四部分</w:t>
      </w:r>
      <w:r>
        <w:t xml:space="preserve"> </w:t>
      </w:r>
      <w:r>
        <w:rPr>
          <w:rFonts w:hint="eastAsia"/>
        </w:rPr>
        <w:t>合同部分</w:t>
      </w:r>
      <w:r>
        <w:tab/>
      </w:r>
      <w:r>
        <w:fldChar w:fldCharType="begin"/>
      </w:r>
      <w:r>
        <w:instrText xml:space="preserve"> PAGEREF _Toc24794 \h </w:instrText>
      </w:r>
      <w:r>
        <w:fldChar w:fldCharType="separate"/>
      </w:r>
      <w:r>
        <w:t>114</w:t>
      </w:r>
      <w:r>
        <w:fldChar w:fldCharType="end"/>
      </w:r>
      <w:r>
        <w:fldChar w:fldCharType="end"/>
      </w:r>
    </w:p>
    <w:p w14:paraId="004EE1A0">
      <w:pPr>
        <w:pStyle w:val="61"/>
        <w:tabs>
          <w:tab w:val="right" w:leader="dot" w:pos="9747"/>
        </w:tabs>
      </w:pPr>
      <w:r>
        <w:fldChar w:fldCharType="begin"/>
      </w:r>
      <w:r>
        <w:instrText xml:space="preserve"> HYPERLINK \l "_Toc21099" </w:instrText>
      </w:r>
      <w:r>
        <w:fldChar w:fldCharType="separate"/>
      </w:r>
      <w:r>
        <w:t>第</w:t>
      </w:r>
      <w:r>
        <w:rPr>
          <w:rFonts w:hint="eastAsia"/>
        </w:rPr>
        <w:t>五</w:t>
      </w:r>
      <w:r>
        <w:t>部分</w:t>
      </w:r>
      <w:r>
        <w:rPr>
          <w:rFonts w:hint="eastAsia"/>
        </w:rPr>
        <w:t xml:space="preserve"> </w:t>
      </w:r>
      <w:r>
        <w:t>范本格式</w:t>
      </w:r>
      <w:r>
        <w:tab/>
      </w:r>
      <w:r>
        <w:fldChar w:fldCharType="begin"/>
      </w:r>
      <w:r>
        <w:instrText xml:space="preserve"> PAGEREF _Toc21099 \h </w:instrText>
      </w:r>
      <w:r>
        <w:fldChar w:fldCharType="separate"/>
      </w:r>
      <w:r>
        <w:t>129</w:t>
      </w:r>
      <w:r>
        <w:fldChar w:fldCharType="end"/>
      </w:r>
      <w:r>
        <w:fldChar w:fldCharType="end"/>
      </w:r>
    </w:p>
    <w:p w14:paraId="102E1FFD">
      <w:pPr>
        <w:pStyle w:val="76"/>
        <w:tabs>
          <w:tab w:val="right" w:leader="dot" w:pos="9747"/>
        </w:tabs>
      </w:pPr>
      <w:r>
        <w:fldChar w:fldCharType="begin"/>
      </w:r>
      <w:r>
        <w:instrText xml:space="preserve"> HYPERLINK \l "_Toc25085" </w:instrText>
      </w:r>
      <w:r>
        <w:fldChar w:fldCharType="separate"/>
      </w:r>
      <w:r>
        <w:rPr>
          <w:rFonts w:ascii="Arial" w:hAnsi="Arial" w:cs="Arial"/>
          <w:szCs w:val="24"/>
          <w:lang w:bidi="ar"/>
        </w:rPr>
        <w:t>1</w:t>
      </w:r>
      <w:r>
        <w:rPr>
          <w:rFonts w:hint="eastAsia" w:ascii="宋体" w:hAnsi="宋体" w:cs="宋体"/>
          <w:szCs w:val="24"/>
          <w:lang w:bidi="ar"/>
        </w:rPr>
        <w:t>、 投 标 书</w:t>
      </w:r>
      <w:r>
        <w:tab/>
      </w:r>
      <w:r>
        <w:fldChar w:fldCharType="begin"/>
      </w:r>
      <w:r>
        <w:instrText xml:space="preserve"> PAGEREF _Toc25085 \h </w:instrText>
      </w:r>
      <w:r>
        <w:fldChar w:fldCharType="separate"/>
      </w:r>
      <w:r>
        <w:t>129</w:t>
      </w:r>
      <w:r>
        <w:fldChar w:fldCharType="end"/>
      </w:r>
      <w:r>
        <w:fldChar w:fldCharType="end"/>
      </w:r>
    </w:p>
    <w:p w14:paraId="16A8D497">
      <w:pPr>
        <w:pStyle w:val="76"/>
        <w:tabs>
          <w:tab w:val="right" w:leader="dot" w:pos="9747"/>
        </w:tabs>
      </w:pPr>
      <w:r>
        <w:fldChar w:fldCharType="begin"/>
      </w:r>
      <w:r>
        <w:instrText xml:space="preserve"> HYPERLINK \l "_Toc3109" </w:instrText>
      </w:r>
      <w:r>
        <w:fldChar w:fldCharType="separate"/>
      </w:r>
      <w:r>
        <w:rPr>
          <w:rFonts w:ascii="Arial" w:hAnsi="Arial" w:cs="Arial"/>
          <w:szCs w:val="24"/>
          <w:lang w:bidi="ar"/>
        </w:rPr>
        <w:t>2</w:t>
      </w:r>
      <w:r>
        <w:rPr>
          <w:rFonts w:hint="eastAsia" w:ascii="宋体" w:hAnsi="宋体" w:cs="宋体"/>
          <w:szCs w:val="24"/>
          <w:lang w:bidi="ar"/>
        </w:rPr>
        <w:t>、开标一览表</w:t>
      </w:r>
      <w:r>
        <w:tab/>
      </w:r>
      <w:r>
        <w:fldChar w:fldCharType="begin"/>
      </w:r>
      <w:r>
        <w:instrText xml:space="preserve"> PAGEREF _Toc3109 \h </w:instrText>
      </w:r>
      <w:r>
        <w:fldChar w:fldCharType="separate"/>
      </w:r>
      <w:r>
        <w:t>130</w:t>
      </w:r>
      <w:r>
        <w:fldChar w:fldCharType="end"/>
      </w:r>
      <w:r>
        <w:fldChar w:fldCharType="end"/>
      </w:r>
    </w:p>
    <w:p w14:paraId="15D28FC3">
      <w:pPr>
        <w:pStyle w:val="76"/>
        <w:tabs>
          <w:tab w:val="right" w:leader="dot" w:pos="9747"/>
        </w:tabs>
      </w:pPr>
      <w:r>
        <w:fldChar w:fldCharType="begin"/>
      </w:r>
      <w:r>
        <w:instrText xml:space="preserve"> HYPERLINK \l "_Toc12800" </w:instrText>
      </w:r>
      <w:r>
        <w:fldChar w:fldCharType="separate"/>
      </w:r>
      <w:r>
        <w:rPr>
          <w:rFonts w:ascii="Arial" w:hAnsi="Arial" w:cs="Arial"/>
          <w:szCs w:val="24"/>
          <w:lang w:bidi="ar"/>
        </w:rPr>
        <w:t>3</w:t>
      </w:r>
      <w:r>
        <w:rPr>
          <w:rFonts w:hint="eastAsia" w:ascii="宋体" w:hAnsi="宋体" w:cs="宋体"/>
          <w:szCs w:val="24"/>
          <w:lang w:bidi="ar"/>
        </w:rPr>
        <w:t>、分项报价表</w:t>
      </w:r>
      <w:r>
        <w:tab/>
      </w:r>
      <w:r>
        <w:fldChar w:fldCharType="begin"/>
      </w:r>
      <w:r>
        <w:instrText xml:space="preserve"> PAGEREF _Toc12800 \h </w:instrText>
      </w:r>
      <w:r>
        <w:fldChar w:fldCharType="separate"/>
      </w:r>
      <w:r>
        <w:t>131</w:t>
      </w:r>
      <w:r>
        <w:fldChar w:fldCharType="end"/>
      </w:r>
      <w:r>
        <w:fldChar w:fldCharType="end"/>
      </w:r>
    </w:p>
    <w:p w14:paraId="6C30CDAE">
      <w:pPr>
        <w:pStyle w:val="76"/>
        <w:tabs>
          <w:tab w:val="right" w:leader="dot" w:pos="9747"/>
        </w:tabs>
      </w:pPr>
      <w:r>
        <w:fldChar w:fldCharType="begin"/>
      </w:r>
      <w:r>
        <w:instrText xml:space="preserve"> HYPERLINK \l "_Toc1702" </w:instrText>
      </w:r>
      <w:r>
        <w:fldChar w:fldCharType="separate"/>
      </w:r>
      <w:r>
        <w:rPr>
          <w:rFonts w:hint="eastAsia" w:ascii="宋体" w:hAnsi="宋体" w:cs="宋体"/>
          <w:szCs w:val="24"/>
          <w:lang w:bidi="ar"/>
        </w:rPr>
        <w:t>4、法定代表人身份证明书</w:t>
      </w:r>
      <w:r>
        <w:tab/>
      </w:r>
      <w:r>
        <w:fldChar w:fldCharType="begin"/>
      </w:r>
      <w:r>
        <w:instrText xml:space="preserve"> PAGEREF _Toc1702 \h </w:instrText>
      </w:r>
      <w:r>
        <w:fldChar w:fldCharType="separate"/>
      </w:r>
      <w:r>
        <w:t>132</w:t>
      </w:r>
      <w:r>
        <w:fldChar w:fldCharType="end"/>
      </w:r>
      <w:r>
        <w:fldChar w:fldCharType="end"/>
      </w:r>
    </w:p>
    <w:p w14:paraId="211877F8">
      <w:pPr>
        <w:pStyle w:val="76"/>
        <w:tabs>
          <w:tab w:val="right" w:leader="dot" w:pos="9747"/>
        </w:tabs>
      </w:pPr>
      <w:r>
        <w:fldChar w:fldCharType="begin"/>
      </w:r>
      <w:r>
        <w:instrText xml:space="preserve"> HYPERLINK \l "_Toc23680" </w:instrText>
      </w:r>
      <w:r>
        <w:fldChar w:fldCharType="separate"/>
      </w:r>
      <w:r>
        <w:rPr>
          <w:rFonts w:ascii="Arial" w:hAnsi="Arial" w:cs="Arial"/>
          <w:szCs w:val="24"/>
          <w:lang w:bidi="ar"/>
        </w:rPr>
        <w:t>5</w:t>
      </w:r>
      <w:r>
        <w:rPr>
          <w:rFonts w:hint="eastAsia" w:ascii="宋体" w:hAnsi="宋体" w:cs="宋体"/>
          <w:szCs w:val="24"/>
          <w:lang w:bidi="ar"/>
        </w:rPr>
        <w:t>、法人代表授权委托书</w:t>
      </w:r>
      <w:r>
        <w:tab/>
      </w:r>
      <w:r>
        <w:fldChar w:fldCharType="begin"/>
      </w:r>
      <w:r>
        <w:instrText xml:space="preserve"> PAGEREF _Toc23680 \h </w:instrText>
      </w:r>
      <w:r>
        <w:fldChar w:fldCharType="separate"/>
      </w:r>
      <w:r>
        <w:t>133</w:t>
      </w:r>
      <w:r>
        <w:fldChar w:fldCharType="end"/>
      </w:r>
      <w:r>
        <w:fldChar w:fldCharType="end"/>
      </w:r>
    </w:p>
    <w:p w14:paraId="2FB888FB">
      <w:pPr>
        <w:pStyle w:val="76"/>
        <w:tabs>
          <w:tab w:val="right" w:leader="dot" w:pos="9747"/>
        </w:tabs>
      </w:pPr>
      <w:r>
        <w:fldChar w:fldCharType="begin"/>
      </w:r>
      <w:r>
        <w:instrText xml:space="preserve"> HYPERLINK \l "_Toc11328" </w:instrText>
      </w:r>
      <w:r>
        <w:fldChar w:fldCharType="separate"/>
      </w:r>
      <w:r>
        <w:rPr>
          <w:rFonts w:ascii="Arial" w:hAnsi="Arial" w:cs="Arial"/>
          <w:szCs w:val="24"/>
          <w:lang w:bidi="ar"/>
        </w:rPr>
        <w:t>6</w:t>
      </w:r>
      <w:r>
        <w:rPr>
          <w:rFonts w:hint="eastAsia" w:ascii="宋体" w:hAnsi="宋体" w:cs="宋体"/>
          <w:szCs w:val="24"/>
          <w:lang w:bidi="ar"/>
        </w:rPr>
        <w:t>、技术参数、功能偏离表</w:t>
      </w:r>
      <w:r>
        <w:tab/>
      </w:r>
      <w:r>
        <w:fldChar w:fldCharType="begin"/>
      </w:r>
      <w:r>
        <w:instrText xml:space="preserve"> PAGEREF _Toc11328 \h </w:instrText>
      </w:r>
      <w:r>
        <w:fldChar w:fldCharType="separate"/>
      </w:r>
      <w:r>
        <w:t>134</w:t>
      </w:r>
      <w:r>
        <w:fldChar w:fldCharType="end"/>
      </w:r>
      <w:r>
        <w:fldChar w:fldCharType="end"/>
      </w:r>
    </w:p>
    <w:p w14:paraId="1BE28E3B">
      <w:pPr>
        <w:pStyle w:val="76"/>
        <w:tabs>
          <w:tab w:val="right" w:leader="dot" w:pos="9747"/>
        </w:tabs>
      </w:pPr>
      <w:r>
        <w:fldChar w:fldCharType="begin"/>
      </w:r>
      <w:r>
        <w:instrText xml:space="preserve"> HYPERLINK \l "_Toc8968" </w:instrText>
      </w:r>
      <w:r>
        <w:fldChar w:fldCharType="separate"/>
      </w:r>
      <w:r>
        <w:rPr>
          <w:rFonts w:ascii="Arial" w:hAnsi="Arial" w:cs="Arial"/>
          <w:szCs w:val="24"/>
          <w:lang w:bidi="ar"/>
        </w:rPr>
        <w:t>7</w:t>
      </w:r>
      <w:r>
        <w:rPr>
          <w:rFonts w:hint="eastAsia" w:ascii="宋体" w:hAnsi="宋体" w:cs="宋体"/>
          <w:szCs w:val="24"/>
          <w:lang w:bidi="ar"/>
        </w:rPr>
        <w:t>、商务条款偏离表</w:t>
      </w:r>
      <w:r>
        <w:tab/>
      </w:r>
      <w:r>
        <w:fldChar w:fldCharType="begin"/>
      </w:r>
      <w:r>
        <w:instrText xml:space="preserve"> PAGEREF _Toc8968 \h </w:instrText>
      </w:r>
      <w:r>
        <w:fldChar w:fldCharType="separate"/>
      </w:r>
      <w:r>
        <w:t>135</w:t>
      </w:r>
      <w:r>
        <w:fldChar w:fldCharType="end"/>
      </w:r>
      <w:r>
        <w:fldChar w:fldCharType="end"/>
      </w:r>
    </w:p>
    <w:p w14:paraId="37655357">
      <w:pPr>
        <w:pStyle w:val="76"/>
        <w:tabs>
          <w:tab w:val="right" w:leader="dot" w:pos="9747"/>
        </w:tabs>
      </w:pPr>
      <w:r>
        <w:fldChar w:fldCharType="begin"/>
      </w:r>
      <w:r>
        <w:instrText xml:space="preserve"> HYPERLINK \l "_Toc16074" </w:instrText>
      </w:r>
      <w:r>
        <w:fldChar w:fldCharType="separate"/>
      </w:r>
      <w:r>
        <w:rPr>
          <w:rFonts w:ascii="宋体" w:hAnsi="宋体" w:cs="宋体"/>
          <w:lang w:bidi="ar"/>
        </w:rPr>
        <w:t xml:space="preserve">8、 </w:t>
      </w:r>
      <w:r>
        <w:rPr>
          <w:rFonts w:hint="eastAsia" w:ascii="宋体" w:hAnsi="宋体" w:cs="宋体"/>
          <w:lang w:bidi="ar"/>
        </w:rPr>
        <w:t>类似业绩</w:t>
      </w:r>
      <w:r>
        <w:tab/>
      </w:r>
      <w:r>
        <w:fldChar w:fldCharType="begin"/>
      </w:r>
      <w:r>
        <w:instrText xml:space="preserve"> PAGEREF _Toc16074 \h </w:instrText>
      </w:r>
      <w:r>
        <w:fldChar w:fldCharType="separate"/>
      </w:r>
      <w:r>
        <w:t>136</w:t>
      </w:r>
      <w:r>
        <w:fldChar w:fldCharType="end"/>
      </w:r>
      <w:r>
        <w:fldChar w:fldCharType="end"/>
      </w:r>
    </w:p>
    <w:p w14:paraId="565CE240">
      <w:pPr>
        <w:pStyle w:val="76"/>
        <w:tabs>
          <w:tab w:val="right" w:leader="dot" w:pos="9747"/>
        </w:tabs>
      </w:pPr>
      <w:r>
        <w:fldChar w:fldCharType="begin"/>
      </w:r>
      <w:r>
        <w:instrText xml:space="preserve"> HYPERLINK \l "_Toc5283" </w:instrText>
      </w:r>
      <w:r>
        <w:fldChar w:fldCharType="separate"/>
      </w:r>
      <w:r>
        <w:rPr>
          <w:rFonts w:hint="eastAsia" w:ascii="Arial" w:hAnsi="Arial" w:cs="Arial"/>
          <w:lang w:bidi="ar"/>
        </w:rPr>
        <w:t>9</w:t>
      </w:r>
      <w:r>
        <w:rPr>
          <w:rFonts w:hint="eastAsia" w:ascii="宋体" w:hAnsi="宋体" w:cs="宋体"/>
          <w:lang w:bidi="ar"/>
        </w:rPr>
        <w:t>、资格证明文件</w:t>
      </w:r>
      <w:r>
        <w:tab/>
      </w:r>
      <w:r>
        <w:fldChar w:fldCharType="begin"/>
      </w:r>
      <w:r>
        <w:instrText xml:space="preserve"> PAGEREF _Toc5283 \h </w:instrText>
      </w:r>
      <w:r>
        <w:fldChar w:fldCharType="separate"/>
      </w:r>
      <w:r>
        <w:t>136</w:t>
      </w:r>
      <w:r>
        <w:fldChar w:fldCharType="end"/>
      </w:r>
      <w:r>
        <w:fldChar w:fldCharType="end"/>
      </w:r>
    </w:p>
    <w:p w14:paraId="78C0C6B8">
      <w:pPr>
        <w:pStyle w:val="76"/>
        <w:tabs>
          <w:tab w:val="right" w:leader="dot" w:pos="9747"/>
        </w:tabs>
      </w:pPr>
      <w:r>
        <w:fldChar w:fldCharType="begin"/>
      </w:r>
      <w:r>
        <w:instrText xml:space="preserve"> HYPERLINK \l "_Toc23408" </w:instrText>
      </w:r>
      <w:r>
        <w:fldChar w:fldCharType="separate"/>
      </w:r>
      <w:r>
        <w:rPr>
          <w:rFonts w:hint="eastAsia" w:ascii="Arial" w:hAnsi="Arial" w:cs="Arial"/>
          <w:lang w:bidi="ar"/>
        </w:rPr>
        <w:t>10</w:t>
      </w:r>
      <w:r>
        <w:rPr>
          <w:rFonts w:hint="eastAsia" w:ascii="宋体" w:hAnsi="宋体" w:cs="宋体"/>
          <w:lang w:bidi="ar"/>
        </w:rPr>
        <w:t>、实施方案、售后服务方案等。</w:t>
      </w:r>
      <w:r>
        <w:tab/>
      </w:r>
      <w:r>
        <w:fldChar w:fldCharType="begin"/>
      </w:r>
      <w:r>
        <w:instrText xml:space="preserve"> PAGEREF _Toc23408 \h </w:instrText>
      </w:r>
      <w:r>
        <w:fldChar w:fldCharType="separate"/>
      </w:r>
      <w:r>
        <w:t>136</w:t>
      </w:r>
      <w:r>
        <w:fldChar w:fldCharType="end"/>
      </w:r>
      <w:r>
        <w:fldChar w:fldCharType="end"/>
      </w:r>
    </w:p>
    <w:p w14:paraId="1129D29A">
      <w:pPr>
        <w:pStyle w:val="76"/>
        <w:tabs>
          <w:tab w:val="right" w:leader="dot" w:pos="9747"/>
        </w:tabs>
      </w:pPr>
      <w:r>
        <w:fldChar w:fldCharType="begin"/>
      </w:r>
      <w:r>
        <w:instrText xml:space="preserve"> HYPERLINK \l "_Toc8942" </w:instrText>
      </w:r>
      <w:r>
        <w:fldChar w:fldCharType="separate"/>
      </w:r>
      <w:r>
        <w:rPr>
          <w:rFonts w:hint="eastAsia" w:ascii="Arial" w:hAnsi="Arial" w:cs="Arial"/>
          <w:lang w:bidi="ar"/>
        </w:rPr>
        <w:t>11</w:t>
      </w:r>
      <w:r>
        <w:rPr>
          <w:rFonts w:hint="eastAsia" w:ascii="宋体" w:hAnsi="宋体" w:cs="宋体"/>
          <w:lang w:bidi="ar"/>
        </w:rPr>
        <w:t>、供应商诚信承诺书</w:t>
      </w:r>
      <w:r>
        <w:tab/>
      </w:r>
      <w:r>
        <w:fldChar w:fldCharType="begin"/>
      </w:r>
      <w:r>
        <w:instrText xml:space="preserve"> PAGEREF _Toc8942 \h </w:instrText>
      </w:r>
      <w:r>
        <w:fldChar w:fldCharType="separate"/>
      </w:r>
      <w:r>
        <w:t>137</w:t>
      </w:r>
      <w:r>
        <w:fldChar w:fldCharType="end"/>
      </w:r>
      <w:r>
        <w:fldChar w:fldCharType="end"/>
      </w:r>
    </w:p>
    <w:p w14:paraId="642D9A81">
      <w:pPr>
        <w:pStyle w:val="76"/>
        <w:tabs>
          <w:tab w:val="right" w:leader="dot" w:pos="9747"/>
        </w:tabs>
      </w:pPr>
      <w:r>
        <w:fldChar w:fldCharType="begin"/>
      </w:r>
      <w:r>
        <w:instrText xml:space="preserve"> HYPERLINK \l "_Toc23027" </w:instrText>
      </w:r>
      <w:r>
        <w:fldChar w:fldCharType="separate"/>
      </w:r>
      <w:r>
        <w:rPr>
          <w:rFonts w:ascii="Arial" w:hAnsi="Arial" w:cs="Arial"/>
          <w:lang w:bidi="ar"/>
        </w:rPr>
        <w:t>1</w:t>
      </w:r>
      <w:r>
        <w:rPr>
          <w:rFonts w:hint="eastAsia" w:ascii="Arial" w:hAnsi="Arial" w:cs="Arial"/>
          <w:lang w:bidi="ar"/>
        </w:rPr>
        <w:t>2、</w:t>
      </w:r>
      <w:r>
        <w:rPr>
          <w:rFonts w:hint="eastAsia" w:ascii="宋体" w:hAnsi="宋体" w:cs="宋体"/>
          <w:lang w:bidi="ar"/>
        </w:rPr>
        <w:t>监狱企业证明文件（如有）、残疾人福利性单位声明函（如有）、中小企业声明函（如有）。</w:t>
      </w:r>
      <w:r>
        <w:tab/>
      </w:r>
      <w:r>
        <w:fldChar w:fldCharType="begin"/>
      </w:r>
      <w:r>
        <w:instrText xml:space="preserve"> PAGEREF _Toc23027 \h </w:instrText>
      </w:r>
      <w:r>
        <w:fldChar w:fldCharType="separate"/>
      </w:r>
      <w:r>
        <w:t>138</w:t>
      </w:r>
      <w:r>
        <w:fldChar w:fldCharType="end"/>
      </w:r>
      <w:r>
        <w:fldChar w:fldCharType="end"/>
      </w:r>
    </w:p>
    <w:p w14:paraId="7413745A">
      <w:pPr>
        <w:pStyle w:val="76"/>
        <w:tabs>
          <w:tab w:val="right" w:leader="dot" w:pos="9747"/>
        </w:tabs>
      </w:pPr>
      <w:r>
        <w:fldChar w:fldCharType="begin"/>
      </w:r>
      <w:r>
        <w:instrText xml:space="preserve"> HYPERLINK \l "_Toc10462" </w:instrText>
      </w:r>
      <w:r>
        <w:fldChar w:fldCharType="separate"/>
      </w:r>
      <w:r>
        <w:rPr>
          <w:rFonts w:hint="eastAsia" w:ascii="Arial" w:hAnsi="Arial" w:cs="Arial"/>
          <w:szCs w:val="28"/>
          <w:lang w:bidi="ar"/>
        </w:rPr>
        <w:t>13、保证金凭证</w:t>
      </w:r>
      <w:r>
        <w:tab/>
      </w:r>
      <w:r>
        <w:fldChar w:fldCharType="begin"/>
      </w:r>
      <w:r>
        <w:instrText xml:space="preserve"> PAGEREF _Toc10462 \h </w:instrText>
      </w:r>
      <w:r>
        <w:fldChar w:fldCharType="separate"/>
      </w:r>
      <w:r>
        <w:t>139</w:t>
      </w:r>
      <w:r>
        <w:fldChar w:fldCharType="end"/>
      </w:r>
      <w:r>
        <w:fldChar w:fldCharType="end"/>
      </w:r>
    </w:p>
    <w:p w14:paraId="0C99B01A">
      <w:r>
        <w:fldChar w:fldCharType="end"/>
      </w:r>
    </w:p>
    <w:p w14:paraId="562B53C7"/>
    <w:p w14:paraId="0C6C98D3">
      <w:pPr>
        <w:pStyle w:val="5"/>
        <w:rPr>
          <w:rFonts w:ascii="Arial" w:hAnsi="Arial" w:cs="Arial"/>
          <w:szCs w:val="32"/>
        </w:rPr>
        <w:sectPr>
          <w:footerReference r:id="rId6" w:type="default"/>
          <w:pgSz w:w="11907" w:h="16840"/>
          <w:pgMar w:top="1276" w:right="1080" w:bottom="1440" w:left="1080" w:header="851" w:footer="283" w:gutter="0"/>
          <w:pgNumType w:start="1"/>
          <w:cols w:space="720" w:num="1"/>
          <w:docGrid w:type="lines" w:linePitch="409" w:charSpace="0"/>
        </w:sectPr>
      </w:pPr>
      <w:bookmarkStart w:id="0" w:name="_Toc349637917"/>
      <w:bookmarkStart w:id="1" w:name="_Toc298240402"/>
      <w:bookmarkStart w:id="2" w:name="_Toc349573118"/>
      <w:bookmarkStart w:id="3" w:name="_Toc533096037"/>
    </w:p>
    <w:p w14:paraId="4C27FB00">
      <w:pPr>
        <w:pStyle w:val="5"/>
        <w:rPr>
          <w:rFonts w:ascii="Arial" w:hAnsi="Arial" w:cs="Arial"/>
          <w:szCs w:val="32"/>
        </w:rPr>
      </w:pPr>
      <w:bookmarkStart w:id="4" w:name="_Toc28147"/>
      <w:r>
        <w:rPr>
          <w:rFonts w:ascii="Arial" w:hAnsi="Arial" w:cs="Arial"/>
          <w:szCs w:val="32"/>
        </w:rPr>
        <w:t xml:space="preserve">第一部分 </w:t>
      </w:r>
      <w:bookmarkEnd w:id="0"/>
      <w:bookmarkEnd w:id="1"/>
      <w:bookmarkEnd w:id="2"/>
      <w:bookmarkEnd w:id="3"/>
      <w:r>
        <w:rPr>
          <w:rFonts w:hint="eastAsia" w:ascii="Arial" w:hAnsi="Arial" w:cs="Arial"/>
          <w:szCs w:val="32"/>
        </w:rPr>
        <w:t>投标邀请</w:t>
      </w:r>
      <w:bookmarkEnd w:id="4"/>
    </w:p>
    <w:p w14:paraId="575C48ED">
      <w:pPr>
        <w:spacing w:line="360" w:lineRule="auto"/>
        <w:rPr>
          <w:rFonts w:ascii="Arial" w:hAnsi="Arial" w:cs="Arial"/>
          <w:sz w:val="24"/>
          <w:szCs w:val="22"/>
        </w:rPr>
      </w:pPr>
      <w:bookmarkStart w:id="5" w:name="_Toc349637918"/>
      <w:bookmarkStart w:id="6" w:name="_Toc267301280"/>
      <w:bookmarkStart w:id="7" w:name="_Toc533096038"/>
      <w:bookmarkStart w:id="8" w:name="_Toc298240403"/>
      <w:bookmarkStart w:id="9" w:name="_Toc349573119"/>
      <w:r>
        <w:rPr>
          <w:rFonts w:hint="eastAsia" w:ascii="Arial" w:hAnsi="Arial" w:cs="Arial"/>
          <w:sz w:val="24"/>
        </w:rPr>
        <w:t>项目编号：</w:t>
      </w:r>
      <w:r>
        <w:rPr>
          <w:rFonts w:hint="eastAsia" w:ascii="Arial" w:hAnsi="宋体" w:cs="Arial"/>
          <w:sz w:val="24"/>
          <w:szCs w:val="24"/>
        </w:rPr>
        <w:t>0634-254XZHTZH015</w:t>
      </w:r>
    </w:p>
    <w:p w14:paraId="1DDCBE81">
      <w:pPr>
        <w:spacing w:line="360" w:lineRule="auto"/>
        <w:ind w:left="240" w:hanging="240" w:hangingChars="100"/>
        <w:rPr>
          <w:rFonts w:ascii="宋体" w:hAnsi="宋体" w:cs="宋体"/>
          <w:sz w:val="24"/>
          <w:szCs w:val="24"/>
        </w:rPr>
      </w:pPr>
      <w:r>
        <w:rPr>
          <w:rFonts w:hint="eastAsia" w:ascii="宋体" w:hAnsi="宋体" w:cs="宋体"/>
          <w:sz w:val="24"/>
          <w:szCs w:val="24"/>
        </w:rPr>
        <w:t>1、新疆招标有限公司受洛浦县农业农村局的委托，对洛浦县乡村振兴发展资金项目(二期)-哈拉快力水库农文旅融合促乡村振兴项目运营筹备设施采购项目货物及其相关服务组织公开招标；兹邀请合格供应商以密封标书的形式前来投标。</w:t>
      </w:r>
    </w:p>
    <w:p w14:paraId="1A163EBF">
      <w:pPr>
        <w:spacing w:line="360" w:lineRule="auto"/>
        <w:ind w:firstLine="482" w:firstLineChars="200"/>
        <w:rPr>
          <w:rFonts w:ascii="Arial" w:hAnsi="Arial" w:cs="Arial"/>
          <w:sz w:val="24"/>
        </w:rPr>
      </w:pPr>
      <w:r>
        <w:rPr>
          <w:rFonts w:hint="eastAsia" w:ascii="Arial" w:hAnsi="Arial" w:cs="Arial"/>
          <w:b/>
          <w:bCs/>
          <w:sz w:val="24"/>
        </w:rPr>
        <w:t>项目内容：</w:t>
      </w:r>
      <w:r>
        <w:rPr>
          <w:rFonts w:hint="eastAsia" w:ascii="Arial" w:hAnsi="Arial" w:cs="Arial"/>
          <w:sz w:val="24"/>
        </w:rPr>
        <w:t>洛浦县乡村振兴发展资金项目(二期)-哈拉快力水库农文旅融合促乡村振兴项目运营筹备设施采购项目（预算金额：1377.954万元）。</w:t>
      </w:r>
    </w:p>
    <w:p w14:paraId="63CDEF6E">
      <w:pPr>
        <w:spacing w:line="360" w:lineRule="auto"/>
        <w:ind w:firstLine="482" w:firstLineChars="200"/>
        <w:rPr>
          <w:rFonts w:ascii="Arial" w:hAnsi="Arial" w:cs="Arial"/>
          <w:sz w:val="24"/>
        </w:rPr>
      </w:pPr>
      <w:r>
        <w:rPr>
          <w:rFonts w:hint="eastAsia" w:ascii="Arial" w:hAnsi="Arial" w:cs="Arial"/>
          <w:b/>
          <w:bCs/>
          <w:sz w:val="24"/>
        </w:rPr>
        <w:t>简要规格描述：</w:t>
      </w:r>
      <w:r>
        <w:rPr>
          <w:rFonts w:hint="eastAsia" w:ascii="Arial" w:hAnsi="Arial" w:cs="Arial"/>
          <w:sz w:val="24"/>
        </w:rPr>
        <w:t>游客服务和管理设施、水上休闲娱乐设施、主题灯光秀设施、景区主题艺术化设施、洛浦记忆红色研学馆展陈设施，具体内容详见招标文件。</w:t>
      </w:r>
    </w:p>
    <w:p w14:paraId="7E1A6A22">
      <w:pPr>
        <w:spacing w:line="360" w:lineRule="auto"/>
        <w:ind w:firstLine="482" w:firstLineChars="200"/>
        <w:rPr>
          <w:rFonts w:ascii="Arial" w:hAnsi="Arial" w:cs="Arial"/>
          <w:sz w:val="24"/>
        </w:rPr>
      </w:pPr>
      <w:r>
        <w:rPr>
          <w:rFonts w:hint="eastAsia" w:ascii="Arial" w:hAnsi="Arial" w:cs="Arial"/>
          <w:b/>
          <w:bCs/>
          <w:sz w:val="24"/>
        </w:rPr>
        <w:t>合同履约期限：</w:t>
      </w:r>
      <w:r>
        <w:rPr>
          <w:rFonts w:hint="eastAsia" w:ascii="Arial" w:hAnsi="Arial" w:cs="Arial"/>
          <w:sz w:val="24"/>
        </w:rPr>
        <w:t>合同签订之日起2个月内完成供货，安装、调试并投入使用（设备至配电柜所需电缆由中标人提供）。</w:t>
      </w:r>
    </w:p>
    <w:p w14:paraId="12D5E8E8">
      <w:pPr>
        <w:pStyle w:val="2"/>
        <w:ind w:firstLine="480" w:firstLineChars="200"/>
        <w:rPr>
          <w:rFonts w:ascii="宋体" w:hAnsi="宋体" w:cs="宋体"/>
          <w:sz w:val="24"/>
          <w:szCs w:val="24"/>
        </w:rPr>
      </w:pPr>
      <w:r>
        <w:rPr>
          <w:rFonts w:hint="eastAsia" w:ascii="宋体" w:hAnsi="宋体" w:cs="宋体"/>
          <w:sz w:val="24"/>
          <w:szCs w:val="24"/>
        </w:rPr>
        <w:t xml:space="preserve">2、供应商资格要求： </w:t>
      </w:r>
      <w:r>
        <w:rPr>
          <w:rFonts w:hint="eastAsia" w:ascii="宋体" w:hAnsi="宋体" w:cs="宋体"/>
          <w:b/>
          <w:bCs/>
          <w:sz w:val="24"/>
          <w:szCs w:val="24"/>
          <w:lang w:bidi="ar"/>
        </w:rPr>
        <w:t>本项目不专门面向中小企业采购。</w:t>
      </w:r>
    </w:p>
    <w:p w14:paraId="33C06A77">
      <w:pPr>
        <w:spacing w:line="360" w:lineRule="auto"/>
        <w:ind w:left="420" w:leftChars="200"/>
        <w:rPr>
          <w:rFonts w:ascii="宋体" w:hAnsi="宋体" w:cs="宋体"/>
          <w:sz w:val="24"/>
          <w:szCs w:val="24"/>
        </w:rPr>
      </w:pPr>
      <w:r>
        <w:rPr>
          <w:rFonts w:hint="eastAsia" w:ascii="宋体" w:hAnsi="宋体" w:cs="宋体"/>
          <w:sz w:val="24"/>
          <w:szCs w:val="24"/>
          <w:lang w:bidi="ar"/>
        </w:rPr>
        <w:t>2.1具有独立承担民事责任的能力；</w:t>
      </w:r>
      <w:r>
        <w:rPr>
          <w:rFonts w:hint="eastAsia" w:ascii="宋体" w:hAnsi="宋体" w:cs="宋体"/>
          <w:sz w:val="24"/>
          <w:szCs w:val="24"/>
          <w:lang w:bidi="ar"/>
        </w:rPr>
        <w:tab/>
      </w:r>
    </w:p>
    <w:p w14:paraId="6F87C17C">
      <w:pPr>
        <w:spacing w:line="360" w:lineRule="auto"/>
        <w:ind w:left="420" w:leftChars="200"/>
        <w:rPr>
          <w:rFonts w:ascii="宋体" w:hAnsi="宋体" w:cs="宋体"/>
          <w:sz w:val="24"/>
          <w:szCs w:val="24"/>
        </w:rPr>
      </w:pPr>
      <w:r>
        <w:rPr>
          <w:rFonts w:hint="eastAsia" w:ascii="宋体" w:hAnsi="宋体" w:cs="宋体"/>
          <w:sz w:val="24"/>
          <w:szCs w:val="24"/>
          <w:lang w:bidi="ar"/>
        </w:rPr>
        <w:t>2.2具有良好的商业信誉和健全的财务会计制度；</w:t>
      </w:r>
    </w:p>
    <w:p w14:paraId="182B1EFA">
      <w:pPr>
        <w:spacing w:line="360" w:lineRule="auto"/>
        <w:ind w:left="420" w:leftChars="200"/>
        <w:rPr>
          <w:rFonts w:ascii="宋体" w:hAnsi="宋体" w:cs="宋体"/>
          <w:sz w:val="24"/>
          <w:szCs w:val="24"/>
        </w:rPr>
      </w:pPr>
      <w:r>
        <w:rPr>
          <w:rFonts w:hint="eastAsia" w:ascii="宋体" w:hAnsi="宋体" w:cs="宋体"/>
          <w:sz w:val="24"/>
          <w:szCs w:val="24"/>
          <w:lang w:bidi="ar"/>
        </w:rPr>
        <w:t xml:space="preserve">2.3具有履行合同所必需的设备和专业技术能力； </w:t>
      </w:r>
    </w:p>
    <w:p w14:paraId="7AA7BBD3">
      <w:pPr>
        <w:spacing w:line="360" w:lineRule="auto"/>
        <w:ind w:left="420" w:leftChars="200"/>
        <w:rPr>
          <w:rFonts w:ascii="宋体" w:hAnsi="宋体" w:cs="宋体"/>
          <w:sz w:val="24"/>
          <w:szCs w:val="24"/>
        </w:rPr>
      </w:pPr>
      <w:r>
        <w:rPr>
          <w:rFonts w:hint="eastAsia" w:ascii="宋体" w:hAnsi="宋体" w:cs="宋体"/>
          <w:sz w:val="24"/>
          <w:szCs w:val="24"/>
          <w:lang w:bidi="ar"/>
        </w:rPr>
        <w:t>2.4有依法缴纳税收和社会保障资金的良好纪录；</w:t>
      </w:r>
    </w:p>
    <w:p w14:paraId="09949BF8">
      <w:pPr>
        <w:spacing w:line="360" w:lineRule="auto"/>
        <w:ind w:left="420" w:leftChars="200"/>
        <w:rPr>
          <w:rFonts w:ascii="宋体" w:hAnsi="宋体" w:cs="宋体"/>
          <w:sz w:val="24"/>
          <w:szCs w:val="24"/>
          <w:lang w:bidi="ar"/>
        </w:rPr>
      </w:pPr>
      <w:r>
        <w:rPr>
          <w:rFonts w:hint="eastAsia" w:ascii="宋体" w:hAnsi="宋体" w:cs="宋体"/>
          <w:sz w:val="24"/>
          <w:szCs w:val="24"/>
          <w:lang w:bidi="ar"/>
        </w:rPr>
        <w:t>2.5参加采购活动前三年内，在经营活动中没有重大违法记录。查询渠道“中国政府采购网”、“信用中国”，被列入失信被执行人、重大税收违法案件当事人名单、 政府采购严重违法失信行为记录名单的供应商，不得参与本次政府采购活动。以现场查询为准；</w:t>
      </w:r>
    </w:p>
    <w:p w14:paraId="3C38F197">
      <w:pPr>
        <w:spacing w:line="360" w:lineRule="auto"/>
        <w:ind w:left="420" w:leftChars="200"/>
        <w:rPr>
          <w:rFonts w:ascii="宋体" w:hAnsi="宋体" w:cs="宋体"/>
          <w:sz w:val="24"/>
          <w:szCs w:val="24"/>
        </w:rPr>
      </w:pPr>
      <w:r>
        <w:rPr>
          <w:rFonts w:hint="eastAsia" w:ascii="宋体" w:hAnsi="宋体" w:cs="宋体"/>
          <w:sz w:val="24"/>
          <w:szCs w:val="24"/>
          <w:lang w:bidi="ar"/>
        </w:rPr>
        <w:t>2.6符合国家有关法律法规的规定；</w:t>
      </w:r>
    </w:p>
    <w:p w14:paraId="2476AFD1">
      <w:pPr>
        <w:spacing w:line="360" w:lineRule="auto"/>
        <w:ind w:left="420" w:leftChars="200"/>
        <w:rPr>
          <w:rFonts w:ascii="宋体" w:hAnsi="宋体" w:cs="宋体"/>
          <w:sz w:val="24"/>
          <w:szCs w:val="24"/>
        </w:rPr>
      </w:pPr>
      <w:r>
        <w:rPr>
          <w:rFonts w:hint="eastAsia" w:ascii="宋体" w:hAnsi="宋体" w:cs="宋体"/>
          <w:sz w:val="24"/>
          <w:szCs w:val="24"/>
          <w:lang w:bidi="ar"/>
        </w:rPr>
        <w:t>2.7本项目不接受联合体；</w:t>
      </w:r>
    </w:p>
    <w:p w14:paraId="66689304">
      <w:pPr>
        <w:spacing w:line="360" w:lineRule="auto"/>
        <w:ind w:left="420" w:leftChars="200"/>
        <w:rPr>
          <w:rFonts w:ascii="宋体" w:hAnsi="宋体" w:cs="宋体"/>
          <w:sz w:val="24"/>
          <w:szCs w:val="24"/>
          <w:lang w:bidi="ar"/>
        </w:rPr>
      </w:pPr>
      <w:r>
        <w:rPr>
          <w:rFonts w:hint="eastAsia" w:ascii="宋体" w:hAnsi="宋体" w:cs="宋体"/>
          <w:sz w:val="24"/>
          <w:szCs w:val="24"/>
          <w:lang w:bidi="ar"/>
        </w:rPr>
        <w:t>2.8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w:t>
      </w:r>
    </w:p>
    <w:p w14:paraId="6C3F7FEF">
      <w:pPr>
        <w:spacing w:line="360" w:lineRule="auto"/>
        <w:rPr>
          <w:rFonts w:ascii="宋体" w:hAnsi="宋体" w:cs="宋体"/>
          <w:sz w:val="24"/>
          <w:szCs w:val="24"/>
        </w:rPr>
      </w:pPr>
      <w:r>
        <w:rPr>
          <w:rFonts w:hint="eastAsia" w:ascii="宋体" w:hAnsi="宋体" w:cs="宋体"/>
          <w:sz w:val="24"/>
          <w:szCs w:val="24"/>
        </w:rPr>
        <w:t>3、获取招标文件的时间期限、方式：</w:t>
      </w:r>
    </w:p>
    <w:p w14:paraId="0D8490AA">
      <w:pPr>
        <w:spacing w:line="360" w:lineRule="auto"/>
        <w:ind w:left="359" w:leftChars="171" w:firstLine="480" w:firstLineChars="200"/>
        <w:rPr>
          <w:rFonts w:ascii="宋体" w:hAnsi="宋体" w:cs="宋体"/>
          <w:sz w:val="24"/>
          <w:szCs w:val="24"/>
        </w:rPr>
      </w:pPr>
      <w:r>
        <w:rPr>
          <w:rFonts w:hint="eastAsia" w:ascii="宋体" w:hAnsi="宋体" w:cs="宋体"/>
          <w:sz w:val="24"/>
          <w:szCs w:val="24"/>
        </w:rPr>
        <w:t>供应商可从2025年06月11 日至06月18 日，每天上午00:00至14:00，下午14:00至23:59（北京时间），在政采云平台（www.zcygov.cn）在线申请获取招标文件（进入“项目采购”应用，在获取招标文件菜单中选择项目，申请获取招标文件），过期不予受理，法定节假日除外。</w:t>
      </w:r>
    </w:p>
    <w:p w14:paraId="7634CC08">
      <w:pPr>
        <w:spacing w:line="360" w:lineRule="auto"/>
        <w:ind w:left="360" w:hanging="360" w:hangingChars="150"/>
        <w:rPr>
          <w:rFonts w:ascii="宋体" w:hAnsi="宋体" w:cs="宋体"/>
          <w:sz w:val="24"/>
          <w:szCs w:val="24"/>
        </w:rPr>
      </w:pPr>
      <w:r>
        <w:rPr>
          <w:rFonts w:hint="eastAsia" w:ascii="宋体" w:hAnsi="宋体" w:cs="宋体"/>
          <w:sz w:val="24"/>
          <w:szCs w:val="24"/>
        </w:rPr>
        <w:t xml:space="preserve">4、公告期限：5个工作日。 </w:t>
      </w:r>
    </w:p>
    <w:p w14:paraId="4C814465">
      <w:pPr>
        <w:spacing w:line="360" w:lineRule="auto"/>
        <w:ind w:left="360" w:hanging="360" w:hangingChars="150"/>
        <w:rPr>
          <w:rFonts w:ascii="宋体" w:hAnsi="宋体" w:cs="宋体"/>
          <w:sz w:val="24"/>
          <w:szCs w:val="24"/>
        </w:rPr>
      </w:pPr>
      <w:r>
        <w:rPr>
          <w:rFonts w:hint="eastAsia" w:ascii="宋体" w:hAnsi="宋体" w:cs="宋体"/>
          <w:sz w:val="24"/>
          <w:szCs w:val="24"/>
        </w:rPr>
        <w:t>5、投标截止时间及开标时间：2025年07月</w:t>
      </w:r>
      <w:r>
        <w:rPr>
          <w:rFonts w:hint="eastAsia" w:ascii="宋体" w:hAnsi="宋体" w:cs="宋体"/>
          <w:sz w:val="24"/>
          <w:szCs w:val="24"/>
          <w:lang w:val="en-US" w:eastAsia="zh-CN"/>
        </w:rPr>
        <w:t>11</w:t>
      </w:r>
      <w:r>
        <w:rPr>
          <w:rFonts w:hint="eastAsia" w:ascii="宋体" w:hAnsi="宋体" w:cs="宋体"/>
          <w:sz w:val="24"/>
          <w:szCs w:val="24"/>
        </w:rPr>
        <w:t>日11 ：00时（北京时间）</w:t>
      </w:r>
    </w:p>
    <w:p w14:paraId="203919B3">
      <w:pPr>
        <w:pStyle w:val="53"/>
        <w:spacing w:line="360" w:lineRule="auto"/>
        <w:ind w:firstLine="0"/>
      </w:pPr>
      <w:r>
        <w:rPr>
          <w:rFonts w:hint="eastAsia"/>
        </w:rPr>
        <w:t>6、开标地点：政采云线上（www.zcygov.cn）</w:t>
      </w:r>
    </w:p>
    <w:p w14:paraId="17D2C25F">
      <w:pPr>
        <w:spacing w:line="360" w:lineRule="auto"/>
        <w:ind w:left="360" w:hanging="360" w:hangingChars="150"/>
        <w:rPr>
          <w:rFonts w:ascii="宋体" w:hAnsi="宋体"/>
          <w:sz w:val="24"/>
        </w:rPr>
      </w:pPr>
      <w:r>
        <w:rPr>
          <w:rFonts w:hint="eastAsia" w:ascii="宋体" w:hAnsi="宋体" w:cs="宋体"/>
          <w:sz w:val="24"/>
          <w:szCs w:val="24"/>
        </w:rPr>
        <w:t>7、评标地址：</w:t>
      </w:r>
      <w:r>
        <w:rPr>
          <w:rFonts w:hint="eastAsia" w:ascii="宋体" w:hAnsi="宋体"/>
          <w:sz w:val="24"/>
        </w:rPr>
        <w:t>洛浦县公共资源交易中心（洛浦县北京工业园区北园区振兴路 10号）</w:t>
      </w:r>
    </w:p>
    <w:p w14:paraId="38D95EA9">
      <w:pPr>
        <w:pStyle w:val="3"/>
        <w:spacing w:line="360" w:lineRule="auto"/>
        <w:rPr>
          <w:u w:val="thick"/>
        </w:rPr>
      </w:pPr>
      <w:r>
        <w:rPr>
          <w:rFonts w:hint="eastAsia"/>
          <w:u w:val="thick"/>
        </w:rPr>
        <w:t xml:space="preserve">                                                                                   </w:t>
      </w:r>
    </w:p>
    <w:p w14:paraId="04E46E6B">
      <w:pPr>
        <w:spacing w:line="360" w:lineRule="auto"/>
        <w:rPr>
          <w:rFonts w:ascii="Arial" w:hAnsi="宋体" w:cs="Arial"/>
          <w:sz w:val="24"/>
        </w:rPr>
      </w:pPr>
      <w:r>
        <w:rPr>
          <w:rFonts w:hint="eastAsia" w:ascii="Arial" w:hAnsi="宋体" w:cs="Arial"/>
          <w:sz w:val="24"/>
        </w:rPr>
        <w:t>采购人：洛浦县农业农村局</w:t>
      </w:r>
    </w:p>
    <w:p w14:paraId="02AA3D43">
      <w:pPr>
        <w:spacing w:line="360" w:lineRule="auto"/>
        <w:rPr>
          <w:rFonts w:ascii="Arial" w:hAnsi="宋体" w:cs="Arial"/>
          <w:sz w:val="24"/>
        </w:rPr>
      </w:pPr>
      <w:r>
        <w:rPr>
          <w:rFonts w:hint="eastAsia" w:ascii="Arial" w:hAnsi="宋体" w:cs="Arial"/>
          <w:sz w:val="24"/>
        </w:rPr>
        <w:t>地址：洛浦县青年公园北侧</w:t>
      </w:r>
    </w:p>
    <w:p w14:paraId="6C56BF75">
      <w:pPr>
        <w:spacing w:line="360" w:lineRule="auto"/>
        <w:rPr>
          <w:rFonts w:ascii="Arial" w:hAnsi="宋体" w:cs="Arial"/>
          <w:sz w:val="24"/>
        </w:rPr>
      </w:pPr>
      <w:r>
        <w:rPr>
          <w:rFonts w:hint="eastAsia" w:ascii="Arial" w:hAnsi="宋体" w:cs="Arial"/>
          <w:sz w:val="24"/>
        </w:rPr>
        <w:t>联系人：贺老师</w:t>
      </w:r>
    </w:p>
    <w:p w14:paraId="087523DA">
      <w:pPr>
        <w:spacing w:line="360" w:lineRule="auto"/>
        <w:rPr>
          <w:rFonts w:ascii="Arial" w:hAnsi="宋体" w:cs="Arial"/>
          <w:sz w:val="24"/>
        </w:rPr>
      </w:pPr>
      <w:r>
        <w:rPr>
          <w:rFonts w:hint="eastAsia" w:ascii="Arial" w:hAnsi="宋体" w:cs="Arial"/>
          <w:sz w:val="24"/>
        </w:rPr>
        <w:t>联系方式：0903-</w:t>
      </w:r>
      <w:r>
        <w:t xml:space="preserve"> </w:t>
      </w:r>
      <w:r>
        <w:rPr>
          <w:rFonts w:ascii="Arial" w:hAnsi="宋体" w:cs="Arial"/>
          <w:sz w:val="24"/>
        </w:rPr>
        <w:t>6622187</w:t>
      </w:r>
    </w:p>
    <w:p w14:paraId="1FDC80B1">
      <w:pPr>
        <w:spacing w:line="360" w:lineRule="auto"/>
        <w:rPr>
          <w:rFonts w:ascii="Arial" w:hAnsi="Arial" w:cs="Arial"/>
          <w:sz w:val="24"/>
          <w:u w:val="single"/>
        </w:rPr>
      </w:pPr>
      <w:r>
        <w:rPr>
          <w:rFonts w:hint="eastAsia" w:ascii="Arial" w:hAnsi="宋体" w:cs="Arial"/>
          <w:sz w:val="24"/>
        </w:rPr>
        <w:t>采购代理机构名称：</w:t>
      </w:r>
      <w:r>
        <w:rPr>
          <w:rFonts w:hint="eastAsia" w:ascii="Arial" w:hAnsi="宋体" w:cs="Arial"/>
          <w:sz w:val="24"/>
          <w:u w:val="single"/>
        </w:rPr>
        <w:t>新疆招标有限公司</w:t>
      </w:r>
    </w:p>
    <w:p w14:paraId="519E08CC">
      <w:pPr>
        <w:spacing w:line="360" w:lineRule="auto"/>
        <w:rPr>
          <w:rFonts w:ascii="Arial" w:hAnsi="Arial" w:cs="Arial"/>
          <w:sz w:val="24"/>
          <w:u w:val="single"/>
        </w:rPr>
      </w:pPr>
      <w:r>
        <w:rPr>
          <w:rFonts w:hint="eastAsia" w:ascii="Arial" w:hAnsi="宋体" w:cs="Arial"/>
          <w:sz w:val="24"/>
        </w:rPr>
        <w:t>详细地址：新疆.乌鲁木齐市昆仑东街789号金融大厦11楼</w:t>
      </w:r>
    </w:p>
    <w:p w14:paraId="21D56B80">
      <w:pPr>
        <w:spacing w:line="360" w:lineRule="auto"/>
        <w:rPr>
          <w:rFonts w:ascii="Arial" w:hAnsi="Arial" w:cs="Arial"/>
          <w:sz w:val="24"/>
        </w:rPr>
      </w:pPr>
      <w:r>
        <w:rPr>
          <w:rFonts w:hint="eastAsia" w:ascii="Arial" w:hAnsi="宋体" w:cs="Arial"/>
          <w:sz w:val="24"/>
        </w:rPr>
        <w:t>电子信箱：</w:t>
      </w:r>
      <w:r>
        <w:rPr>
          <w:rFonts w:hint="eastAsia" w:ascii="Arial" w:hAnsi="Arial" w:cs="Arial"/>
          <w:sz w:val="24"/>
        </w:rPr>
        <w:t>842411607@qq.com</w:t>
      </w:r>
    </w:p>
    <w:p w14:paraId="78F0F35C">
      <w:pPr>
        <w:spacing w:line="360" w:lineRule="auto"/>
        <w:rPr>
          <w:rFonts w:ascii="Arial" w:hAnsi="宋体" w:cs="Arial"/>
          <w:sz w:val="24"/>
        </w:rPr>
      </w:pPr>
      <w:r>
        <w:rPr>
          <w:rFonts w:hint="eastAsia" w:ascii="Arial" w:hAnsi="宋体" w:cs="Arial"/>
          <w:sz w:val="24"/>
        </w:rPr>
        <w:t>联</w:t>
      </w:r>
      <w:r>
        <w:rPr>
          <w:rFonts w:ascii="Arial" w:hAnsi="Arial" w:cs="Arial"/>
          <w:sz w:val="24"/>
        </w:rPr>
        <w:t xml:space="preserve"> </w:t>
      </w:r>
      <w:r>
        <w:rPr>
          <w:rFonts w:hint="eastAsia" w:ascii="Arial" w:hAnsi="宋体" w:cs="Arial"/>
          <w:sz w:val="24"/>
        </w:rPr>
        <w:t>系</w:t>
      </w:r>
      <w:r>
        <w:rPr>
          <w:rFonts w:ascii="Arial" w:hAnsi="Arial" w:cs="Arial"/>
          <w:sz w:val="24"/>
        </w:rPr>
        <w:t xml:space="preserve"> </w:t>
      </w:r>
      <w:r>
        <w:rPr>
          <w:rFonts w:hint="eastAsia" w:ascii="Arial" w:hAnsi="宋体" w:cs="Arial"/>
          <w:sz w:val="24"/>
        </w:rPr>
        <w:t>人：许瑞、张美院</w:t>
      </w:r>
    </w:p>
    <w:p w14:paraId="59BABAC8">
      <w:pPr>
        <w:spacing w:line="360" w:lineRule="auto"/>
        <w:rPr>
          <w:rFonts w:ascii="Arial" w:hAnsi="宋体" w:cs="Arial"/>
          <w:sz w:val="24"/>
        </w:rPr>
      </w:pPr>
      <w:r>
        <w:rPr>
          <w:rFonts w:hint="eastAsia" w:ascii="Arial" w:hAnsi="宋体" w:cs="Arial"/>
          <w:sz w:val="24"/>
        </w:rPr>
        <w:t>电    话：13201397817、13609989033</w:t>
      </w:r>
    </w:p>
    <w:p w14:paraId="3E9A1208">
      <w:pPr>
        <w:spacing w:line="360" w:lineRule="auto"/>
        <w:rPr>
          <w:rFonts w:ascii="Arial" w:hAnsi="宋体" w:cs="Arial"/>
          <w:sz w:val="24"/>
        </w:rPr>
      </w:pPr>
      <w:r>
        <w:rPr>
          <w:rFonts w:hint="eastAsia" w:ascii="Arial" w:hAnsi="宋体" w:cs="Arial"/>
          <w:sz w:val="24"/>
        </w:rPr>
        <w:t xml:space="preserve">政府采购监督管理部门：洛浦县政府采购管理办公室 </w:t>
      </w:r>
    </w:p>
    <w:p w14:paraId="47C9D733">
      <w:pPr>
        <w:spacing w:line="360" w:lineRule="auto"/>
        <w:rPr>
          <w:rFonts w:ascii="Arial" w:hAnsi="宋体" w:cs="Arial"/>
          <w:sz w:val="24"/>
        </w:rPr>
      </w:pPr>
      <w:r>
        <w:rPr>
          <w:rFonts w:hint="eastAsia" w:ascii="Arial" w:hAnsi="宋体" w:cs="Arial"/>
          <w:sz w:val="24"/>
        </w:rPr>
        <w:t xml:space="preserve">联系人：孙先生  </w:t>
      </w:r>
    </w:p>
    <w:p w14:paraId="06EE326D">
      <w:pPr>
        <w:spacing w:line="360" w:lineRule="auto"/>
        <w:rPr>
          <w:rFonts w:ascii="Arial" w:hAnsi="宋体" w:cs="Arial"/>
          <w:sz w:val="24"/>
        </w:rPr>
      </w:pPr>
      <w:r>
        <w:rPr>
          <w:rFonts w:hint="eastAsia" w:ascii="Arial" w:hAnsi="宋体" w:cs="Arial"/>
          <w:sz w:val="24"/>
        </w:rPr>
        <w:t>联系电话：0903-6622186</w:t>
      </w:r>
    </w:p>
    <w:p w14:paraId="4A34D1A4">
      <w:pPr>
        <w:pStyle w:val="3"/>
      </w:pPr>
    </w:p>
    <w:p w14:paraId="65692C4A">
      <w:pPr>
        <w:pStyle w:val="5"/>
        <w:rPr>
          <w:rFonts w:ascii="Arial" w:hAnsi="Arial" w:cs="Arial"/>
          <w:sz w:val="24"/>
          <w:u w:val="single"/>
        </w:rPr>
      </w:pPr>
      <w:bookmarkStart w:id="10" w:name="_Toc28070"/>
      <w:r>
        <w:t>第二部分 供应商须知</w:t>
      </w:r>
      <w:bookmarkEnd w:id="5"/>
      <w:bookmarkEnd w:id="6"/>
      <w:bookmarkEnd w:id="7"/>
      <w:bookmarkEnd w:id="8"/>
      <w:bookmarkEnd w:id="9"/>
      <w:bookmarkEnd w:id="10"/>
    </w:p>
    <w:p w14:paraId="67638936">
      <w:pPr>
        <w:spacing w:line="400" w:lineRule="atLeast"/>
        <w:jc w:val="center"/>
        <w:rPr>
          <w:rFonts w:ascii="Arial" w:hAnsi="Arial" w:cs="Arial"/>
          <w:sz w:val="24"/>
        </w:rPr>
      </w:pPr>
      <w:r>
        <w:rPr>
          <w:rFonts w:ascii="Arial" w:hAnsi="Arial" w:cs="Arial"/>
          <w:sz w:val="24"/>
          <w:u w:val="single"/>
        </w:rPr>
        <w:t>目    录</w:t>
      </w:r>
    </w:p>
    <w:p w14:paraId="7BE9B2BE">
      <w:pPr>
        <w:pStyle w:val="47"/>
        <w:numPr>
          <w:ilvl w:val="0"/>
          <w:numId w:val="84"/>
        </w:numPr>
        <w:spacing w:line="360" w:lineRule="auto"/>
        <w:rPr>
          <w:rFonts w:ascii="Arial" w:hAnsi="Arial" w:cs="Arial"/>
          <w:sz w:val="24"/>
          <w:szCs w:val="24"/>
        </w:rPr>
      </w:pPr>
      <w:r>
        <w:rPr>
          <w:rFonts w:ascii="Arial" w:hAnsi="Arial" w:cs="Arial"/>
          <w:sz w:val="24"/>
          <w:szCs w:val="24"/>
        </w:rPr>
        <w:t>说明</w:t>
      </w:r>
    </w:p>
    <w:p w14:paraId="741D8B40">
      <w:pPr>
        <w:pStyle w:val="47"/>
        <w:spacing w:line="360" w:lineRule="auto"/>
        <w:rPr>
          <w:rFonts w:ascii="Arial" w:hAnsi="Arial" w:cs="Arial"/>
          <w:sz w:val="24"/>
          <w:szCs w:val="24"/>
        </w:rPr>
      </w:pPr>
      <w:r>
        <w:rPr>
          <w:rFonts w:ascii="Arial" w:hAnsi="Arial" w:cs="Arial"/>
          <w:sz w:val="24"/>
          <w:szCs w:val="24"/>
        </w:rPr>
        <w:t>1.适用范围</w:t>
      </w:r>
    </w:p>
    <w:p w14:paraId="11E6A4BC">
      <w:pPr>
        <w:pStyle w:val="47"/>
        <w:spacing w:line="360" w:lineRule="auto"/>
        <w:rPr>
          <w:rFonts w:ascii="Arial" w:hAnsi="Arial" w:cs="Arial"/>
          <w:sz w:val="24"/>
          <w:szCs w:val="24"/>
        </w:rPr>
      </w:pPr>
      <w:r>
        <w:rPr>
          <w:rFonts w:ascii="Arial" w:hAnsi="Arial" w:cs="Arial"/>
          <w:sz w:val="24"/>
          <w:szCs w:val="24"/>
        </w:rPr>
        <w:t>2.定义</w:t>
      </w:r>
    </w:p>
    <w:p w14:paraId="16BAAAD7">
      <w:pPr>
        <w:pStyle w:val="47"/>
        <w:spacing w:line="360" w:lineRule="auto"/>
        <w:rPr>
          <w:rFonts w:ascii="Arial" w:hAnsi="Arial" w:cs="Arial"/>
          <w:sz w:val="24"/>
          <w:szCs w:val="24"/>
        </w:rPr>
      </w:pPr>
      <w:r>
        <w:rPr>
          <w:rFonts w:ascii="Arial" w:hAnsi="Arial" w:cs="Arial"/>
          <w:sz w:val="24"/>
          <w:szCs w:val="24"/>
        </w:rPr>
        <w:t>3.合格的供应商</w:t>
      </w:r>
    </w:p>
    <w:p w14:paraId="3F0B12DC">
      <w:pPr>
        <w:pStyle w:val="47"/>
        <w:spacing w:line="360" w:lineRule="auto"/>
        <w:rPr>
          <w:rFonts w:ascii="Arial" w:hAnsi="Arial" w:cs="Arial"/>
          <w:sz w:val="24"/>
          <w:szCs w:val="24"/>
        </w:rPr>
      </w:pPr>
      <w:r>
        <w:rPr>
          <w:rFonts w:ascii="Arial" w:hAnsi="Arial" w:cs="Arial"/>
          <w:sz w:val="24"/>
          <w:szCs w:val="24"/>
        </w:rPr>
        <w:t>4.供应商资格</w:t>
      </w:r>
    </w:p>
    <w:p w14:paraId="52C6AAC3">
      <w:pPr>
        <w:pStyle w:val="47"/>
        <w:spacing w:line="360" w:lineRule="auto"/>
        <w:rPr>
          <w:rFonts w:ascii="Arial" w:hAnsi="Arial" w:cs="Arial"/>
          <w:sz w:val="24"/>
          <w:szCs w:val="24"/>
        </w:rPr>
      </w:pPr>
      <w:r>
        <w:rPr>
          <w:rFonts w:ascii="Arial" w:hAnsi="Arial" w:cs="Arial"/>
          <w:sz w:val="24"/>
          <w:szCs w:val="24"/>
        </w:rPr>
        <w:t>5.投标费用</w:t>
      </w:r>
    </w:p>
    <w:p w14:paraId="7A767E59">
      <w:pPr>
        <w:pStyle w:val="47"/>
        <w:numPr>
          <w:ilvl w:val="0"/>
          <w:numId w:val="84"/>
        </w:numPr>
        <w:spacing w:line="360" w:lineRule="auto"/>
        <w:rPr>
          <w:rFonts w:ascii="Arial" w:hAnsi="Arial" w:cs="Arial"/>
          <w:sz w:val="24"/>
          <w:szCs w:val="24"/>
        </w:rPr>
      </w:pPr>
      <w:r>
        <w:rPr>
          <w:rFonts w:hint="eastAsia" w:ascii="Arial" w:hAnsi="Arial" w:cs="Arial"/>
          <w:sz w:val="24"/>
          <w:szCs w:val="24"/>
        </w:rPr>
        <w:t>招标文件</w:t>
      </w:r>
    </w:p>
    <w:p w14:paraId="724B9989">
      <w:pPr>
        <w:pStyle w:val="47"/>
        <w:spacing w:line="360" w:lineRule="auto"/>
        <w:rPr>
          <w:rFonts w:ascii="Arial" w:hAnsi="Arial" w:cs="Arial"/>
          <w:sz w:val="24"/>
          <w:szCs w:val="24"/>
        </w:rPr>
      </w:pPr>
      <w:r>
        <w:rPr>
          <w:rFonts w:ascii="Arial" w:hAnsi="Arial" w:cs="Arial"/>
          <w:sz w:val="24"/>
          <w:szCs w:val="24"/>
        </w:rPr>
        <w:t>6.</w:t>
      </w:r>
      <w:r>
        <w:rPr>
          <w:rFonts w:hint="eastAsia" w:ascii="Arial" w:hAnsi="Arial" w:cs="Arial"/>
          <w:sz w:val="24"/>
          <w:szCs w:val="24"/>
        </w:rPr>
        <w:t>招标文件</w:t>
      </w:r>
      <w:r>
        <w:rPr>
          <w:rFonts w:ascii="Arial" w:hAnsi="Arial" w:cs="Arial"/>
          <w:sz w:val="24"/>
          <w:szCs w:val="24"/>
        </w:rPr>
        <w:t>构成</w:t>
      </w:r>
    </w:p>
    <w:p w14:paraId="5199BDBB">
      <w:pPr>
        <w:pStyle w:val="47"/>
        <w:spacing w:line="360" w:lineRule="auto"/>
        <w:rPr>
          <w:rFonts w:ascii="Arial" w:hAnsi="Arial" w:cs="Arial"/>
          <w:sz w:val="24"/>
          <w:szCs w:val="24"/>
        </w:rPr>
      </w:pPr>
      <w:r>
        <w:rPr>
          <w:rFonts w:ascii="Arial" w:hAnsi="Arial" w:cs="Arial"/>
          <w:sz w:val="24"/>
          <w:szCs w:val="24"/>
        </w:rPr>
        <w:t>7.</w:t>
      </w:r>
      <w:r>
        <w:rPr>
          <w:rFonts w:hint="eastAsia" w:ascii="Arial" w:hAnsi="Arial" w:cs="Arial"/>
          <w:sz w:val="24"/>
          <w:szCs w:val="24"/>
        </w:rPr>
        <w:t>招标文件</w:t>
      </w:r>
      <w:r>
        <w:rPr>
          <w:rFonts w:ascii="Arial" w:hAnsi="Arial" w:cs="Arial"/>
          <w:sz w:val="24"/>
          <w:szCs w:val="24"/>
        </w:rPr>
        <w:t>澄清</w:t>
      </w:r>
    </w:p>
    <w:p w14:paraId="23D920A5">
      <w:pPr>
        <w:pStyle w:val="47"/>
        <w:spacing w:line="360" w:lineRule="auto"/>
        <w:rPr>
          <w:rFonts w:ascii="Arial" w:hAnsi="Arial" w:cs="Arial"/>
          <w:sz w:val="24"/>
          <w:szCs w:val="24"/>
        </w:rPr>
      </w:pPr>
      <w:r>
        <w:rPr>
          <w:rFonts w:ascii="Arial" w:hAnsi="Arial" w:cs="Arial"/>
          <w:sz w:val="24"/>
          <w:szCs w:val="24"/>
        </w:rPr>
        <w:t>8.</w:t>
      </w:r>
      <w:r>
        <w:rPr>
          <w:rFonts w:hint="eastAsia" w:ascii="Arial" w:hAnsi="Arial" w:cs="Arial"/>
          <w:sz w:val="24"/>
          <w:szCs w:val="24"/>
        </w:rPr>
        <w:t>招标文件</w:t>
      </w:r>
      <w:r>
        <w:rPr>
          <w:rFonts w:ascii="Arial" w:hAnsi="Arial" w:cs="Arial"/>
          <w:sz w:val="24"/>
          <w:szCs w:val="24"/>
        </w:rPr>
        <w:t>的修改</w:t>
      </w:r>
    </w:p>
    <w:p w14:paraId="08B09C3D">
      <w:pPr>
        <w:pStyle w:val="47"/>
        <w:numPr>
          <w:ilvl w:val="0"/>
          <w:numId w:val="84"/>
        </w:numPr>
        <w:spacing w:line="360" w:lineRule="auto"/>
        <w:rPr>
          <w:rFonts w:ascii="Arial" w:hAnsi="Arial" w:cs="Arial"/>
          <w:sz w:val="24"/>
          <w:szCs w:val="24"/>
        </w:rPr>
      </w:pPr>
      <w:r>
        <w:rPr>
          <w:rFonts w:ascii="Arial" w:hAnsi="Arial" w:cs="Arial"/>
          <w:sz w:val="24"/>
          <w:szCs w:val="24"/>
        </w:rPr>
        <w:t>投标文件的编写</w:t>
      </w:r>
    </w:p>
    <w:p w14:paraId="4B1418B3">
      <w:pPr>
        <w:pStyle w:val="47"/>
        <w:spacing w:line="360" w:lineRule="auto"/>
        <w:rPr>
          <w:rFonts w:ascii="Arial" w:hAnsi="Arial" w:cs="Arial"/>
          <w:sz w:val="24"/>
          <w:szCs w:val="24"/>
        </w:rPr>
      </w:pPr>
      <w:r>
        <w:rPr>
          <w:rFonts w:ascii="Arial" w:hAnsi="Arial" w:cs="Arial"/>
          <w:sz w:val="24"/>
          <w:szCs w:val="24"/>
        </w:rPr>
        <w:t>9.要求</w:t>
      </w:r>
    </w:p>
    <w:p w14:paraId="791E402C">
      <w:pPr>
        <w:pStyle w:val="47"/>
        <w:spacing w:line="360" w:lineRule="auto"/>
        <w:rPr>
          <w:rFonts w:ascii="Arial" w:hAnsi="Arial" w:cs="Arial"/>
          <w:sz w:val="24"/>
          <w:szCs w:val="24"/>
        </w:rPr>
      </w:pPr>
      <w:r>
        <w:rPr>
          <w:rFonts w:ascii="Arial" w:hAnsi="Arial" w:cs="Arial"/>
          <w:sz w:val="24"/>
          <w:szCs w:val="24"/>
        </w:rPr>
        <w:t>10.投标语言</w:t>
      </w:r>
    </w:p>
    <w:p w14:paraId="3CE9A6A2">
      <w:pPr>
        <w:pStyle w:val="47"/>
        <w:spacing w:line="360" w:lineRule="auto"/>
        <w:rPr>
          <w:rFonts w:ascii="Arial" w:hAnsi="Arial" w:cs="Arial"/>
          <w:sz w:val="24"/>
          <w:szCs w:val="24"/>
        </w:rPr>
      </w:pPr>
      <w:r>
        <w:rPr>
          <w:rFonts w:ascii="Arial" w:hAnsi="Arial" w:cs="Arial"/>
          <w:sz w:val="24"/>
          <w:szCs w:val="24"/>
        </w:rPr>
        <w:t>11.投标文件的构成</w:t>
      </w:r>
    </w:p>
    <w:p w14:paraId="240C6825">
      <w:pPr>
        <w:pStyle w:val="47"/>
        <w:spacing w:line="360" w:lineRule="auto"/>
        <w:rPr>
          <w:rFonts w:ascii="Arial" w:hAnsi="Arial" w:cs="Arial"/>
          <w:sz w:val="24"/>
          <w:szCs w:val="24"/>
        </w:rPr>
      </w:pPr>
      <w:r>
        <w:rPr>
          <w:rFonts w:ascii="Arial" w:hAnsi="Arial" w:cs="Arial"/>
          <w:sz w:val="24"/>
          <w:szCs w:val="24"/>
        </w:rPr>
        <w:t>12.投标文件格式</w:t>
      </w:r>
    </w:p>
    <w:p w14:paraId="1107E9B9">
      <w:pPr>
        <w:pStyle w:val="47"/>
        <w:spacing w:line="360" w:lineRule="auto"/>
        <w:rPr>
          <w:rFonts w:ascii="Arial" w:hAnsi="Arial" w:cs="Arial"/>
          <w:sz w:val="24"/>
          <w:szCs w:val="24"/>
        </w:rPr>
      </w:pPr>
      <w:r>
        <w:rPr>
          <w:rFonts w:ascii="Arial" w:hAnsi="Arial" w:cs="Arial"/>
          <w:sz w:val="24"/>
          <w:szCs w:val="24"/>
        </w:rPr>
        <w:t>13.投标报价</w:t>
      </w:r>
    </w:p>
    <w:p w14:paraId="6F703313">
      <w:pPr>
        <w:pStyle w:val="47"/>
        <w:spacing w:line="360" w:lineRule="auto"/>
        <w:rPr>
          <w:rFonts w:ascii="Arial" w:hAnsi="Arial" w:cs="Arial"/>
          <w:sz w:val="24"/>
          <w:szCs w:val="24"/>
        </w:rPr>
      </w:pPr>
      <w:r>
        <w:rPr>
          <w:rFonts w:ascii="Arial" w:hAnsi="Arial" w:cs="Arial"/>
          <w:sz w:val="24"/>
          <w:szCs w:val="24"/>
        </w:rPr>
        <w:t>14.投标货币</w:t>
      </w:r>
    </w:p>
    <w:p w14:paraId="30CFE63C">
      <w:pPr>
        <w:pStyle w:val="47"/>
        <w:spacing w:line="360" w:lineRule="auto"/>
        <w:rPr>
          <w:rFonts w:ascii="Arial" w:hAnsi="Arial" w:cs="Arial"/>
          <w:sz w:val="24"/>
          <w:szCs w:val="24"/>
        </w:rPr>
      </w:pPr>
      <w:r>
        <w:rPr>
          <w:rFonts w:ascii="Arial" w:hAnsi="Arial" w:cs="Arial"/>
          <w:sz w:val="24"/>
          <w:szCs w:val="24"/>
        </w:rPr>
        <w:t>15.供应商资格的证明文件</w:t>
      </w:r>
    </w:p>
    <w:p w14:paraId="091916AE">
      <w:pPr>
        <w:pStyle w:val="47"/>
        <w:spacing w:line="360" w:lineRule="auto"/>
        <w:rPr>
          <w:rFonts w:ascii="Arial" w:hAnsi="Arial" w:cs="Arial"/>
          <w:sz w:val="24"/>
          <w:szCs w:val="24"/>
        </w:rPr>
      </w:pPr>
      <w:r>
        <w:rPr>
          <w:rFonts w:ascii="Arial" w:hAnsi="Arial" w:cs="Arial"/>
          <w:sz w:val="24"/>
          <w:szCs w:val="24"/>
        </w:rPr>
        <w:t>16.投标货物符合</w:t>
      </w:r>
      <w:r>
        <w:rPr>
          <w:rFonts w:hint="eastAsia" w:ascii="Arial" w:hAnsi="Arial" w:cs="Arial"/>
          <w:sz w:val="24"/>
          <w:szCs w:val="24"/>
        </w:rPr>
        <w:t>招标文件</w:t>
      </w:r>
      <w:r>
        <w:rPr>
          <w:rFonts w:ascii="Arial" w:hAnsi="Arial" w:cs="Arial"/>
          <w:sz w:val="24"/>
          <w:szCs w:val="24"/>
        </w:rPr>
        <w:t>规定的技术响应文件</w:t>
      </w:r>
    </w:p>
    <w:p w14:paraId="486901AC">
      <w:pPr>
        <w:pStyle w:val="47"/>
        <w:spacing w:line="360" w:lineRule="auto"/>
        <w:rPr>
          <w:rFonts w:ascii="Arial" w:hAnsi="Arial" w:cs="Arial"/>
          <w:sz w:val="24"/>
          <w:szCs w:val="24"/>
        </w:rPr>
      </w:pPr>
      <w:r>
        <w:rPr>
          <w:rFonts w:ascii="Arial" w:hAnsi="Arial" w:cs="Arial"/>
          <w:sz w:val="24"/>
          <w:szCs w:val="24"/>
        </w:rPr>
        <w:t>17.投标有效期</w:t>
      </w:r>
    </w:p>
    <w:p w14:paraId="4C57BEF3">
      <w:pPr>
        <w:pStyle w:val="47"/>
        <w:spacing w:line="360" w:lineRule="auto"/>
        <w:rPr>
          <w:rFonts w:ascii="Arial" w:hAnsi="Arial" w:cs="Arial"/>
          <w:sz w:val="24"/>
          <w:szCs w:val="24"/>
        </w:rPr>
      </w:pPr>
      <w:r>
        <w:rPr>
          <w:rFonts w:ascii="Arial" w:hAnsi="Arial" w:cs="Arial"/>
          <w:sz w:val="24"/>
          <w:szCs w:val="24"/>
        </w:rPr>
        <w:t>18.投标文件的书写要求</w:t>
      </w:r>
    </w:p>
    <w:p w14:paraId="3D96A804">
      <w:pPr>
        <w:pStyle w:val="47"/>
        <w:spacing w:line="360" w:lineRule="auto"/>
        <w:rPr>
          <w:rFonts w:ascii="Arial" w:hAnsi="Arial" w:cs="Arial"/>
          <w:sz w:val="24"/>
          <w:szCs w:val="24"/>
        </w:rPr>
      </w:pPr>
      <w:r>
        <w:rPr>
          <w:rFonts w:ascii="Arial" w:hAnsi="Arial" w:cs="Arial"/>
          <w:sz w:val="24"/>
          <w:szCs w:val="24"/>
        </w:rPr>
        <w:t>19.投标保证金</w:t>
      </w:r>
    </w:p>
    <w:p w14:paraId="050EC28D">
      <w:pPr>
        <w:pStyle w:val="47"/>
        <w:numPr>
          <w:ilvl w:val="0"/>
          <w:numId w:val="84"/>
        </w:numPr>
        <w:spacing w:line="360" w:lineRule="auto"/>
        <w:rPr>
          <w:rFonts w:ascii="Arial" w:hAnsi="Arial" w:cs="Arial"/>
          <w:sz w:val="24"/>
          <w:szCs w:val="24"/>
        </w:rPr>
      </w:pPr>
      <w:r>
        <w:rPr>
          <w:rFonts w:ascii="Arial" w:hAnsi="Arial" w:cs="Arial"/>
          <w:sz w:val="24"/>
          <w:szCs w:val="24"/>
        </w:rPr>
        <w:t>投标文件的递交</w:t>
      </w:r>
    </w:p>
    <w:p w14:paraId="185435F5">
      <w:pPr>
        <w:pStyle w:val="47"/>
        <w:spacing w:line="360" w:lineRule="auto"/>
        <w:rPr>
          <w:rFonts w:ascii="Arial" w:hAnsi="Arial" w:cs="Arial"/>
          <w:sz w:val="24"/>
          <w:szCs w:val="24"/>
        </w:rPr>
      </w:pPr>
      <w:r>
        <w:rPr>
          <w:rFonts w:ascii="Arial" w:hAnsi="Arial" w:cs="Arial"/>
          <w:sz w:val="24"/>
          <w:szCs w:val="24"/>
        </w:rPr>
        <w:t>20.投标文件的密封与标记</w:t>
      </w:r>
    </w:p>
    <w:p w14:paraId="3367BAF6">
      <w:pPr>
        <w:pStyle w:val="47"/>
        <w:spacing w:line="360" w:lineRule="auto"/>
        <w:rPr>
          <w:rFonts w:ascii="Arial" w:hAnsi="Arial" w:cs="Arial"/>
          <w:sz w:val="24"/>
          <w:szCs w:val="24"/>
        </w:rPr>
      </w:pPr>
      <w:r>
        <w:rPr>
          <w:rFonts w:ascii="Arial" w:hAnsi="Arial" w:cs="Arial"/>
          <w:sz w:val="24"/>
          <w:szCs w:val="24"/>
        </w:rPr>
        <w:t>21.投标截止时间</w:t>
      </w:r>
    </w:p>
    <w:p w14:paraId="2F1C49CA">
      <w:pPr>
        <w:pStyle w:val="47"/>
        <w:spacing w:line="360" w:lineRule="auto"/>
        <w:rPr>
          <w:rFonts w:ascii="Arial" w:hAnsi="Arial" w:cs="Arial"/>
          <w:sz w:val="24"/>
          <w:szCs w:val="24"/>
        </w:rPr>
      </w:pPr>
      <w:r>
        <w:rPr>
          <w:rFonts w:ascii="Arial" w:hAnsi="Arial" w:cs="Arial"/>
          <w:sz w:val="24"/>
          <w:szCs w:val="24"/>
        </w:rPr>
        <w:t>22.投标文件的修改和撤销</w:t>
      </w:r>
    </w:p>
    <w:p w14:paraId="538B38AD">
      <w:pPr>
        <w:pStyle w:val="47"/>
        <w:numPr>
          <w:ilvl w:val="0"/>
          <w:numId w:val="84"/>
        </w:numPr>
        <w:spacing w:line="360" w:lineRule="auto"/>
        <w:rPr>
          <w:rFonts w:ascii="Arial" w:hAnsi="Arial" w:cs="Arial"/>
          <w:sz w:val="24"/>
          <w:szCs w:val="24"/>
        </w:rPr>
      </w:pPr>
      <w:r>
        <w:rPr>
          <w:rFonts w:ascii="Arial" w:hAnsi="Arial" w:cs="Arial"/>
          <w:sz w:val="24"/>
          <w:szCs w:val="24"/>
        </w:rPr>
        <w:t>评标程序</w:t>
      </w:r>
    </w:p>
    <w:p w14:paraId="15733BFE">
      <w:pPr>
        <w:pStyle w:val="47"/>
        <w:spacing w:line="360" w:lineRule="auto"/>
        <w:rPr>
          <w:rFonts w:ascii="Arial" w:hAnsi="Arial" w:cs="Arial"/>
          <w:sz w:val="24"/>
          <w:szCs w:val="24"/>
        </w:rPr>
      </w:pPr>
      <w:r>
        <w:rPr>
          <w:rFonts w:ascii="Arial" w:hAnsi="Arial" w:cs="Arial"/>
          <w:sz w:val="24"/>
          <w:szCs w:val="24"/>
        </w:rPr>
        <w:t>23.开标</w:t>
      </w:r>
    </w:p>
    <w:p w14:paraId="1C92CFA6">
      <w:pPr>
        <w:pStyle w:val="47"/>
        <w:spacing w:line="360" w:lineRule="auto"/>
        <w:rPr>
          <w:rFonts w:ascii="Arial" w:hAnsi="Arial" w:cs="Arial"/>
          <w:sz w:val="24"/>
          <w:szCs w:val="24"/>
        </w:rPr>
      </w:pPr>
      <w:r>
        <w:rPr>
          <w:rFonts w:ascii="Arial" w:hAnsi="Arial" w:cs="Arial"/>
          <w:sz w:val="24"/>
          <w:szCs w:val="24"/>
        </w:rPr>
        <w:t>24.评标过程</w:t>
      </w:r>
    </w:p>
    <w:p w14:paraId="2C2F550B">
      <w:pPr>
        <w:pStyle w:val="47"/>
        <w:spacing w:line="360" w:lineRule="auto"/>
        <w:rPr>
          <w:rFonts w:ascii="Arial" w:hAnsi="Arial" w:cs="Arial"/>
          <w:sz w:val="24"/>
          <w:szCs w:val="24"/>
        </w:rPr>
      </w:pPr>
      <w:r>
        <w:rPr>
          <w:rFonts w:ascii="Arial" w:hAnsi="Arial" w:cs="Arial"/>
          <w:sz w:val="24"/>
          <w:szCs w:val="24"/>
        </w:rPr>
        <w:t>25.投标文件的澄清</w:t>
      </w:r>
    </w:p>
    <w:p w14:paraId="0738A846">
      <w:pPr>
        <w:pStyle w:val="47"/>
        <w:spacing w:line="360" w:lineRule="auto"/>
        <w:rPr>
          <w:rFonts w:ascii="Arial" w:hAnsi="Arial" w:cs="Arial"/>
          <w:sz w:val="24"/>
          <w:szCs w:val="24"/>
        </w:rPr>
      </w:pPr>
      <w:r>
        <w:rPr>
          <w:rFonts w:ascii="Arial" w:hAnsi="Arial" w:cs="Arial"/>
          <w:sz w:val="24"/>
          <w:szCs w:val="24"/>
        </w:rPr>
        <w:t>26.对投标文件的评标</w:t>
      </w:r>
    </w:p>
    <w:p w14:paraId="7939E84E">
      <w:pPr>
        <w:pStyle w:val="47"/>
        <w:spacing w:line="360" w:lineRule="auto"/>
        <w:rPr>
          <w:rFonts w:ascii="Arial" w:hAnsi="Arial" w:cs="Arial"/>
          <w:sz w:val="24"/>
          <w:szCs w:val="24"/>
        </w:rPr>
      </w:pPr>
      <w:r>
        <w:rPr>
          <w:rFonts w:ascii="Arial" w:hAnsi="Arial" w:cs="Arial"/>
          <w:sz w:val="24"/>
          <w:szCs w:val="24"/>
        </w:rPr>
        <w:t>27.评标过程的保密性</w:t>
      </w:r>
    </w:p>
    <w:p w14:paraId="002DBBFF">
      <w:pPr>
        <w:pStyle w:val="47"/>
        <w:numPr>
          <w:ilvl w:val="0"/>
          <w:numId w:val="84"/>
        </w:numPr>
        <w:spacing w:line="360" w:lineRule="auto"/>
        <w:rPr>
          <w:rFonts w:ascii="Arial" w:hAnsi="Arial" w:cs="Arial"/>
          <w:sz w:val="24"/>
          <w:szCs w:val="24"/>
        </w:rPr>
      </w:pPr>
      <w:r>
        <w:rPr>
          <w:rFonts w:ascii="Arial" w:hAnsi="Arial" w:cs="Arial"/>
          <w:sz w:val="24"/>
          <w:szCs w:val="24"/>
        </w:rPr>
        <w:t>授予合同</w:t>
      </w:r>
    </w:p>
    <w:p w14:paraId="5CD9417F">
      <w:pPr>
        <w:pStyle w:val="47"/>
        <w:spacing w:line="360" w:lineRule="auto"/>
        <w:rPr>
          <w:rFonts w:ascii="Arial" w:hAnsi="Arial" w:cs="Arial"/>
          <w:sz w:val="24"/>
          <w:szCs w:val="24"/>
        </w:rPr>
      </w:pPr>
      <w:r>
        <w:rPr>
          <w:rFonts w:ascii="Arial" w:hAnsi="Arial" w:cs="Arial"/>
          <w:sz w:val="24"/>
          <w:szCs w:val="24"/>
        </w:rPr>
        <w:t>28.合同授予标准</w:t>
      </w:r>
    </w:p>
    <w:p w14:paraId="7B7EDA8C">
      <w:pPr>
        <w:pStyle w:val="47"/>
        <w:spacing w:line="360" w:lineRule="auto"/>
        <w:rPr>
          <w:rFonts w:ascii="Arial" w:hAnsi="Arial" w:cs="Arial"/>
          <w:sz w:val="24"/>
          <w:szCs w:val="24"/>
        </w:rPr>
      </w:pPr>
      <w:r>
        <w:rPr>
          <w:rFonts w:ascii="Arial" w:hAnsi="Arial" w:cs="Arial"/>
          <w:sz w:val="24"/>
          <w:szCs w:val="24"/>
        </w:rPr>
        <w:t>29.接受和拒绝任何或所有投标的权力</w:t>
      </w:r>
    </w:p>
    <w:p w14:paraId="6A9DA977">
      <w:pPr>
        <w:pStyle w:val="47"/>
        <w:spacing w:line="360" w:lineRule="auto"/>
        <w:rPr>
          <w:rFonts w:ascii="Arial" w:hAnsi="Arial" w:cs="Arial"/>
          <w:sz w:val="24"/>
          <w:szCs w:val="24"/>
        </w:rPr>
      </w:pPr>
      <w:r>
        <w:rPr>
          <w:rFonts w:ascii="Arial" w:hAnsi="Arial" w:cs="Arial"/>
          <w:sz w:val="24"/>
          <w:szCs w:val="24"/>
        </w:rPr>
        <w:t>30.中标通知书</w:t>
      </w:r>
    </w:p>
    <w:p w14:paraId="3CBB4AF7">
      <w:pPr>
        <w:pStyle w:val="47"/>
        <w:spacing w:line="360" w:lineRule="auto"/>
        <w:rPr>
          <w:rFonts w:ascii="Arial" w:hAnsi="Arial" w:cs="Arial"/>
          <w:sz w:val="24"/>
          <w:szCs w:val="24"/>
        </w:rPr>
      </w:pPr>
      <w:r>
        <w:rPr>
          <w:rFonts w:ascii="Arial" w:hAnsi="Arial" w:cs="Arial"/>
          <w:sz w:val="24"/>
          <w:szCs w:val="24"/>
        </w:rPr>
        <w:t>31.签订合同</w:t>
      </w:r>
    </w:p>
    <w:p w14:paraId="67C6A904">
      <w:pPr>
        <w:pStyle w:val="47"/>
        <w:spacing w:line="360" w:lineRule="auto"/>
        <w:rPr>
          <w:rFonts w:ascii="Arial" w:hAnsi="Arial" w:cs="Arial"/>
          <w:sz w:val="24"/>
          <w:szCs w:val="24"/>
        </w:rPr>
      </w:pPr>
      <w:r>
        <w:rPr>
          <w:rFonts w:ascii="Arial" w:hAnsi="Arial" w:cs="Arial"/>
          <w:sz w:val="24"/>
          <w:szCs w:val="24"/>
        </w:rPr>
        <w:t>32.履约保证金（如适用）</w:t>
      </w:r>
    </w:p>
    <w:p w14:paraId="28D559F5">
      <w:pPr>
        <w:pStyle w:val="47"/>
        <w:spacing w:line="360" w:lineRule="auto"/>
        <w:rPr>
          <w:rFonts w:ascii="Arial" w:hAnsi="Arial" w:cs="Arial"/>
          <w:sz w:val="24"/>
          <w:szCs w:val="24"/>
        </w:rPr>
      </w:pPr>
      <w:r>
        <w:rPr>
          <w:rFonts w:ascii="Arial" w:hAnsi="Arial" w:cs="Arial"/>
          <w:sz w:val="24"/>
          <w:szCs w:val="24"/>
        </w:rPr>
        <w:t>33.招标代理标服务费</w:t>
      </w:r>
    </w:p>
    <w:p w14:paraId="5D758B57">
      <w:pPr>
        <w:pStyle w:val="47"/>
        <w:numPr>
          <w:ilvl w:val="0"/>
          <w:numId w:val="84"/>
        </w:numPr>
        <w:spacing w:line="360" w:lineRule="auto"/>
        <w:rPr>
          <w:rFonts w:ascii="Arial" w:hAnsi="Arial" w:cs="Arial"/>
          <w:sz w:val="24"/>
          <w:szCs w:val="24"/>
        </w:rPr>
      </w:pPr>
      <w:r>
        <w:rPr>
          <w:rFonts w:ascii="Arial" w:hAnsi="Arial" w:cs="Arial"/>
          <w:sz w:val="24"/>
          <w:szCs w:val="24"/>
        </w:rPr>
        <w:t>招标失败条件</w:t>
      </w:r>
    </w:p>
    <w:p w14:paraId="271F9A4E">
      <w:pPr>
        <w:pStyle w:val="6"/>
        <w:rPr>
          <w:rFonts w:cs="Arial"/>
          <w:sz w:val="28"/>
          <w:szCs w:val="28"/>
        </w:rPr>
      </w:pPr>
      <w:r>
        <w:rPr>
          <w:rFonts w:cs="Arial"/>
          <w:b w:val="0"/>
          <w:sz w:val="24"/>
        </w:rPr>
        <w:br w:type="page"/>
      </w:r>
      <w:bookmarkStart w:id="11" w:name="_Toc6068"/>
      <w:bookmarkStart w:id="12" w:name="_Toc349573120"/>
      <w:bookmarkStart w:id="13" w:name="_Toc349637919"/>
      <w:bookmarkStart w:id="14" w:name="_Toc267301281"/>
      <w:bookmarkStart w:id="15" w:name="_Toc298240404"/>
      <w:bookmarkStart w:id="16" w:name="_Toc533096039"/>
      <w:r>
        <w:rPr>
          <w:rFonts w:cs="Arial"/>
          <w:sz w:val="28"/>
          <w:szCs w:val="28"/>
        </w:rPr>
        <w:t>供应商须知附表</w:t>
      </w:r>
      <w:bookmarkEnd w:id="11"/>
      <w:bookmarkEnd w:id="12"/>
      <w:bookmarkEnd w:id="13"/>
      <w:bookmarkEnd w:id="14"/>
      <w:bookmarkEnd w:id="15"/>
      <w:bookmarkEnd w:id="16"/>
    </w:p>
    <w:tbl>
      <w:tblPr>
        <w:tblStyle w:val="88"/>
        <w:tblW w:w="10431"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03"/>
        <w:gridCol w:w="9628"/>
      </w:tblGrid>
      <w:tr w14:paraId="75572F0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03" w:type="dxa"/>
            <w:tcBorders>
              <w:top w:val="single" w:color="auto" w:sz="4" w:space="0"/>
              <w:left w:val="single" w:color="auto" w:sz="4" w:space="0"/>
              <w:bottom w:val="single" w:color="auto" w:sz="4" w:space="0"/>
              <w:right w:val="single" w:color="auto" w:sz="4" w:space="0"/>
            </w:tcBorders>
            <w:vAlign w:val="center"/>
          </w:tcPr>
          <w:p w14:paraId="57C66353">
            <w:pPr>
              <w:spacing w:line="360" w:lineRule="auto"/>
              <w:jc w:val="center"/>
              <w:rPr>
                <w:rFonts w:ascii="Arial" w:hAnsi="Arial" w:cs="Arial"/>
                <w:sz w:val="24"/>
                <w:szCs w:val="24"/>
              </w:rPr>
            </w:pPr>
            <w:r>
              <w:rPr>
                <w:rFonts w:ascii="Arial" w:hAnsi="Arial" w:cs="Arial"/>
                <w:sz w:val="24"/>
                <w:szCs w:val="24"/>
              </w:rPr>
              <w:t>序号</w:t>
            </w:r>
          </w:p>
        </w:tc>
        <w:tc>
          <w:tcPr>
            <w:tcW w:w="9628" w:type="dxa"/>
            <w:tcBorders>
              <w:top w:val="single" w:color="auto" w:sz="4" w:space="0"/>
              <w:left w:val="single" w:color="auto" w:sz="4" w:space="0"/>
              <w:bottom w:val="single" w:color="auto" w:sz="4" w:space="0"/>
              <w:right w:val="single" w:color="auto" w:sz="4" w:space="0"/>
            </w:tcBorders>
            <w:vAlign w:val="center"/>
          </w:tcPr>
          <w:p w14:paraId="0733065A">
            <w:pPr>
              <w:spacing w:line="360" w:lineRule="auto"/>
              <w:jc w:val="center"/>
              <w:rPr>
                <w:rFonts w:ascii="Arial" w:hAnsi="Arial" w:cs="Arial"/>
                <w:sz w:val="24"/>
                <w:szCs w:val="24"/>
              </w:rPr>
            </w:pPr>
            <w:r>
              <w:rPr>
                <w:rFonts w:ascii="Arial" w:hAnsi="Arial" w:cs="Arial"/>
                <w:sz w:val="24"/>
                <w:szCs w:val="24"/>
              </w:rPr>
              <w:t>内      容</w:t>
            </w:r>
          </w:p>
        </w:tc>
      </w:tr>
      <w:tr w14:paraId="7BEF472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10431" w:type="dxa"/>
            <w:gridSpan w:val="2"/>
            <w:tcBorders>
              <w:top w:val="single" w:color="auto" w:sz="4" w:space="0"/>
              <w:left w:val="single" w:color="auto" w:sz="4" w:space="0"/>
              <w:bottom w:val="single" w:color="auto" w:sz="4" w:space="0"/>
              <w:right w:val="single" w:color="auto" w:sz="4" w:space="0"/>
            </w:tcBorders>
            <w:vAlign w:val="center"/>
          </w:tcPr>
          <w:p w14:paraId="495C5213">
            <w:pPr>
              <w:spacing w:line="360" w:lineRule="auto"/>
              <w:jc w:val="center"/>
              <w:rPr>
                <w:rFonts w:ascii="Arial" w:hAnsi="Arial" w:cs="Arial"/>
                <w:sz w:val="24"/>
                <w:szCs w:val="24"/>
              </w:rPr>
            </w:pPr>
            <w:r>
              <w:rPr>
                <w:rFonts w:ascii="Arial" w:hAnsi="Arial" w:cs="Arial"/>
                <w:sz w:val="24"/>
                <w:szCs w:val="24"/>
              </w:rPr>
              <w:t>说          明</w:t>
            </w:r>
          </w:p>
        </w:tc>
      </w:tr>
      <w:tr w14:paraId="7EFA949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03" w:type="dxa"/>
            <w:tcBorders>
              <w:top w:val="single" w:color="auto" w:sz="4" w:space="0"/>
              <w:left w:val="single" w:color="auto" w:sz="4" w:space="0"/>
              <w:bottom w:val="single" w:color="auto" w:sz="4" w:space="0"/>
              <w:right w:val="single" w:color="auto" w:sz="4" w:space="0"/>
            </w:tcBorders>
            <w:vAlign w:val="center"/>
          </w:tcPr>
          <w:p w14:paraId="1A2B1531">
            <w:pPr>
              <w:spacing w:line="360" w:lineRule="auto"/>
              <w:jc w:val="center"/>
              <w:rPr>
                <w:rFonts w:ascii="Arial" w:hAnsi="Arial" w:cs="Arial"/>
                <w:sz w:val="24"/>
                <w:szCs w:val="24"/>
              </w:rPr>
            </w:pPr>
            <w:r>
              <w:rPr>
                <w:rFonts w:ascii="Arial" w:hAnsi="Arial" w:cs="Arial"/>
                <w:sz w:val="24"/>
                <w:szCs w:val="24"/>
              </w:rPr>
              <w:t>1</w:t>
            </w:r>
          </w:p>
        </w:tc>
        <w:tc>
          <w:tcPr>
            <w:tcW w:w="9628" w:type="dxa"/>
            <w:tcBorders>
              <w:top w:val="single" w:color="auto" w:sz="4" w:space="0"/>
              <w:left w:val="single" w:color="auto" w:sz="4" w:space="0"/>
              <w:bottom w:val="single" w:color="auto" w:sz="4" w:space="0"/>
              <w:right w:val="single" w:color="auto" w:sz="4" w:space="0"/>
            </w:tcBorders>
            <w:vAlign w:val="center"/>
          </w:tcPr>
          <w:p w14:paraId="6E449AA7">
            <w:pPr>
              <w:rPr>
                <w:rFonts w:ascii="Arial" w:hAnsi="Arial" w:cs="Arial"/>
                <w:sz w:val="24"/>
              </w:rPr>
            </w:pPr>
            <w:r>
              <w:rPr>
                <w:rFonts w:ascii="Arial" w:hAnsi="Arial" w:cs="Arial"/>
                <w:sz w:val="24"/>
                <w:szCs w:val="24"/>
              </w:rPr>
              <w:t>项目名称：</w:t>
            </w:r>
            <w:r>
              <w:rPr>
                <w:rFonts w:hint="eastAsia" w:ascii="宋体" w:hAnsi="宋体" w:cs="宋体"/>
                <w:sz w:val="24"/>
                <w:szCs w:val="24"/>
              </w:rPr>
              <w:t>洛浦县乡村振兴发展资金项目(二期)-哈拉快力水库农文旅融合促乡村振兴项目运营筹备设施采购项目</w:t>
            </w:r>
          </w:p>
          <w:p w14:paraId="08C9178F">
            <w:pPr>
              <w:rPr>
                <w:rFonts w:ascii="Arial" w:hAnsi="Arial" w:cs="Arial"/>
                <w:sz w:val="24"/>
                <w:szCs w:val="24"/>
              </w:rPr>
            </w:pPr>
            <w:r>
              <w:rPr>
                <w:rFonts w:ascii="Arial" w:hAnsi="Arial" w:cs="Arial"/>
                <w:sz w:val="24"/>
                <w:szCs w:val="24"/>
              </w:rPr>
              <w:t>项目编号：</w:t>
            </w:r>
            <w:r>
              <w:rPr>
                <w:rFonts w:hint="eastAsia" w:ascii="Arial" w:hAnsi="宋体" w:cs="Arial"/>
                <w:sz w:val="24"/>
                <w:szCs w:val="24"/>
              </w:rPr>
              <w:t>0634-254XZHTZH015</w:t>
            </w:r>
          </w:p>
        </w:tc>
      </w:tr>
      <w:tr w14:paraId="3D5ECFC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7" w:hRule="atLeast"/>
        </w:trPr>
        <w:tc>
          <w:tcPr>
            <w:tcW w:w="803" w:type="dxa"/>
            <w:tcBorders>
              <w:top w:val="single" w:color="auto" w:sz="4" w:space="0"/>
              <w:left w:val="single" w:color="auto" w:sz="4" w:space="0"/>
              <w:bottom w:val="single" w:color="auto" w:sz="4" w:space="0"/>
              <w:right w:val="single" w:color="auto" w:sz="4" w:space="0"/>
            </w:tcBorders>
            <w:vAlign w:val="center"/>
          </w:tcPr>
          <w:p w14:paraId="7147A240">
            <w:pPr>
              <w:spacing w:line="360" w:lineRule="auto"/>
              <w:jc w:val="center"/>
              <w:rPr>
                <w:rFonts w:ascii="Arial" w:hAnsi="Arial" w:cs="Arial"/>
                <w:sz w:val="24"/>
                <w:szCs w:val="24"/>
              </w:rPr>
            </w:pPr>
            <w:r>
              <w:rPr>
                <w:rFonts w:ascii="Arial" w:hAnsi="Arial" w:cs="Arial"/>
                <w:sz w:val="24"/>
                <w:szCs w:val="24"/>
              </w:rPr>
              <w:t>2</w:t>
            </w:r>
          </w:p>
        </w:tc>
        <w:tc>
          <w:tcPr>
            <w:tcW w:w="9628" w:type="dxa"/>
            <w:tcBorders>
              <w:top w:val="single" w:color="auto" w:sz="4" w:space="0"/>
              <w:left w:val="single" w:color="auto" w:sz="4" w:space="0"/>
              <w:bottom w:val="single" w:color="auto" w:sz="4" w:space="0"/>
              <w:right w:val="single" w:color="auto" w:sz="4" w:space="0"/>
            </w:tcBorders>
            <w:vAlign w:val="center"/>
          </w:tcPr>
          <w:p w14:paraId="6E40B709">
            <w:pPr>
              <w:spacing w:line="360" w:lineRule="auto"/>
              <w:rPr>
                <w:rFonts w:ascii="Arial" w:hAnsi="Arial" w:cs="Arial"/>
                <w:sz w:val="24"/>
                <w:szCs w:val="24"/>
              </w:rPr>
            </w:pPr>
            <w:r>
              <w:rPr>
                <w:rFonts w:ascii="Arial" w:hAnsi="Arial" w:cs="Arial"/>
                <w:sz w:val="24"/>
                <w:szCs w:val="24"/>
              </w:rPr>
              <w:t>采购人名称：</w:t>
            </w:r>
            <w:r>
              <w:rPr>
                <w:rFonts w:hint="eastAsia" w:ascii="Arial" w:hAnsi="Arial" w:cs="Arial"/>
                <w:sz w:val="24"/>
                <w:szCs w:val="24"/>
              </w:rPr>
              <w:t>洛浦县农业农村局</w:t>
            </w:r>
          </w:p>
        </w:tc>
      </w:tr>
      <w:tr w14:paraId="7A653CF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03" w:type="dxa"/>
            <w:tcBorders>
              <w:top w:val="single" w:color="auto" w:sz="4" w:space="0"/>
              <w:left w:val="single" w:color="auto" w:sz="4" w:space="0"/>
              <w:bottom w:val="single" w:color="auto" w:sz="4" w:space="0"/>
              <w:right w:val="single" w:color="auto" w:sz="4" w:space="0"/>
            </w:tcBorders>
            <w:vAlign w:val="center"/>
          </w:tcPr>
          <w:p w14:paraId="644CB7C2">
            <w:pPr>
              <w:spacing w:line="360" w:lineRule="auto"/>
              <w:jc w:val="center"/>
              <w:rPr>
                <w:rFonts w:ascii="Arial" w:hAnsi="Arial" w:cs="Arial"/>
                <w:sz w:val="24"/>
                <w:szCs w:val="24"/>
              </w:rPr>
            </w:pPr>
            <w:r>
              <w:rPr>
                <w:rFonts w:ascii="Arial" w:hAnsi="Arial" w:cs="Arial"/>
                <w:sz w:val="24"/>
                <w:szCs w:val="24"/>
              </w:rPr>
              <w:t>3</w:t>
            </w:r>
          </w:p>
        </w:tc>
        <w:tc>
          <w:tcPr>
            <w:tcW w:w="9628" w:type="dxa"/>
            <w:tcBorders>
              <w:top w:val="single" w:color="auto" w:sz="4" w:space="0"/>
              <w:left w:val="single" w:color="auto" w:sz="4" w:space="0"/>
              <w:bottom w:val="single" w:color="auto" w:sz="4" w:space="0"/>
              <w:right w:val="single" w:color="auto" w:sz="4" w:space="0"/>
            </w:tcBorders>
            <w:vAlign w:val="center"/>
          </w:tcPr>
          <w:p w14:paraId="45CE9ECA">
            <w:pPr>
              <w:rPr>
                <w:rFonts w:ascii="宋体" w:hAnsi="宋体"/>
                <w:sz w:val="24"/>
              </w:rPr>
            </w:pPr>
            <w:r>
              <w:rPr>
                <w:rFonts w:hint="eastAsia" w:ascii="宋体" w:hAnsi="宋体"/>
                <w:sz w:val="24"/>
              </w:rPr>
              <w:t>采购代理机构：新疆招标有限公司</w:t>
            </w:r>
          </w:p>
          <w:p w14:paraId="0D25F290">
            <w:pPr>
              <w:rPr>
                <w:rFonts w:ascii="宋体" w:hAnsi="宋体"/>
                <w:sz w:val="24"/>
              </w:rPr>
            </w:pPr>
            <w:r>
              <w:rPr>
                <w:rFonts w:hint="eastAsia" w:ascii="宋体" w:hAnsi="宋体"/>
                <w:sz w:val="24"/>
              </w:rPr>
              <w:t>单位地址：新疆.乌鲁木齐市水磨沟区昆仑东街789号金融大厦11楼</w:t>
            </w:r>
          </w:p>
          <w:p w14:paraId="646400F4">
            <w:pPr>
              <w:rPr>
                <w:rFonts w:ascii="宋体" w:hAnsi="宋体"/>
                <w:sz w:val="24"/>
              </w:rPr>
            </w:pPr>
            <w:r>
              <w:rPr>
                <w:rFonts w:hint="eastAsia" w:ascii="宋体" w:hAnsi="宋体"/>
                <w:sz w:val="24"/>
              </w:rPr>
              <w:t>邮编：830000</w:t>
            </w:r>
          </w:p>
          <w:p w14:paraId="1EDA4F90">
            <w:pPr>
              <w:pStyle w:val="53"/>
              <w:ind w:firstLine="0"/>
            </w:pPr>
            <w:r>
              <w:rPr>
                <w:rFonts w:hint="eastAsia"/>
              </w:rPr>
              <w:t>电话：0994-2510820</w:t>
            </w:r>
          </w:p>
        </w:tc>
      </w:tr>
      <w:tr w14:paraId="2E5AEC9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03" w:type="dxa"/>
            <w:tcBorders>
              <w:top w:val="single" w:color="auto" w:sz="4" w:space="0"/>
              <w:left w:val="single" w:color="auto" w:sz="4" w:space="0"/>
              <w:bottom w:val="single" w:color="auto" w:sz="4" w:space="0"/>
              <w:right w:val="single" w:color="auto" w:sz="4" w:space="0"/>
            </w:tcBorders>
            <w:vAlign w:val="center"/>
          </w:tcPr>
          <w:p w14:paraId="5B01B3D3">
            <w:pPr>
              <w:spacing w:line="360" w:lineRule="auto"/>
              <w:jc w:val="center"/>
              <w:rPr>
                <w:rFonts w:ascii="Arial" w:hAnsi="Arial" w:cs="Arial"/>
                <w:sz w:val="24"/>
                <w:szCs w:val="24"/>
              </w:rPr>
            </w:pPr>
            <w:r>
              <w:rPr>
                <w:rFonts w:ascii="Arial" w:hAnsi="Arial" w:cs="Arial"/>
                <w:sz w:val="24"/>
                <w:szCs w:val="24"/>
              </w:rPr>
              <w:t>4</w:t>
            </w:r>
          </w:p>
        </w:tc>
        <w:tc>
          <w:tcPr>
            <w:tcW w:w="9628" w:type="dxa"/>
            <w:tcBorders>
              <w:top w:val="single" w:color="auto" w:sz="4" w:space="0"/>
              <w:left w:val="single" w:color="auto" w:sz="4" w:space="0"/>
              <w:bottom w:val="single" w:color="auto" w:sz="4" w:space="0"/>
              <w:right w:val="single" w:color="auto" w:sz="4" w:space="0"/>
            </w:tcBorders>
            <w:vAlign w:val="center"/>
          </w:tcPr>
          <w:p w14:paraId="6FD3002F">
            <w:pPr>
              <w:rPr>
                <w:rFonts w:ascii="宋体" w:hAnsi="宋体" w:cs="宋体"/>
                <w:sz w:val="24"/>
                <w:szCs w:val="24"/>
              </w:rPr>
            </w:pPr>
            <w:r>
              <w:rPr>
                <w:rFonts w:ascii="宋体" w:hAnsi="宋体" w:cs="宋体"/>
                <w:sz w:val="24"/>
                <w:szCs w:val="24"/>
              </w:rPr>
              <w:t>投标保证金</w:t>
            </w:r>
            <w:r>
              <w:rPr>
                <w:rFonts w:hint="eastAsia" w:ascii="宋体" w:hAnsi="宋体" w:cs="宋体"/>
                <w:sz w:val="24"/>
                <w:szCs w:val="24"/>
              </w:rPr>
              <w:t>：130000元（壹拾叁万元整）；</w:t>
            </w:r>
          </w:p>
          <w:p w14:paraId="6ADD0123">
            <w:pPr>
              <w:rPr>
                <w:rFonts w:ascii="宋体" w:hAnsi="宋体" w:cs="宋体"/>
                <w:sz w:val="24"/>
                <w:szCs w:val="24"/>
              </w:rPr>
            </w:pPr>
            <w:r>
              <w:rPr>
                <w:rFonts w:ascii="宋体" w:hAnsi="宋体" w:cs="宋体"/>
                <w:sz w:val="24"/>
                <w:szCs w:val="24"/>
              </w:rPr>
              <w:t>投标保证金形式：</w:t>
            </w:r>
            <w:r>
              <w:rPr>
                <w:rFonts w:hint="eastAsia" w:ascii="宋体" w:hAnsi="宋体" w:cs="宋体"/>
                <w:sz w:val="24"/>
                <w:szCs w:val="24"/>
              </w:rPr>
              <w:t>以支票、汇票、本票或者金融机构、担保机构出具的保函等非现金形式提交；投标保证金有效期与投标有效期一致。</w:t>
            </w:r>
          </w:p>
          <w:p w14:paraId="5AE90244">
            <w:pPr>
              <w:pStyle w:val="3"/>
              <w:rPr>
                <w:rFonts w:ascii="宋体" w:hAnsi="宋体" w:cs="宋体"/>
                <w:szCs w:val="24"/>
              </w:rPr>
            </w:pPr>
            <w:r>
              <w:rPr>
                <w:rFonts w:hint="eastAsia" w:ascii="宋体" w:hAnsi="宋体" w:cs="宋体"/>
                <w:szCs w:val="24"/>
              </w:rPr>
              <w:t>收</w:t>
            </w:r>
            <w:r>
              <w:rPr>
                <w:rFonts w:ascii="宋体" w:hAnsi="宋体" w:cs="宋体"/>
                <w:szCs w:val="24"/>
              </w:rPr>
              <w:t>款单位：</w:t>
            </w:r>
            <w:r>
              <w:rPr>
                <w:rFonts w:hint="eastAsia" w:ascii="宋体" w:hAnsi="宋体" w:cs="宋体"/>
                <w:szCs w:val="24"/>
              </w:rPr>
              <w:t>洛浦县公共资源交易中心</w:t>
            </w:r>
            <w:r>
              <w:rPr>
                <w:rFonts w:ascii="宋体" w:hAnsi="宋体" w:cs="宋体"/>
                <w:szCs w:val="24"/>
              </w:rPr>
              <w:t xml:space="preserve"> </w:t>
            </w:r>
          </w:p>
          <w:p w14:paraId="13DB9F1E">
            <w:pPr>
              <w:pStyle w:val="3"/>
              <w:rPr>
                <w:rFonts w:ascii="宋体" w:hAnsi="宋体" w:cs="宋体"/>
                <w:szCs w:val="24"/>
              </w:rPr>
            </w:pPr>
            <w:r>
              <w:rPr>
                <w:rFonts w:ascii="宋体" w:hAnsi="宋体" w:cs="宋体"/>
                <w:szCs w:val="24"/>
              </w:rPr>
              <w:t xml:space="preserve">开户行：中国农业银行股份有限公司洛浦县支行 </w:t>
            </w:r>
          </w:p>
          <w:p w14:paraId="5782FF0C">
            <w:pPr>
              <w:pStyle w:val="3"/>
              <w:rPr>
                <w:rFonts w:ascii="宋体" w:hAnsi="宋体" w:cs="宋体"/>
                <w:szCs w:val="24"/>
              </w:rPr>
            </w:pPr>
            <w:r>
              <w:rPr>
                <w:rFonts w:ascii="宋体" w:hAnsi="宋体" w:cs="宋体"/>
                <w:szCs w:val="24"/>
              </w:rPr>
              <w:t xml:space="preserve">帐 号：30581601040888887 </w:t>
            </w:r>
          </w:p>
          <w:p w14:paraId="67CC2A5A">
            <w:pPr>
              <w:pStyle w:val="3"/>
            </w:pPr>
            <w:r>
              <w:rPr>
                <w:rFonts w:hint="eastAsia" w:ascii="宋体" w:hAnsi="宋体" w:cs="宋体"/>
                <w:szCs w:val="24"/>
              </w:rPr>
              <w:t xml:space="preserve">行 </w:t>
            </w:r>
            <w:r>
              <w:rPr>
                <w:rFonts w:ascii="宋体" w:hAnsi="宋体" w:cs="宋体"/>
                <w:szCs w:val="24"/>
              </w:rPr>
              <w:t>号:103896558162</w:t>
            </w:r>
          </w:p>
          <w:p w14:paraId="0742C018">
            <w:pPr>
              <w:pStyle w:val="3"/>
              <w:rPr>
                <w:rFonts w:ascii="宋体" w:hAnsi="宋体" w:cs="宋体"/>
                <w:szCs w:val="24"/>
              </w:rPr>
            </w:pPr>
            <w:r>
              <w:rPr>
                <w:rFonts w:ascii="宋体" w:hAnsi="宋体" w:cs="宋体"/>
                <w:szCs w:val="24"/>
              </w:rPr>
              <w:t>说明一：转账、电汇使用方法：</w:t>
            </w:r>
          </w:p>
          <w:p w14:paraId="0DBFD6D1">
            <w:pPr>
              <w:pStyle w:val="3"/>
              <w:rPr>
                <w:rFonts w:ascii="宋体" w:hAnsi="宋体" w:cs="宋体"/>
                <w:szCs w:val="24"/>
              </w:rPr>
            </w:pPr>
            <w:r>
              <w:rPr>
                <w:rFonts w:ascii="宋体" w:hAnsi="宋体" w:cs="宋体"/>
                <w:szCs w:val="24"/>
              </w:rPr>
              <w:t>1、投标保证金请于 202</w:t>
            </w:r>
            <w:r>
              <w:rPr>
                <w:rFonts w:hint="eastAsia" w:ascii="宋体" w:hAnsi="宋体" w:cs="宋体"/>
                <w:szCs w:val="24"/>
              </w:rPr>
              <w:t>5</w:t>
            </w:r>
            <w:r>
              <w:rPr>
                <w:rFonts w:ascii="宋体" w:hAnsi="宋体" w:cs="宋体"/>
                <w:szCs w:val="24"/>
              </w:rPr>
              <w:t xml:space="preserve"> 年</w:t>
            </w:r>
            <w:r>
              <w:rPr>
                <w:rFonts w:hint="eastAsia" w:ascii="宋体" w:hAnsi="宋体" w:cs="宋体"/>
                <w:szCs w:val="24"/>
              </w:rPr>
              <w:t>07</w:t>
            </w:r>
            <w:r>
              <w:rPr>
                <w:rFonts w:ascii="宋体" w:hAnsi="宋体" w:cs="宋体"/>
                <w:szCs w:val="24"/>
              </w:rPr>
              <w:t>月</w:t>
            </w:r>
            <w:r>
              <w:rPr>
                <w:rFonts w:hint="eastAsia" w:ascii="宋体" w:hAnsi="宋体" w:cs="宋体"/>
                <w:szCs w:val="24"/>
                <w:lang w:val="en-US" w:eastAsia="zh-CN"/>
              </w:rPr>
              <w:t>11</w:t>
            </w:r>
            <w:r>
              <w:rPr>
                <w:rFonts w:hint="eastAsia" w:ascii="宋体" w:hAnsi="宋体" w:cs="宋体"/>
                <w:szCs w:val="24"/>
              </w:rPr>
              <w:t xml:space="preserve"> </w:t>
            </w:r>
            <w:r>
              <w:rPr>
                <w:rFonts w:ascii="宋体" w:hAnsi="宋体" w:cs="宋体"/>
                <w:szCs w:val="24"/>
              </w:rPr>
              <w:t>日 11：00 前（北京时间）缴入指定账户，各</w:t>
            </w:r>
            <w:r>
              <w:rPr>
                <w:rFonts w:hint="eastAsia" w:ascii="宋体" w:hAnsi="宋体" w:cs="宋体"/>
                <w:szCs w:val="24"/>
              </w:rPr>
              <w:t>供应商</w:t>
            </w:r>
            <w:r>
              <w:rPr>
                <w:rFonts w:ascii="宋体" w:hAnsi="宋体" w:cs="宋体"/>
                <w:szCs w:val="24"/>
              </w:rPr>
              <w:t>保证金缴纳只接受</w:t>
            </w:r>
            <w:r>
              <w:rPr>
                <w:rFonts w:hint="eastAsia" w:ascii="宋体" w:hAnsi="宋体" w:cs="宋体"/>
                <w:szCs w:val="24"/>
              </w:rPr>
              <w:t>供应商</w:t>
            </w:r>
            <w:r>
              <w:rPr>
                <w:rFonts w:ascii="宋体" w:hAnsi="宋体" w:cs="宋体"/>
                <w:szCs w:val="24"/>
              </w:rPr>
              <w:t xml:space="preserve">基本帐户足额对公转帐，其他以私人名义或现金缴纳等存入、汇款 方式均视为无效投标保证金，未按规定时间交保证金的供应商不得参加 本次投标（以到账时间为准）。 </w:t>
            </w:r>
          </w:p>
          <w:p w14:paraId="1878DBE0">
            <w:pPr>
              <w:pStyle w:val="3"/>
              <w:rPr>
                <w:rFonts w:ascii="宋体" w:hAnsi="宋体" w:cs="宋体"/>
                <w:szCs w:val="24"/>
              </w:rPr>
            </w:pPr>
            <w:r>
              <w:rPr>
                <w:rFonts w:ascii="宋体" w:hAnsi="宋体" w:cs="宋体"/>
                <w:szCs w:val="24"/>
              </w:rPr>
              <w:t xml:space="preserve">2、投标单位须在汇款单备注栏标明：XXX 项目 XXX 包段（标段）或采购项目（招标文件）编号。如果项目名称太长可以缩写或者写招标文件编号，如没有备注或者只写三个字“保证金”的，导致帐号后台无法辨别、统计，其投标保证金无效。 </w:t>
            </w:r>
          </w:p>
          <w:p w14:paraId="336DD7C7">
            <w:pPr>
              <w:pStyle w:val="3"/>
              <w:rPr>
                <w:rFonts w:ascii="宋体" w:hAnsi="宋体" w:cs="宋体"/>
                <w:szCs w:val="24"/>
              </w:rPr>
            </w:pPr>
            <w:r>
              <w:rPr>
                <w:rFonts w:ascii="宋体" w:hAnsi="宋体" w:cs="宋体"/>
                <w:szCs w:val="24"/>
              </w:rPr>
              <w:t>3、投标保证金以进账时间为准，</w:t>
            </w:r>
            <w:r>
              <w:rPr>
                <w:rFonts w:hint="eastAsia" w:ascii="宋体" w:hAnsi="宋体" w:cs="宋体"/>
                <w:szCs w:val="24"/>
              </w:rPr>
              <w:t>供应商</w:t>
            </w:r>
            <w:r>
              <w:rPr>
                <w:rFonts w:ascii="宋体" w:hAnsi="宋体" w:cs="宋体"/>
                <w:szCs w:val="24"/>
              </w:rPr>
              <w:t xml:space="preserve">在缴纳投标保证金时，应充分考虑资金到账时间。投标保证金以到账时间确定其有效性，否则按废标 处理。 </w:t>
            </w:r>
          </w:p>
          <w:p w14:paraId="7C80698F">
            <w:pPr>
              <w:pStyle w:val="3"/>
              <w:rPr>
                <w:rFonts w:ascii="宋体" w:hAnsi="宋体" w:cs="宋体"/>
                <w:szCs w:val="24"/>
              </w:rPr>
            </w:pPr>
            <w:r>
              <w:rPr>
                <w:rFonts w:ascii="宋体" w:hAnsi="宋体" w:cs="宋体"/>
                <w:szCs w:val="24"/>
              </w:rPr>
              <w:t>4、由</w:t>
            </w:r>
            <w:r>
              <w:rPr>
                <w:rFonts w:hint="eastAsia" w:ascii="宋体" w:hAnsi="宋体" w:cs="宋体"/>
                <w:szCs w:val="24"/>
              </w:rPr>
              <w:t>供应商</w:t>
            </w:r>
            <w:r>
              <w:rPr>
                <w:rFonts w:ascii="宋体" w:hAnsi="宋体" w:cs="宋体"/>
                <w:szCs w:val="24"/>
              </w:rPr>
              <w:t xml:space="preserve">基本账户汇出，且不得以分公司的名义转账。 </w:t>
            </w:r>
          </w:p>
          <w:p w14:paraId="37A36577">
            <w:pPr>
              <w:pStyle w:val="3"/>
              <w:rPr>
                <w:rFonts w:ascii="宋体" w:hAnsi="宋体" w:cs="宋体"/>
                <w:szCs w:val="24"/>
              </w:rPr>
            </w:pPr>
            <w:r>
              <w:rPr>
                <w:rFonts w:ascii="宋体" w:hAnsi="宋体" w:cs="宋体"/>
                <w:szCs w:val="24"/>
              </w:rPr>
              <w:t xml:space="preserve">5、投标单位投标时提供投标保证金电子回单。 </w:t>
            </w:r>
          </w:p>
          <w:p w14:paraId="6D27E3C6">
            <w:pPr>
              <w:pStyle w:val="3"/>
              <w:rPr>
                <w:rFonts w:ascii="宋体" w:hAnsi="宋体" w:cs="宋体"/>
                <w:szCs w:val="24"/>
              </w:rPr>
            </w:pPr>
            <w:r>
              <w:rPr>
                <w:rFonts w:ascii="宋体" w:hAnsi="宋体" w:cs="宋体"/>
                <w:szCs w:val="24"/>
              </w:rPr>
              <w:t>（注：废标项目投标保证金在后续项目再次招标时银行系统不做统计， 如</w:t>
            </w:r>
            <w:r>
              <w:rPr>
                <w:rFonts w:hint="eastAsia" w:ascii="宋体" w:hAnsi="宋体" w:cs="宋体"/>
                <w:szCs w:val="24"/>
              </w:rPr>
              <w:t>供应商</w:t>
            </w:r>
            <w:r>
              <w:rPr>
                <w:rFonts w:ascii="宋体" w:hAnsi="宋体" w:cs="宋体"/>
                <w:szCs w:val="24"/>
              </w:rPr>
              <w:t xml:space="preserve">再次投标，需按以上条款缴纳投标保证金，原投标保证金在 废标公示发布后三日内原路退回） </w:t>
            </w:r>
          </w:p>
          <w:p w14:paraId="43A7350A">
            <w:pPr>
              <w:pStyle w:val="3"/>
              <w:numPr>
                <w:ilvl w:val="0"/>
                <w:numId w:val="85"/>
              </w:numPr>
              <w:rPr>
                <w:rFonts w:ascii="宋体" w:hAnsi="宋体" w:cs="宋体"/>
                <w:szCs w:val="24"/>
              </w:rPr>
            </w:pPr>
            <w:r>
              <w:rPr>
                <w:rFonts w:ascii="宋体" w:hAnsi="宋体" w:cs="宋体"/>
                <w:szCs w:val="24"/>
              </w:rPr>
              <w:t>退付保证金提交资料：</w:t>
            </w:r>
          </w:p>
          <w:p w14:paraId="2D4ECA8A">
            <w:pPr>
              <w:pStyle w:val="3"/>
              <w:numPr>
                <w:ilvl w:val="0"/>
                <w:numId w:val="86"/>
              </w:numPr>
              <w:ind w:firstLine="480" w:firstLineChars="200"/>
              <w:rPr>
                <w:rFonts w:ascii="宋体" w:hAnsi="宋体" w:cs="宋体"/>
                <w:szCs w:val="24"/>
              </w:rPr>
            </w:pPr>
            <w:r>
              <w:rPr>
                <w:rFonts w:ascii="宋体" w:hAnsi="宋体" w:cs="宋体"/>
                <w:szCs w:val="24"/>
              </w:rPr>
              <w:t>未中标:1.企业开个收据原件。2.付款回执单复印件，加盖公章。3.回执单上的账户信息，备注好行号，联系 人电话，复印件一份，加盖公章。</w:t>
            </w:r>
          </w:p>
          <w:p w14:paraId="66C980AD">
            <w:pPr>
              <w:pStyle w:val="3"/>
              <w:numPr>
                <w:ilvl w:val="0"/>
                <w:numId w:val="86"/>
              </w:numPr>
              <w:ind w:firstLine="480" w:firstLineChars="200"/>
              <w:rPr>
                <w:rFonts w:ascii="宋体" w:hAnsi="宋体" w:cs="宋体"/>
                <w:szCs w:val="24"/>
              </w:rPr>
            </w:pPr>
            <w:r>
              <w:rPr>
                <w:rFonts w:ascii="宋体" w:hAnsi="宋体" w:cs="宋体"/>
                <w:szCs w:val="24"/>
              </w:rPr>
              <w:t>中标:1.企业开个收据，原件。 2.付款回执单复印件，加盖公章。3.回执单上的账户信息，备注好行号， 联系人电话，复印件一份，加盖公章。4.中标通知书复印件一份，加盖 公章。5.合同复印件一份，加盖公章。 6</w:t>
            </w:r>
            <w:r>
              <w:rPr>
                <w:rFonts w:hint="eastAsia" w:ascii="宋体" w:hAnsi="宋体" w:cs="宋体"/>
                <w:szCs w:val="24"/>
              </w:rPr>
              <w:t>.</w:t>
            </w:r>
            <w:r>
              <w:rPr>
                <w:rFonts w:ascii="宋体" w:hAnsi="宋体" w:cs="宋体"/>
                <w:szCs w:val="24"/>
              </w:rPr>
              <w:t>邮寄地址:</w:t>
            </w:r>
            <w:r>
              <w:rPr>
                <w:rFonts w:hint="eastAsia" w:ascii="宋体" w:hAnsi="宋体" w:cs="宋体"/>
                <w:szCs w:val="24"/>
              </w:rPr>
              <w:t>洛浦县公共资源交易中心</w:t>
            </w:r>
            <w:r>
              <w:rPr>
                <w:rFonts w:ascii="宋体" w:hAnsi="宋体" w:cs="宋体"/>
                <w:szCs w:val="24"/>
              </w:rPr>
              <w:t xml:space="preserve">(洛浦县北京工业园 区北园区振兴路9号308室） 收件人:王平。 电话:18799378818 </w:t>
            </w:r>
          </w:p>
          <w:p w14:paraId="17A60C74">
            <w:pPr>
              <w:pStyle w:val="3"/>
              <w:rPr>
                <w:rFonts w:ascii="宋体" w:hAnsi="宋体" w:cs="宋体"/>
                <w:szCs w:val="24"/>
              </w:rPr>
            </w:pPr>
            <w:r>
              <w:rPr>
                <w:rFonts w:ascii="宋体" w:hAnsi="宋体" w:cs="宋体"/>
                <w:szCs w:val="24"/>
              </w:rPr>
              <w:t xml:space="preserve">说明二、电子保函使用方法： </w:t>
            </w:r>
          </w:p>
          <w:p w14:paraId="5C12B3E4">
            <w:pPr>
              <w:pStyle w:val="3"/>
              <w:ind w:firstLine="480" w:firstLineChars="200"/>
              <w:rPr>
                <w:rFonts w:ascii="宋体" w:hAnsi="宋体" w:cs="宋体"/>
                <w:szCs w:val="24"/>
              </w:rPr>
            </w:pPr>
            <w:r>
              <w:rPr>
                <w:rFonts w:ascii="宋体" w:hAnsi="宋体" w:cs="宋体"/>
                <w:szCs w:val="24"/>
              </w:rPr>
              <w:t>在线递交电子保函</w:t>
            </w:r>
            <w:r>
              <w:rPr>
                <w:rFonts w:hint="eastAsia" w:ascii="宋体" w:hAnsi="宋体" w:cs="宋体"/>
                <w:szCs w:val="24"/>
              </w:rPr>
              <w:t>,</w:t>
            </w:r>
            <w:r>
              <w:rPr>
                <w:rFonts w:ascii="宋体" w:hAnsi="宋体" w:cs="宋体"/>
                <w:szCs w:val="24"/>
              </w:rPr>
              <w:t xml:space="preserve"> （1）登录新疆自治区政府采购网，首页点击“电子保函”直接进入新疆政府采购电子保函申请页，点击【立即申请】。 （2）依次完善页面显示的投保人信息（供应商信息），确认您要投保 的项目信息，在投标项目选择页面选择您需要投保的项目（可根据项目名称或项目保函进行搜索），选择投保项目后填写被保险人信息及投保内容。服务热线:95763。 （3）保函承保期限：成功办理保函之日-202</w:t>
            </w:r>
            <w:r>
              <w:rPr>
                <w:rFonts w:hint="eastAsia" w:ascii="宋体" w:hAnsi="宋体" w:cs="宋体"/>
                <w:szCs w:val="24"/>
              </w:rPr>
              <w:t>5</w:t>
            </w:r>
            <w:r>
              <w:rPr>
                <w:rFonts w:ascii="宋体" w:hAnsi="宋体" w:cs="宋体"/>
                <w:szCs w:val="24"/>
              </w:rPr>
              <w:t xml:space="preserve"> 年 </w:t>
            </w:r>
            <w:r>
              <w:rPr>
                <w:rFonts w:hint="eastAsia" w:ascii="宋体" w:hAnsi="宋体" w:cs="宋体"/>
                <w:szCs w:val="24"/>
              </w:rPr>
              <w:t>10</w:t>
            </w:r>
            <w:r>
              <w:rPr>
                <w:rFonts w:ascii="宋体" w:hAnsi="宋体" w:cs="宋体"/>
                <w:szCs w:val="24"/>
              </w:rPr>
              <w:t>月</w:t>
            </w:r>
            <w:r>
              <w:rPr>
                <w:rFonts w:hint="eastAsia" w:ascii="宋体" w:hAnsi="宋体" w:cs="宋体"/>
                <w:szCs w:val="24"/>
                <w:lang w:val="en-US" w:eastAsia="zh-CN"/>
              </w:rPr>
              <w:t>11</w:t>
            </w:r>
            <w:r>
              <w:rPr>
                <w:rFonts w:ascii="宋体" w:hAnsi="宋体" w:cs="宋体"/>
                <w:szCs w:val="24"/>
              </w:rPr>
              <w:t xml:space="preserve">日 </w:t>
            </w:r>
            <w:r>
              <w:rPr>
                <w:rFonts w:hint="eastAsia" w:ascii="宋体" w:hAnsi="宋体" w:cs="宋体"/>
                <w:szCs w:val="24"/>
              </w:rPr>
              <w:t>供应商</w:t>
            </w:r>
            <w:r>
              <w:rPr>
                <w:rFonts w:ascii="宋体" w:hAnsi="宋体" w:cs="宋体"/>
                <w:szCs w:val="24"/>
              </w:rPr>
              <w:t>以保函形式缴纳投标保证金的，向保证人购买电子投标保函所支付的费用应从</w:t>
            </w:r>
            <w:r>
              <w:rPr>
                <w:rFonts w:hint="eastAsia" w:ascii="宋体" w:hAnsi="宋体" w:cs="宋体"/>
                <w:szCs w:val="24"/>
              </w:rPr>
              <w:t>供应商</w:t>
            </w:r>
            <w:r>
              <w:rPr>
                <w:rFonts w:ascii="宋体" w:hAnsi="宋体" w:cs="宋体"/>
                <w:szCs w:val="24"/>
              </w:rPr>
              <w:t xml:space="preserve">的企业账户汇出(个体工商户除外)，保函办理成功 后将保函以及基本账户转账支付凭证放入投标文件中。未按规定时间缴 纳保证金的供应商不得参加本次投标。 </w:t>
            </w:r>
          </w:p>
          <w:p w14:paraId="4504B81D">
            <w:pPr>
              <w:pStyle w:val="3"/>
              <w:ind w:firstLine="482" w:firstLineChars="200"/>
            </w:pPr>
            <w:r>
              <w:rPr>
                <w:rFonts w:ascii="宋体" w:hAnsi="宋体" w:cs="宋体"/>
                <w:b/>
                <w:bCs/>
                <w:szCs w:val="24"/>
              </w:rPr>
              <w:t>*采用保函业务的</w:t>
            </w:r>
            <w:r>
              <w:rPr>
                <w:rFonts w:hint="eastAsia" w:ascii="宋体" w:hAnsi="宋体" w:cs="宋体"/>
                <w:b/>
                <w:bCs/>
                <w:szCs w:val="24"/>
              </w:rPr>
              <w:t>供应商</w:t>
            </w:r>
            <w:r>
              <w:rPr>
                <w:rFonts w:ascii="宋体" w:hAnsi="宋体" w:cs="宋体"/>
                <w:b/>
                <w:bCs/>
                <w:szCs w:val="24"/>
              </w:rPr>
              <w:t>，开标时间截止后,查询在新疆维吾尔自治区政府采购网保函业务目录下未查询到本项目缴纳投标保证金保函信息的供应商，视为无效保函。如对保函业务咨询，请拨打95763。</w:t>
            </w:r>
          </w:p>
        </w:tc>
      </w:tr>
      <w:tr w14:paraId="0A65F9D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03" w:type="dxa"/>
            <w:tcBorders>
              <w:top w:val="single" w:color="auto" w:sz="4" w:space="0"/>
              <w:left w:val="single" w:color="auto" w:sz="4" w:space="0"/>
              <w:bottom w:val="single" w:color="auto" w:sz="4" w:space="0"/>
              <w:right w:val="single" w:color="auto" w:sz="4" w:space="0"/>
            </w:tcBorders>
            <w:vAlign w:val="center"/>
          </w:tcPr>
          <w:p w14:paraId="37D6F02A">
            <w:pPr>
              <w:spacing w:line="360" w:lineRule="auto"/>
              <w:jc w:val="center"/>
              <w:rPr>
                <w:rFonts w:ascii="Arial" w:hAnsi="Arial" w:cs="Arial"/>
                <w:sz w:val="24"/>
                <w:szCs w:val="24"/>
              </w:rPr>
            </w:pPr>
            <w:r>
              <w:rPr>
                <w:rFonts w:ascii="Arial" w:hAnsi="Arial" w:cs="Arial"/>
                <w:sz w:val="24"/>
                <w:szCs w:val="24"/>
              </w:rPr>
              <w:t>5</w:t>
            </w:r>
          </w:p>
        </w:tc>
        <w:tc>
          <w:tcPr>
            <w:tcW w:w="9628" w:type="dxa"/>
            <w:tcBorders>
              <w:top w:val="single" w:color="auto" w:sz="4" w:space="0"/>
              <w:left w:val="single" w:color="auto" w:sz="4" w:space="0"/>
              <w:bottom w:val="single" w:color="auto" w:sz="4" w:space="0"/>
              <w:right w:val="single" w:color="auto" w:sz="4" w:space="0"/>
            </w:tcBorders>
            <w:vAlign w:val="center"/>
          </w:tcPr>
          <w:p w14:paraId="47B9AC84">
            <w:pPr>
              <w:spacing w:line="360" w:lineRule="auto"/>
              <w:rPr>
                <w:rFonts w:ascii="Arial" w:hAnsi="Arial" w:cs="Arial"/>
                <w:sz w:val="24"/>
                <w:szCs w:val="24"/>
              </w:rPr>
            </w:pPr>
            <w:r>
              <w:rPr>
                <w:rFonts w:ascii="Arial" w:hAnsi="Arial" w:cs="Arial"/>
                <w:sz w:val="24"/>
                <w:szCs w:val="24"/>
              </w:rPr>
              <w:t>投标语言：中文</w:t>
            </w:r>
          </w:p>
        </w:tc>
      </w:tr>
      <w:tr w14:paraId="58E42D7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5" w:hRule="atLeast"/>
        </w:trPr>
        <w:tc>
          <w:tcPr>
            <w:tcW w:w="10431" w:type="dxa"/>
            <w:gridSpan w:val="2"/>
            <w:tcBorders>
              <w:top w:val="single" w:color="auto" w:sz="4" w:space="0"/>
              <w:left w:val="single" w:color="auto" w:sz="4" w:space="0"/>
              <w:bottom w:val="single" w:color="auto" w:sz="4" w:space="0"/>
              <w:right w:val="single" w:color="auto" w:sz="4" w:space="0"/>
            </w:tcBorders>
            <w:vAlign w:val="center"/>
          </w:tcPr>
          <w:p w14:paraId="6A1635B0">
            <w:pPr>
              <w:spacing w:line="360" w:lineRule="auto"/>
              <w:jc w:val="center"/>
              <w:rPr>
                <w:rFonts w:ascii="Arial" w:hAnsi="Arial" w:cs="Arial"/>
                <w:sz w:val="24"/>
                <w:szCs w:val="24"/>
              </w:rPr>
            </w:pPr>
            <w:r>
              <w:rPr>
                <w:rFonts w:hint="eastAsia" w:ascii="Arial" w:hAnsi="Arial" w:cs="Arial"/>
                <w:sz w:val="24"/>
              </w:rPr>
              <w:t>投 标 文 件 的 编 制 和 递 交</w:t>
            </w:r>
          </w:p>
        </w:tc>
      </w:tr>
      <w:tr w14:paraId="591748C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03" w:type="dxa"/>
            <w:tcBorders>
              <w:top w:val="single" w:color="auto" w:sz="4" w:space="0"/>
              <w:left w:val="single" w:color="auto" w:sz="4" w:space="0"/>
              <w:bottom w:val="single" w:color="auto" w:sz="4" w:space="0"/>
              <w:right w:val="single" w:color="auto" w:sz="4" w:space="0"/>
            </w:tcBorders>
            <w:vAlign w:val="center"/>
          </w:tcPr>
          <w:p w14:paraId="64842418">
            <w:pPr>
              <w:pStyle w:val="47"/>
              <w:spacing w:line="360" w:lineRule="auto"/>
              <w:ind w:left="209" w:hanging="208" w:hangingChars="87"/>
              <w:rPr>
                <w:rFonts w:ascii="Arial" w:hAnsi="Arial" w:cs="Arial"/>
                <w:sz w:val="24"/>
                <w:szCs w:val="24"/>
              </w:rPr>
            </w:pPr>
            <w:r>
              <w:rPr>
                <w:rFonts w:ascii="Arial" w:hAnsi="Arial" w:cs="Arial"/>
                <w:sz w:val="24"/>
                <w:szCs w:val="24"/>
              </w:rPr>
              <w:t>6</w:t>
            </w:r>
          </w:p>
        </w:tc>
        <w:tc>
          <w:tcPr>
            <w:tcW w:w="9628" w:type="dxa"/>
            <w:tcBorders>
              <w:top w:val="single" w:color="auto" w:sz="4" w:space="0"/>
              <w:left w:val="single" w:color="auto" w:sz="4" w:space="0"/>
              <w:bottom w:val="single" w:color="auto" w:sz="4" w:space="0"/>
              <w:right w:val="single" w:color="auto" w:sz="4" w:space="0"/>
            </w:tcBorders>
            <w:vAlign w:val="center"/>
          </w:tcPr>
          <w:p w14:paraId="5D64FC34">
            <w:pPr>
              <w:pStyle w:val="47"/>
              <w:ind w:left="209" w:hanging="208" w:hangingChars="87"/>
              <w:rPr>
                <w:rFonts w:ascii="Arial" w:hAnsi="Arial" w:cs="Arial"/>
                <w:sz w:val="24"/>
                <w:szCs w:val="24"/>
              </w:rPr>
            </w:pPr>
            <w:r>
              <w:rPr>
                <w:rFonts w:ascii="Arial" w:hAnsi="Arial" w:cs="Arial"/>
                <w:sz w:val="24"/>
                <w:szCs w:val="24"/>
              </w:rPr>
              <w:t>供应商资格标准：</w:t>
            </w:r>
            <w:r>
              <w:rPr>
                <w:rFonts w:hint="eastAsia" w:ascii="Arial" w:hAnsi="Arial" w:cs="Arial"/>
                <w:sz w:val="24"/>
                <w:szCs w:val="24"/>
              </w:rPr>
              <w:t>（资格审查标准）</w:t>
            </w:r>
          </w:p>
          <w:p w14:paraId="735BA725">
            <w:pPr>
              <w:ind w:left="360" w:hanging="360" w:hangingChars="150"/>
              <w:rPr>
                <w:rFonts w:ascii="Arial" w:hAnsi="Arial" w:cs="Arial"/>
                <w:sz w:val="24"/>
                <w:szCs w:val="24"/>
              </w:rPr>
            </w:pPr>
            <w:r>
              <w:rPr>
                <w:rFonts w:hint="eastAsia" w:ascii="Arial" w:hAnsi="Arial" w:cs="Arial"/>
                <w:sz w:val="24"/>
                <w:szCs w:val="24"/>
              </w:rPr>
              <w:t>1.具有独立承担民事责任的能力；提供有效的营业执照复印件加盖公章；</w:t>
            </w:r>
          </w:p>
          <w:p w14:paraId="7CE3BBCF">
            <w:pPr>
              <w:rPr>
                <w:rFonts w:ascii="Arial" w:hAnsi="Arial" w:cs="Arial"/>
                <w:sz w:val="24"/>
                <w:szCs w:val="24"/>
              </w:rPr>
            </w:pPr>
            <w:r>
              <w:rPr>
                <w:rFonts w:hint="eastAsia" w:ascii="Arial" w:hAnsi="Arial" w:cs="Arial"/>
                <w:sz w:val="24"/>
                <w:szCs w:val="24"/>
              </w:rPr>
              <w:t>2.具有良好的商业信誉和健全的财务会计制度；提供经外部审计2023年度或2024年度财务审计报告或2024年度公司财务报表（成立不满一年的企业需提供（公司成立起至投标截止时间上一月）财务报表）；</w:t>
            </w:r>
          </w:p>
          <w:p w14:paraId="64899941">
            <w:pPr>
              <w:ind w:left="360" w:hanging="360" w:hangingChars="150"/>
              <w:rPr>
                <w:rFonts w:ascii="Arial" w:hAnsi="Arial" w:cs="Arial"/>
                <w:sz w:val="24"/>
                <w:szCs w:val="24"/>
              </w:rPr>
            </w:pPr>
            <w:r>
              <w:rPr>
                <w:rFonts w:hint="eastAsia" w:ascii="Arial" w:hAnsi="Arial" w:cs="Arial"/>
                <w:sz w:val="24"/>
                <w:szCs w:val="24"/>
              </w:rPr>
              <w:t>3.具有履行合同所必需的设备和专业技术能力；（提供承诺函，格式自拟）；</w:t>
            </w:r>
            <w:r>
              <w:rPr>
                <w:rFonts w:ascii="Arial" w:hAnsi="Arial" w:cs="Arial"/>
                <w:sz w:val="24"/>
                <w:szCs w:val="24"/>
              </w:rPr>
              <w:t xml:space="preserve"> </w:t>
            </w:r>
          </w:p>
          <w:p w14:paraId="30CCDA27">
            <w:pPr>
              <w:rPr>
                <w:rFonts w:ascii="Arial" w:hAnsi="Arial" w:cs="Arial"/>
                <w:sz w:val="24"/>
                <w:szCs w:val="24"/>
              </w:rPr>
            </w:pPr>
            <w:r>
              <w:rPr>
                <w:rFonts w:hint="eastAsia" w:ascii="Arial" w:hAnsi="Arial" w:cs="Arial"/>
                <w:sz w:val="24"/>
                <w:szCs w:val="24"/>
              </w:rPr>
              <w:t>4.有依法缴纳税收和社会保障资金的良好纪录；提供近一年内任意三个月缴纳税收证明及社保缴纳证明；（新成立公司提供成立之日起至今的缴税记录及社保缴纳证明，若供应商的纳税记录为零申报的，需提供相应证明材料）；</w:t>
            </w:r>
          </w:p>
          <w:p w14:paraId="76443D5D">
            <w:pPr>
              <w:rPr>
                <w:rFonts w:ascii="Arial" w:hAnsi="Arial" w:cs="Arial"/>
                <w:sz w:val="24"/>
                <w:szCs w:val="24"/>
              </w:rPr>
            </w:pPr>
            <w:r>
              <w:rPr>
                <w:rFonts w:hint="eastAsia" w:ascii="Arial" w:hAnsi="Arial" w:cs="Arial"/>
                <w:sz w:val="24"/>
                <w:szCs w:val="24"/>
              </w:rPr>
              <w:t>5.参加采购活动前三年内，在经营活动中没有重大违法记录。查询渠道“中国政府采购网”、“信用中国”，被列入失信被执行人、重大税收违法案件当事人名单、 政府采购严重违法失信行为记录名单的供应商，不得参与本次政府采购活动。以现场查询为准；</w:t>
            </w:r>
          </w:p>
          <w:p w14:paraId="330D1476">
            <w:pPr>
              <w:ind w:left="360" w:hanging="360" w:hangingChars="150"/>
              <w:rPr>
                <w:rFonts w:ascii="Arial" w:hAnsi="Arial" w:cs="Arial"/>
                <w:sz w:val="24"/>
                <w:szCs w:val="24"/>
              </w:rPr>
            </w:pPr>
            <w:r>
              <w:rPr>
                <w:rFonts w:hint="eastAsia" w:ascii="Arial" w:hAnsi="Arial" w:cs="Arial"/>
                <w:sz w:val="24"/>
                <w:szCs w:val="24"/>
              </w:rPr>
              <w:t>6.符合国家有关法律法规的规定；（提供承诺函，格式自拟）；</w:t>
            </w:r>
          </w:p>
          <w:p w14:paraId="1D9FD441">
            <w:pPr>
              <w:rPr>
                <w:rFonts w:ascii="Arial" w:hAnsi="Arial" w:cs="Arial"/>
                <w:sz w:val="24"/>
                <w:szCs w:val="24"/>
              </w:rPr>
            </w:pPr>
            <w:r>
              <w:rPr>
                <w:rFonts w:hint="eastAsia" w:ascii="Arial" w:hAnsi="Arial" w:cs="Arial"/>
                <w:sz w:val="24"/>
                <w:szCs w:val="24"/>
              </w:rPr>
              <w:t>7.本项目不接受联合体；（提供承诺函，格式自拟）；</w:t>
            </w:r>
          </w:p>
          <w:p w14:paraId="32892810">
            <w:pPr>
              <w:rPr>
                <w:rFonts w:ascii="Arial" w:hAnsi="Arial" w:cs="Arial"/>
                <w:sz w:val="24"/>
                <w:szCs w:val="24"/>
              </w:rPr>
            </w:pPr>
            <w:r>
              <w:rPr>
                <w:rFonts w:hint="eastAsia" w:ascii="Arial" w:hAnsi="Arial" w:cs="Arial"/>
                <w:sz w:val="24"/>
                <w:szCs w:val="24"/>
              </w:rPr>
              <w:t>8.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提供承诺函，格式自拟）。</w:t>
            </w:r>
          </w:p>
          <w:p w14:paraId="6CE46FCC">
            <w:pPr>
              <w:pStyle w:val="53"/>
              <w:ind w:firstLine="0"/>
            </w:pPr>
            <w:r>
              <w:rPr>
                <w:rFonts w:hint="eastAsia"/>
                <w:b/>
                <w:bCs/>
              </w:rPr>
              <w:t>说明：以上资格证明材料均须在投标文件中提供，缺项将被拒绝。</w:t>
            </w:r>
          </w:p>
        </w:tc>
      </w:tr>
      <w:tr w14:paraId="0C7FEE7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03" w:type="dxa"/>
            <w:tcBorders>
              <w:top w:val="single" w:color="auto" w:sz="4" w:space="0"/>
              <w:left w:val="single" w:color="auto" w:sz="4" w:space="0"/>
              <w:bottom w:val="single" w:color="auto" w:sz="4" w:space="0"/>
              <w:right w:val="single" w:color="auto" w:sz="4" w:space="0"/>
            </w:tcBorders>
            <w:vAlign w:val="center"/>
          </w:tcPr>
          <w:p w14:paraId="4763EFCD">
            <w:pPr>
              <w:spacing w:line="360" w:lineRule="auto"/>
              <w:jc w:val="center"/>
              <w:rPr>
                <w:rFonts w:ascii="Arial" w:hAnsi="Arial" w:cs="Arial"/>
                <w:sz w:val="24"/>
                <w:szCs w:val="24"/>
              </w:rPr>
            </w:pPr>
            <w:r>
              <w:rPr>
                <w:rFonts w:ascii="Arial" w:hAnsi="Arial" w:cs="Arial"/>
                <w:sz w:val="24"/>
                <w:szCs w:val="24"/>
              </w:rPr>
              <w:t>7</w:t>
            </w:r>
          </w:p>
        </w:tc>
        <w:tc>
          <w:tcPr>
            <w:tcW w:w="9628" w:type="dxa"/>
            <w:tcBorders>
              <w:top w:val="single" w:color="auto" w:sz="4" w:space="0"/>
              <w:left w:val="single" w:color="auto" w:sz="4" w:space="0"/>
              <w:bottom w:val="single" w:color="auto" w:sz="4" w:space="0"/>
              <w:right w:val="single" w:color="auto" w:sz="4" w:space="0"/>
            </w:tcBorders>
            <w:vAlign w:val="center"/>
          </w:tcPr>
          <w:p w14:paraId="4CA11BE6">
            <w:pPr>
              <w:rPr>
                <w:rFonts w:ascii="Arial" w:hAnsi="Arial" w:cs="Arial"/>
                <w:sz w:val="24"/>
                <w:szCs w:val="24"/>
              </w:rPr>
            </w:pPr>
            <w:r>
              <w:rPr>
                <w:rFonts w:ascii="Arial" w:hAnsi="Arial" w:cs="Arial"/>
                <w:sz w:val="24"/>
                <w:szCs w:val="24"/>
              </w:rPr>
              <w:t>投标保证金形式：</w:t>
            </w:r>
            <w:r>
              <w:rPr>
                <w:rFonts w:hint="eastAsia" w:ascii="Arial" w:hAnsi="Arial" w:cs="Arial"/>
                <w:sz w:val="24"/>
                <w:szCs w:val="24"/>
              </w:rPr>
              <w:t>以支票、汇票、本票或者金融机构、担保机构出具的保函等非现金形式提交；投标保证金有效期与投标有效期一致。</w:t>
            </w:r>
          </w:p>
        </w:tc>
      </w:tr>
      <w:tr w14:paraId="6C35482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803" w:type="dxa"/>
            <w:tcBorders>
              <w:top w:val="single" w:color="auto" w:sz="4" w:space="0"/>
              <w:left w:val="single" w:color="auto" w:sz="4" w:space="0"/>
              <w:bottom w:val="single" w:color="auto" w:sz="4" w:space="0"/>
              <w:right w:val="single" w:color="auto" w:sz="4" w:space="0"/>
            </w:tcBorders>
            <w:vAlign w:val="center"/>
          </w:tcPr>
          <w:p w14:paraId="30D36826">
            <w:pPr>
              <w:spacing w:line="360" w:lineRule="auto"/>
              <w:jc w:val="center"/>
              <w:rPr>
                <w:rFonts w:ascii="Arial" w:hAnsi="Arial" w:cs="Arial"/>
                <w:sz w:val="24"/>
                <w:szCs w:val="24"/>
              </w:rPr>
            </w:pPr>
            <w:r>
              <w:rPr>
                <w:rFonts w:ascii="Arial" w:hAnsi="Arial" w:cs="Arial"/>
                <w:sz w:val="24"/>
                <w:szCs w:val="24"/>
              </w:rPr>
              <w:t>8</w:t>
            </w:r>
          </w:p>
        </w:tc>
        <w:tc>
          <w:tcPr>
            <w:tcW w:w="9628" w:type="dxa"/>
            <w:tcBorders>
              <w:top w:val="single" w:color="auto" w:sz="4" w:space="0"/>
              <w:left w:val="single" w:color="auto" w:sz="4" w:space="0"/>
              <w:bottom w:val="single" w:color="auto" w:sz="4" w:space="0"/>
              <w:right w:val="single" w:color="auto" w:sz="4" w:space="0"/>
            </w:tcBorders>
            <w:vAlign w:val="center"/>
          </w:tcPr>
          <w:p w14:paraId="3657B39D">
            <w:pPr>
              <w:spacing w:line="360" w:lineRule="auto"/>
              <w:rPr>
                <w:rFonts w:ascii="Arial" w:hAnsi="Arial" w:cs="Arial"/>
                <w:b/>
                <w:sz w:val="24"/>
                <w:szCs w:val="24"/>
              </w:rPr>
            </w:pPr>
            <w:r>
              <w:rPr>
                <w:rFonts w:ascii="Arial" w:hAnsi="Arial" w:cs="Arial"/>
                <w:b/>
                <w:sz w:val="24"/>
                <w:szCs w:val="24"/>
              </w:rPr>
              <w:t>投标有效期90天（如不满足将导致废标）</w:t>
            </w:r>
          </w:p>
        </w:tc>
      </w:tr>
      <w:tr w14:paraId="244AD0D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0" w:hRule="atLeast"/>
        </w:trPr>
        <w:tc>
          <w:tcPr>
            <w:tcW w:w="803" w:type="dxa"/>
            <w:tcBorders>
              <w:top w:val="single" w:color="auto" w:sz="4" w:space="0"/>
              <w:left w:val="single" w:color="auto" w:sz="4" w:space="0"/>
              <w:bottom w:val="single" w:color="auto" w:sz="4" w:space="0"/>
              <w:right w:val="single" w:color="auto" w:sz="4" w:space="0"/>
            </w:tcBorders>
            <w:vAlign w:val="center"/>
          </w:tcPr>
          <w:p w14:paraId="7B8814BA">
            <w:pPr>
              <w:spacing w:line="360" w:lineRule="auto"/>
              <w:jc w:val="center"/>
              <w:rPr>
                <w:rFonts w:ascii="Arial" w:hAnsi="Arial" w:cs="Arial"/>
                <w:sz w:val="24"/>
                <w:szCs w:val="24"/>
              </w:rPr>
            </w:pPr>
            <w:r>
              <w:rPr>
                <w:rFonts w:hint="eastAsia" w:ascii="Arial" w:hAnsi="Arial" w:cs="Arial"/>
                <w:sz w:val="24"/>
                <w:szCs w:val="24"/>
              </w:rPr>
              <w:t>9</w:t>
            </w:r>
          </w:p>
        </w:tc>
        <w:tc>
          <w:tcPr>
            <w:tcW w:w="9628" w:type="dxa"/>
            <w:tcBorders>
              <w:top w:val="single" w:color="auto" w:sz="4" w:space="0"/>
              <w:left w:val="single" w:color="auto" w:sz="4" w:space="0"/>
              <w:bottom w:val="single" w:color="auto" w:sz="4" w:space="0"/>
              <w:right w:val="single" w:color="auto" w:sz="4" w:space="0"/>
            </w:tcBorders>
            <w:vAlign w:val="center"/>
          </w:tcPr>
          <w:p w14:paraId="4197526A">
            <w:pPr>
              <w:rPr>
                <w:rFonts w:ascii="Arial" w:hAnsi="Arial" w:cs="Arial"/>
                <w:sz w:val="24"/>
                <w:szCs w:val="24"/>
              </w:rPr>
            </w:pPr>
            <w:r>
              <w:rPr>
                <w:rFonts w:hint="eastAsia" w:ascii="Arial" w:hAnsi="Arial" w:cs="Arial"/>
                <w:sz w:val="24"/>
                <w:szCs w:val="24"/>
              </w:rPr>
              <w:t>电子投标文件以密封形式递交至：政采云线上（www.zcygov.cn）</w:t>
            </w:r>
          </w:p>
          <w:p w14:paraId="7881A282">
            <w:pPr>
              <w:rPr>
                <w:rFonts w:ascii="Arial" w:hAnsi="Arial" w:cs="Arial"/>
                <w:sz w:val="24"/>
                <w:szCs w:val="24"/>
              </w:rPr>
            </w:pPr>
            <w:r>
              <w:rPr>
                <w:rFonts w:ascii="Arial" w:hAnsi="Arial" w:cs="Arial"/>
                <w:sz w:val="24"/>
                <w:szCs w:val="24"/>
              </w:rPr>
              <w:t>投标文件递交截止时间：</w:t>
            </w:r>
            <w:r>
              <w:rPr>
                <w:rFonts w:hint="eastAsia" w:ascii="Arial" w:hAnsi="Arial" w:cs="Arial"/>
                <w:sz w:val="24"/>
                <w:szCs w:val="24"/>
              </w:rPr>
              <w:t>2025年07月</w:t>
            </w:r>
            <w:r>
              <w:rPr>
                <w:rFonts w:hint="eastAsia" w:ascii="Arial" w:hAnsi="Arial" w:cs="Arial"/>
                <w:sz w:val="24"/>
                <w:szCs w:val="24"/>
                <w:lang w:val="en-US" w:eastAsia="zh-CN"/>
              </w:rPr>
              <w:t>11</w:t>
            </w:r>
            <w:r>
              <w:rPr>
                <w:rFonts w:hint="eastAsia" w:ascii="Arial" w:hAnsi="Arial" w:cs="Arial"/>
                <w:sz w:val="24"/>
                <w:szCs w:val="24"/>
              </w:rPr>
              <w:t xml:space="preserve"> 日11 ：00时（</w:t>
            </w:r>
            <w:r>
              <w:rPr>
                <w:rFonts w:hint="eastAsia" w:ascii="Arial" w:hAnsi="Arial" w:cs="Arial"/>
                <w:sz w:val="24"/>
              </w:rPr>
              <w:t>（北京时间）</w:t>
            </w:r>
          </w:p>
        </w:tc>
      </w:tr>
      <w:tr w14:paraId="31A943D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7" w:hRule="atLeast"/>
        </w:trPr>
        <w:tc>
          <w:tcPr>
            <w:tcW w:w="803" w:type="dxa"/>
            <w:tcBorders>
              <w:top w:val="single" w:color="auto" w:sz="4" w:space="0"/>
              <w:left w:val="single" w:color="auto" w:sz="4" w:space="0"/>
              <w:bottom w:val="single" w:color="auto" w:sz="4" w:space="0"/>
              <w:right w:val="single" w:color="auto" w:sz="4" w:space="0"/>
            </w:tcBorders>
            <w:vAlign w:val="center"/>
          </w:tcPr>
          <w:p w14:paraId="346CBEBB">
            <w:pPr>
              <w:spacing w:line="360" w:lineRule="auto"/>
              <w:jc w:val="center"/>
              <w:rPr>
                <w:rFonts w:ascii="Arial" w:hAnsi="Arial" w:cs="Arial"/>
                <w:sz w:val="24"/>
                <w:szCs w:val="24"/>
              </w:rPr>
            </w:pPr>
            <w:r>
              <w:rPr>
                <w:rFonts w:hint="eastAsia" w:ascii="Arial" w:hAnsi="Arial" w:cs="Arial"/>
                <w:sz w:val="24"/>
                <w:szCs w:val="24"/>
              </w:rPr>
              <w:t>10</w:t>
            </w:r>
          </w:p>
        </w:tc>
        <w:tc>
          <w:tcPr>
            <w:tcW w:w="9628" w:type="dxa"/>
            <w:tcBorders>
              <w:top w:val="single" w:color="auto" w:sz="4" w:space="0"/>
              <w:left w:val="single" w:color="auto" w:sz="4" w:space="0"/>
              <w:bottom w:val="single" w:color="auto" w:sz="4" w:space="0"/>
              <w:right w:val="single" w:color="auto" w:sz="4" w:space="0"/>
            </w:tcBorders>
            <w:vAlign w:val="center"/>
          </w:tcPr>
          <w:p w14:paraId="45E99323">
            <w:pPr>
              <w:rPr>
                <w:rFonts w:ascii="Arial" w:hAnsi="Arial" w:cs="Arial"/>
                <w:sz w:val="24"/>
                <w:szCs w:val="24"/>
              </w:rPr>
            </w:pPr>
            <w:r>
              <w:rPr>
                <w:rFonts w:ascii="Arial" w:hAnsi="Arial" w:cs="Arial"/>
                <w:sz w:val="24"/>
                <w:szCs w:val="24"/>
              </w:rPr>
              <w:t>开标日期：</w:t>
            </w:r>
            <w:r>
              <w:rPr>
                <w:rFonts w:hint="eastAsia" w:ascii="Arial" w:hAnsi="Arial" w:cs="Arial"/>
                <w:sz w:val="24"/>
                <w:szCs w:val="24"/>
              </w:rPr>
              <w:t>2025年07月</w:t>
            </w:r>
            <w:r>
              <w:rPr>
                <w:rFonts w:hint="eastAsia" w:ascii="Arial" w:hAnsi="Arial" w:cs="Arial"/>
                <w:sz w:val="24"/>
                <w:szCs w:val="24"/>
                <w:lang w:val="en-US" w:eastAsia="zh-CN"/>
              </w:rPr>
              <w:t>11</w:t>
            </w:r>
            <w:r>
              <w:rPr>
                <w:rFonts w:hint="eastAsia" w:ascii="Arial" w:hAnsi="Arial" w:cs="Arial"/>
                <w:sz w:val="24"/>
                <w:szCs w:val="24"/>
              </w:rPr>
              <w:t xml:space="preserve"> 日11 ：00时（</w:t>
            </w:r>
            <w:r>
              <w:rPr>
                <w:rFonts w:hint="eastAsia" w:ascii="Arial" w:hAnsi="Arial" w:cs="Arial"/>
                <w:sz w:val="24"/>
              </w:rPr>
              <w:t>（北京时间）</w:t>
            </w:r>
          </w:p>
          <w:p w14:paraId="792912E8">
            <w:pPr>
              <w:pStyle w:val="53"/>
              <w:ind w:firstLine="0"/>
            </w:pPr>
            <w:r>
              <w:rPr>
                <w:rFonts w:hint="eastAsia"/>
              </w:rPr>
              <w:t>开标地点：政采云线上（www.zcygov.cn）</w:t>
            </w:r>
          </w:p>
          <w:p w14:paraId="36F1BE48">
            <w:pPr>
              <w:rPr>
                <w:rFonts w:ascii="Arial" w:hAnsi="Arial" w:cs="Arial"/>
                <w:sz w:val="24"/>
                <w:szCs w:val="24"/>
              </w:rPr>
            </w:pPr>
            <w:r>
              <w:rPr>
                <w:rFonts w:hint="eastAsia" w:ascii="Arial" w:hAnsi="Arial" w:cs="Arial"/>
                <w:sz w:val="24"/>
                <w:szCs w:val="24"/>
              </w:rPr>
              <w:t>评标地址</w:t>
            </w:r>
            <w:r>
              <w:rPr>
                <w:rFonts w:ascii="Arial" w:hAnsi="Arial" w:cs="Arial"/>
                <w:sz w:val="24"/>
                <w:szCs w:val="24"/>
              </w:rPr>
              <w:t>：</w:t>
            </w:r>
            <w:r>
              <w:rPr>
                <w:rFonts w:hint="eastAsia" w:ascii="宋体" w:hAnsi="宋体"/>
                <w:sz w:val="24"/>
              </w:rPr>
              <w:t>政采云线上（www.zcygov.cn）</w:t>
            </w:r>
          </w:p>
        </w:tc>
      </w:tr>
      <w:tr w14:paraId="1DB2EC6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7" w:hRule="atLeast"/>
        </w:trPr>
        <w:tc>
          <w:tcPr>
            <w:tcW w:w="803" w:type="dxa"/>
            <w:tcBorders>
              <w:top w:val="single" w:color="auto" w:sz="4" w:space="0"/>
              <w:left w:val="single" w:color="auto" w:sz="4" w:space="0"/>
              <w:bottom w:val="single" w:color="auto" w:sz="4" w:space="0"/>
              <w:right w:val="single" w:color="auto" w:sz="4" w:space="0"/>
            </w:tcBorders>
            <w:vAlign w:val="center"/>
          </w:tcPr>
          <w:p w14:paraId="725CCB6E">
            <w:pPr>
              <w:spacing w:line="360" w:lineRule="auto"/>
              <w:jc w:val="center"/>
              <w:rPr>
                <w:rFonts w:ascii="Arial" w:hAnsi="Arial" w:cs="Arial"/>
                <w:sz w:val="24"/>
                <w:szCs w:val="24"/>
              </w:rPr>
            </w:pPr>
            <w:r>
              <w:rPr>
                <w:rFonts w:hint="eastAsia" w:ascii="Arial" w:hAnsi="Arial" w:cs="Arial"/>
                <w:sz w:val="24"/>
                <w:szCs w:val="24"/>
              </w:rPr>
              <w:t>11</w:t>
            </w:r>
          </w:p>
        </w:tc>
        <w:tc>
          <w:tcPr>
            <w:tcW w:w="9628" w:type="dxa"/>
            <w:tcBorders>
              <w:top w:val="single" w:color="auto" w:sz="4" w:space="0"/>
              <w:left w:val="single" w:color="auto" w:sz="4" w:space="0"/>
              <w:bottom w:val="single" w:color="auto" w:sz="4" w:space="0"/>
              <w:right w:val="single" w:color="auto" w:sz="4" w:space="0"/>
            </w:tcBorders>
            <w:vAlign w:val="center"/>
          </w:tcPr>
          <w:p w14:paraId="139349FD">
            <w:pPr>
              <w:spacing w:line="360" w:lineRule="auto"/>
              <w:rPr>
                <w:rFonts w:ascii="Arial" w:hAnsi="Arial" w:cs="Arial"/>
                <w:sz w:val="24"/>
                <w:szCs w:val="24"/>
              </w:rPr>
            </w:pPr>
            <w:r>
              <w:rPr>
                <w:rFonts w:hint="eastAsia" w:ascii="Arial" w:hAnsi="Arial" w:cs="Arial"/>
                <w:sz w:val="24"/>
                <w:szCs w:val="24"/>
              </w:rPr>
              <w:t>投标语言：中文</w:t>
            </w:r>
          </w:p>
        </w:tc>
      </w:tr>
      <w:tr w14:paraId="2C1D9A3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7" w:hRule="atLeast"/>
        </w:trPr>
        <w:tc>
          <w:tcPr>
            <w:tcW w:w="803" w:type="dxa"/>
            <w:tcBorders>
              <w:top w:val="single" w:color="auto" w:sz="4" w:space="0"/>
              <w:left w:val="single" w:color="auto" w:sz="4" w:space="0"/>
              <w:bottom w:val="single" w:color="auto" w:sz="4" w:space="0"/>
              <w:right w:val="single" w:color="auto" w:sz="4" w:space="0"/>
            </w:tcBorders>
            <w:vAlign w:val="center"/>
          </w:tcPr>
          <w:p w14:paraId="6650970E">
            <w:pPr>
              <w:spacing w:line="360" w:lineRule="auto"/>
              <w:jc w:val="center"/>
              <w:rPr>
                <w:rFonts w:ascii="Arial" w:hAnsi="Arial" w:cs="Arial"/>
                <w:sz w:val="24"/>
                <w:szCs w:val="24"/>
              </w:rPr>
            </w:pPr>
            <w:r>
              <w:rPr>
                <w:rFonts w:hint="eastAsia" w:ascii="Arial" w:hAnsi="Arial" w:cs="Arial"/>
                <w:sz w:val="24"/>
                <w:szCs w:val="24"/>
              </w:rPr>
              <w:t>12</w:t>
            </w:r>
          </w:p>
        </w:tc>
        <w:tc>
          <w:tcPr>
            <w:tcW w:w="9628" w:type="dxa"/>
            <w:tcBorders>
              <w:top w:val="single" w:color="auto" w:sz="4" w:space="0"/>
              <w:left w:val="single" w:color="auto" w:sz="4" w:space="0"/>
              <w:bottom w:val="single" w:color="auto" w:sz="4" w:space="0"/>
              <w:right w:val="single" w:color="auto" w:sz="4" w:space="0"/>
            </w:tcBorders>
            <w:vAlign w:val="center"/>
          </w:tcPr>
          <w:p w14:paraId="42EE516C">
            <w:pPr>
              <w:spacing w:line="360" w:lineRule="auto"/>
              <w:rPr>
                <w:rFonts w:ascii="Arial" w:hAnsi="Arial" w:cs="Arial"/>
                <w:sz w:val="24"/>
                <w:szCs w:val="24"/>
              </w:rPr>
            </w:pPr>
            <w:r>
              <w:rPr>
                <w:rFonts w:hint="eastAsia" w:ascii="Arial" w:hAnsi="Arial" w:cs="Arial"/>
                <w:sz w:val="24"/>
                <w:szCs w:val="24"/>
              </w:rPr>
              <w:t>投标货币：人民币</w:t>
            </w:r>
          </w:p>
        </w:tc>
      </w:tr>
      <w:tr w14:paraId="706D639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7" w:hRule="atLeast"/>
        </w:trPr>
        <w:tc>
          <w:tcPr>
            <w:tcW w:w="803" w:type="dxa"/>
            <w:tcBorders>
              <w:top w:val="single" w:color="auto" w:sz="4" w:space="0"/>
              <w:left w:val="single" w:color="auto" w:sz="4" w:space="0"/>
              <w:bottom w:val="single" w:color="auto" w:sz="4" w:space="0"/>
              <w:right w:val="single" w:color="auto" w:sz="4" w:space="0"/>
            </w:tcBorders>
            <w:vAlign w:val="center"/>
          </w:tcPr>
          <w:p w14:paraId="75A78117">
            <w:pPr>
              <w:spacing w:line="360" w:lineRule="auto"/>
              <w:jc w:val="center"/>
              <w:rPr>
                <w:rFonts w:ascii="Arial" w:hAnsi="Arial" w:cs="Arial"/>
                <w:sz w:val="24"/>
                <w:szCs w:val="24"/>
              </w:rPr>
            </w:pPr>
            <w:r>
              <w:rPr>
                <w:rFonts w:hint="eastAsia" w:ascii="Arial" w:hAnsi="Arial" w:cs="Arial"/>
                <w:sz w:val="24"/>
                <w:szCs w:val="24"/>
              </w:rPr>
              <w:t>13</w:t>
            </w:r>
          </w:p>
        </w:tc>
        <w:tc>
          <w:tcPr>
            <w:tcW w:w="9628" w:type="dxa"/>
            <w:tcBorders>
              <w:top w:val="single" w:color="auto" w:sz="4" w:space="0"/>
              <w:left w:val="single" w:color="auto" w:sz="4" w:space="0"/>
              <w:bottom w:val="single" w:color="auto" w:sz="4" w:space="0"/>
              <w:right w:val="single" w:color="auto" w:sz="4" w:space="0"/>
            </w:tcBorders>
            <w:vAlign w:val="center"/>
          </w:tcPr>
          <w:p w14:paraId="5F720227">
            <w:pPr>
              <w:spacing w:line="360" w:lineRule="auto"/>
              <w:rPr>
                <w:rFonts w:ascii="Arial" w:hAnsi="Arial" w:cs="Arial"/>
                <w:b/>
                <w:sz w:val="24"/>
                <w:szCs w:val="24"/>
              </w:rPr>
            </w:pPr>
            <w:r>
              <w:rPr>
                <w:rFonts w:ascii="Arial" w:hAnsi="Arial" w:cs="Arial"/>
                <w:sz w:val="24"/>
                <w:szCs w:val="24"/>
              </w:rPr>
              <w:t>资金来源</w:t>
            </w:r>
            <w:r>
              <w:rPr>
                <w:rFonts w:hint="eastAsia" w:ascii="Arial" w:hAnsi="Arial" w:cs="Arial"/>
                <w:sz w:val="24"/>
                <w:szCs w:val="24"/>
              </w:rPr>
              <w:t>：援</w:t>
            </w:r>
            <w:r>
              <w:rPr>
                <w:rFonts w:ascii="宋体" w:hAnsi="宋体" w:cs="宋体"/>
                <w:sz w:val="24"/>
                <w:szCs w:val="24"/>
              </w:rPr>
              <w:t>疆资金</w:t>
            </w:r>
          </w:p>
        </w:tc>
      </w:tr>
      <w:tr w14:paraId="0AF5893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7" w:hRule="atLeast"/>
        </w:trPr>
        <w:tc>
          <w:tcPr>
            <w:tcW w:w="803" w:type="dxa"/>
            <w:tcBorders>
              <w:top w:val="single" w:color="auto" w:sz="4" w:space="0"/>
              <w:left w:val="single" w:color="auto" w:sz="4" w:space="0"/>
              <w:bottom w:val="single" w:color="auto" w:sz="4" w:space="0"/>
              <w:right w:val="single" w:color="auto" w:sz="4" w:space="0"/>
            </w:tcBorders>
            <w:vAlign w:val="center"/>
          </w:tcPr>
          <w:p w14:paraId="42E082F2">
            <w:pPr>
              <w:spacing w:line="360" w:lineRule="auto"/>
              <w:jc w:val="center"/>
              <w:rPr>
                <w:rFonts w:ascii="Arial" w:hAnsi="Arial" w:cs="Arial"/>
                <w:sz w:val="24"/>
                <w:szCs w:val="24"/>
              </w:rPr>
            </w:pPr>
            <w:r>
              <w:rPr>
                <w:rFonts w:hint="eastAsia" w:ascii="Arial" w:hAnsi="Arial" w:cs="Arial"/>
                <w:sz w:val="24"/>
                <w:szCs w:val="24"/>
              </w:rPr>
              <w:t>14</w:t>
            </w:r>
          </w:p>
        </w:tc>
        <w:tc>
          <w:tcPr>
            <w:tcW w:w="9628" w:type="dxa"/>
            <w:tcBorders>
              <w:top w:val="single" w:color="auto" w:sz="4" w:space="0"/>
              <w:left w:val="single" w:color="auto" w:sz="4" w:space="0"/>
              <w:bottom w:val="single" w:color="auto" w:sz="4" w:space="0"/>
              <w:right w:val="single" w:color="auto" w:sz="4" w:space="0"/>
            </w:tcBorders>
            <w:vAlign w:val="center"/>
          </w:tcPr>
          <w:p w14:paraId="61B5C7BB">
            <w:pPr>
              <w:spacing w:line="360" w:lineRule="auto"/>
              <w:rPr>
                <w:rFonts w:ascii="Arial" w:hAnsi="Arial" w:cs="Arial"/>
                <w:sz w:val="24"/>
                <w:szCs w:val="24"/>
              </w:rPr>
            </w:pPr>
            <w:r>
              <w:rPr>
                <w:rFonts w:ascii="Arial" w:hAnsi="Arial" w:cs="Arial"/>
                <w:sz w:val="24"/>
                <w:szCs w:val="24"/>
              </w:rPr>
              <w:t>评标办法</w:t>
            </w:r>
            <w:r>
              <w:rPr>
                <w:rFonts w:hint="eastAsia" w:ascii="Arial" w:hAnsi="Arial" w:cs="Arial"/>
                <w:sz w:val="24"/>
                <w:szCs w:val="24"/>
              </w:rPr>
              <w:t>：</w:t>
            </w:r>
            <w:r>
              <w:rPr>
                <w:rFonts w:ascii="Arial" w:hAnsi="Arial" w:cs="Arial"/>
                <w:sz w:val="24"/>
                <w:szCs w:val="24"/>
              </w:rPr>
              <w:t>综合评分法</w:t>
            </w:r>
          </w:p>
        </w:tc>
      </w:tr>
      <w:tr w14:paraId="7C6519A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7" w:hRule="atLeast"/>
        </w:trPr>
        <w:tc>
          <w:tcPr>
            <w:tcW w:w="803" w:type="dxa"/>
            <w:tcBorders>
              <w:top w:val="single" w:color="auto" w:sz="4" w:space="0"/>
              <w:left w:val="single" w:color="auto" w:sz="4" w:space="0"/>
              <w:bottom w:val="single" w:color="auto" w:sz="4" w:space="0"/>
              <w:right w:val="single" w:color="auto" w:sz="4" w:space="0"/>
            </w:tcBorders>
            <w:vAlign w:val="center"/>
          </w:tcPr>
          <w:p w14:paraId="7BF25718">
            <w:pPr>
              <w:spacing w:line="360" w:lineRule="auto"/>
              <w:jc w:val="center"/>
              <w:rPr>
                <w:rFonts w:ascii="Arial" w:hAnsi="Arial" w:cs="Arial"/>
                <w:sz w:val="24"/>
                <w:szCs w:val="24"/>
              </w:rPr>
            </w:pPr>
            <w:r>
              <w:rPr>
                <w:rFonts w:hint="eastAsia" w:ascii="Arial" w:hAnsi="Arial" w:cs="Arial"/>
                <w:sz w:val="24"/>
                <w:szCs w:val="24"/>
              </w:rPr>
              <w:t>15</w:t>
            </w:r>
          </w:p>
        </w:tc>
        <w:tc>
          <w:tcPr>
            <w:tcW w:w="9628" w:type="dxa"/>
            <w:tcBorders>
              <w:top w:val="single" w:color="auto" w:sz="4" w:space="0"/>
              <w:left w:val="single" w:color="auto" w:sz="4" w:space="0"/>
              <w:bottom w:val="single" w:color="auto" w:sz="4" w:space="0"/>
              <w:right w:val="single" w:color="auto" w:sz="4" w:space="0"/>
            </w:tcBorders>
            <w:vAlign w:val="center"/>
          </w:tcPr>
          <w:p w14:paraId="7D4C0E2A">
            <w:pPr>
              <w:spacing w:line="360" w:lineRule="auto"/>
              <w:rPr>
                <w:rFonts w:ascii="Arial" w:hAnsi="Arial" w:cs="Arial"/>
                <w:sz w:val="24"/>
                <w:szCs w:val="24"/>
              </w:rPr>
            </w:pPr>
            <w:r>
              <w:rPr>
                <w:rFonts w:hint="eastAsia" w:ascii="Arial" w:hAnsi="Arial" w:cs="Arial"/>
                <w:b/>
                <w:bCs/>
                <w:sz w:val="24"/>
                <w:szCs w:val="24"/>
              </w:rPr>
              <w:t>合同履约期限：</w:t>
            </w:r>
            <w:r>
              <w:rPr>
                <w:rFonts w:ascii="宋体" w:hAnsi="宋体" w:cs="宋体"/>
                <w:b/>
                <w:bCs/>
                <w:sz w:val="24"/>
                <w:szCs w:val="24"/>
              </w:rPr>
              <w:t>合同签订之日起</w:t>
            </w:r>
            <w:r>
              <w:rPr>
                <w:rFonts w:hint="eastAsia" w:ascii="宋体" w:hAnsi="宋体" w:cs="宋体"/>
                <w:b/>
                <w:bCs/>
                <w:sz w:val="24"/>
                <w:szCs w:val="24"/>
              </w:rPr>
              <w:t>2个月</w:t>
            </w:r>
            <w:r>
              <w:rPr>
                <w:rFonts w:ascii="宋体" w:hAnsi="宋体" w:cs="宋体"/>
                <w:b/>
                <w:bCs/>
                <w:sz w:val="24"/>
                <w:szCs w:val="24"/>
              </w:rPr>
              <w:t>内</w:t>
            </w:r>
            <w:r>
              <w:rPr>
                <w:rFonts w:hint="eastAsia" w:ascii="宋体" w:hAnsi="宋体" w:cs="宋体"/>
                <w:b/>
                <w:bCs/>
                <w:sz w:val="24"/>
                <w:szCs w:val="24"/>
              </w:rPr>
              <w:t>完成供货，安装、调试并投入使用设备至配电柜所需电缆由中标人提供</w:t>
            </w:r>
            <w:r>
              <w:rPr>
                <w:rFonts w:ascii="宋体" w:hAnsi="宋体" w:cs="宋体"/>
                <w:b/>
                <w:bCs/>
                <w:sz w:val="24"/>
                <w:szCs w:val="24"/>
              </w:rPr>
              <w:t>。</w:t>
            </w:r>
          </w:p>
        </w:tc>
      </w:tr>
      <w:tr w14:paraId="561B15D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7" w:hRule="atLeast"/>
        </w:trPr>
        <w:tc>
          <w:tcPr>
            <w:tcW w:w="803" w:type="dxa"/>
            <w:tcBorders>
              <w:top w:val="single" w:color="auto" w:sz="4" w:space="0"/>
              <w:left w:val="single" w:color="auto" w:sz="4" w:space="0"/>
              <w:bottom w:val="single" w:color="auto" w:sz="4" w:space="0"/>
              <w:right w:val="single" w:color="auto" w:sz="4" w:space="0"/>
            </w:tcBorders>
            <w:vAlign w:val="center"/>
          </w:tcPr>
          <w:p w14:paraId="25777AFB">
            <w:pPr>
              <w:spacing w:line="360" w:lineRule="auto"/>
              <w:jc w:val="center"/>
              <w:rPr>
                <w:rFonts w:ascii="Arial" w:hAnsi="Arial" w:cs="Arial"/>
                <w:sz w:val="24"/>
                <w:szCs w:val="24"/>
              </w:rPr>
            </w:pPr>
            <w:r>
              <w:rPr>
                <w:rFonts w:hint="eastAsia" w:ascii="Arial" w:hAnsi="Arial" w:cs="Arial"/>
                <w:sz w:val="24"/>
                <w:szCs w:val="24"/>
              </w:rPr>
              <w:t>16</w:t>
            </w:r>
          </w:p>
        </w:tc>
        <w:tc>
          <w:tcPr>
            <w:tcW w:w="9628" w:type="dxa"/>
            <w:tcBorders>
              <w:top w:val="single" w:color="auto" w:sz="4" w:space="0"/>
              <w:left w:val="single" w:color="auto" w:sz="4" w:space="0"/>
              <w:bottom w:val="single" w:color="auto" w:sz="4" w:space="0"/>
              <w:right w:val="single" w:color="auto" w:sz="4" w:space="0"/>
            </w:tcBorders>
            <w:vAlign w:val="center"/>
          </w:tcPr>
          <w:p w14:paraId="416003E7">
            <w:pPr>
              <w:spacing w:line="360" w:lineRule="auto"/>
              <w:rPr>
                <w:rFonts w:ascii="宋体" w:hAnsi="宋体"/>
                <w:sz w:val="24"/>
                <w:szCs w:val="24"/>
              </w:rPr>
            </w:pPr>
            <w:r>
              <w:rPr>
                <w:rFonts w:ascii="宋体" w:hAnsi="宋体" w:cs="宋体"/>
                <w:sz w:val="24"/>
                <w:szCs w:val="24"/>
              </w:rPr>
              <w:t>交货地点</w:t>
            </w:r>
            <w:r>
              <w:rPr>
                <w:rFonts w:hint="eastAsia" w:ascii="宋体" w:hAnsi="宋体"/>
                <w:sz w:val="24"/>
                <w:szCs w:val="24"/>
              </w:rPr>
              <w:t>：洛浦县农业农村局指定地点</w:t>
            </w:r>
          </w:p>
        </w:tc>
      </w:tr>
      <w:tr w14:paraId="410BBD1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7" w:hRule="atLeast"/>
        </w:trPr>
        <w:tc>
          <w:tcPr>
            <w:tcW w:w="803" w:type="dxa"/>
            <w:tcBorders>
              <w:top w:val="single" w:color="auto" w:sz="4" w:space="0"/>
              <w:left w:val="single" w:color="auto" w:sz="4" w:space="0"/>
              <w:bottom w:val="single" w:color="auto" w:sz="4" w:space="0"/>
              <w:right w:val="single" w:color="auto" w:sz="4" w:space="0"/>
            </w:tcBorders>
            <w:vAlign w:val="center"/>
          </w:tcPr>
          <w:p w14:paraId="1232DFDC">
            <w:pPr>
              <w:spacing w:line="360" w:lineRule="auto"/>
              <w:jc w:val="center"/>
              <w:rPr>
                <w:rFonts w:ascii="宋体" w:hAnsi="宋体"/>
                <w:sz w:val="24"/>
                <w:szCs w:val="24"/>
              </w:rPr>
            </w:pPr>
            <w:r>
              <w:rPr>
                <w:rFonts w:hint="eastAsia" w:ascii="Arial" w:hAnsi="Arial" w:cs="Arial"/>
                <w:sz w:val="24"/>
                <w:szCs w:val="24"/>
              </w:rPr>
              <w:t>17</w:t>
            </w:r>
          </w:p>
        </w:tc>
        <w:tc>
          <w:tcPr>
            <w:tcW w:w="9628" w:type="dxa"/>
            <w:tcBorders>
              <w:top w:val="single" w:color="auto" w:sz="4" w:space="0"/>
              <w:left w:val="single" w:color="auto" w:sz="4" w:space="0"/>
              <w:bottom w:val="single" w:color="auto" w:sz="4" w:space="0"/>
              <w:right w:val="single" w:color="auto" w:sz="4" w:space="0"/>
            </w:tcBorders>
            <w:vAlign w:val="center"/>
          </w:tcPr>
          <w:p w14:paraId="513134BC">
            <w:pPr>
              <w:spacing w:line="360" w:lineRule="auto"/>
              <w:rPr>
                <w:rFonts w:ascii="宋体" w:hAnsi="宋体"/>
                <w:sz w:val="24"/>
                <w:szCs w:val="24"/>
              </w:rPr>
            </w:pPr>
            <w:r>
              <w:rPr>
                <w:rFonts w:hint="eastAsia" w:ascii="宋体" w:hAnsi="宋体"/>
                <w:b/>
                <w:bCs/>
                <w:sz w:val="24"/>
                <w:szCs w:val="24"/>
              </w:rPr>
              <w:t>质保期：</w:t>
            </w:r>
            <w:r>
              <w:rPr>
                <w:rFonts w:hint="eastAsia" w:ascii="宋体" w:hAnsi="宋体" w:cs="宋体"/>
                <w:b/>
                <w:bCs/>
                <w:sz w:val="24"/>
                <w:szCs w:val="24"/>
              </w:rPr>
              <w:t>质保不少于5 年</w:t>
            </w:r>
            <w:r>
              <w:rPr>
                <w:rFonts w:ascii="宋体" w:hAnsi="宋体"/>
                <w:sz w:val="24"/>
                <w:szCs w:val="24"/>
              </w:rPr>
              <w:t xml:space="preserve"> </w:t>
            </w:r>
          </w:p>
        </w:tc>
      </w:tr>
      <w:tr w14:paraId="0E3E0A8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7" w:hRule="atLeast"/>
        </w:trPr>
        <w:tc>
          <w:tcPr>
            <w:tcW w:w="803" w:type="dxa"/>
            <w:tcBorders>
              <w:top w:val="single" w:color="auto" w:sz="4" w:space="0"/>
              <w:left w:val="single" w:color="auto" w:sz="4" w:space="0"/>
              <w:bottom w:val="single" w:color="auto" w:sz="4" w:space="0"/>
              <w:right w:val="single" w:color="auto" w:sz="4" w:space="0"/>
            </w:tcBorders>
            <w:vAlign w:val="center"/>
          </w:tcPr>
          <w:p w14:paraId="11177F05">
            <w:pPr>
              <w:spacing w:line="360" w:lineRule="auto"/>
              <w:jc w:val="center"/>
              <w:rPr>
                <w:rFonts w:ascii="Arial" w:hAnsi="Arial" w:cs="Arial"/>
                <w:sz w:val="24"/>
                <w:szCs w:val="24"/>
              </w:rPr>
            </w:pPr>
            <w:r>
              <w:rPr>
                <w:rFonts w:hint="eastAsia" w:ascii="Arial" w:hAnsi="Arial" w:cs="Arial"/>
                <w:sz w:val="24"/>
                <w:szCs w:val="24"/>
              </w:rPr>
              <w:t>18</w:t>
            </w:r>
          </w:p>
        </w:tc>
        <w:tc>
          <w:tcPr>
            <w:tcW w:w="9628" w:type="dxa"/>
            <w:tcBorders>
              <w:top w:val="single" w:color="auto" w:sz="4" w:space="0"/>
              <w:left w:val="single" w:color="auto" w:sz="4" w:space="0"/>
              <w:bottom w:val="single" w:color="auto" w:sz="4" w:space="0"/>
              <w:right w:val="single" w:color="auto" w:sz="4" w:space="0"/>
            </w:tcBorders>
            <w:vAlign w:val="center"/>
          </w:tcPr>
          <w:p w14:paraId="390F5612">
            <w:pPr>
              <w:jc w:val="left"/>
              <w:rPr>
                <w:rFonts w:ascii="宋体" w:hAnsi="宋体"/>
                <w:b/>
                <w:sz w:val="24"/>
                <w:szCs w:val="24"/>
              </w:rPr>
            </w:pPr>
            <w:r>
              <w:rPr>
                <w:rFonts w:hint="eastAsia" w:ascii="宋体" w:hAnsi="宋体"/>
                <w:b/>
                <w:sz w:val="24"/>
                <w:szCs w:val="24"/>
              </w:rPr>
              <w:t>付款方式，分期付款</w:t>
            </w:r>
          </w:p>
          <w:p w14:paraId="25BBB38C">
            <w:pPr>
              <w:jc w:val="left"/>
              <w:rPr>
                <w:rFonts w:ascii="宋体" w:hAnsi="宋体"/>
                <w:b/>
                <w:sz w:val="24"/>
                <w:szCs w:val="24"/>
              </w:rPr>
            </w:pPr>
            <w:r>
              <w:rPr>
                <w:rFonts w:hint="eastAsia" w:ascii="宋体" w:hAnsi="宋体"/>
                <w:b/>
                <w:sz w:val="24"/>
                <w:szCs w:val="24"/>
              </w:rPr>
              <w:t>合同签订完成后，乙方向甲方支付合同总价款5%的履约保证金，甲方向乙方支付合同总价款50%的预付款，设备到场后甲方支付合同总价款的20%；交货完毕及设备调试安装运行合格后支付合同总价款的20%；质保期结束后支付合同总价款的10%。</w:t>
            </w:r>
          </w:p>
        </w:tc>
      </w:tr>
      <w:tr w14:paraId="0BFF192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7" w:hRule="atLeast"/>
        </w:trPr>
        <w:tc>
          <w:tcPr>
            <w:tcW w:w="803" w:type="dxa"/>
            <w:tcBorders>
              <w:top w:val="single" w:color="auto" w:sz="4" w:space="0"/>
              <w:left w:val="single" w:color="auto" w:sz="4" w:space="0"/>
              <w:bottom w:val="single" w:color="auto" w:sz="4" w:space="0"/>
              <w:right w:val="single" w:color="auto" w:sz="4" w:space="0"/>
            </w:tcBorders>
            <w:vAlign w:val="center"/>
          </w:tcPr>
          <w:p w14:paraId="030831A7">
            <w:pPr>
              <w:spacing w:line="360" w:lineRule="auto"/>
              <w:jc w:val="center"/>
              <w:rPr>
                <w:rFonts w:ascii="Arial" w:hAnsi="Arial" w:cs="Arial"/>
                <w:sz w:val="24"/>
                <w:szCs w:val="24"/>
              </w:rPr>
            </w:pPr>
            <w:r>
              <w:rPr>
                <w:rFonts w:hint="eastAsia" w:ascii="Arial" w:hAnsi="Arial" w:cs="Arial"/>
                <w:sz w:val="24"/>
                <w:szCs w:val="24"/>
              </w:rPr>
              <w:t>19</w:t>
            </w:r>
          </w:p>
        </w:tc>
        <w:tc>
          <w:tcPr>
            <w:tcW w:w="9628" w:type="dxa"/>
            <w:tcBorders>
              <w:top w:val="single" w:color="auto" w:sz="4" w:space="0"/>
              <w:left w:val="single" w:color="auto" w:sz="4" w:space="0"/>
              <w:bottom w:val="single" w:color="auto" w:sz="4" w:space="0"/>
              <w:right w:val="single" w:color="auto" w:sz="4" w:space="0"/>
            </w:tcBorders>
            <w:vAlign w:val="center"/>
          </w:tcPr>
          <w:p w14:paraId="7FA83665">
            <w:pPr>
              <w:jc w:val="left"/>
              <w:rPr>
                <w:rFonts w:ascii="宋体" w:hAnsi="宋体"/>
                <w:b/>
                <w:bCs/>
                <w:sz w:val="24"/>
                <w:szCs w:val="24"/>
              </w:rPr>
            </w:pPr>
            <w:r>
              <w:rPr>
                <w:rFonts w:hint="eastAsia" w:ascii="宋体" w:hAnsi="宋体"/>
                <w:b/>
                <w:bCs/>
                <w:sz w:val="24"/>
                <w:szCs w:val="24"/>
              </w:rPr>
              <w:t>投标报价（即开标报价）不得有选择性报价和附有条件的报价，投标总价不得高于设定的预算金额（预算金额：</w:t>
            </w:r>
            <w:r>
              <w:rPr>
                <w:rFonts w:hint="eastAsia" w:ascii="宋体" w:hAnsi="宋体" w:cs="宋体"/>
                <w:b/>
                <w:sz w:val="24"/>
                <w:szCs w:val="24"/>
              </w:rPr>
              <w:t>1377.954万元</w:t>
            </w:r>
            <w:r>
              <w:rPr>
                <w:rFonts w:hint="eastAsia" w:ascii="宋体" w:hAnsi="宋体"/>
                <w:b/>
                <w:bCs/>
                <w:sz w:val="24"/>
                <w:szCs w:val="24"/>
              </w:rPr>
              <w:t>）；否则其投标无效。</w:t>
            </w:r>
          </w:p>
          <w:p w14:paraId="3B9D1AEB">
            <w:pPr>
              <w:jc w:val="left"/>
              <w:rPr>
                <w:rFonts w:ascii="宋体" w:hAnsi="宋体"/>
                <w:sz w:val="24"/>
                <w:szCs w:val="24"/>
              </w:rPr>
            </w:pPr>
            <w:r>
              <w:rPr>
                <w:rFonts w:ascii="宋体" w:hAnsi="宋体"/>
                <w:b/>
                <w:bCs/>
                <w:sz w:val="24"/>
                <w:szCs w:val="24"/>
              </w:rPr>
              <w:t>备注</w:t>
            </w:r>
            <w:r>
              <w:rPr>
                <w:rFonts w:hint="eastAsia" w:ascii="宋体" w:hAnsi="宋体"/>
                <w:b/>
                <w:bCs/>
                <w:sz w:val="24"/>
                <w:szCs w:val="24"/>
              </w:rPr>
              <w:t>：投标报价应包括：有关本项目所需货物采购、标识费、包装费、运输费、保险费、装卸费、安装费、调试费、接口费、人员工资、机械费、技术培训、验收、免费期维护费及售后服务、税金、运输途中风险等由投标人自行承担。</w:t>
            </w:r>
          </w:p>
        </w:tc>
      </w:tr>
      <w:tr w14:paraId="4B04EC9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7" w:hRule="atLeast"/>
        </w:trPr>
        <w:tc>
          <w:tcPr>
            <w:tcW w:w="803" w:type="dxa"/>
            <w:tcBorders>
              <w:top w:val="single" w:color="auto" w:sz="4" w:space="0"/>
              <w:left w:val="single" w:color="auto" w:sz="4" w:space="0"/>
              <w:bottom w:val="single" w:color="auto" w:sz="4" w:space="0"/>
              <w:right w:val="single" w:color="auto" w:sz="4" w:space="0"/>
            </w:tcBorders>
            <w:vAlign w:val="center"/>
          </w:tcPr>
          <w:p w14:paraId="67B61070">
            <w:pPr>
              <w:spacing w:line="360" w:lineRule="auto"/>
              <w:jc w:val="center"/>
              <w:rPr>
                <w:rFonts w:ascii="Arial" w:hAnsi="Arial" w:cs="Arial"/>
                <w:sz w:val="24"/>
                <w:szCs w:val="24"/>
              </w:rPr>
            </w:pPr>
            <w:r>
              <w:rPr>
                <w:rFonts w:hint="eastAsia" w:ascii="Arial" w:hAnsi="Arial" w:cs="Arial"/>
                <w:sz w:val="24"/>
                <w:szCs w:val="24"/>
              </w:rPr>
              <w:t>20</w:t>
            </w:r>
          </w:p>
        </w:tc>
        <w:tc>
          <w:tcPr>
            <w:tcW w:w="9628" w:type="dxa"/>
            <w:tcBorders>
              <w:top w:val="single" w:color="auto" w:sz="4" w:space="0"/>
              <w:left w:val="single" w:color="auto" w:sz="4" w:space="0"/>
              <w:bottom w:val="single" w:color="auto" w:sz="4" w:space="0"/>
              <w:right w:val="single" w:color="auto" w:sz="4" w:space="0"/>
            </w:tcBorders>
            <w:vAlign w:val="center"/>
          </w:tcPr>
          <w:p w14:paraId="18044880">
            <w:pPr>
              <w:spacing w:line="360" w:lineRule="auto"/>
              <w:rPr>
                <w:rFonts w:ascii="宋体" w:hAnsi="宋体"/>
                <w:sz w:val="24"/>
                <w:szCs w:val="24"/>
              </w:rPr>
            </w:pPr>
            <w:r>
              <w:rPr>
                <w:rFonts w:hint="eastAsia" w:ascii="宋体" w:hAnsi="宋体"/>
                <w:b/>
                <w:bCs/>
                <w:sz w:val="24"/>
                <w:szCs w:val="24"/>
              </w:rPr>
              <w:t>合同履约保证金：合同签订后乙方向甲方支付合同</w:t>
            </w:r>
            <w:r>
              <w:rPr>
                <w:rFonts w:hint="eastAsia" w:ascii="宋体" w:hAnsi="宋体"/>
                <w:b/>
                <w:sz w:val="24"/>
                <w:szCs w:val="24"/>
              </w:rPr>
              <w:t>总价款</w:t>
            </w:r>
            <w:r>
              <w:rPr>
                <w:rFonts w:hint="eastAsia" w:ascii="宋体" w:hAnsi="宋体"/>
                <w:b/>
                <w:bCs/>
                <w:sz w:val="24"/>
                <w:szCs w:val="24"/>
              </w:rPr>
              <w:t xml:space="preserve"> 5%的履约保证金，履约保证金在乙方履约完合同服务内容后，甲方无息退还给乙方</w:t>
            </w:r>
            <w:r>
              <w:rPr>
                <w:rFonts w:hint="eastAsia" w:ascii="宋体" w:hAnsi="宋体"/>
                <w:sz w:val="24"/>
                <w:szCs w:val="24"/>
              </w:rPr>
              <w:t>。</w:t>
            </w:r>
          </w:p>
        </w:tc>
      </w:tr>
      <w:tr w14:paraId="5298AB8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7" w:hRule="atLeast"/>
        </w:trPr>
        <w:tc>
          <w:tcPr>
            <w:tcW w:w="803" w:type="dxa"/>
            <w:tcBorders>
              <w:top w:val="single" w:color="auto" w:sz="4" w:space="0"/>
              <w:left w:val="single" w:color="auto" w:sz="4" w:space="0"/>
              <w:bottom w:val="single" w:color="auto" w:sz="4" w:space="0"/>
              <w:right w:val="single" w:color="auto" w:sz="4" w:space="0"/>
            </w:tcBorders>
            <w:vAlign w:val="center"/>
          </w:tcPr>
          <w:p w14:paraId="3053DF21">
            <w:pPr>
              <w:spacing w:line="360" w:lineRule="auto"/>
              <w:jc w:val="center"/>
              <w:rPr>
                <w:rFonts w:ascii="Arial" w:hAnsi="Arial" w:cs="Arial"/>
                <w:sz w:val="24"/>
                <w:szCs w:val="24"/>
              </w:rPr>
            </w:pPr>
            <w:r>
              <w:rPr>
                <w:rFonts w:hint="eastAsia" w:ascii="Arial" w:hAnsi="Arial" w:cs="Arial"/>
                <w:sz w:val="24"/>
                <w:szCs w:val="24"/>
              </w:rPr>
              <w:t>21</w:t>
            </w:r>
          </w:p>
        </w:tc>
        <w:tc>
          <w:tcPr>
            <w:tcW w:w="9628" w:type="dxa"/>
            <w:tcBorders>
              <w:top w:val="single" w:color="auto" w:sz="4" w:space="0"/>
              <w:left w:val="single" w:color="auto" w:sz="4" w:space="0"/>
              <w:bottom w:val="single" w:color="auto" w:sz="4" w:space="0"/>
              <w:right w:val="single" w:color="auto" w:sz="4" w:space="0"/>
            </w:tcBorders>
            <w:vAlign w:val="center"/>
          </w:tcPr>
          <w:p w14:paraId="1178FF5D">
            <w:pPr>
              <w:widowControl/>
              <w:jc w:val="left"/>
              <w:rPr>
                <w:rFonts w:ascii="宋体" w:hAnsi="宋体"/>
                <w:b/>
                <w:bCs/>
                <w:sz w:val="24"/>
                <w:szCs w:val="24"/>
              </w:rPr>
            </w:pPr>
            <w:r>
              <w:rPr>
                <w:rFonts w:hint="eastAsia" w:ascii="宋体" w:hAnsi="宋体"/>
                <w:b/>
                <w:bCs/>
                <w:sz w:val="24"/>
                <w:szCs w:val="24"/>
              </w:rPr>
              <w:t>本项目所投货物如有中小企业制造，行业划分标准所属行业：工业-制造业</w:t>
            </w:r>
          </w:p>
          <w:p w14:paraId="51E3C0F1">
            <w:pPr>
              <w:widowControl/>
              <w:jc w:val="left"/>
              <w:rPr>
                <w:rFonts w:ascii="宋体" w:hAnsi="宋体"/>
                <w:b/>
                <w:bCs/>
                <w:sz w:val="24"/>
                <w:szCs w:val="24"/>
              </w:rPr>
            </w:pPr>
            <w:r>
              <w:rPr>
                <w:rFonts w:hint="eastAsia" w:ascii="宋体" w:hAnsi="宋体"/>
                <w:b/>
                <w:bCs/>
                <w:sz w:val="24"/>
                <w:szCs w:val="24"/>
              </w:rPr>
              <w:t>根据《关于落实好政府采购支持中小企业发展的通知》新财购 〔2022〕22号规定：</w:t>
            </w:r>
          </w:p>
          <w:p w14:paraId="737D31A8">
            <w:pPr>
              <w:widowControl/>
              <w:ind w:firstLine="482" w:firstLineChars="200"/>
              <w:jc w:val="left"/>
              <w:rPr>
                <w:rFonts w:ascii="宋体" w:hAnsi="宋体"/>
                <w:b/>
                <w:bCs/>
                <w:color w:val="auto"/>
                <w:sz w:val="24"/>
                <w:szCs w:val="24"/>
              </w:rPr>
            </w:pPr>
            <w:r>
              <w:rPr>
                <w:rFonts w:hint="eastAsia" w:ascii="宋体" w:hAnsi="宋体"/>
                <w:b/>
                <w:bCs/>
                <w:sz w:val="24"/>
                <w:szCs w:val="24"/>
              </w:rPr>
              <w:t>各行业划型标准为：（二）工业-制造业。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p w14:paraId="5A2F560D">
            <w:pPr>
              <w:ind w:firstLine="482" w:firstLineChars="200"/>
              <w:rPr>
                <w:rFonts w:ascii="宋体" w:hAnsi="宋体"/>
                <w:b/>
                <w:bCs/>
                <w:sz w:val="24"/>
                <w:szCs w:val="24"/>
              </w:rPr>
            </w:pPr>
            <w:r>
              <w:rPr>
                <w:rFonts w:hint="eastAsia" w:ascii="宋体" w:hAnsi="宋体"/>
                <w:b/>
                <w:bCs/>
                <w:color w:val="auto"/>
                <w:sz w:val="24"/>
                <w:szCs w:val="24"/>
              </w:rPr>
              <w:t>中小企业声明函须按本项目采购文件中提供的格式如实进行填写，否则不享受政府采购优惠政策。</w:t>
            </w:r>
          </w:p>
        </w:tc>
      </w:tr>
      <w:tr w14:paraId="00C3A9F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87" w:hRule="atLeast"/>
        </w:trPr>
        <w:tc>
          <w:tcPr>
            <w:tcW w:w="803" w:type="dxa"/>
            <w:tcBorders>
              <w:top w:val="single" w:color="auto" w:sz="4" w:space="0"/>
              <w:left w:val="single" w:color="auto" w:sz="4" w:space="0"/>
              <w:bottom w:val="single" w:color="auto" w:sz="4" w:space="0"/>
              <w:right w:val="single" w:color="auto" w:sz="4" w:space="0"/>
            </w:tcBorders>
            <w:vAlign w:val="center"/>
          </w:tcPr>
          <w:p w14:paraId="10958E54">
            <w:pPr>
              <w:spacing w:line="360" w:lineRule="auto"/>
              <w:jc w:val="center"/>
              <w:rPr>
                <w:rFonts w:ascii="Arial" w:hAnsi="Arial" w:cs="Arial"/>
                <w:sz w:val="24"/>
                <w:szCs w:val="24"/>
              </w:rPr>
            </w:pPr>
            <w:r>
              <w:rPr>
                <w:rFonts w:hint="eastAsia" w:ascii="Arial" w:hAnsi="Arial" w:cs="Arial"/>
                <w:sz w:val="24"/>
                <w:szCs w:val="24"/>
              </w:rPr>
              <w:t>22</w:t>
            </w:r>
          </w:p>
        </w:tc>
        <w:tc>
          <w:tcPr>
            <w:tcW w:w="9628" w:type="dxa"/>
            <w:tcBorders>
              <w:top w:val="single" w:color="auto" w:sz="4" w:space="0"/>
              <w:left w:val="single" w:color="auto" w:sz="4" w:space="0"/>
              <w:bottom w:val="single" w:color="auto" w:sz="4" w:space="0"/>
              <w:right w:val="single" w:color="auto" w:sz="4" w:space="0"/>
            </w:tcBorders>
            <w:vAlign w:val="center"/>
          </w:tcPr>
          <w:p w14:paraId="5C22B216">
            <w:pPr>
              <w:rPr>
                <w:rFonts w:ascii="宋体" w:hAnsi="宋体" w:cs="宋体"/>
                <w:b/>
                <w:bCs/>
                <w:sz w:val="24"/>
                <w:szCs w:val="24"/>
                <w:lang w:bidi="ar"/>
              </w:rPr>
            </w:pPr>
            <w:r>
              <w:rPr>
                <w:rFonts w:hint="eastAsia" w:ascii="宋体" w:hAnsi="宋体" w:cs="宋体"/>
                <w:b/>
                <w:bCs/>
                <w:sz w:val="24"/>
                <w:szCs w:val="24"/>
                <w:lang w:bidi="ar"/>
              </w:rPr>
              <w:t>注意事项：</w:t>
            </w:r>
          </w:p>
          <w:p w14:paraId="59FB5506">
            <w:pPr>
              <w:rPr>
                <w:rFonts w:ascii="宋体" w:hAnsi="宋体" w:cs="宋体"/>
                <w:b/>
                <w:bCs/>
                <w:sz w:val="24"/>
                <w:szCs w:val="24"/>
                <w:lang w:bidi="ar"/>
              </w:rPr>
            </w:pPr>
            <w:r>
              <w:rPr>
                <w:rFonts w:hint="eastAsia" w:ascii="宋体" w:hAnsi="宋体" w:cs="宋体"/>
                <w:b/>
                <w:bCs/>
                <w:sz w:val="24"/>
                <w:szCs w:val="24"/>
                <w:lang w:bidi="ar"/>
              </w:rPr>
              <w:t>1、本项目为电子招投标项目，实行网上投标，采用电子投标文件(供应商需要CA加密锁通过政采云电子投标客户端制作投标文件)，凡参加本项目供应商可自主通过新疆CA申领渠道申请政采云平台可使用的CA设备。若供应商参与投标，自行承担投标一切费用。</w:t>
            </w:r>
          </w:p>
          <w:p w14:paraId="19C6153D">
            <w:pPr>
              <w:rPr>
                <w:rFonts w:ascii="宋体" w:hAnsi="宋体" w:cs="宋体"/>
                <w:b/>
                <w:bCs/>
                <w:sz w:val="24"/>
                <w:szCs w:val="24"/>
                <w:lang w:bidi="ar"/>
              </w:rPr>
            </w:pPr>
            <w:r>
              <w:rPr>
                <w:rFonts w:hint="eastAsia" w:ascii="宋体" w:hAnsi="宋体" w:cs="宋体"/>
                <w:b/>
                <w:bCs/>
                <w:sz w:val="24"/>
                <w:szCs w:val="24"/>
                <w:lang w:bidi="ar"/>
              </w:rPr>
              <w:t>2、各供应商应确保成为新疆政府采购网正式注册入库供应商，并完成CA数字证书申领。因未注册入库、未办理CA数字证书等原因造成无法投标或投标失败等后果由供应商自行承担。</w:t>
            </w:r>
          </w:p>
          <w:p w14:paraId="4722E4BA">
            <w:pPr>
              <w:rPr>
                <w:rFonts w:ascii="宋体" w:hAnsi="宋体" w:cs="宋体"/>
                <w:b/>
                <w:bCs/>
                <w:sz w:val="24"/>
                <w:szCs w:val="24"/>
                <w:lang w:bidi="ar"/>
              </w:rPr>
            </w:pPr>
            <w:r>
              <w:rPr>
                <w:rFonts w:hint="eastAsia" w:ascii="宋体" w:hAnsi="宋体" w:cs="宋体"/>
                <w:b/>
                <w:bCs/>
                <w:sz w:val="24"/>
                <w:szCs w:val="24"/>
                <w:lang w:bidi="ar"/>
              </w:rPr>
              <w:t>3、供应商将政采云电子交易客户端下载、安装完成后，可通过账号密码或CA登录客户端进行投标文件制作。在使用政采云客户端时，建议使用WIN7及以上操作系统。客户端请至新疆政府采购网（www.ccgp-xinjiang.gov.cn）下载专区查看，如有问题可拨打政采云客户服务热线400-881-7190进行咨询。</w:t>
            </w:r>
          </w:p>
          <w:p w14:paraId="48D1E441">
            <w:pPr>
              <w:rPr>
                <w:rFonts w:ascii="宋体" w:hAnsi="宋体" w:cs="宋体"/>
                <w:b/>
                <w:bCs/>
                <w:sz w:val="24"/>
                <w:szCs w:val="24"/>
                <w:lang w:bidi="ar"/>
              </w:rPr>
            </w:pPr>
            <w:r>
              <w:rPr>
                <w:rFonts w:hint="eastAsia" w:ascii="宋体" w:hAnsi="宋体" w:cs="宋体"/>
                <w:b/>
                <w:bCs/>
                <w:sz w:val="24"/>
                <w:szCs w:val="24"/>
                <w:lang w:bidi="ar"/>
              </w:rPr>
              <w:t>4、供应商对不见面开评标系统的技术操作咨询，可通过https://edu.zcygov.cn/luban/xinjiang-e-biding自助查询，也可在政采云帮助中心常见问题解答和操作流程讲解视频中自助查询，网址为：https://service.zcygov.cn/#/help，“项目采购”—“操作流程-电子招投标”—“政府采购项目电子交易管理操作指南-供应商”版面获取操作指南。</w:t>
            </w:r>
          </w:p>
          <w:p w14:paraId="79B22E1D">
            <w:pPr>
              <w:rPr>
                <w:rFonts w:ascii="宋体" w:hAnsi="宋体"/>
                <w:sz w:val="24"/>
                <w:szCs w:val="24"/>
              </w:rPr>
            </w:pPr>
            <w:r>
              <w:rPr>
                <w:rFonts w:hint="eastAsia" w:ascii="宋体" w:hAnsi="宋体" w:cs="宋体"/>
                <w:b/>
                <w:bCs/>
                <w:sz w:val="24"/>
                <w:szCs w:val="24"/>
                <w:lang w:bidi="ar"/>
              </w:rPr>
              <w:t>5、各供应商须在开标时间在政采云平台自行解密文件。</w:t>
            </w:r>
          </w:p>
        </w:tc>
      </w:tr>
      <w:tr w14:paraId="205CF28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59" w:hRule="atLeast"/>
        </w:trPr>
        <w:tc>
          <w:tcPr>
            <w:tcW w:w="10431" w:type="dxa"/>
            <w:gridSpan w:val="2"/>
            <w:tcBorders>
              <w:top w:val="single" w:color="auto" w:sz="4" w:space="0"/>
              <w:left w:val="single" w:color="auto" w:sz="4" w:space="0"/>
              <w:bottom w:val="single" w:color="auto" w:sz="4" w:space="0"/>
              <w:right w:val="single" w:color="auto" w:sz="4" w:space="0"/>
            </w:tcBorders>
            <w:vAlign w:val="center"/>
          </w:tcPr>
          <w:p w14:paraId="38FA0F0C">
            <w:pPr>
              <w:spacing w:line="360" w:lineRule="auto"/>
              <w:jc w:val="center"/>
              <w:rPr>
                <w:rFonts w:ascii="Arial" w:hAnsi="Arial" w:cs="Arial"/>
                <w:sz w:val="24"/>
                <w:szCs w:val="24"/>
              </w:rPr>
            </w:pPr>
            <w:r>
              <w:rPr>
                <w:rFonts w:ascii="Arial" w:hAnsi="Arial" w:cs="Arial"/>
                <w:sz w:val="24"/>
                <w:szCs w:val="24"/>
              </w:rPr>
              <w:t>授　予　合　同</w:t>
            </w:r>
          </w:p>
        </w:tc>
      </w:tr>
      <w:tr w14:paraId="0BBFDBE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02" w:hRule="atLeast"/>
        </w:trPr>
        <w:tc>
          <w:tcPr>
            <w:tcW w:w="10431" w:type="dxa"/>
            <w:gridSpan w:val="2"/>
            <w:tcBorders>
              <w:top w:val="single" w:color="auto" w:sz="4" w:space="0"/>
              <w:left w:val="single" w:color="auto" w:sz="4" w:space="0"/>
              <w:bottom w:val="single" w:color="auto" w:sz="4" w:space="0"/>
              <w:right w:val="single" w:color="auto" w:sz="4" w:space="0"/>
            </w:tcBorders>
            <w:vAlign w:val="center"/>
          </w:tcPr>
          <w:p w14:paraId="261404DE">
            <w:pPr>
              <w:spacing w:line="360" w:lineRule="auto"/>
              <w:rPr>
                <w:rFonts w:ascii="Arial" w:hAnsi="Arial" w:cs="Arial"/>
                <w:sz w:val="24"/>
                <w:szCs w:val="24"/>
              </w:rPr>
            </w:pPr>
            <w:r>
              <w:rPr>
                <w:rFonts w:ascii="Arial" w:hAnsi="Arial" w:cs="Arial"/>
                <w:sz w:val="24"/>
              </w:rPr>
              <w:t>适用于本供应商须知的额外增加的变动：招标代理服务费由中标方向新疆招标有限公司支付，支付</w:t>
            </w:r>
            <w:r>
              <w:rPr>
                <w:rFonts w:hint="eastAsia" w:ascii="Arial" w:hAnsi="Arial" w:cs="Arial"/>
                <w:sz w:val="24"/>
              </w:rPr>
              <w:t>比例参照国家计委计价格（2002）1980号文执行标准下浮10%（不含税）。</w:t>
            </w:r>
          </w:p>
        </w:tc>
      </w:tr>
    </w:tbl>
    <w:p w14:paraId="36F65B0A">
      <w:pPr>
        <w:pStyle w:val="6"/>
        <w:rPr>
          <w:rFonts w:cs="Arial"/>
          <w:sz w:val="28"/>
          <w:szCs w:val="28"/>
        </w:rPr>
      </w:pPr>
      <w:r>
        <w:rPr>
          <w:rFonts w:cs="Arial"/>
          <w:sz w:val="28"/>
          <w:szCs w:val="28"/>
        </w:rPr>
        <w:br w:type="page"/>
      </w:r>
      <w:bookmarkStart w:id="17" w:name="_Toc267301282"/>
      <w:bookmarkStart w:id="18" w:name="_Toc349573121"/>
      <w:bookmarkStart w:id="19" w:name="_Toc533096040"/>
      <w:bookmarkStart w:id="20" w:name="_Toc349637920"/>
      <w:bookmarkStart w:id="21" w:name="_Toc298240405"/>
      <w:bookmarkStart w:id="22" w:name="_Toc26566"/>
      <w:r>
        <w:rPr>
          <w:rFonts w:cs="Arial"/>
          <w:sz w:val="28"/>
          <w:szCs w:val="28"/>
        </w:rPr>
        <w:t>A  说　明</w:t>
      </w:r>
      <w:bookmarkEnd w:id="17"/>
      <w:bookmarkEnd w:id="18"/>
      <w:bookmarkEnd w:id="19"/>
      <w:bookmarkEnd w:id="20"/>
      <w:bookmarkEnd w:id="21"/>
      <w:bookmarkEnd w:id="22"/>
    </w:p>
    <w:p w14:paraId="3F89F6C4">
      <w:pPr>
        <w:spacing w:line="360" w:lineRule="auto"/>
        <w:rPr>
          <w:rFonts w:ascii="Arial" w:hAnsi="Arial" w:cs="Arial"/>
          <w:sz w:val="24"/>
        </w:rPr>
      </w:pPr>
      <w:r>
        <w:rPr>
          <w:rFonts w:ascii="Arial" w:hAnsi="Arial" w:cs="Arial"/>
          <w:sz w:val="24"/>
        </w:rPr>
        <w:t>1. 适用范围</w:t>
      </w:r>
    </w:p>
    <w:p w14:paraId="0F4FFD78">
      <w:pPr>
        <w:numPr>
          <w:ilvl w:val="1"/>
          <w:numId w:val="87"/>
        </w:numPr>
        <w:spacing w:line="360" w:lineRule="auto"/>
        <w:rPr>
          <w:rFonts w:ascii="Arial" w:hAnsi="Arial" w:cs="Arial"/>
          <w:sz w:val="24"/>
        </w:rPr>
      </w:pPr>
      <w:r>
        <w:rPr>
          <w:rFonts w:ascii="Arial" w:hAnsi="Arial" w:cs="Arial"/>
          <w:sz w:val="24"/>
        </w:rPr>
        <w:t xml:space="preserve"> 本</w:t>
      </w:r>
      <w:r>
        <w:rPr>
          <w:rFonts w:hint="eastAsia" w:ascii="Arial" w:hAnsi="Arial" w:cs="Arial"/>
          <w:sz w:val="24"/>
        </w:rPr>
        <w:t>招标文件</w:t>
      </w:r>
      <w:r>
        <w:rPr>
          <w:rFonts w:ascii="Arial" w:hAnsi="Arial" w:cs="Arial"/>
          <w:sz w:val="24"/>
        </w:rPr>
        <w:t>仅适用于本次投标邀请中所叙述项目的采购。</w:t>
      </w:r>
    </w:p>
    <w:p w14:paraId="1A657905">
      <w:pPr>
        <w:spacing w:line="360" w:lineRule="auto"/>
        <w:rPr>
          <w:rFonts w:ascii="Arial" w:hAnsi="Arial" w:cs="Arial"/>
          <w:sz w:val="24"/>
        </w:rPr>
      </w:pPr>
      <w:r>
        <w:rPr>
          <w:rFonts w:ascii="Arial" w:hAnsi="Arial" w:cs="Arial"/>
          <w:sz w:val="24"/>
        </w:rPr>
        <w:t>2．定义</w:t>
      </w:r>
    </w:p>
    <w:p w14:paraId="22F12A8A">
      <w:pPr>
        <w:spacing w:line="360" w:lineRule="auto"/>
        <w:rPr>
          <w:rFonts w:ascii="Arial" w:hAnsi="Arial" w:cs="Arial"/>
          <w:sz w:val="24"/>
        </w:rPr>
      </w:pPr>
      <w:r>
        <w:rPr>
          <w:rFonts w:ascii="Arial" w:hAnsi="Arial" w:cs="Arial"/>
          <w:sz w:val="24"/>
        </w:rPr>
        <w:t>2.1 “</w:t>
      </w:r>
      <w:r>
        <w:rPr>
          <w:rFonts w:hint="eastAsia" w:ascii="Arial" w:hAnsi="Arial" w:cs="Arial"/>
          <w:sz w:val="24"/>
        </w:rPr>
        <w:t>采购代理机构</w:t>
      </w:r>
      <w:r>
        <w:rPr>
          <w:rFonts w:ascii="Arial" w:hAnsi="Arial" w:cs="Arial"/>
          <w:sz w:val="24"/>
        </w:rPr>
        <w:t>”系指新疆招标有限公司；</w:t>
      </w:r>
    </w:p>
    <w:p w14:paraId="436E8AB2">
      <w:pPr>
        <w:spacing w:line="360" w:lineRule="auto"/>
        <w:ind w:left="480" w:hanging="480" w:hangingChars="200"/>
        <w:rPr>
          <w:rFonts w:ascii="Arial" w:hAnsi="Arial" w:cs="Arial"/>
          <w:sz w:val="24"/>
        </w:rPr>
      </w:pPr>
      <w:r>
        <w:rPr>
          <w:rFonts w:ascii="Arial" w:hAnsi="Arial" w:cs="Arial"/>
          <w:sz w:val="24"/>
        </w:rPr>
        <w:t>2.2 “买方”</w:t>
      </w:r>
      <w:r>
        <w:rPr>
          <w:rFonts w:hint="eastAsia" w:ascii="Arial" w:hAnsi="Arial" w:cs="Arial"/>
          <w:sz w:val="24"/>
        </w:rPr>
        <w:t>、</w:t>
      </w:r>
      <w:r>
        <w:rPr>
          <w:rFonts w:ascii="Arial" w:hAnsi="Arial" w:cs="Arial"/>
          <w:sz w:val="24"/>
        </w:rPr>
        <w:t>”</w:t>
      </w:r>
      <w:r>
        <w:rPr>
          <w:rFonts w:hint="eastAsia" w:ascii="Arial" w:hAnsi="Arial" w:cs="Arial"/>
          <w:sz w:val="24"/>
        </w:rPr>
        <w:t>采购人</w:t>
      </w:r>
      <w:r>
        <w:rPr>
          <w:rFonts w:ascii="Arial" w:hAnsi="Arial" w:cs="Arial"/>
          <w:sz w:val="24"/>
        </w:rPr>
        <w:t>”系指</w:t>
      </w:r>
      <w:r>
        <w:rPr>
          <w:rFonts w:hint="eastAsia" w:ascii="Arial" w:hAnsi="宋体" w:cs="Arial"/>
          <w:sz w:val="24"/>
          <w:szCs w:val="24"/>
        </w:rPr>
        <w:t>洛浦县农业农村局</w:t>
      </w:r>
      <w:r>
        <w:rPr>
          <w:rFonts w:ascii="Arial" w:hAnsi="Arial" w:cs="Arial"/>
          <w:sz w:val="24"/>
        </w:rPr>
        <w:t>；</w:t>
      </w:r>
    </w:p>
    <w:p w14:paraId="4DDB8532">
      <w:pPr>
        <w:spacing w:line="360" w:lineRule="auto"/>
        <w:rPr>
          <w:rFonts w:ascii="Arial" w:hAnsi="Arial" w:cs="Arial"/>
          <w:sz w:val="24"/>
        </w:rPr>
      </w:pPr>
      <w:r>
        <w:rPr>
          <w:rFonts w:ascii="Arial" w:hAnsi="Arial" w:cs="Arial"/>
          <w:sz w:val="24"/>
        </w:rPr>
        <w:t>2.3 “供应商”系指向招标代理机构提交投标文件的制造商或代理商；</w:t>
      </w:r>
    </w:p>
    <w:p w14:paraId="38787125">
      <w:pPr>
        <w:spacing w:line="360" w:lineRule="auto"/>
        <w:rPr>
          <w:rFonts w:ascii="Arial" w:hAnsi="Arial" w:cs="Arial"/>
          <w:sz w:val="24"/>
        </w:rPr>
      </w:pPr>
      <w:r>
        <w:rPr>
          <w:rFonts w:ascii="Arial" w:hAnsi="Arial" w:cs="Arial"/>
          <w:sz w:val="24"/>
        </w:rPr>
        <w:t>2.4 “中标方”系指在本次项目中将被授予合同的供应商</w:t>
      </w:r>
      <w:r>
        <w:rPr>
          <w:rFonts w:hint="eastAsia" w:ascii="Arial" w:hAnsi="Arial" w:cs="Arial"/>
          <w:sz w:val="24"/>
        </w:rPr>
        <w:t>；</w:t>
      </w:r>
    </w:p>
    <w:p w14:paraId="0C4CAC3B">
      <w:pPr>
        <w:spacing w:line="360" w:lineRule="auto"/>
        <w:ind w:left="480" w:hanging="480" w:hangingChars="200"/>
        <w:rPr>
          <w:rFonts w:ascii="Arial" w:hAnsi="Arial" w:cs="Arial"/>
          <w:sz w:val="24"/>
        </w:rPr>
      </w:pPr>
      <w:r>
        <w:rPr>
          <w:rFonts w:hint="eastAsia" w:ascii="Arial" w:hAnsi="Arial" w:cs="Arial"/>
          <w:sz w:val="24"/>
        </w:rPr>
        <w:t>2.5政府采购节能产品、环境标志产品</w:t>
      </w:r>
    </w:p>
    <w:p w14:paraId="32BE8B4F">
      <w:pPr>
        <w:spacing w:line="360" w:lineRule="auto"/>
        <w:ind w:left="480" w:hanging="480" w:hangingChars="200"/>
        <w:rPr>
          <w:rFonts w:ascii="Arial" w:hAnsi="Arial" w:cs="Arial"/>
          <w:sz w:val="24"/>
        </w:rPr>
      </w:pPr>
      <w:r>
        <w:rPr>
          <w:rFonts w:hint="eastAsia" w:ascii="Arial" w:hAnsi="Arial" w:cs="Arial"/>
          <w:sz w:val="24"/>
        </w:rPr>
        <w:t>2.5.1 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依据品目清单和认证证书实施政府优先采购和强制采购。</w:t>
      </w:r>
    </w:p>
    <w:p w14:paraId="2B9CC72F">
      <w:pPr>
        <w:spacing w:line="360" w:lineRule="auto"/>
        <w:ind w:left="480" w:hanging="480" w:hangingChars="200"/>
        <w:rPr>
          <w:rFonts w:ascii="Arial" w:hAnsi="Arial" w:cs="Arial"/>
          <w:sz w:val="24"/>
        </w:rPr>
      </w:pPr>
      <w:r>
        <w:rPr>
          <w:rFonts w:hint="eastAsia" w:ascii="Arial" w:hAnsi="Arial" w:cs="Arial"/>
          <w:sz w:val="24"/>
        </w:rPr>
        <w:t>2.5.2 采购人拟采购的产品属于品目清单范围的，采购人及其委托的采购代理机构依据国家确定的认证机构出具的、处于有效期之内的节能产品、环境标志产品认证证书，对获得证书的产品实施政府优先采购或强制采购。</w:t>
      </w:r>
    </w:p>
    <w:p w14:paraId="3467029B">
      <w:pPr>
        <w:spacing w:line="360" w:lineRule="auto"/>
        <w:ind w:left="482" w:hanging="482" w:hangingChars="200"/>
        <w:rPr>
          <w:rFonts w:ascii="Arial" w:hAnsi="Arial" w:cs="Arial"/>
          <w:b/>
          <w:bCs/>
          <w:sz w:val="24"/>
        </w:rPr>
      </w:pPr>
      <w:r>
        <w:rPr>
          <w:rFonts w:hint="eastAsia" w:ascii="Arial" w:hAnsi="Arial" w:cs="Arial"/>
          <w:b/>
          <w:bCs/>
          <w:sz w:val="24"/>
        </w:rPr>
        <w:t>2.5.3 如本项目采购产品属于实施政府强制采购品目清单范围的节能产品，则供应商所报产品必须获得国家确定的认证机构出具的、处于有效期之内的节能产品认证证书，否则投标无效；</w:t>
      </w:r>
    </w:p>
    <w:p w14:paraId="05B225C1">
      <w:pPr>
        <w:spacing w:line="360" w:lineRule="auto"/>
        <w:ind w:left="480" w:hanging="480" w:hangingChars="200"/>
        <w:rPr>
          <w:rFonts w:ascii="Arial" w:hAnsi="Arial" w:cs="Arial"/>
          <w:sz w:val="24"/>
        </w:rPr>
      </w:pPr>
      <w:r>
        <w:rPr>
          <w:rFonts w:hint="eastAsia" w:ascii="Arial" w:hAnsi="Arial" w:cs="Arial"/>
          <w:sz w:val="24"/>
        </w:rPr>
        <w:t>2.5.4 非政府强制采购的节能产品或环境标志产品，依据品目清单和认证证书实施政府优先采购。优先采购的具体规定详见《评标方法》（如涉及）。</w:t>
      </w:r>
    </w:p>
    <w:p w14:paraId="0A577A9D">
      <w:pPr>
        <w:spacing w:line="360" w:lineRule="auto"/>
        <w:rPr>
          <w:rFonts w:ascii="宋体" w:hAnsi="宋体"/>
          <w:sz w:val="24"/>
        </w:rPr>
      </w:pPr>
    </w:p>
    <w:p w14:paraId="4F3ABFD4">
      <w:pPr>
        <w:pStyle w:val="53"/>
        <w:ind w:firstLine="0"/>
      </w:pPr>
    </w:p>
    <w:p w14:paraId="04559841">
      <w:pPr>
        <w:spacing w:line="360" w:lineRule="auto"/>
        <w:rPr>
          <w:rFonts w:ascii="Arial" w:hAnsi="Arial" w:cs="Arial"/>
          <w:sz w:val="24"/>
        </w:rPr>
      </w:pPr>
      <w:r>
        <w:rPr>
          <w:rFonts w:ascii="Arial" w:hAnsi="Arial" w:cs="Arial"/>
          <w:sz w:val="24"/>
        </w:rPr>
        <w:t>3．合格的供应商</w:t>
      </w:r>
    </w:p>
    <w:p w14:paraId="17724EB0">
      <w:pPr>
        <w:spacing w:line="360" w:lineRule="auto"/>
        <w:ind w:left="480" w:hanging="480" w:hangingChars="200"/>
        <w:rPr>
          <w:rFonts w:ascii="Arial" w:hAnsi="Arial" w:cs="Arial"/>
          <w:sz w:val="24"/>
        </w:rPr>
      </w:pPr>
      <w:r>
        <w:rPr>
          <w:rFonts w:ascii="Arial" w:hAnsi="Arial" w:cs="Arial"/>
          <w:sz w:val="24"/>
        </w:rPr>
        <w:t>3.1 有能力提供</w:t>
      </w:r>
      <w:r>
        <w:rPr>
          <w:rFonts w:hint="eastAsia" w:ascii="Arial" w:hAnsi="Arial" w:cs="Arial"/>
          <w:sz w:val="24"/>
        </w:rPr>
        <w:t>招标文件</w:t>
      </w:r>
      <w:r>
        <w:rPr>
          <w:rFonts w:ascii="Arial" w:hAnsi="Arial" w:cs="Arial"/>
          <w:sz w:val="24"/>
        </w:rPr>
        <w:t>中所要求的服务、资格审查合格的为合格的供应商；</w:t>
      </w:r>
    </w:p>
    <w:p w14:paraId="4E049277">
      <w:pPr>
        <w:spacing w:line="360" w:lineRule="auto"/>
        <w:rPr>
          <w:rFonts w:ascii="Arial" w:hAnsi="Arial" w:cs="Arial"/>
          <w:sz w:val="24"/>
        </w:rPr>
      </w:pPr>
      <w:r>
        <w:rPr>
          <w:rFonts w:ascii="Arial" w:hAnsi="Arial" w:cs="Arial"/>
          <w:sz w:val="24"/>
        </w:rPr>
        <w:t>3.2 供应商必须遵守有关的国内法律和规章条例。</w:t>
      </w:r>
    </w:p>
    <w:p w14:paraId="66B5746B">
      <w:pPr>
        <w:spacing w:line="360" w:lineRule="auto"/>
        <w:ind w:left="482" w:hanging="482" w:hangingChars="200"/>
        <w:rPr>
          <w:rFonts w:ascii="Arial" w:hAnsi="Arial" w:cs="Arial"/>
          <w:b/>
          <w:sz w:val="24"/>
        </w:rPr>
      </w:pPr>
      <w:r>
        <w:rPr>
          <w:rFonts w:ascii="Arial" w:hAnsi="Arial" w:cs="Arial"/>
          <w:b/>
          <w:sz w:val="24"/>
        </w:rPr>
        <w:t>4．供应商资格(废标因素) 详见</w:t>
      </w:r>
      <w:r>
        <w:rPr>
          <w:rFonts w:hint="eastAsia" w:ascii="Arial" w:hAnsi="Arial" w:cs="Arial"/>
          <w:b/>
          <w:sz w:val="24"/>
        </w:rPr>
        <w:t>“</w:t>
      </w:r>
      <w:r>
        <w:rPr>
          <w:rFonts w:ascii="Arial" w:hAnsi="Arial" w:cs="Arial"/>
          <w:b/>
          <w:sz w:val="24"/>
        </w:rPr>
        <w:t>供应商须知附表第</w:t>
      </w:r>
      <w:r>
        <w:rPr>
          <w:rFonts w:hint="eastAsia" w:ascii="Arial" w:hAnsi="Arial" w:cs="Arial"/>
          <w:b/>
          <w:sz w:val="24"/>
        </w:rPr>
        <w:t>6条”。</w:t>
      </w:r>
    </w:p>
    <w:p w14:paraId="605CD501">
      <w:pPr>
        <w:tabs>
          <w:tab w:val="left" w:pos="252"/>
          <w:tab w:val="left" w:pos="671"/>
        </w:tabs>
        <w:spacing w:line="360" w:lineRule="auto"/>
        <w:rPr>
          <w:rFonts w:ascii="Arial" w:hAnsi="Arial" w:cs="Arial"/>
          <w:sz w:val="24"/>
        </w:rPr>
      </w:pPr>
      <w:r>
        <w:rPr>
          <w:rFonts w:ascii="Arial" w:hAnsi="Arial" w:cs="Arial"/>
          <w:sz w:val="24"/>
        </w:rPr>
        <w:t>5．投标费用</w:t>
      </w:r>
    </w:p>
    <w:p w14:paraId="5AB16C66">
      <w:pPr>
        <w:spacing w:line="360" w:lineRule="auto"/>
        <w:ind w:left="480" w:hanging="480"/>
        <w:rPr>
          <w:rFonts w:ascii="Arial" w:hAnsi="Arial" w:cs="Arial"/>
          <w:sz w:val="24"/>
        </w:rPr>
      </w:pPr>
      <w:r>
        <w:rPr>
          <w:rFonts w:ascii="Arial" w:hAnsi="Arial" w:cs="Arial"/>
          <w:sz w:val="24"/>
        </w:rPr>
        <w:t>5.1 无论投标过程中的作法和结果如何，供应商将自行承担所有与参加投标有关的全部费用。</w:t>
      </w:r>
    </w:p>
    <w:p w14:paraId="3C7AF5B3">
      <w:pPr>
        <w:spacing w:line="360" w:lineRule="auto"/>
        <w:ind w:left="480" w:hanging="480"/>
        <w:rPr>
          <w:rFonts w:ascii="宋体" w:hAnsi="宋体"/>
          <w:sz w:val="24"/>
        </w:rPr>
      </w:pPr>
      <w:r>
        <w:rPr>
          <w:rFonts w:hint="eastAsia" w:ascii="Arial" w:hAnsi="Arial" w:cs="Arial"/>
          <w:sz w:val="24"/>
        </w:rPr>
        <w:t xml:space="preserve">5.2 </w:t>
      </w:r>
      <w:r>
        <w:rPr>
          <w:rFonts w:hint="eastAsia" w:ascii="宋体" w:hAnsi="宋体"/>
          <w:sz w:val="24"/>
        </w:rPr>
        <w:t>供应商被视为熟悉本招标项目的各种情况以及与履行合同有关的一切情况。</w:t>
      </w:r>
    </w:p>
    <w:p w14:paraId="168A8E48">
      <w:pPr>
        <w:pStyle w:val="6"/>
      </w:pPr>
      <w:bookmarkStart w:id="23" w:name="_Toc298240406"/>
      <w:bookmarkStart w:id="24" w:name="_Toc28620"/>
      <w:bookmarkStart w:id="25" w:name="_Toc267301283"/>
      <w:bookmarkStart w:id="26" w:name="_Toc349573122"/>
      <w:bookmarkStart w:id="27" w:name="_Toc349637921"/>
      <w:bookmarkStart w:id="28" w:name="_Toc533096041"/>
      <w:r>
        <w:t xml:space="preserve">B  </w:t>
      </w:r>
      <w:r>
        <w:rPr>
          <w:rFonts w:hint="eastAsia"/>
        </w:rPr>
        <w:t>招标</w:t>
      </w:r>
      <w:r>
        <w:t>文件</w:t>
      </w:r>
      <w:bookmarkEnd w:id="23"/>
      <w:bookmarkEnd w:id="24"/>
      <w:bookmarkEnd w:id="25"/>
      <w:bookmarkEnd w:id="26"/>
      <w:bookmarkEnd w:id="27"/>
      <w:bookmarkEnd w:id="28"/>
    </w:p>
    <w:p w14:paraId="1011D8A2">
      <w:pPr>
        <w:spacing w:line="360" w:lineRule="auto"/>
        <w:ind w:left="480" w:hanging="480"/>
        <w:rPr>
          <w:rFonts w:ascii="Arial" w:hAnsi="Arial" w:cs="Arial"/>
          <w:sz w:val="24"/>
        </w:rPr>
      </w:pPr>
      <w:r>
        <w:rPr>
          <w:rFonts w:hint="eastAsia" w:ascii="Arial" w:hAnsi="Arial" w:cs="Arial"/>
          <w:sz w:val="24"/>
        </w:rPr>
        <w:t>6．招标文件构成</w:t>
      </w:r>
    </w:p>
    <w:p w14:paraId="58C4DFE4">
      <w:pPr>
        <w:spacing w:line="360" w:lineRule="auto"/>
        <w:ind w:left="480" w:hanging="480"/>
        <w:rPr>
          <w:rFonts w:ascii="Arial" w:hAnsi="Arial" w:cs="Arial"/>
          <w:sz w:val="24"/>
        </w:rPr>
      </w:pPr>
      <w:r>
        <w:rPr>
          <w:rFonts w:hint="eastAsia" w:ascii="Arial" w:hAnsi="Arial" w:cs="Arial"/>
          <w:sz w:val="24"/>
        </w:rPr>
        <w:t>6.1招标文件包括：</w:t>
      </w:r>
    </w:p>
    <w:p w14:paraId="3F914FFF">
      <w:pPr>
        <w:spacing w:line="360" w:lineRule="auto"/>
        <w:ind w:left="840" w:hanging="420"/>
        <w:rPr>
          <w:rFonts w:ascii="Arial" w:hAnsi="Arial" w:cs="Arial"/>
          <w:sz w:val="24"/>
        </w:rPr>
      </w:pPr>
      <w:r>
        <w:rPr>
          <w:rFonts w:hint="eastAsia" w:ascii="Arial" w:hAnsi="Arial" w:cs="Arial"/>
          <w:sz w:val="24"/>
        </w:rPr>
        <w:t>⑴投标邀请；</w:t>
      </w:r>
    </w:p>
    <w:p w14:paraId="34B292DE">
      <w:pPr>
        <w:spacing w:line="360" w:lineRule="auto"/>
        <w:ind w:left="840" w:hanging="420"/>
        <w:rPr>
          <w:rFonts w:ascii="Arial" w:hAnsi="Arial" w:cs="Arial"/>
          <w:sz w:val="24"/>
        </w:rPr>
      </w:pPr>
      <w:r>
        <w:rPr>
          <w:rFonts w:hint="eastAsia" w:ascii="Arial" w:hAnsi="Arial" w:cs="Arial"/>
          <w:sz w:val="24"/>
        </w:rPr>
        <w:t>⑵供应商须知；</w:t>
      </w:r>
    </w:p>
    <w:p w14:paraId="234515FC">
      <w:pPr>
        <w:spacing w:line="360" w:lineRule="auto"/>
        <w:ind w:left="840" w:hanging="420"/>
        <w:rPr>
          <w:rFonts w:ascii="Arial" w:hAnsi="Arial" w:cs="Arial"/>
          <w:sz w:val="24"/>
        </w:rPr>
      </w:pPr>
      <w:r>
        <w:rPr>
          <w:rFonts w:hint="eastAsia" w:ascii="Arial" w:hAnsi="Arial" w:cs="Arial"/>
          <w:sz w:val="24"/>
        </w:rPr>
        <w:t>⑶技术要求；</w:t>
      </w:r>
    </w:p>
    <w:p w14:paraId="0156CF89">
      <w:pPr>
        <w:spacing w:line="360" w:lineRule="auto"/>
        <w:ind w:left="840" w:hanging="420"/>
        <w:rPr>
          <w:rFonts w:ascii="Arial" w:hAnsi="Arial" w:cs="Arial"/>
          <w:sz w:val="24"/>
        </w:rPr>
      </w:pPr>
      <w:r>
        <w:rPr>
          <w:rFonts w:hint="eastAsia" w:ascii="Arial" w:hAnsi="Arial" w:cs="Arial"/>
          <w:sz w:val="24"/>
        </w:rPr>
        <w:t>⑷合同部分；</w:t>
      </w:r>
    </w:p>
    <w:p w14:paraId="493EB8B8">
      <w:pPr>
        <w:spacing w:line="360" w:lineRule="auto"/>
        <w:ind w:left="840" w:hanging="420"/>
        <w:rPr>
          <w:rFonts w:ascii="Arial" w:hAnsi="Arial" w:cs="Arial"/>
          <w:sz w:val="24"/>
        </w:rPr>
      </w:pPr>
      <w:r>
        <w:rPr>
          <w:rFonts w:hint="eastAsia" w:ascii="Arial" w:hAnsi="Arial" w:cs="Arial"/>
          <w:sz w:val="24"/>
        </w:rPr>
        <w:t>⑸范本格式。</w:t>
      </w:r>
    </w:p>
    <w:p w14:paraId="499EEA88">
      <w:pPr>
        <w:spacing w:line="360" w:lineRule="auto"/>
        <w:ind w:left="480" w:hanging="480"/>
        <w:rPr>
          <w:rFonts w:ascii="Arial" w:hAnsi="Arial" w:cs="Arial"/>
          <w:sz w:val="24"/>
        </w:rPr>
      </w:pPr>
      <w:r>
        <w:rPr>
          <w:rFonts w:hint="eastAsia" w:ascii="Arial" w:hAnsi="Arial" w:cs="Arial"/>
          <w:sz w:val="24"/>
        </w:rPr>
        <w:t>6.2 招标文件以中文编写。</w:t>
      </w:r>
    </w:p>
    <w:p w14:paraId="10D1850D">
      <w:pPr>
        <w:spacing w:line="360" w:lineRule="auto"/>
        <w:ind w:left="480" w:hanging="480"/>
        <w:rPr>
          <w:rFonts w:ascii="Arial" w:hAnsi="Arial" w:cs="Arial"/>
          <w:sz w:val="24"/>
        </w:rPr>
      </w:pPr>
      <w:r>
        <w:rPr>
          <w:rFonts w:hint="eastAsia" w:ascii="Arial" w:hAnsi="Arial" w:cs="Arial"/>
          <w:sz w:val="24"/>
        </w:rPr>
        <w:t>6.3 供应商应认真阅读招标文件中所有的事项、格式、条款和规范等要求，从而对招标文件作出实质性响应。如果没有按照招标文件要求提交全部投标文件或资料，没有对招标文件作出实质性响应，其风险应由供应商自行承担。</w:t>
      </w:r>
    </w:p>
    <w:p w14:paraId="465F2ABF">
      <w:pPr>
        <w:spacing w:line="360" w:lineRule="auto"/>
        <w:ind w:left="480" w:hanging="480"/>
        <w:rPr>
          <w:rFonts w:ascii="Arial" w:hAnsi="Arial" w:cs="Arial"/>
          <w:sz w:val="24"/>
        </w:rPr>
      </w:pPr>
      <w:r>
        <w:rPr>
          <w:rFonts w:hint="eastAsia" w:ascii="Arial" w:hAnsi="Arial" w:cs="Arial"/>
          <w:sz w:val="24"/>
        </w:rPr>
        <w:t>7．招标文件澄清</w:t>
      </w:r>
    </w:p>
    <w:p w14:paraId="79062B89">
      <w:pPr>
        <w:spacing w:line="360" w:lineRule="auto"/>
        <w:ind w:left="480" w:hanging="480"/>
        <w:rPr>
          <w:rFonts w:ascii="Arial" w:hAnsi="Arial" w:cs="Arial"/>
          <w:sz w:val="24"/>
        </w:rPr>
      </w:pPr>
      <w:r>
        <w:rPr>
          <w:rFonts w:hint="eastAsia" w:ascii="Arial" w:hAnsi="Arial" w:cs="Arial"/>
          <w:sz w:val="24"/>
        </w:rPr>
        <w:t>7.1 供应商对招标文件有疑问的，可以向招标代理机构提出询问，招标代理机构将及时做出答复；</w:t>
      </w:r>
    </w:p>
    <w:p w14:paraId="297F3ECB">
      <w:pPr>
        <w:spacing w:line="360" w:lineRule="auto"/>
        <w:ind w:left="480" w:hanging="480"/>
        <w:rPr>
          <w:rFonts w:ascii="Arial" w:hAnsi="Arial" w:cs="Arial"/>
          <w:sz w:val="24"/>
        </w:rPr>
      </w:pPr>
      <w:r>
        <w:rPr>
          <w:rFonts w:hint="eastAsia" w:ascii="Arial" w:hAnsi="Arial" w:cs="Arial"/>
          <w:sz w:val="24"/>
        </w:rPr>
        <w:t>7.2 供应商对招标文件有质疑，须在得到招标文件之日起至质疑截止时间止，以书面形式向招标机构提出质疑；招标机构在收到书面质疑后7个工作日内做出答复，并以书面形式通知质疑供应商。</w:t>
      </w:r>
    </w:p>
    <w:p w14:paraId="14E8BFB9">
      <w:pPr>
        <w:spacing w:line="360" w:lineRule="auto"/>
        <w:ind w:left="480" w:hanging="480"/>
        <w:rPr>
          <w:rFonts w:ascii="Arial" w:hAnsi="Arial" w:cs="Arial"/>
          <w:sz w:val="24"/>
        </w:rPr>
      </w:pPr>
      <w:r>
        <w:rPr>
          <w:rFonts w:hint="eastAsia" w:ascii="Arial" w:hAnsi="Arial" w:cs="Arial"/>
          <w:sz w:val="24"/>
        </w:rPr>
        <w:t>7.3 采购人及采购代理机构接受供应商的质疑为：供应商在质疑期内一次性提出的针对同一采购程序环节的质疑。</w:t>
      </w:r>
    </w:p>
    <w:p w14:paraId="602387B1">
      <w:pPr>
        <w:spacing w:line="360" w:lineRule="auto"/>
        <w:ind w:left="480" w:hanging="480"/>
        <w:rPr>
          <w:rFonts w:ascii="Arial" w:hAnsi="Arial" w:cs="Arial"/>
          <w:sz w:val="24"/>
        </w:rPr>
      </w:pPr>
      <w:r>
        <w:rPr>
          <w:rFonts w:hint="eastAsia" w:ascii="Arial" w:hAnsi="Arial" w:cs="Arial"/>
          <w:sz w:val="24"/>
        </w:rPr>
        <w:t>8.  招标文件的修改</w:t>
      </w:r>
    </w:p>
    <w:p w14:paraId="38571818">
      <w:pPr>
        <w:spacing w:line="360" w:lineRule="auto"/>
        <w:ind w:left="480" w:hanging="480"/>
        <w:rPr>
          <w:rFonts w:ascii="Arial" w:hAnsi="Arial" w:cs="Arial"/>
          <w:sz w:val="24"/>
        </w:rPr>
      </w:pPr>
      <w:r>
        <w:rPr>
          <w:rFonts w:hint="eastAsia" w:ascii="Arial" w:hAnsi="Arial" w:cs="Arial"/>
          <w:sz w:val="24"/>
        </w:rPr>
        <w:t>8.1 对招标文件进行必要的修改，招标代理机构将在投标截止时间15日前以书面形式通知所有购买招标文件的供应商。该修改的内容为招标文件的组成部分；</w:t>
      </w:r>
    </w:p>
    <w:p w14:paraId="3E228BFB">
      <w:pPr>
        <w:spacing w:line="360" w:lineRule="auto"/>
        <w:ind w:left="480" w:hanging="480"/>
        <w:rPr>
          <w:rFonts w:ascii="Arial" w:hAnsi="Arial" w:cs="Arial"/>
          <w:sz w:val="24"/>
        </w:rPr>
      </w:pPr>
      <w:r>
        <w:rPr>
          <w:rFonts w:hint="eastAsia" w:ascii="Arial" w:hAnsi="Arial" w:cs="Arial"/>
          <w:sz w:val="24"/>
        </w:rPr>
        <w:t>8.2 在投标截止时间前，招标机构可视具体情况延长投标截止时间，并将变更时间书面通知所有购买招标文件的供应商。</w:t>
      </w:r>
    </w:p>
    <w:p w14:paraId="771607A3">
      <w:pPr>
        <w:pStyle w:val="6"/>
      </w:pPr>
      <w:bookmarkStart w:id="29" w:name="_Toc298240407"/>
      <w:bookmarkStart w:id="30" w:name="_Toc533096042"/>
      <w:bookmarkStart w:id="31" w:name="_Toc349637922"/>
      <w:bookmarkStart w:id="32" w:name="_Toc267301284"/>
      <w:bookmarkStart w:id="33" w:name="_Toc349573123"/>
      <w:bookmarkStart w:id="34" w:name="_Toc1589"/>
      <w:r>
        <w:t>C  投标文件的编写</w:t>
      </w:r>
      <w:bookmarkEnd w:id="29"/>
      <w:bookmarkEnd w:id="30"/>
      <w:bookmarkEnd w:id="31"/>
      <w:bookmarkEnd w:id="32"/>
      <w:bookmarkEnd w:id="33"/>
      <w:bookmarkEnd w:id="34"/>
    </w:p>
    <w:p w14:paraId="4E443C57">
      <w:pPr>
        <w:spacing w:line="360" w:lineRule="auto"/>
        <w:rPr>
          <w:rFonts w:ascii="Arial" w:hAnsi="Arial" w:cs="Arial"/>
          <w:sz w:val="24"/>
        </w:rPr>
      </w:pPr>
      <w:r>
        <w:rPr>
          <w:rFonts w:ascii="Arial" w:hAnsi="Arial" w:cs="Arial"/>
          <w:sz w:val="24"/>
        </w:rPr>
        <w:t>9．要求</w:t>
      </w:r>
    </w:p>
    <w:p w14:paraId="4CED38BC">
      <w:pPr>
        <w:spacing w:line="360" w:lineRule="auto"/>
        <w:ind w:left="360" w:hanging="360" w:hangingChars="150"/>
        <w:rPr>
          <w:rFonts w:ascii="Arial" w:hAnsi="Arial" w:cs="Arial"/>
          <w:sz w:val="24"/>
        </w:rPr>
      </w:pPr>
      <w:r>
        <w:rPr>
          <w:rFonts w:ascii="Arial" w:hAnsi="Arial" w:cs="Arial"/>
          <w:sz w:val="24"/>
        </w:rPr>
        <w:t>9.1 供应商应仔细阅读</w:t>
      </w:r>
      <w:r>
        <w:rPr>
          <w:rFonts w:hint="eastAsia" w:ascii="Arial" w:hAnsi="Arial" w:cs="Arial"/>
          <w:sz w:val="24"/>
        </w:rPr>
        <w:t>招标文件</w:t>
      </w:r>
      <w:r>
        <w:rPr>
          <w:rFonts w:ascii="Arial" w:hAnsi="Arial" w:cs="Arial"/>
          <w:sz w:val="24"/>
        </w:rPr>
        <w:t>的所有内容，按</w:t>
      </w:r>
      <w:r>
        <w:rPr>
          <w:rFonts w:hint="eastAsia" w:ascii="Arial" w:hAnsi="Arial" w:cs="Arial"/>
          <w:sz w:val="24"/>
        </w:rPr>
        <w:t>招标文件</w:t>
      </w:r>
      <w:r>
        <w:rPr>
          <w:rFonts w:ascii="Arial" w:hAnsi="Arial" w:cs="Arial"/>
          <w:sz w:val="24"/>
        </w:rPr>
        <w:t>的要求提供投标文件，并保证所提供的全部资料的真实性，以使其投标对</w:t>
      </w:r>
      <w:r>
        <w:rPr>
          <w:rFonts w:hint="eastAsia" w:ascii="Arial" w:hAnsi="Arial" w:cs="Arial"/>
          <w:sz w:val="24"/>
        </w:rPr>
        <w:t>招标文件</w:t>
      </w:r>
      <w:r>
        <w:rPr>
          <w:rFonts w:ascii="Arial" w:hAnsi="Arial" w:cs="Arial"/>
          <w:sz w:val="24"/>
        </w:rPr>
        <w:t>作出实质性响应，否则，其投标可能被拒绝。</w:t>
      </w:r>
    </w:p>
    <w:p w14:paraId="6680066C">
      <w:pPr>
        <w:spacing w:line="360" w:lineRule="auto"/>
        <w:rPr>
          <w:rFonts w:ascii="Arial" w:hAnsi="Arial" w:cs="Arial"/>
          <w:sz w:val="24"/>
        </w:rPr>
      </w:pPr>
      <w:r>
        <w:rPr>
          <w:rFonts w:ascii="Arial" w:hAnsi="Arial" w:cs="Arial"/>
          <w:sz w:val="24"/>
        </w:rPr>
        <w:t>10．投标语言</w:t>
      </w:r>
    </w:p>
    <w:p w14:paraId="11B81D86">
      <w:pPr>
        <w:spacing w:line="360" w:lineRule="auto"/>
        <w:ind w:left="600" w:hanging="600" w:hangingChars="250"/>
        <w:rPr>
          <w:rFonts w:ascii="Arial" w:hAnsi="Arial" w:cs="Arial"/>
          <w:sz w:val="24"/>
        </w:rPr>
      </w:pPr>
      <w:r>
        <w:rPr>
          <w:rFonts w:ascii="Arial" w:hAnsi="Arial" w:cs="Arial"/>
          <w:sz w:val="24"/>
        </w:rPr>
        <w:t>10.1投标文件及供应商与招标代理机构就投标交换的文件和来往信件，应以中文书写。</w:t>
      </w:r>
    </w:p>
    <w:p w14:paraId="67E596EA">
      <w:pPr>
        <w:spacing w:line="360" w:lineRule="auto"/>
        <w:rPr>
          <w:rFonts w:ascii="Arial" w:hAnsi="Arial" w:cs="Arial"/>
          <w:sz w:val="24"/>
        </w:rPr>
      </w:pPr>
      <w:r>
        <w:rPr>
          <w:rFonts w:ascii="Arial" w:hAnsi="Arial" w:cs="Arial"/>
          <w:sz w:val="24"/>
        </w:rPr>
        <w:t>11．投标文件的构成</w:t>
      </w:r>
    </w:p>
    <w:p w14:paraId="04DF3B74">
      <w:pPr>
        <w:spacing w:line="360" w:lineRule="auto"/>
        <w:rPr>
          <w:rFonts w:ascii="Arial" w:hAnsi="Arial" w:cs="Arial"/>
          <w:sz w:val="24"/>
        </w:rPr>
      </w:pPr>
      <w:r>
        <w:rPr>
          <w:rFonts w:ascii="Arial" w:hAnsi="Arial" w:cs="Arial"/>
          <w:sz w:val="24"/>
        </w:rPr>
        <w:t>11.1 供应商编写的投标文件应包括下列内容：</w:t>
      </w:r>
    </w:p>
    <w:p w14:paraId="7C286A0B">
      <w:pPr>
        <w:numPr>
          <w:ilvl w:val="0"/>
          <w:numId w:val="88"/>
        </w:numPr>
        <w:tabs>
          <w:tab w:val="left" w:pos="540"/>
          <w:tab w:val="left" w:pos="900"/>
          <w:tab w:val="left" w:pos="1080"/>
        </w:tabs>
        <w:spacing w:line="360" w:lineRule="auto"/>
        <w:ind w:left="720" w:hanging="360"/>
        <w:rPr>
          <w:rFonts w:ascii="Arial" w:hAnsi="Arial" w:cs="Arial"/>
          <w:sz w:val="24"/>
        </w:rPr>
      </w:pPr>
      <w:r>
        <w:rPr>
          <w:rFonts w:hint="eastAsia" w:ascii="Arial" w:hAnsi="Arial" w:cs="Arial"/>
          <w:sz w:val="24"/>
        </w:rPr>
        <w:t>投标</w:t>
      </w:r>
      <w:r>
        <w:rPr>
          <w:rFonts w:ascii="Arial" w:hAnsi="Arial" w:cs="Arial"/>
          <w:sz w:val="24"/>
        </w:rPr>
        <w:t>书、</w:t>
      </w:r>
      <w:r>
        <w:rPr>
          <w:rFonts w:hint="eastAsia" w:ascii="Arial" w:hAnsi="Arial" w:cs="Arial"/>
          <w:sz w:val="24"/>
        </w:rPr>
        <w:t>报价</w:t>
      </w:r>
      <w:r>
        <w:rPr>
          <w:rFonts w:ascii="Arial" w:hAnsi="Arial" w:cs="Arial"/>
          <w:sz w:val="24"/>
        </w:rPr>
        <w:t>一览表、分项报价表；</w:t>
      </w:r>
    </w:p>
    <w:p w14:paraId="3DDE62C8">
      <w:pPr>
        <w:numPr>
          <w:ilvl w:val="0"/>
          <w:numId w:val="88"/>
        </w:numPr>
        <w:tabs>
          <w:tab w:val="left" w:pos="540"/>
          <w:tab w:val="left" w:pos="900"/>
          <w:tab w:val="left" w:pos="1080"/>
        </w:tabs>
        <w:spacing w:line="360" w:lineRule="auto"/>
        <w:ind w:left="720" w:hanging="360"/>
        <w:rPr>
          <w:rFonts w:ascii="Arial" w:hAnsi="Arial" w:cs="Arial"/>
          <w:sz w:val="24"/>
        </w:rPr>
      </w:pPr>
      <w:r>
        <w:rPr>
          <w:rFonts w:hint="eastAsia" w:ascii="Arial" w:hAnsi="Arial" w:cs="Arial"/>
          <w:sz w:val="24"/>
        </w:rPr>
        <w:t>法定代表人身份证明或授权委托书及受委托人身份证复印件；</w:t>
      </w:r>
    </w:p>
    <w:p w14:paraId="17E439BC">
      <w:pPr>
        <w:numPr>
          <w:ilvl w:val="0"/>
          <w:numId w:val="88"/>
        </w:numPr>
        <w:tabs>
          <w:tab w:val="left" w:pos="540"/>
          <w:tab w:val="left" w:pos="900"/>
          <w:tab w:val="left" w:pos="1080"/>
        </w:tabs>
        <w:spacing w:line="360" w:lineRule="auto"/>
        <w:ind w:left="720" w:hanging="360"/>
        <w:rPr>
          <w:rFonts w:ascii="Arial" w:hAnsi="Arial" w:cs="Arial"/>
          <w:sz w:val="24"/>
        </w:rPr>
      </w:pPr>
      <w:r>
        <w:rPr>
          <w:rFonts w:hint="eastAsia" w:ascii="Arial" w:hAnsi="Arial" w:cs="Arial"/>
          <w:sz w:val="24"/>
        </w:rPr>
        <w:t>技术、商务条款偏离表；</w:t>
      </w:r>
    </w:p>
    <w:p w14:paraId="17B36FC0">
      <w:pPr>
        <w:numPr>
          <w:ilvl w:val="0"/>
          <w:numId w:val="88"/>
        </w:numPr>
        <w:tabs>
          <w:tab w:val="left" w:pos="540"/>
          <w:tab w:val="left" w:pos="900"/>
          <w:tab w:val="left" w:pos="1080"/>
        </w:tabs>
        <w:spacing w:line="360" w:lineRule="auto"/>
        <w:ind w:left="720" w:hanging="360"/>
        <w:rPr>
          <w:rFonts w:ascii="Arial" w:hAnsi="Arial" w:cs="Arial"/>
          <w:sz w:val="24"/>
        </w:rPr>
      </w:pPr>
      <w:r>
        <w:rPr>
          <w:rFonts w:ascii="Arial" w:hAnsi="Arial" w:cs="Arial"/>
          <w:sz w:val="24"/>
        </w:rPr>
        <w:t>资格证明文件</w:t>
      </w:r>
      <w:r>
        <w:rPr>
          <w:rFonts w:hint="eastAsia" w:ascii="Arial" w:hAnsi="Arial" w:cs="Arial"/>
          <w:sz w:val="24"/>
        </w:rPr>
        <w:t>、资质文件</w:t>
      </w:r>
      <w:r>
        <w:rPr>
          <w:rFonts w:ascii="Arial" w:hAnsi="Arial" w:cs="Arial"/>
          <w:sz w:val="24"/>
        </w:rPr>
        <w:t>；</w:t>
      </w:r>
    </w:p>
    <w:p w14:paraId="3354BDC1">
      <w:pPr>
        <w:widowControl/>
        <w:spacing w:line="360" w:lineRule="auto"/>
        <w:jc w:val="left"/>
        <w:rPr>
          <w:rFonts w:ascii="宋体" w:hAnsi="宋体"/>
          <w:szCs w:val="21"/>
        </w:rPr>
      </w:pPr>
      <w:r>
        <w:rPr>
          <w:rFonts w:hint="eastAsia" w:ascii="Arial" w:hAnsi="Arial" w:cs="Arial"/>
          <w:sz w:val="24"/>
        </w:rPr>
        <w:t xml:space="preserve">         </w:t>
      </w:r>
      <w:r>
        <w:rPr>
          <w:rFonts w:ascii="Arial" w:hAnsi="Arial" w:cs="Arial"/>
          <w:sz w:val="24"/>
        </w:rPr>
        <w:t>所投</w:t>
      </w:r>
      <w:r>
        <w:rPr>
          <w:rFonts w:hint="eastAsia" w:ascii="Arial" w:hAnsi="Arial" w:cs="Arial"/>
          <w:sz w:val="24"/>
        </w:rPr>
        <w:t>产品</w:t>
      </w:r>
      <w:r>
        <w:rPr>
          <w:rFonts w:ascii="Arial" w:hAnsi="Arial" w:cs="Arial"/>
          <w:sz w:val="24"/>
        </w:rPr>
        <w:t>的相关技术/证明资料；</w:t>
      </w:r>
    </w:p>
    <w:p w14:paraId="1B9CB3BE">
      <w:pPr>
        <w:numPr>
          <w:ilvl w:val="0"/>
          <w:numId w:val="88"/>
        </w:numPr>
        <w:tabs>
          <w:tab w:val="left" w:pos="540"/>
          <w:tab w:val="left" w:pos="900"/>
          <w:tab w:val="left" w:pos="1080"/>
        </w:tabs>
        <w:spacing w:line="360" w:lineRule="auto"/>
        <w:ind w:left="720" w:hanging="360"/>
        <w:rPr>
          <w:rFonts w:ascii="Arial" w:hAnsi="Arial" w:cs="Arial"/>
          <w:sz w:val="24"/>
        </w:rPr>
      </w:pPr>
      <w:r>
        <w:rPr>
          <w:rFonts w:hint="eastAsia" w:ascii="Arial" w:hAnsi="Arial" w:cs="Arial"/>
          <w:sz w:val="24"/>
        </w:rPr>
        <w:t>招标文件中需要</w:t>
      </w:r>
      <w:r>
        <w:rPr>
          <w:rFonts w:ascii="Arial" w:hAnsi="Arial" w:cs="Arial"/>
          <w:sz w:val="24"/>
        </w:rPr>
        <w:t>提交的文件</w:t>
      </w:r>
      <w:r>
        <w:rPr>
          <w:rFonts w:hint="eastAsia" w:ascii="Arial" w:hAnsi="Arial" w:cs="Arial"/>
          <w:sz w:val="24"/>
        </w:rPr>
        <w:t>、</w:t>
      </w:r>
      <w:r>
        <w:rPr>
          <w:rFonts w:ascii="Arial" w:hAnsi="Arial" w:cs="Arial"/>
          <w:sz w:val="24"/>
        </w:rPr>
        <w:t>资料；</w:t>
      </w:r>
      <w:r>
        <w:rPr>
          <w:rFonts w:hint="eastAsia" w:ascii="Arial" w:hAnsi="Arial" w:cs="Arial"/>
          <w:sz w:val="24"/>
        </w:rPr>
        <w:t xml:space="preserve"> </w:t>
      </w:r>
    </w:p>
    <w:p w14:paraId="58DDAD44">
      <w:pPr>
        <w:numPr>
          <w:ilvl w:val="0"/>
          <w:numId w:val="88"/>
        </w:numPr>
        <w:tabs>
          <w:tab w:val="left" w:pos="540"/>
          <w:tab w:val="left" w:pos="900"/>
          <w:tab w:val="left" w:pos="1080"/>
        </w:tabs>
        <w:spacing w:line="360" w:lineRule="auto"/>
        <w:ind w:left="720" w:hanging="360"/>
        <w:rPr>
          <w:rFonts w:ascii="Arial" w:hAnsi="Arial" w:cs="Arial"/>
          <w:sz w:val="24"/>
        </w:rPr>
      </w:pPr>
      <w:r>
        <w:rPr>
          <w:rFonts w:hint="eastAsia" w:ascii="Arial" w:hAnsi="Arial" w:cs="Arial"/>
          <w:sz w:val="24"/>
        </w:rPr>
        <w:t>供应商诚信承诺书；</w:t>
      </w:r>
    </w:p>
    <w:p w14:paraId="6974A7FD">
      <w:pPr>
        <w:numPr>
          <w:ilvl w:val="0"/>
          <w:numId w:val="88"/>
        </w:numPr>
        <w:tabs>
          <w:tab w:val="left" w:pos="540"/>
          <w:tab w:val="left" w:pos="900"/>
          <w:tab w:val="left" w:pos="1080"/>
        </w:tabs>
        <w:spacing w:line="360" w:lineRule="auto"/>
        <w:ind w:left="720" w:hanging="360"/>
        <w:rPr>
          <w:rFonts w:ascii="Arial" w:hAnsi="Arial" w:cs="Arial"/>
          <w:sz w:val="24"/>
        </w:rPr>
      </w:pPr>
      <w:r>
        <w:rPr>
          <w:rFonts w:hint="eastAsia" w:ascii="Arial" w:hAnsi="Arial" w:cs="Arial"/>
          <w:sz w:val="24"/>
        </w:rPr>
        <w:t>供应商认为有利于本次投标的其它资料。</w:t>
      </w:r>
    </w:p>
    <w:p w14:paraId="57BFBCDF">
      <w:pPr>
        <w:spacing w:line="360" w:lineRule="auto"/>
        <w:rPr>
          <w:rFonts w:ascii="Arial" w:hAnsi="Arial" w:cs="Arial"/>
          <w:sz w:val="24"/>
          <w:szCs w:val="24"/>
        </w:rPr>
      </w:pPr>
      <w:r>
        <w:rPr>
          <w:rFonts w:ascii="Arial" w:hAnsi="Arial" w:cs="Arial"/>
          <w:sz w:val="24"/>
          <w:szCs w:val="24"/>
        </w:rPr>
        <w:t>12．投标文件格式</w:t>
      </w:r>
    </w:p>
    <w:p w14:paraId="1AF53517">
      <w:pPr>
        <w:spacing w:line="360" w:lineRule="auto"/>
        <w:ind w:left="600" w:hanging="600" w:hangingChars="250"/>
        <w:rPr>
          <w:rFonts w:ascii="Arial" w:hAnsi="Arial" w:cs="Arial"/>
          <w:sz w:val="24"/>
          <w:szCs w:val="24"/>
        </w:rPr>
      </w:pPr>
      <w:r>
        <w:rPr>
          <w:rFonts w:ascii="Arial" w:hAnsi="Arial" w:cs="Arial"/>
          <w:sz w:val="24"/>
          <w:szCs w:val="24"/>
        </w:rPr>
        <w:t>12.1 供应商应按</w:t>
      </w:r>
      <w:r>
        <w:rPr>
          <w:rFonts w:hint="eastAsia" w:ascii="Arial" w:hAnsi="Arial" w:cs="Arial"/>
          <w:sz w:val="24"/>
          <w:szCs w:val="24"/>
        </w:rPr>
        <w:t>招标文件</w:t>
      </w:r>
      <w:r>
        <w:rPr>
          <w:rFonts w:ascii="Arial" w:hAnsi="Arial" w:cs="Arial"/>
          <w:sz w:val="24"/>
          <w:szCs w:val="24"/>
        </w:rPr>
        <w:t>的范本格式中提供的投标文件格式填写投标书、开标一览表、投标分项报价表。</w:t>
      </w:r>
    </w:p>
    <w:p w14:paraId="50F052CA">
      <w:pPr>
        <w:spacing w:line="360" w:lineRule="auto"/>
        <w:rPr>
          <w:rFonts w:ascii="Arial" w:hAnsi="Arial" w:cs="Arial"/>
          <w:sz w:val="24"/>
          <w:szCs w:val="24"/>
        </w:rPr>
      </w:pPr>
      <w:r>
        <w:rPr>
          <w:rFonts w:ascii="Arial" w:hAnsi="Arial" w:cs="Arial"/>
          <w:sz w:val="24"/>
          <w:szCs w:val="24"/>
        </w:rPr>
        <w:t>13．投标报价</w:t>
      </w:r>
    </w:p>
    <w:p w14:paraId="2548BBC5">
      <w:pPr>
        <w:spacing w:line="360" w:lineRule="auto"/>
        <w:ind w:left="600" w:hanging="600" w:hangingChars="250"/>
        <w:rPr>
          <w:rFonts w:ascii="Arial" w:hAnsi="Arial" w:cs="Arial"/>
          <w:sz w:val="24"/>
          <w:szCs w:val="24"/>
        </w:rPr>
      </w:pPr>
      <w:r>
        <w:rPr>
          <w:rFonts w:ascii="Arial" w:hAnsi="Arial" w:cs="Arial"/>
          <w:sz w:val="24"/>
          <w:szCs w:val="24"/>
        </w:rPr>
        <w:t>13.1</w:t>
      </w:r>
      <w:r>
        <w:rPr>
          <w:rFonts w:hint="eastAsia" w:ascii="Arial" w:hAnsi="Arial" w:cs="Arial"/>
          <w:sz w:val="24"/>
          <w:szCs w:val="24"/>
        </w:rPr>
        <w:t>除本招标文件另有规定外，供应商应按招标文件所附相应的投标一览表格式标明拟提供货物的单价和总价等内容。报价以人民币报价</w:t>
      </w:r>
      <w:r>
        <w:rPr>
          <w:rFonts w:ascii="Arial" w:hAnsi="Arial" w:cs="Arial"/>
          <w:sz w:val="24"/>
          <w:szCs w:val="24"/>
        </w:rPr>
        <w:t>，不接受有任何选择性报价。</w:t>
      </w:r>
    </w:p>
    <w:p w14:paraId="5CCB1F9A">
      <w:pPr>
        <w:spacing w:line="360" w:lineRule="auto"/>
        <w:rPr>
          <w:rFonts w:ascii="Arial" w:hAnsi="Arial" w:cs="Arial"/>
          <w:sz w:val="24"/>
          <w:szCs w:val="24"/>
        </w:rPr>
      </w:pPr>
      <w:r>
        <w:rPr>
          <w:rFonts w:ascii="Arial" w:hAnsi="Arial" w:cs="Arial"/>
          <w:sz w:val="24"/>
          <w:szCs w:val="24"/>
        </w:rPr>
        <w:t>13.2 投标报价应注意下列要求：</w:t>
      </w:r>
    </w:p>
    <w:p w14:paraId="5FB0DA81">
      <w:pPr>
        <w:spacing w:line="360" w:lineRule="auto"/>
        <w:rPr>
          <w:rFonts w:ascii="Arial" w:hAnsi="Arial" w:cs="Arial"/>
          <w:sz w:val="24"/>
          <w:szCs w:val="24"/>
        </w:rPr>
      </w:pPr>
      <w:r>
        <w:rPr>
          <w:rFonts w:hint="eastAsia" w:ascii="Arial" w:hAnsi="Arial" w:cs="Arial"/>
          <w:sz w:val="24"/>
          <w:szCs w:val="24"/>
        </w:rPr>
        <w:t>13.2.1投标报价应包括实施该项目涵盖的所有费用；</w:t>
      </w:r>
    </w:p>
    <w:p w14:paraId="5070F258">
      <w:pPr>
        <w:pStyle w:val="3"/>
        <w:rPr>
          <w:b/>
          <w:bCs/>
          <w:szCs w:val="24"/>
        </w:rPr>
      </w:pPr>
      <w:r>
        <w:rPr>
          <w:rFonts w:hint="eastAsia"/>
          <w:b/>
          <w:bCs/>
          <w:szCs w:val="24"/>
        </w:rPr>
        <w:t>13.2.2本次投标报价不允许缺漏项。</w:t>
      </w:r>
    </w:p>
    <w:p w14:paraId="6AE833C0">
      <w:pPr>
        <w:spacing w:line="360" w:lineRule="auto"/>
        <w:ind w:left="629" w:hanging="628" w:hangingChars="262"/>
        <w:rPr>
          <w:rFonts w:ascii="Arial" w:hAnsi="Arial" w:cs="Arial"/>
          <w:sz w:val="24"/>
          <w:szCs w:val="24"/>
        </w:rPr>
      </w:pPr>
      <w:r>
        <w:rPr>
          <w:rFonts w:ascii="Arial" w:hAnsi="Arial" w:cs="Arial"/>
          <w:sz w:val="24"/>
          <w:szCs w:val="24"/>
        </w:rPr>
        <w:t>13.3 算术性修正。算术性修正是指对投标文件的报价明细进行校核，并对其算术上和运算上的差错给予修正。修正的原则如下：</w:t>
      </w:r>
    </w:p>
    <w:p w14:paraId="444FC25B">
      <w:pPr>
        <w:spacing w:line="360" w:lineRule="auto"/>
        <w:ind w:left="720" w:hanging="720" w:hangingChars="300"/>
        <w:rPr>
          <w:rFonts w:ascii="Arial" w:hAnsi="Arial" w:cs="Arial"/>
          <w:sz w:val="24"/>
          <w:szCs w:val="24"/>
        </w:rPr>
      </w:pPr>
      <w:r>
        <w:rPr>
          <w:rFonts w:ascii="Arial" w:hAnsi="Arial" w:cs="Arial"/>
          <w:sz w:val="24"/>
          <w:szCs w:val="24"/>
        </w:rPr>
        <w:t xml:space="preserve">13.3.1 </w:t>
      </w:r>
      <w:r>
        <w:rPr>
          <w:rFonts w:hint="eastAsia" w:ascii="Arial" w:hAnsi="Arial" w:cs="Arial"/>
          <w:sz w:val="24"/>
          <w:szCs w:val="24"/>
        </w:rPr>
        <w:t>当大写金额与小写金额不一致的，以大写金额为准；</w:t>
      </w:r>
    </w:p>
    <w:p w14:paraId="14D90593">
      <w:pPr>
        <w:spacing w:line="360" w:lineRule="auto"/>
        <w:ind w:left="720" w:hanging="720" w:hangingChars="300"/>
        <w:rPr>
          <w:rFonts w:ascii="Arial" w:hAnsi="Arial" w:cs="Arial"/>
          <w:sz w:val="24"/>
          <w:szCs w:val="24"/>
        </w:rPr>
      </w:pPr>
      <w:r>
        <w:rPr>
          <w:rFonts w:ascii="Arial" w:hAnsi="Arial" w:cs="Arial"/>
          <w:sz w:val="24"/>
          <w:szCs w:val="24"/>
        </w:rPr>
        <w:t>13.3.2 当单价与数量相乘不等于合价时，以单价计算为准。如果单价有明显的小数点位置差错，应以标出的合价为准，同时对单价予以修正；</w:t>
      </w:r>
    </w:p>
    <w:p w14:paraId="0F61A78E">
      <w:pPr>
        <w:spacing w:line="360" w:lineRule="auto"/>
        <w:ind w:left="720" w:hanging="720" w:hangingChars="300"/>
        <w:rPr>
          <w:rFonts w:ascii="Arial" w:hAnsi="Arial" w:cs="Arial"/>
          <w:sz w:val="24"/>
          <w:szCs w:val="24"/>
        </w:rPr>
      </w:pPr>
      <w:r>
        <w:rPr>
          <w:rFonts w:ascii="Arial" w:hAnsi="Arial" w:cs="Arial"/>
          <w:sz w:val="24"/>
          <w:szCs w:val="24"/>
        </w:rPr>
        <w:t>13.3.3 当各明细部分的价格累计不等于合价时，应以各明细的累计计数为准，修正合价。</w:t>
      </w:r>
    </w:p>
    <w:p w14:paraId="04F8E535">
      <w:pPr>
        <w:spacing w:line="360" w:lineRule="auto"/>
        <w:ind w:left="720" w:hanging="720" w:hangingChars="300"/>
        <w:rPr>
          <w:rFonts w:ascii="Arial" w:hAnsi="Arial" w:cs="Arial"/>
          <w:sz w:val="24"/>
          <w:szCs w:val="24"/>
        </w:rPr>
      </w:pPr>
      <w:r>
        <w:rPr>
          <w:rFonts w:ascii="Arial" w:hAnsi="Arial" w:cs="Arial"/>
          <w:sz w:val="24"/>
          <w:szCs w:val="24"/>
        </w:rPr>
        <w:t>13.3.4 按以上原则对算术性差错修正，应取得供应商的同意，并确认修正后最终投标价。如果供应商拒绝确认，则其投标文件将不予以评审并按废标处理，没收其投标担保。</w:t>
      </w:r>
    </w:p>
    <w:p w14:paraId="34FB1129">
      <w:pPr>
        <w:spacing w:line="360" w:lineRule="auto"/>
        <w:rPr>
          <w:rFonts w:ascii="Arial" w:hAnsi="Arial" w:cs="Arial"/>
          <w:sz w:val="24"/>
        </w:rPr>
      </w:pPr>
      <w:r>
        <w:rPr>
          <w:rFonts w:ascii="Arial" w:hAnsi="Arial" w:cs="Arial"/>
          <w:sz w:val="24"/>
        </w:rPr>
        <w:t>14．投标货币</w:t>
      </w:r>
    </w:p>
    <w:p w14:paraId="78A821D7">
      <w:pPr>
        <w:spacing w:line="360" w:lineRule="auto"/>
        <w:rPr>
          <w:rFonts w:ascii="Arial" w:hAnsi="Arial" w:cs="Arial"/>
          <w:sz w:val="24"/>
        </w:rPr>
      </w:pPr>
      <w:r>
        <w:rPr>
          <w:rFonts w:ascii="Arial" w:hAnsi="Arial" w:cs="Arial"/>
          <w:sz w:val="24"/>
        </w:rPr>
        <w:t>14.1人民币报价。</w:t>
      </w:r>
    </w:p>
    <w:p w14:paraId="0F2F2791">
      <w:pPr>
        <w:spacing w:line="360" w:lineRule="auto"/>
        <w:rPr>
          <w:rFonts w:ascii="Arial" w:hAnsi="Arial" w:cs="Arial"/>
          <w:b/>
          <w:sz w:val="24"/>
        </w:rPr>
      </w:pPr>
      <w:r>
        <w:rPr>
          <w:rFonts w:ascii="Arial" w:hAnsi="Arial" w:cs="Arial"/>
          <w:sz w:val="24"/>
        </w:rPr>
        <w:t>15．</w:t>
      </w:r>
      <w:r>
        <w:rPr>
          <w:rFonts w:ascii="Arial" w:hAnsi="Arial" w:cs="Arial"/>
          <w:b/>
          <w:sz w:val="24"/>
        </w:rPr>
        <w:t>供应商的证明文件：</w:t>
      </w:r>
    </w:p>
    <w:p w14:paraId="1C17532C">
      <w:pPr>
        <w:spacing w:line="360" w:lineRule="auto"/>
        <w:ind w:firstLine="482" w:firstLineChars="200"/>
        <w:rPr>
          <w:rFonts w:ascii="Arial" w:hAnsi="Arial" w:cs="Arial"/>
          <w:b/>
          <w:spacing w:val="8"/>
          <w:sz w:val="24"/>
          <w:szCs w:val="24"/>
        </w:rPr>
      </w:pPr>
      <w:r>
        <w:rPr>
          <w:rFonts w:ascii="Arial" w:hAnsi="Arial" w:cs="Arial"/>
          <w:b/>
          <w:sz w:val="24"/>
        </w:rPr>
        <w:t>供应商必须提交证明其有资格进行投标和有能力履行合同的文件（范本格式），作为投标文件的一部分。</w:t>
      </w:r>
      <w:r>
        <w:rPr>
          <w:rFonts w:hint="eastAsia" w:ascii="Arial" w:hAnsi="Arial" w:cs="Arial"/>
          <w:b/>
          <w:sz w:val="24"/>
        </w:rPr>
        <w:t>详见“供应商须知附表第6条”</w:t>
      </w:r>
      <w:r>
        <w:rPr>
          <w:rFonts w:hint="eastAsia" w:ascii="Arial" w:hAnsi="Arial" w:cs="Arial"/>
          <w:b/>
          <w:spacing w:val="8"/>
          <w:sz w:val="24"/>
          <w:szCs w:val="24"/>
        </w:rPr>
        <w:t>。</w:t>
      </w:r>
    </w:p>
    <w:p w14:paraId="236CA9EF">
      <w:pPr>
        <w:spacing w:line="360" w:lineRule="auto"/>
        <w:ind w:left="73" w:leftChars="35"/>
        <w:rPr>
          <w:rFonts w:ascii="Arial" w:hAnsi="Arial" w:cs="Arial"/>
          <w:b/>
          <w:spacing w:val="8"/>
          <w:sz w:val="24"/>
          <w:szCs w:val="24"/>
        </w:rPr>
      </w:pPr>
      <w:r>
        <w:rPr>
          <w:rFonts w:ascii="Arial" w:hAnsi="Arial" w:cs="Arial"/>
          <w:b/>
          <w:spacing w:val="8"/>
          <w:sz w:val="24"/>
          <w:szCs w:val="24"/>
        </w:rPr>
        <w:t>注：（1）投标文件中，所有供应商签字、法人代表签字、法人代表授权人签字和其它签字处须同时加盖有关有法律效力的印章方为有效；</w:t>
      </w:r>
    </w:p>
    <w:p w14:paraId="58009298">
      <w:pPr>
        <w:spacing w:line="360" w:lineRule="auto"/>
        <w:ind w:firstLine="482" w:firstLineChars="200"/>
        <w:rPr>
          <w:rFonts w:ascii="Arial" w:hAnsi="Arial" w:cs="Arial"/>
          <w:sz w:val="24"/>
        </w:rPr>
      </w:pPr>
      <w:r>
        <w:rPr>
          <w:rFonts w:ascii="Arial" w:hAnsi="Arial" w:cs="Arial"/>
          <w:b/>
          <w:sz w:val="24"/>
        </w:rPr>
        <w:t>（2）所有资格证明文件必须满足</w:t>
      </w:r>
      <w:r>
        <w:rPr>
          <w:rFonts w:hint="eastAsia" w:ascii="Arial" w:hAnsi="Arial" w:cs="Arial"/>
          <w:b/>
          <w:sz w:val="24"/>
        </w:rPr>
        <w:t>招标文件</w:t>
      </w:r>
      <w:r>
        <w:rPr>
          <w:rFonts w:ascii="Arial" w:hAnsi="Arial" w:cs="Arial"/>
          <w:b/>
          <w:sz w:val="24"/>
        </w:rPr>
        <w:t>要求，否则将导致废标。</w:t>
      </w:r>
    </w:p>
    <w:p w14:paraId="1C470E41">
      <w:pPr>
        <w:spacing w:line="360" w:lineRule="auto"/>
        <w:rPr>
          <w:rFonts w:ascii="Arial" w:hAnsi="Arial" w:cs="Arial"/>
          <w:sz w:val="24"/>
        </w:rPr>
      </w:pPr>
      <w:r>
        <w:rPr>
          <w:rFonts w:ascii="Arial" w:hAnsi="Arial" w:cs="Arial"/>
          <w:sz w:val="24"/>
        </w:rPr>
        <w:t>16 投标</w:t>
      </w:r>
      <w:r>
        <w:rPr>
          <w:rFonts w:hint="eastAsia" w:ascii="Arial" w:hAnsi="Arial" w:cs="Arial"/>
          <w:sz w:val="24"/>
        </w:rPr>
        <w:t>产品</w:t>
      </w:r>
      <w:r>
        <w:rPr>
          <w:rFonts w:ascii="Arial" w:hAnsi="Arial" w:cs="Arial"/>
          <w:sz w:val="24"/>
        </w:rPr>
        <w:t>符合</w:t>
      </w:r>
      <w:r>
        <w:rPr>
          <w:rFonts w:hint="eastAsia" w:ascii="Arial" w:hAnsi="Arial" w:cs="Arial"/>
          <w:sz w:val="24"/>
        </w:rPr>
        <w:t>招标</w:t>
      </w:r>
      <w:r>
        <w:rPr>
          <w:rFonts w:ascii="Arial" w:hAnsi="Arial" w:cs="Arial"/>
          <w:sz w:val="24"/>
        </w:rPr>
        <w:t>文件规定的技术响应文件</w:t>
      </w:r>
    </w:p>
    <w:p w14:paraId="0B377903">
      <w:pPr>
        <w:spacing w:line="360" w:lineRule="auto"/>
        <w:ind w:left="600" w:hanging="600" w:hangingChars="250"/>
        <w:rPr>
          <w:rFonts w:ascii="Arial" w:hAnsi="Arial" w:cs="Arial"/>
          <w:sz w:val="24"/>
        </w:rPr>
      </w:pPr>
      <w:r>
        <w:rPr>
          <w:rFonts w:ascii="Arial" w:hAnsi="Arial" w:cs="Arial"/>
          <w:sz w:val="24"/>
        </w:rPr>
        <w:t>16.1供应商须提交证明拟供</w:t>
      </w:r>
      <w:r>
        <w:rPr>
          <w:rFonts w:hint="eastAsia" w:ascii="Arial" w:hAnsi="Arial" w:cs="Arial"/>
          <w:sz w:val="24"/>
        </w:rPr>
        <w:t>货物</w:t>
      </w:r>
      <w:r>
        <w:rPr>
          <w:rFonts w:ascii="Arial" w:hAnsi="Arial" w:cs="Arial"/>
          <w:sz w:val="24"/>
        </w:rPr>
        <w:t>符合</w:t>
      </w:r>
      <w:r>
        <w:rPr>
          <w:rFonts w:hint="eastAsia" w:ascii="Arial" w:hAnsi="Arial" w:cs="Arial"/>
          <w:sz w:val="24"/>
        </w:rPr>
        <w:t>招标文件</w:t>
      </w:r>
      <w:r>
        <w:rPr>
          <w:rFonts w:ascii="Arial" w:hAnsi="Arial" w:cs="Arial"/>
          <w:sz w:val="24"/>
        </w:rPr>
        <w:t>规定的技术响应文件，作为投标文件的一部分。</w:t>
      </w:r>
    </w:p>
    <w:p w14:paraId="559FF4C3">
      <w:pPr>
        <w:spacing w:line="360" w:lineRule="auto"/>
        <w:rPr>
          <w:rFonts w:ascii="Arial" w:hAnsi="Arial" w:cs="Arial"/>
          <w:sz w:val="24"/>
        </w:rPr>
      </w:pPr>
      <w:r>
        <w:rPr>
          <w:rFonts w:ascii="Arial" w:hAnsi="Arial" w:cs="Arial"/>
          <w:sz w:val="24"/>
        </w:rPr>
        <w:t>16.2上述文件可以是文字资料、图纸和数据，并提供：</w:t>
      </w:r>
    </w:p>
    <w:p w14:paraId="4D29EA10">
      <w:pPr>
        <w:spacing w:line="360" w:lineRule="auto"/>
        <w:ind w:firstLine="480"/>
        <w:rPr>
          <w:rFonts w:ascii="Arial" w:hAnsi="Arial" w:cs="Arial"/>
          <w:sz w:val="24"/>
        </w:rPr>
      </w:pPr>
      <w:r>
        <w:rPr>
          <w:rFonts w:hint="eastAsia" w:ascii="Arial" w:hAnsi="Arial" w:cs="Arial"/>
          <w:sz w:val="24"/>
        </w:rPr>
        <w:t>（1）货物主要技术及性能特点的详细描述；</w:t>
      </w:r>
    </w:p>
    <w:p w14:paraId="605CCDA1">
      <w:pPr>
        <w:spacing w:line="360" w:lineRule="auto"/>
        <w:ind w:firstLine="480"/>
        <w:rPr>
          <w:rFonts w:ascii="Arial" w:hAnsi="Arial" w:cs="Arial"/>
          <w:sz w:val="24"/>
        </w:rPr>
      </w:pPr>
      <w:r>
        <w:rPr>
          <w:rFonts w:hint="eastAsia" w:ascii="Arial" w:hAnsi="Arial" w:cs="Arial"/>
          <w:sz w:val="24"/>
        </w:rPr>
        <w:t>（2）货物主要部件的详细资料；</w:t>
      </w:r>
    </w:p>
    <w:p w14:paraId="618AE873">
      <w:pPr>
        <w:spacing w:line="360" w:lineRule="auto"/>
        <w:ind w:firstLine="480"/>
        <w:rPr>
          <w:rFonts w:ascii="Arial" w:hAnsi="Arial" w:cs="Arial"/>
          <w:sz w:val="24"/>
        </w:rPr>
      </w:pPr>
      <w:r>
        <w:rPr>
          <w:rFonts w:hint="eastAsia" w:ascii="Arial" w:hAnsi="Arial" w:cs="Arial"/>
          <w:sz w:val="24"/>
        </w:rPr>
        <w:t>（3）一份在技术规格中规定的保证货物正常和连续运转期间所需要的所有备件和专业工具的详细清单包括价格及供货来源信息；</w:t>
      </w:r>
    </w:p>
    <w:p w14:paraId="47E158F5">
      <w:pPr>
        <w:spacing w:line="360" w:lineRule="auto"/>
        <w:ind w:firstLine="480"/>
        <w:rPr>
          <w:rFonts w:ascii="Arial" w:hAnsi="Arial" w:cs="Arial"/>
          <w:sz w:val="24"/>
        </w:rPr>
      </w:pPr>
      <w:r>
        <w:rPr>
          <w:rFonts w:hint="eastAsia" w:ascii="Arial" w:hAnsi="Arial" w:cs="Arial"/>
          <w:sz w:val="24"/>
        </w:rPr>
        <w:t>（4）规格、技术参数偏离表（见附件）。</w:t>
      </w:r>
    </w:p>
    <w:p w14:paraId="00054FCF">
      <w:pPr>
        <w:spacing w:line="360" w:lineRule="auto"/>
        <w:ind w:firstLine="480"/>
        <w:rPr>
          <w:rFonts w:ascii="Arial" w:hAnsi="Arial" w:cs="Arial"/>
          <w:sz w:val="24"/>
        </w:rPr>
      </w:pPr>
      <w:r>
        <w:rPr>
          <w:rFonts w:ascii="Arial" w:hAnsi="Arial" w:cs="Arial"/>
          <w:sz w:val="24"/>
        </w:rPr>
        <w:t>没有按要求提供资料或提供资料不完全，将是对本次招标没有作出实质性响应，其风险由供应商自行承担。</w:t>
      </w:r>
    </w:p>
    <w:p w14:paraId="4C8BEC2E">
      <w:pPr>
        <w:spacing w:line="360" w:lineRule="auto"/>
        <w:rPr>
          <w:rFonts w:ascii="Arial" w:hAnsi="Arial" w:cs="Arial"/>
          <w:sz w:val="24"/>
        </w:rPr>
      </w:pPr>
      <w:r>
        <w:rPr>
          <w:rFonts w:ascii="Arial" w:hAnsi="Arial" w:cs="Arial"/>
          <w:sz w:val="24"/>
        </w:rPr>
        <w:t>17．投标的有效期</w:t>
      </w:r>
    </w:p>
    <w:p w14:paraId="062AAFCA">
      <w:pPr>
        <w:spacing w:line="360" w:lineRule="auto"/>
        <w:rPr>
          <w:rFonts w:ascii="Arial" w:hAnsi="Arial" w:cs="Arial"/>
          <w:sz w:val="24"/>
        </w:rPr>
      </w:pPr>
      <w:r>
        <w:rPr>
          <w:rFonts w:ascii="Arial" w:hAnsi="Arial" w:cs="Arial"/>
          <w:sz w:val="24"/>
        </w:rPr>
        <w:t>17.1</w:t>
      </w:r>
      <w:r>
        <w:rPr>
          <w:rFonts w:ascii="Arial" w:hAnsi="Arial" w:cs="Arial"/>
          <w:b/>
          <w:sz w:val="24"/>
        </w:rPr>
        <w:t xml:space="preserve"> 投标文件从开标之日起，投标有效期为90天。（如不满足将导致废标）</w:t>
      </w:r>
    </w:p>
    <w:p w14:paraId="2047076C">
      <w:pPr>
        <w:spacing w:line="360" w:lineRule="auto"/>
        <w:rPr>
          <w:rFonts w:ascii="Arial" w:hAnsi="Arial" w:cs="Arial"/>
          <w:sz w:val="24"/>
        </w:rPr>
      </w:pPr>
      <w:r>
        <w:rPr>
          <w:rFonts w:ascii="Arial" w:hAnsi="Arial" w:cs="Arial"/>
          <w:sz w:val="24"/>
        </w:rPr>
        <w:t>17.2 在特殊情况下，招标代理机构可与供应商商量延长投标文件的有效期。</w:t>
      </w:r>
    </w:p>
    <w:p w14:paraId="7958EDFD">
      <w:pPr>
        <w:spacing w:line="360" w:lineRule="auto"/>
        <w:rPr>
          <w:rFonts w:ascii="Arial" w:hAnsi="Arial" w:cs="Arial"/>
          <w:sz w:val="24"/>
        </w:rPr>
      </w:pPr>
      <w:r>
        <w:rPr>
          <w:rFonts w:hint="eastAsia" w:ascii="Arial" w:hAnsi="Arial" w:cs="Arial"/>
          <w:sz w:val="24"/>
        </w:rPr>
        <w:t>18．投标文件的书写要求。</w:t>
      </w:r>
    </w:p>
    <w:p w14:paraId="6D7E4796">
      <w:pPr>
        <w:spacing w:line="360" w:lineRule="auto"/>
        <w:rPr>
          <w:rFonts w:ascii="Arial" w:hAnsi="Arial" w:cs="Arial"/>
          <w:sz w:val="24"/>
        </w:rPr>
      </w:pPr>
      <w:r>
        <w:rPr>
          <w:rFonts w:hint="eastAsia" w:ascii="Arial" w:hAnsi="Arial" w:cs="Arial"/>
          <w:sz w:val="24"/>
        </w:rPr>
        <w:t>18.1 投标文件应清楚工整，修改处应由投标供应商法人或授权代表签章。</w:t>
      </w:r>
    </w:p>
    <w:p w14:paraId="207F0D0B">
      <w:pPr>
        <w:spacing w:line="360" w:lineRule="auto"/>
        <w:rPr>
          <w:rFonts w:ascii="Arial" w:hAnsi="Arial" w:cs="Arial"/>
          <w:sz w:val="24"/>
        </w:rPr>
      </w:pPr>
      <w:r>
        <w:rPr>
          <w:rFonts w:hint="eastAsia" w:ascii="Arial" w:hAnsi="Arial" w:cs="Arial"/>
          <w:sz w:val="24"/>
        </w:rPr>
        <w:t>18.2投标文件应由法人代表或法人授权代表在凡规定签章处逐一签署及加盖单位的公章。</w:t>
      </w:r>
    </w:p>
    <w:p w14:paraId="3944ED5C">
      <w:pPr>
        <w:spacing w:line="360" w:lineRule="auto"/>
        <w:rPr>
          <w:rFonts w:ascii="Arial" w:hAnsi="Arial" w:cs="Arial"/>
          <w:sz w:val="24"/>
        </w:rPr>
      </w:pPr>
      <w:r>
        <w:rPr>
          <w:rFonts w:hint="eastAsia" w:ascii="Arial" w:hAnsi="Arial" w:cs="Arial"/>
          <w:sz w:val="24"/>
        </w:rPr>
        <w:t>18.3电报、电话、传真形式的投标概不接受。</w:t>
      </w:r>
    </w:p>
    <w:p w14:paraId="6A318986">
      <w:pPr>
        <w:spacing w:line="360" w:lineRule="auto"/>
        <w:rPr>
          <w:rFonts w:ascii="Arial" w:hAnsi="Arial" w:cs="Arial"/>
          <w:sz w:val="24"/>
        </w:rPr>
      </w:pPr>
      <w:r>
        <w:rPr>
          <w:rFonts w:ascii="Arial" w:hAnsi="Arial" w:cs="Arial"/>
          <w:sz w:val="24"/>
        </w:rPr>
        <w:t>19．投标保证金</w:t>
      </w:r>
    </w:p>
    <w:p w14:paraId="11667A45">
      <w:pPr>
        <w:spacing w:line="360" w:lineRule="auto"/>
        <w:ind w:left="600" w:hanging="600" w:hangingChars="250"/>
        <w:rPr>
          <w:rFonts w:ascii="Arial" w:hAnsi="Arial" w:cs="Arial"/>
          <w:sz w:val="24"/>
        </w:rPr>
      </w:pPr>
      <w:r>
        <w:rPr>
          <w:rFonts w:ascii="Arial" w:hAnsi="Arial" w:cs="Arial"/>
          <w:sz w:val="24"/>
        </w:rPr>
        <w:t>19.1保证金</w:t>
      </w:r>
      <w:r>
        <w:rPr>
          <w:rFonts w:hint="eastAsia" w:ascii="Arial" w:hAnsi="Arial" w:cs="Arial"/>
          <w:sz w:val="24"/>
        </w:rPr>
        <w:t>见“供应商须知附表第4条”</w:t>
      </w:r>
      <w:r>
        <w:rPr>
          <w:rFonts w:ascii="Arial" w:hAnsi="Arial" w:cs="Arial"/>
          <w:sz w:val="24"/>
        </w:rPr>
        <w:t>，于投标截止时间前向招标代理机构交纳投标保证金。</w:t>
      </w:r>
    </w:p>
    <w:p w14:paraId="3087DDDC">
      <w:pPr>
        <w:spacing w:line="360" w:lineRule="auto"/>
        <w:ind w:left="600" w:hanging="600" w:hangingChars="250"/>
        <w:rPr>
          <w:rFonts w:ascii="Arial" w:hAnsi="Arial" w:cs="Arial"/>
          <w:sz w:val="24"/>
        </w:rPr>
      </w:pPr>
      <w:r>
        <w:rPr>
          <w:rFonts w:hint="eastAsia" w:ascii="Arial" w:hAnsi="Arial" w:cs="Arial"/>
          <w:sz w:val="24"/>
        </w:rPr>
        <w:t>19.2 投标保证金有效期应当与投标有效期一致。</w:t>
      </w:r>
    </w:p>
    <w:p w14:paraId="7C0F08A4">
      <w:pPr>
        <w:spacing w:line="360" w:lineRule="auto"/>
        <w:ind w:left="600" w:hanging="600" w:hangingChars="250"/>
        <w:rPr>
          <w:rFonts w:ascii="Arial" w:hAnsi="Arial" w:cs="Arial"/>
          <w:sz w:val="24"/>
        </w:rPr>
      </w:pPr>
      <w:r>
        <w:rPr>
          <w:rFonts w:ascii="Arial" w:hAnsi="Arial" w:cs="Arial"/>
          <w:sz w:val="24"/>
        </w:rPr>
        <w:t>19.3投标保证金的退还时间：</w:t>
      </w:r>
    </w:p>
    <w:p w14:paraId="3B9F2579">
      <w:pPr>
        <w:spacing w:line="360" w:lineRule="auto"/>
        <w:ind w:left="708" w:hanging="708" w:hangingChars="295"/>
        <w:rPr>
          <w:rFonts w:ascii="Arial" w:hAnsi="Arial" w:cs="Arial"/>
          <w:sz w:val="24"/>
        </w:rPr>
      </w:pPr>
      <w:r>
        <w:rPr>
          <w:rFonts w:ascii="Arial" w:hAnsi="Arial" w:cs="Arial"/>
          <w:sz w:val="24"/>
        </w:rPr>
        <w:t>19.3.1 在</w:t>
      </w:r>
      <w:r>
        <w:rPr>
          <w:rFonts w:hint="eastAsia" w:ascii="Arial" w:hAnsi="Arial" w:cs="Arial"/>
          <w:sz w:val="24"/>
        </w:rPr>
        <w:t>中标</w:t>
      </w:r>
      <w:r>
        <w:rPr>
          <w:rFonts w:ascii="Arial" w:hAnsi="Arial" w:cs="Arial"/>
          <w:sz w:val="24"/>
        </w:rPr>
        <w:t>通知书发出后5个工作日内退还未中标供应商的投标保证金，在采购合同签订后5个工作日内退还中标供应商的投标保证金。</w:t>
      </w:r>
    </w:p>
    <w:p w14:paraId="3B2762F4">
      <w:pPr>
        <w:spacing w:line="360" w:lineRule="auto"/>
        <w:rPr>
          <w:rFonts w:ascii="Arial" w:hAnsi="Arial" w:cs="Arial"/>
          <w:b/>
          <w:sz w:val="24"/>
        </w:rPr>
      </w:pPr>
      <w:r>
        <w:rPr>
          <w:rFonts w:ascii="Arial" w:hAnsi="Arial" w:cs="Arial"/>
          <w:sz w:val="24"/>
        </w:rPr>
        <w:t>19.4</w:t>
      </w:r>
      <w:r>
        <w:rPr>
          <w:rFonts w:ascii="Arial" w:hAnsi="Arial" w:cs="Arial"/>
          <w:b/>
          <w:sz w:val="24"/>
        </w:rPr>
        <w:t>未按规定提交投标保证金的投标，将被视为投标无效。</w:t>
      </w:r>
    </w:p>
    <w:p w14:paraId="71C3685D">
      <w:pPr>
        <w:pStyle w:val="47"/>
        <w:spacing w:line="360" w:lineRule="auto"/>
        <w:rPr>
          <w:rFonts w:ascii="Arial" w:hAnsi="Arial" w:cs="Arial"/>
          <w:sz w:val="24"/>
        </w:rPr>
      </w:pPr>
      <w:r>
        <w:rPr>
          <w:rFonts w:ascii="Arial" w:hAnsi="Arial" w:cs="Arial"/>
          <w:sz w:val="24"/>
        </w:rPr>
        <w:t>19.5下列任何情况发生时，投标保证金将被没收：</w:t>
      </w:r>
    </w:p>
    <w:p w14:paraId="726E06D1">
      <w:pPr>
        <w:pStyle w:val="47"/>
        <w:spacing w:line="360" w:lineRule="auto"/>
        <w:rPr>
          <w:rFonts w:ascii="Arial" w:hAnsi="Arial" w:cs="Arial"/>
          <w:sz w:val="24"/>
        </w:rPr>
      </w:pPr>
      <w:r>
        <w:rPr>
          <w:rFonts w:ascii="Arial" w:hAnsi="Arial" w:cs="Arial"/>
          <w:sz w:val="24"/>
        </w:rPr>
        <w:t>19.5.1</w:t>
      </w:r>
      <w:r>
        <w:rPr>
          <w:rFonts w:hint="eastAsia" w:ascii="Arial" w:hAnsi="Arial" w:cs="Arial"/>
          <w:sz w:val="24"/>
        </w:rPr>
        <w:t>投标有效期从提交投标文件的截止之日起算。投标文件中承诺的投标有效期应当不少于招标文件中载明的投标有效期。投标有效期内供应商撤销投标文件的，采购人或者采购代理机构可以不退还投标保证金</w:t>
      </w:r>
      <w:r>
        <w:rPr>
          <w:rFonts w:ascii="Arial" w:hAnsi="Arial" w:cs="Arial"/>
          <w:sz w:val="24"/>
        </w:rPr>
        <w:t>；</w:t>
      </w:r>
    </w:p>
    <w:p w14:paraId="49DBA1D2">
      <w:pPr>
        <w:pStyle w:val="47"/>
        <w:spacing w:line="360" w:lineRule="auto"/>
        <w:rPr>
          <w:rFonts w:ascii="Arial" w:hAnsi="Arial" w:cs="Arial"/>
          <w:sz w:val="24"/>
        </w:rPr>
      </w:pPr>
      <w:r>
        <w:rPr>
          <w:rFonts w:ascii="Arial" w:hAnsi="Arial" w:cs="Arial"/>
          <w:sz w:val="24"/>
        </w:rPr>
        <w:t>19.5.2</w:t>
      </w:r>
      <w:r>
        <w:rPr>
          <w:rFonts w:hint="eastAsia" w:ascii="Arial" w:hAnsi="Arial" w:cs="Arial"/>
          <w:sz w:val="24"/>
        </w:rPr>
        <w:t>中标</w:t>
      </w:r>
      <w:r>
        <w:rPr>
          <w:rFonts w:ascii="Arial" w:hAnsi="Arial" w:cs="Arial"/>
          <w:sz w:val="24"/>
        </w:rPr>
        <w:t>方在规定期限内未能：</w:t>
      </w:r>
    </w:p>
    <w:p w14:paraId="012326C1">
      <w:pPr>
        <w:pStyle w:val="47"/>
        <w:spacing w:line="360" w:lineRule="auto"/>
        <w:rPr>
          <w:rFonts w:ascii="Arial" w:hAnsi="Arial" w:cs="Arial"/>
          <w:sz w:val="24"/>
        </w:rPr>
      </w:pPr>
      <w:r>
        <w:rPr>
          <w:rFonts w:ascii="Arial" w:hAnsi="Arial" w:cs="Arial"/>
          <w:sz w:val="24"/>
        </w:rPr>
        <w:t xml:space="preserve">19.5.2.1按本须知第31条规定签订合同； </w:t>
      </w:r>
    </w:p>
    <w:p w14:paraId="47B24A8F">
      <w:pPr>
        <w:pStyle w:val="47"/>
        <w:spacing w:line="360" w:lineRule="auto"/>
        <w:rPr>
          <w:rFonts w:ascii="Arial" w:hAnsi="Arial" w:cs="Arial"/>
          <w:sz w:val="24"/>
        </w:rPr>
      </w:pPr>
      <w:r>
        <w:rPr>
          <w:rFonts w:ascii="Arial" w:hAnsi="Arial" w:cs="Arial"/>
          <w:sz w:val="24"/>
        </w:rPr>
        <w:t>19.5.2.2按须知第32条向</w:t>
      </w:r>
      <w:r>
        <w:rPr>
          <w:rFonts w:hint="eastAsia" w:ascii="Arial" w:hAnsi="Arial" w:cs="Arial"/>
          <w:sz w:val="24"/>
        </w:rPr>
        <w:t>采购人</w:t>
      </w:r>
      <w:r>
        <w:rPr>
          <w:rFonts w:ascii="Arial" w:hAnsi="Arial" w:cs="Arial"/>
          <w:sz w:val="24"/>
        </w:rPr>
        <w:t>提交履约保证金；</w:t>
      </w:r>
    </w:p>
    <w:p w14:paraId="65F156D2">
      <w:pPr>
        <w:pStyle w:val="47"/>
        <w:spacing w:line="360" w:lineRule="auto"/>
        <w:rPr>
          <w:rFonts w:ascii="Arial" w:hAnsi="Arial" w:cs="Arial"/>
          <w:sz w:val="24"/>
        </w:rPr>
      </w:pPr>
      <w:r>
        <w:rPr>
          <w:rFonts w:ascii="Arial" w:hAnsi="Arial" w:cs="Arial"/>
          <w:sz w:val="24"/>
        </w:rPr>
        <w:t>19.5.2.3按本须知第33条规定向招标代理机构交纳招标代理服务费。</w:t>
      </w:r>
    </w:p>
    <w:p w14:paraId="7FA16343">
      <w:pPr>
        <w:pStyle w:val="6"/>
      </w:pPr>
      <w:bookmarkStart w:id="35" w:name="_Toc533096043"/>
      <w:bookmarkStart w:id="36" w:name="_Toc349573124"/>
      <w:bookmarkStart w:id="37" w:name="_Toc12791"/>
      <w:bookmarkStart w:id="38" w:name="_Toc349637923"/>
      <w:bookmarkStart w:id="39" w:name="_Toc298240408"/>
      <w:bookmarkStart w:id="40" w:name="_Toc267301285"/>
      <w:r>
        <w:t>D  投标文件的递交</w:t>
      </w:r>
      <w:bookmarkEnd w:id="35"/>
      <w:bookmarkEnd w:id="36"/>
      <w:bookmarkEnd w:id="37"/>
      <w:bookmarkEnd w:id="38"/>
      <w:bookmarkEnd w:id="39"/>
      <w:bookmarkEnd w:id="40"/>
    </w:p>
    <w:p w14:paraId="6731267C">
      <w:pPr>
        <w:adjustRightInd w:val="0"/>
        <w:snapToGrid w:val="0"/>
        <w:spacing w:line="360" w:lineRule="auto"/>
        <w:rPr>
          <w:rFonts w:ascii="Arial" w:hAnsi="Arial" w:cs="Arial"/>
          <w:sz w:val="24"/>
        </w:rPr>
      </w:pPr>
      <w:bookmarkStart w:id="41" w:name="_Toc298240409"/>
      <w:bookmarkStart w:id="42" w:name="_Toc349573125"/>
      <w:bookmarkStart w:id="43" w:name="_Toc349637924"/>
      <w:bookmarkStart w:id="44" w:name="_Toc533096044"/>
      <w:bookmarkStart w:id="45" w:name="_Toc267301286"/>
      <w:r>
        <w:rPr>
          <w:rFonts w:ascii="Arial" w:hAnsi="Arial" w:cs="Arial"/>
          <w:sz w:val="24"/>
        </w:rPr>
        <w:t>20. 投标文件的标记</w:t>
      </w:r>
    </w:p>
    <w:p w14:paraId="3D8EEE92">
      <w:pPr>
        <w:adjustRightInd w:val="0"/>
        <w:snapToGrid w:val="0"/>
        <w:spacing w:line="360" w:lineRule="auto"/>
        <w:rPr>
          <w:rFonts w:ascii="Arial" w:hAnsi="Arial" w:cs="Arial"/>
          <w:sz w:val="24"/>
        </w:rPr>
      </w:pPr>
      <w:r>
        <w:rPr>
          <w:rFonts w:ascii="Arial" w:hAnsi="Arial" w:cs="Arial"/>
          <w:sz w:val="24"/>
        </w:rPr>
        <w:t>20.</w:t>
      </w:r>
      <w:r>
        <w:rPr>
          <w:rFonts w:hint="eastAsia" w:ascii="Arial" w:hAnsi="Arial" w:cs="Arial"/>
          <w:sz w:val="24"/>
        </w:rPr>
        <w:t>1</w:t>
      </w:r>
      <w:r>
        <w:rPr>
          <w:rFonts w:ascii="Arial" w:hAnsi="Arial" w:cs="Arial"/>
          <w:sz w:val="24"/>
        </w:rPr>
        <w:t xml:space="preserve"> 投标文件</w:t>
      </w:r>
      <w:r>
        <w:rPr>
          <w:rFonts w:hint="eastAsia" w:ascii="Arial" w:hAnsi="Arial" w:cs="Arial"/>
          <w:sz w:val="24"/>
        </w:rPr>
        <w:t>封面</w:t>
      </w:r>
      <w:r>
        <w:rPr>
          <w:rFonts w:ascii="Arial" w:hAnsi="Arial" w:cs="Arial"/>
          <w:sz w:val="24"/>
        </w:rPr>
        <w:t>应写明：</w:t>
      </w:r>
    </w:p>
    <w:p w14:paraId="65E8A16F">
      <w:pPr>
        <w:numPr>
          <w:ilvl w:val="0"/>
          <w:numId w:val="89"/>
        </w:numPr>
        <w:tabs>
          <w:tab w:val="left" w:pos="1080"/>
          <w:tab w:val="clear" w:pos="1260"/>
        </w:tabs>
        <w:adjustRightInd w:val="0"/>
        <w:snapToGrid w:val="0"/>
        <w:spacing w:line="360" w:lineRule="auto"/>
        <w:ind w:left="1080" w:hanging="720"/>
        <w:rPr>
          <w:rFonts w:ascii="Arial" w:hAnsi="Arial" w:cs="Arial"/>
          <w:sz w:val="24"/>
        </w:rPr>
      </w:pPr>
      <w:r>
        <w:rPr>
          <w:rFonts w:ascii="Arial" w:hAnsi="Arial" w:cs="Arial"/>
          <w:sz w:val="24"/>
        </w:rPr>
        <w:t>招标机构：新疆招标有限公司</w:t>
      </w:r>
    </w:p>
    <w:p w14:paraId="17CA0F09">
      <w:pPr>
        <w:numPr>
          <w:ilvl w:val="0"/>
          <w:numId w:val="89"/>
        </w:numPr>
        <w:tabs>
          <w:tab w:val="left" w:pos="1080"/>
          <w:tab w:val="clear" w:pos="1260"/>
        </w:tabs>
        <w:adjustRightInd w:val="0"/>
        <w:snapToGrid w:val="0"/>
        <w:spacing w:line="360" w:lineRule="auto"/>
        <w:ind w:left="1080" w:hanging="720"/>
        <w:rPr>
          <w:rFonts w:ascii="Arial" w:hAnsi="Arial" w:cs="Arial"/>
          <w:sz w:val="24"/>
        </w:rPr>
      </w:pPr>
      <w:r>
        <w:rPr>
          <w:rFonts w:ascii="Arial" w:hAnsi="Arial" w:cs="Arial"/>
          <w:sz w:val="24"/>
        </w:rPr>
        <w:t>项目名称：</w:t>
      </w:r>
      <w:r>
        <w:rPr>
          <w:rFonts w:ascii="Arial" w:hAnsi="Arial" w:cs="Arial"/>
          <w:sz w:val="24"/>
          <w:u w:val="single"/>
        </w:rPr>
        <w:t xml:space="preserve">             </w:t>
      </w:r>
    </w:p>
    <w:p w14:paraId="1DF81007">
      <w:pPr>
        <w:numPr>
          <w:ilvl w:val="0"/>
          <w:numId w:val="89"/>
        </w:numPr>
        <w:tabs>
          <w:tab w:val="left" w:pos="1080"/>
          <w:tab w:val="clear" w:pos="1260"/>
        </w:tabs>
        <w:adjustRightInd w:val="0"/>
        <w:snapToGrid w:val="0"/>
        <w:spacing w:line="360" w:lineRule="auto"/>
        <w:ind w:left="1080" w:hanging="720"/>
        <w:rPr>
          <w:rFonts w:ascii="Arial" w:hAnsi="Arial" w:cs="Arial"/>
          <w:sz w:val="24"/>
        </w:rPr>
      </w:pPr>
      <w:r>
        <w:rPr>
          <w:rFonts w:ascii="Arial" w:hAnsi="Arial" w:cs="Arial"/>
          <w:sz w:val="24"/>
        </w:rPr>
        <w:t>项目编号：</w:t>
      </w:r>
      <w:r>
        <w:rPr>
          <w:rFonts w:ascii="Arial" w:hAnsi="Arial" w:cs="Arial"/>
          <w:sz w:val="24"/>
          <w:u w:val="single"/>
        </w:rPr>
        <w:t xml:space="preserve">             </w:t>
      </w:r>
    </w:p>
    <w:p w14:paraId="55FCB524">
      <w:pPr>
        <w:numPr>
          <w:ilvl w:val="0"/>
          <w:numId w:val="89"/>
        </w:numPr>
        <w:tabs>
          <w:tab w:val="left" w:pos="1080"/>
          <w:tab w:val="clear" w:pos="1260"/>
        </w:tabs>
        <w:adjustRightInd w:val="0"/>
        <w:snapToGrid w:val="0"/>
        <w:spacing w:line="360" w:lineRule="auto"/>
        <w:ind w:left="1080" w:hanging="720"/>
        <w:rPr>
          <w:rFonts w:ascii="Arial" w:hAnsi="Arial" w:cs="Arial"/>
          <w:sz w:val="24"/>
        </w:rPr>
      </w:pPr>
      <w:r>
        <w:rPr>
          <w:rFonts w:ascii="Arial" w:hAnsi="Arial" w:cs="Arial"/>
          <w:sz w:val="24"/>
        </w:rPr>
        <w:t xml:space="preserve">包号： </w:t>
      </w:r>
      <w:r>
        <w:rPr>
          <w:rFonts w:ascii="Arial" w:hAnsi="Arial" w:cs="Arial"/>
          <w:sz w:val="24"/>
          <w:u w:val="single"/>
        </w:rPr>
        <w:t xml:space="preserve">             </w:t>
      </w:r>
      <w:r>
        <w:rPr>
          <w:rFonts w:ascii="Arial" w:hAnsi="Arial" w:cs="Arial"/>
          <w:sz w:val="24"/>
        </w:rPr>
        <w:t xml:space="preserve">     </w:t>
      </w:r>
    </w:p>
    <w:p w14:paraId="10E1640B">
      <w:pPr>
        <w:numPr>
          <w:ilvl w:val="0"/>
          <w:numId w:val="89"/>
        </w:numPr>
        <w:tabs>
          <w:tab w:val="left" w:pos="1080"/>
          <w:tab w:val="clear" w:pos="1260"/>
        </w:tabs>
        <w:adjustRightInd w:val="0"/>
        <w:snapToGrid w:val="0"/>
        <w:spacing w:line="360" w:lineRule="auto"/>
        <w:ind w:left="1080" w:hanging="720"/>
        <w:rPr>
          <w:sz w:val="24"/>
          <w:szCs w:val="24"/>
          <w:lang w:bidi="ar"/>
        </w:rPr>
      </w:pPr>
      <w:r>
        <w:rPr>
          <w:rFonts w:ascii="Arial" w:hAnsi="Arial" w:cs="Arial"/>
          <w:sz w:val="24"/>
        </w:rPr>
        <w:t>投标单位名称：</w:t>
      </w:r>
      <w:r>
        <w:rPr>
          <w:rFonts w:ascii="Arial" w:hAnsi="Arial" w:cs="Arial"/>
          <w:sz w:val="24"/>
          <w:u w:val="single"/>
        </w:rPr>
        <w:t xml:space="preserve">            </w:t>
      </w:r>
    </w:p>
    <w:p w14:paraId="057DB1C2">
      <w:pPr>
        <w:spacing w:line="360" w:lineRule="auto"/>
        <w:rPr>
          <w:rFonts w:ascii="宋体" w:hAnsi="宋体" w:cs="宋体"/>
          <w:sz w:val="24"/>
          <w:szCs w:val="24"/>
          <w:lang w:bidi="ar"/>
        </w:rPr>
      </w:pPr>
      <w:r>
        <w:rPr>
          <w:rFonts w:hint="eastAsia" w:ascii="宋体" w:hAnsi="宋体" w:cs="宋体"/>
          <w:sz w:val="24"/>
          <w:szCs w:val="24"/>
          <w:lang w:bidi="ar"/>
        </w:rPr>
        <w:t>21. 投标截止时间</w:t>
      </w:r>
    </w:p>
    <w:p w14:paraId="4E295E1C">
      <w:pPr>
        <w:spacing w:line="360" w:lineRule="auto"/>
        <w:rPr>
          <w:sz w:val="24"/>
          <w:szCs w:val="24"/>
        </w:rPr>
      </w:pPr>
      <w:r>
        <w:rPr>
          <w:rFonts w:hint="eastAsia" w:ascii="宋体" w:hAnsi="宋体" w:cs="宋体"/>
          <w:sz w:val="24"/>
          <w:szCs w:val="24"/>
          <w:lang w:bidi="ar"/>
        </w:rPr>
        <w:t>21.1 投标文件的递交不得迟于2025年07 月</w:t>
      </w:r>
      <w:r>
        <w:rPr>
          <w:rFonts w:hint="eastAsia" w:ascii="宋体" w:hAnsi="宋体" w:cs="宋体"/>
          <w:sz w:val="24"/>
          <w:szCs w:val="24"/>
          <w:lang w:val="en-US" w:eastAsia="zh-CN" w:bidi="ar"/>
        </w:rPr>
        <w:t>11</w:t>
      </w:r>
      <w:r>
        <w:rPr>
          <w:sz w:val="24"/>
          <w:szCs w:val="24"/>
          <w:lang w:bidi="ar"/>
        </w:rPr>
        <w:t>日</w:t>
      </w:r>
      <w:r>
        <w:rPr>
          <w:rFonts w:hint="eastAsia"/>
          <w:sz w:val="24"/>
          <w:szCs w:val="24"/>
          <w:lang w:bidi="ar"/>
        </w:rPr>
        <w:t>11</w:t>
      </w:r>
      <w:r>
        <w:rPr>
          <w:sz w:val="24"/>
          <w:szCs w:val="24"/>
          <w:lang w:bidi="ar"/>
        </w:rPr>
        <w:t xml:space="preserve"> </w:t>
      </w:r>
      <w:r>
        <w:rPr>
          <w:rFonts w:hint="eastAsia" w:ascii="宋体" w:hAnsi="宋体" w:cs="宋体"/>
          <w:sz w:val="24"/>
          <w:szCs w:val="24"/>
          <w:lang w:bidi="ar"/>
        </w:rPr>
        <w:t>：</w:t>
      </w:r>
      <w:r>
        <w:rPr>
          <w:rFonts w:hint="eastAsia"/>
          <w:sz w:val="24"/>
          <w:szCs w:val="24"/>
          <w:lang w:bidi="ar"/>
        </w:rPr>
        <w:t>0</w:t>
      </w:r>
      <w:r>
        <w:rPr>
          <w:sz w:val="24"/>
          <w:szCs w:val="24"/>
          <w:lang w:bidi="ar"/>
        </w:rPr>
        <w:t>0</w:t>
      </w:r>
      <w:r>
        <w:rPr>
          <w:rFonts w:hint="eastAsia" w:ascii="宋体" w:hAnsi="宋体" w:cs="宋体"/>
          <w:sz w:val="24"/>
          <w:szCs w:val="24"/>
          <w:lang w:bidi="ar"/>
        </w:rPr>
        <w:t>时（北京时</w:t>
      </w:r>
      <w:bookmarkStart w:id="104" w:name="_GoBack"/>
      <w:bookmarkEnd w:id="104"/>
      <w:r>
        <w:rPr>
          <w:rFonts w:hint="eastAsia" w:ascii="宋体" w:hAnsi="宋体" w:cs="宋体"/>
          <w:sz w:val="24"/>
          <w:szCs w:val="24"/>
          <w:lang w:bidi="ar"/>
        </w:rPr>
        <w:t>间）。</w:t>
      </w:r>
    </w:p>
    <w:p w14:paraId="33B960BC">
      <w:pPr>
        <w:spacing w:line="360" w:lineRule="auto"/>
        <w:rPr>
          <w:rFonts w:ascii="宋体" w:hAnsi="宋体" w:cs="宋体"/>
          <w:sz w:val="24"/>
          <w:szCs w:val="24"/>
          <w:lang w:bidi="ar"/>
        </w:rPr>
      </w:pPr>
      <w:r>
        <w:rPr>
          <w:rFonts w:hint="eastAsia" w:ascii="宋体" w:hAnsi="宋体" w:cs="宋体"/>
          <w:sz w:val="24"/>
          <w:szCs w:val="24"/>
          <w:lang w:bidi="ar"/>
        </w:rPr>
        <w:t>电子投标文件以加密形式递交至：政采云线上（www.zcygov.cn）</w:t>
      </w:r>
    </w:p>
    <w:p w14:paraId="35E28BDF">
      <w:pPr>
        <w:spacing w:line="360" w:lineRule="auto"/>
        <w:rPr>
          <w:sz w:val="24"/>
          <w:szCs w:val="24"/>
        </w:rPr>
      </w:pPr>
      <w:r>
        <w:rPr>
          <w:sz w:val="24"/>
          <w:szCs w:val="24"/>
          <w:lang w:bidi="ar"/>
        </w:rPr>
        <w:t>21.</w:t>
      </w:r>
      <w:r>
        <w:rPr>
          <w:rFonts w:hint="eastAsia"/>
          <w:sz w:val="24"/>
          <w:szCs w:val="24"/>
          <w:lang w:bidi="ar"/>
        </w:rPr>
        <w:t>2</w:t>
      </w:r>
      <w:r>
        <w:rPr>
          <w:sz w:val="24"/>
          <w:szCs w:val="24"/>
          <w:lang w:bidi="ar"/>
        </w:rPr>
        <w:t xml:space="preserve"> </w:t>
      </w:r>
      <w:r>
        <w:rPr>
          <w:rFonts w:hint="eastAsia" w:ascii="宋体" w:hAnsi="宋体" w:cs="宋体"/>
          <w:sz w:val="24"/>
          <w:szCs w:val="24"/>
          <w:lang w:bidi="ar"/>
        </w:rPr>
        <w:t>出现第</w:t>
      </w:r>
      <w:r>
        <w:rPr>
          <w:sz w:val="24"/>
          <w:szCs w:val="24"/>
          <w:lang w:bidi="ar"/>
        </w:rPr>
        <w:t>8.2</w:t>
      </w:r>
      <w:r>
        <w:rPr>
          <w:rFonts w:hint="eastAsia" w:ascii="宋体" w:hAnsi="宋体" w:cs="宋体"/>
          <w:sz w:val="24"/>
          <w:szCs w:val="24"/>
          <w:lang w:bidi="ar"/>
        </w:rPr>
        <w:t>款因招标文件的修改推迟投标截止时间时，则按招标代理机构修改通知规定的时间递交。</w:t>
      </w:r>
    </w:p>
    <w:p w14:paraId="14A877D4">
      <w:pPr>
        <w:spacing w:line="360" w:lineRule="auto"/>
        <w:rPr>
          <w:sz w:val="24"/>
          <w:szCs w:val="24"/>
        </w:rPr>
      </w:pPr>
      <w:r>
        <w:rPr>
          <w:sz w:val="24"/>
          <w:szCs w:val="24"/>
          <w:lang w:bidi="ar"/>
        </w:rPr>
        <w:t>22</w:t>
      </w:r>
      <w:r>
        <w:rPr>
          <w:rFonts w:hint="eastAsia" w:ascii="宋体" w:hAnsi="宋体" w:cs="宋体"/>
          <w:sz w:val="24"/>
          <w:szCs w:val="24"/>
          <w:lang w:bidi="ar"/>
        </w:rPr>
        <w:t>．投标文件的修改和撤销</w:t>
      </w:r>
    </w:p>
    <w:p w14:paraId="5162BCD3">
      <w:pPr>
        <w:spacing w:line="360" w:lineRule="auto"/>
        <w:rPr>
          <w:sz w:val="24"/>
          <w:szCs w:val="24"/>
        </w:rPr>
      </w:pPr>
      <w:r>
        <w:rPr>
          <w:sz w:val="24"/>
          <w:szCs w:val="24"/>
          <w:lang w:bidi="ar"/>
        </w:rPr>
        <w:t xml:space="preserve">22.1 </w:t>
      </w:r>
      <w:r>
        <w:rPr>
          <w:rFonts w:hint="eastAsia" w:ascii="宋体" w:hAnsi="宋体" w:cs="宋体"/>
          <w:sz w:val="24"/>
          <w:szCs w:val="24"/>
          <w:lang w:bidi="ar"/>
        </w:rPr>
        <w:t>供应商在提交投标文件后可对其投标文件进行修改或撤销，但招标代理机构须在投标截止时间之前收到该修改或撤销的书面通知，该通知须有法定代表人或其授权的代理人签字。</w:t>
      </w:r>
    </w:p>
    <w:p w14:paraId="63A58871">
      <w:pPr>
        <w:spacing w:line="360" w:lineRule="auto"/>
        <w:rPr>
          <w:sz w:val="24"/>
          <w:szCs w:val="24"/>
        </w:rPr>
      </w:pPr>
      <w:r>
        <w:rPr>
          <w:sz w:val="24"/>
          <w:szCs w:val="24"/>
          <w:lang w:bidi="ar"/>
        </w:rPr>
        <w:t xml:space="preserve">22.2 </w:t>
      </w:r>
      <w:r>
        <w:rPr>
          <w:rFonts w:hint="eastAsia" w:ascii="宋体" w:hAnsi="宋体" w:cs="宋体"/>
          <w:sz w:val="24"/>
          <w:szCs w:val="24"/>
          <w:lang w:bidi="ar"/>
        </w:rPr>
        <w:t>投标截止时间以后不得修改投标文件。</w:t>
      </w:r>
    </w:p>
    <w:p w14:paraId="602033D9">
      <w:pPr>
        <w:spacing w:line="360" w:lineRule="auto"/>
        <w:rPr>
          <w:sz w:val="24"/>
          <w:szCs w:val="24"/>
        </w:rPr>
      </w:pPr>
      <w:r>
        <w:rPr>
          <w:sz w:val="24"/>
          <w:szCs w:val="24"/>
          <w:lang w:bidi="ar"/>
        </w:rPr>
        <w:t xml:space="preserve">22.3 </w:t>
      </w:r>
      <w:r>
        <w:rPr>
          <w:rFonts w:hint="eastAsia" w:ascii="宋体" w:hAnsi="宋体" w:cs="宋体"/>
          <w:sz w:val="24"/>
          <w:szCs w:val="24"/>
          <w:lang w:bidi="ar"/>
        </w:rPr>
        <w:t>供应商不得在开标时间起至投标有效期期满前撤销投标文件。否则招标代理机构将没收其投标保证金。</w:t>
      </w:r>
    </w:p>
    <w:p w14:paraId="37DAB841">
      <w:pPr>
        <w:pStyle w:val="6"/>
      </w:pPr>
      <w:bookmarkStart w:id="46" w:name="_Toc12908"/>
      <w:r>
        <w:t xml:space="preserve">E  </w:t>
      </w:r>
      <w:r>
        <w:rPr>
          <w:rFonts w:hint="eastAsia"/>
        </w:rPr>
        <w:t>采购</w:t>
      </w:r>
      <w:r>
        <w:t>程序</w:t>
      </w:r>
      <w:bookmarkEnd w:id="41"/>
      <w:bookmarkEnd w:id="42"/>
      <w:bookmarkEnd w:id="43"/>
      <w:bookmarkEnd w:id="44"/>
      <w:bookmarkEnd w:id="45"/>
      <w:bookmarkEnd w:id="46"/>
    </w:p>
    <w:p w14:paraId="75330143">
      <w:pPr>
        <w:spacing w:line="360" w:lineRule="auto"/>
        <w:rPr>
          <w:rFonts w:ascii="Arial" w:hAnsi="Arial" w:cs="Arial"/>
          <w:sz w:val="24"/>
        </w:rPr>
      </w:pPr>
      <w:r>
        <w:rPr>
          <w:rFonts w:hint="eastAsia" w:ascii="Arial" w:hAnsi="Arial" w:cs="Arial"/>
          <w:sz w:val="24"/>
        </w:rPr>
        <w:t>23．开标</w:t>
      </w:r>
    </w:p>
    <w:p w14:paraId="07C4B710">
      <w:pPr>
        <w:spacing w:line="360" w:lineRule="auto"/>
        <w:rPr>
          <w:rFonts w:ascii="Arial" w:hAnsi="Arial" w:cs="Arial"/>
          <w:sz w:val="24"/>
        </w:rPr>
      </w:pPr>
      <w:r>
        <w:rPr>
          <w:rFonts w:hint="eastAsia" w:ascii="Arial" w:hAnsi="Arial" w:cs="Arial"/>
          <w:sz w:val="24"/>
        </w:rPr>
        <w:t>23.1本次采用网上评标系统，供应商在线参加投标（无需到投标现场）。开标前供应商完成设备测试，保证摄像头及麦克风正常使用。自开标时间起至评审结束，供应商须登录新疆政府采购网政采云平台并保持网络通畅，随时答复评标委员会的疑问。若供应商未在规定时间内答复的，由此产生的后果将由供应商自行承担。</w:t>
      </w:r>
    </w:p>
    <w:p w14:paraId="64AEA8DA">
      <w:pPr>
        <w:spacing w:line="360" w:lineRule="auto"/>
        <w:rPr>
          <w:rFonts w:ascii="Arial" w:hAnsi="Arial" w:cs="Arial"/>
          <w:sz w:val="24"/>
        </w:rPr>
      </w:pPr>
      <w:r>
        <w:rPr>
          <w:rFonts w:hint="eastAsia" w:ascii="Arial" w:hAnsi="Arial" w:cs="Arial"/>
          <w:sz w:val="24"/>
        </w:rPr>
        <w:t>23.2供应商登录政采云平台，在开标时间后30分钟内用“项目采购----开标评标”功能进行解密电子版投标文件。若供应商在规定时间内未按时解密的，</w:t>
      </w:r>
      <w:r>
        <w:rPr>
          <w:rFonts w:hint="eastAsia" w:ascii="Arial" w:hAnsi="Arial" w:cs="Arial"/>
          <w:b/>
          <w:bCs/>
          <w:sz w:val="24"/>
        </w:rPr>
        <w:t>视为无效响应。</w:t>
      </w:r>
      <w:r>
        <w:rPr>
          <w:rFonts w:hint="eastAsia" w:ascii="Arial" w:hAnsi="Arial" w:cs="Arial"/>
          <w:sz w:val="24"/>
        </w:rPr>
        <w:t>解密与加密电子版投标文件须使用同一个CA。</w:t>
      </w:r>
    </w:p>
    <w:p w14:paraId="4B2022DF">
      <w:pPr>
        <w:spacing w:line="360" w:lineRule="auto"/>
        <w:rPr>
          <w:rFonts w:ascii="Arial" w:hAnsi="Arial" w:cs="Arial"/>
          <w:sz w:val="24"/>
        </w:rPr>
      </w:pPr>
      <w:r>
        <w:rPr>
          <w:rFonts w:hint="eastAsia" w:ascii="Arial" w:hAnsi="Arial" w:cs="Arial"/>
          <w:sz w:val="24"/>
        </w:rPr>
        <w:t>23.3宣布投标文件开启顺序。</w:t>
      </w:r>
    </w:p>
    <w:p w14:paraId="7D1B0FF1">
      <w:pPr>
        <w:spacing w:line="360" w:lineRule="auto"/>
        <w:rPr>
          <w:rFonts w:ascii="Arial" w:hAnsi="Arial" w:cs="Arial"/>
          <w:sz w:val="24"/>
        </w:rPr>
      </w:pPr>
      <w:r>
        <w:rPr>
          <w:rFonts w:hint="eastAsia" w:ascii="Arial" w:hAnsi="Arial" w:cs="Arial"/>
          <w:sz w:val="24"/>
        </w:rPr>
        <w:t>23.4 评标原则在开标会议上宣布。</w:t>
      </w:r>
    </w:p>
    <w:p w14:paraId="46A64476">
      <w:pPr>
        <w:spacing w:line="360" w:lineRule="auto"/>
        <w:rPr>
          <w:rFonts w:ascii="Arial" w:hAnsi="Arial" w:cs="Arial"/>
          <w:sz w:val="24"/>
        </w:rPr>
      </w:pPr>
      <w:r>
        <w:rPr>
          <w:rFonts w:ascii="Arial" w:hAnsi="Arial" w:cs="Arial"/>
          <w:sz w:val="24"/>
        </w:rPr>
        <w:t>23.</w:t>
      </w:r>
      <w:r>
        <w:rPr>
          <w:rFonts w:hint="eastAsia" w:ascii="Arial" w:hAnsi="Arial" w:cs="Arial"/>
          <w:sz w:val="24"/>
        </w:rPr>
        <w:t>5</w:t>
      </w:r>
      <w:r>
        <w:rPr>
          <w:rFonts w:ascii="Arial" w:hAnsi="Arial" w:cs="Arial"/>
          <w:sz w:val="24"/>
        </w:rPr>
        <w:t xml:space="preserve"> 对采购人的纪律要求</w:t>
      </w:r>
    </w:p>
    <w:p w14:paraId="394DB67E">
      <w:pPr>
        <w:spacing w:line="360" w:lineRule="auto"/>
        <w:ind w:left="720" w:hanging="720" w:hangingChars="300"/>
        <w:rPr>
          <w:rFonts w:ascii="Arial" w:hAnsi="Arial" w:cs="Arial"/>
          <w:sz w:val="24"/>
        </w:rPr>
      </w:pPr>
      <w:r>
        <w:rPr>
          <w:rFonts w:ascii="Arial" w:hAnsi="Arial" w:cs="Arial"/>
          <w:sz w:val="24"/>
        </w:rPr>
        <w:t xml:space="preserve">      采购人不得泄露招标投标活动中应当保密的情况和资料，不得与供应商串通损害国家利益、社会公共利益或者他人合法权益。</w:t>
      </w:r>
    </w:p>
    <w:p w14:paraId="3F3A8584">
      <w:pPr>
        <w:spacing w:line="360" w:lineRule="auto"/>
        <w:rPr>
          <w:rFonts w:ascii="Arial" w:hAnsi="Arial" w:cs="Arial"/>
          <w:sz w:val="24"/>
        </w:rPr>
      </w:pPr>
      <w:r>
        <w:rPr>
          <w:rFonts w:ascii="Arial" w:hAnsi="Arial" w:cs="Arial"/>
          <w:sz w:val="24"/>
        </w:rPr>
        <w:t>23.</w:t>
      </w:r>
      <w:r>
        <w:rPr>
          <w:rFonts w:hint="eastAsia" w:ascii="Arial" w:hAnsi="Arial" w:cs="Arial"/>
          <w:sz w:val="24"/>
        </w:rPr>
        <w:t>6</w:t>
      </w:r>
      <w:r>
        <w:rPr>
          <w:rFonts w:ascii="Arial" w:hAnsi="Arial" w:cs="Arial"/>
          <w:sz w:val="24"/>
        </w:rPr>
        <w:t>对供应商的纪律要求</w:t>
      </w:r>
    </w:p>
    <w:p w14:paraId="75BDD196">
      <w:pPr>
        <w:spacing w:line="360" w:lineRule="auto"/>
        <w:ind w:left="598" w:leftChars="285"/>
        <w:rPr>
          <w:rFonts w:ascii="Arial" w:hAnsi="Arial" w:cs="Arial"/>
          <w:sz w:val="24"/>
        </w:rPr>
      </w:pPr>
      <w:r>
        <w:rPr>
          <w:rFonts w:ascii="Arial" w:hAnsi="Arial" w:cs="Arial"/>
          <w:sz w:val="24"/>
        </w:rPr>
        <w:t>供应商不得互相串通投标或者与采购人串通投标，不得向采购人或者评标委员会成员行贿谋取中标，不得以他人名义投标或者以其他方式弄虚作假骗取中标；供应商不得以任何方式干扰、影响评标工作。</w:t>
      </w:r>
    </w:p>
    <w:p w14:paraId="301F3E22">
      <w:pPr>
        <w:spacing w:line="360" w:lineRule="auto"/>
        <w:rPr>
          <w:rFonts w:ascii="Arial" w:hAnsi="Arial" w:cs="Arial"/>
          <w:sz w:val="24"/>
        </w:rPr>
      </w:pPr>
      <w:r>
        <w:rPr>
          <w:rFonts w:ascii="Arial" w:hAnsi="Arial" w:cs="Arial"/>
          <w:sz w:val="24"/>
        </w:rPr>
        <w:t>23.8 对与评标活动有关的工作人员的纪律要求</w:t>
      </w:r>
    </w:p>
    <w:p w14:paraId="0753B2EE">
      <w:pPr>
        <w:spacing w:line="360" w:lineRule="auto"/>
        <w:rPr>
          <w:rFonts w:ascii="Arial" w:hAnsi="Arial" w:cs="Arial"/>
          <w:sz w:val="24"/>
        </w:rPr>
      </w:pPr>
      <w:r>
        <w:rPr>
          <w:rFonts w:ascii="Arial" w:hAnsi="Arial" w:cs="Arial"/>
          <w:sz w:val="24"/>
        </w:rPr>
        <w:t xml:space="preserve">    与评标活动有关的工作人员不得收受他人的财物或者好处，不得向其他人透露对投标文件的评审和比较、中标候选人的推荐情况及评标有关其他情况。在评标活动中，与评标活动有关的工作人员不得擅离职守，影响评标程序正常进行。</w:t>
      </w:r>
    </w:p>
    <w:p w14:paraId="03833488">
      <w:pPr>
        <w:spacing w:line="360" w:lineRule="auto"/>
        <w:rPr>
          <w:rFonts w:ascii="Arial" w:hAnsi="Arial" w:cs="Arial"/>
          <w:sz w:val="24"/>
        </w:rPr>
      </w:pPr>
      <w:r>
        <w:rPr>
          <w:rFonts w:ascii="Arial" w:hAnsi="Arial" w:cs="Arial"/>
          <w:sz w:val="24"/>
        </w:rPr>
        <w:t>23.9对评标委员会成员要求评标纪律</w:t>
      </w:r>
    </w:p>
    <w:p w14:paraId="4C58B716">
      <w:pPr>
        <w:spacing w:line="360" w:lineRule="auto"/>
        <w:ind w:left="720" w:hanging="720" w:hangingChars="300"/>
        <w:rPr>
          <w:rFonts w:ascii="Arial" w:hAnsi="Arial" w:cs="Arial"/>
          <w:sz w:val="24"/>
        </w:rPr>
      </w:pPr>
      <w:r>
        <w:rPr>
          <w:rFonts w:ascii="Arial" w:hAnsi="Arial" w:cs="Arial"/>
          <w:sz w:val="24"/>
        </w:rPr>
        <w:t>23.9.1评委会应当依照有关法律法规的规定，按照招标文件确定的评标标准和办法客观、公正的对投标文件提出评审意见。招标文件设有规定的评标标准和方法不得作为评标依据。</w:t>
      </w:r>
    </w:p>
    <w:p w14:paraId="3D5B75B3">
      <w:pPr>
        <w:spacing w:line="360" w:lineRule="auto"/>
        <w:ind w:left="720" w:hanging="720" w:hangingChars="300"/>
        <w:rPr>
          <w:rFonts w:ascii="Arial" w:hAnsi="Arial" w:cs="Arial"/>
          <w:sz w:val="24"/>
        </w:rPr>
      </w:pPr>
      <w:r>
        <w:rPr>
          <w:rFonts w:ascii="Arial" w:hAnsi="Arial" w:cs="Arial"/>
          <w:sz w:val="24"/>
        </w:rPr>
        <w:t>23.9.2评标委员会成员不得私下接触供应商，不得收受供应商给予的财务或者其他好处，不得向采购人征询确定中标人意向。</w:t>
      </w:r>
    </w:p>
    <w:p w14:paraId="45AB41EC">
      <w:pPr>
        <w:spacing w:line="360" w:lineRule="auto"/>
        <w:rPr>
          <w:rFonts w:ascii="Arial" w:hAnsi="Arial" w:cs="Arial"/>
          <w:sz w:val="24"/>
        </w:rPr>
      </w:pPr>
      <w:r>
        <w:rPr>
          <w:rFonts w:ascii="Arial" w:hAnsi="Arial" w:cs="Arial"/>
          <w:sz w:val="24"/>
        </w:rPr>
        <w:t>23.9.3不得接受任何单位或个人明示或暗示提出的倾向或排斥特定供应商的要求。</w:t>
      </w:r>
    </w:p>
    <w:p w14:paraId="345C7809">
      <w:pPr>
        <w:spacing w:line="360" w:lineRule="auto"/>
        <w:rPr>
          <w:rFonts w:ascii="Arial" w:hAnsi="Arial" w:cs="Arial"/>
          <w:sz w:val="24"/>
        </w:rPr>
      </w:pPr>
      <w:r>
        <w:rPr>
          <w:rFonts w:ascii="Arial" w:hAnsi="Arial" w:cs="Arial"/>
          <w:sz w:val="24"/>
        </w:rPr>
        <w:t>23.9.4不得有其他不客观，不公正履行职务的行为。</w:t>
      </w:r>
    </w:p>
    <w:p w14:paraId="0B90E309">
      <w:pPr>
        <w:spacing w:line="360" w:lineRule="auto"/>
        <w:rPr>
          <w:rFonts w:ascii="Arial" w:hAnsi="Arial" w:cs="Arial"/>
          <w:sz w:val="24"/>
        </w:rPr>
      </w:pPr>
      <w:r>
        <w:rPr>
          <w:rFonts w:ascii="Arial" w:hAnsi="Arial" w:cs="Arial"/>
          <w:sz w:val="24"/>
        </w:rPr>
        <w:t>24．评标过程</w:t>
      </w:r>
    </w:p>
    <w:p w14:paraId="61A9799F">
      <w:pPr>
        <w:spacing w:line="360" w:lineRule="auto"/>
        <w:ind w:left="600" w:hanging="600" w:hangingChars="250"/>
        <w:rPr>
          <w:rFonts w:ascii="Arial" w:hAnsi="Arial" w:cs="Arial"/>
          <w:sz w:val="24"/>
        </w:rPr>
      </w:pPr>
      <w:r>
        <w:rPr>
          <w:rFonts w:ascii="Arial" w:hAnsi="Arial" w:cs="Arial"/>
          <w:sz w:val="24"/>
        </w:rPr>
        <w:t>24.1 评标的依据为招标文件和投标文件。</w:t>
      </w:r>
    </w:p>
    <w:p w14:paraId="22BE1193">
      <w:pPr>
        <w:spacing w:line="360" w:lineRule="auto"/>
        <w:ind w:left="600" w:hanging="600" w:hangingChars="250"/>
        <w:rPr>
          <w:rFonts w:ascii="Arial" w:hAnsi="Arial" w:cs="Arial"/>
          <w:sz w:val="24"/>
        </w:rPr>
      </w:pPr>
      <w:r>
        <w:rPr>
          <w:rFonts w:ascii="Arial" w:hAnsi="Arial" w:cs="Arial"/>
          <w:sz w:val="24"/>
        </w:rPr>
        <w:t>24.</w:t>
      </w:r>
      <w:r>
        <w:rPr>
          <w:rFonts w:hint="eastAsia" w:ascii="Arial" w:hAnsi="Arial" w:cs="Arial"/>
          <w:sz w:val="24"/>
        </w:rPr>
        <w:t>2</w:t>
      </w:r>
      <w:r>
        <w:rPr>
          <w:rFonts w:ascii="Arial" w:hAnsi="Arial" w:cs="Arial"/>
          <w:sz w:val="24"/>
        </w:rPr>
        <w:t xml:space="preserve"> </w:t>
      </w:r>
      <w:r>
        <w:rPr>
          <w:rFonts w:hint="eastAsia" w:ascii="Arial" w:hAnsi="Arial" w:cs="Arial"/>
          <w:sz w:val="24"/>
        </w:rPr>
        <w:t>在对投标文件进行详细评估之前，招标代理机构或监督人将按照招标文件前款规定的资格标准对供应商资格文件进行审查。供应商必须按照资格审核要求提供证明材料，否则资格审核不予通过。</w:t>
      </w:r>
    </w:p>
    <w:tbl>
      <w:tblPr>
        <w:tblStyle w:val="88"/>
        <w:tblW w:w="99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8073"/>
        <w:gridCol w:w="1088"/>
      </w:tblGrid>
      <w:tr w14:paraId="32B6F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828" w:type="dxa"/>
          </w:tcPr>
          <w:p w14:paraId="78652095">
            <w:pPr>
              <w:adjustRightInd w:val="0"/>
              <w:snapToGrid w:val="0"/>
              <w:spacing w:line="360" w:lineRule="exact"/>
              <w:jc w:val="center"/>
              <w:rPr>
                <w:rFonts w:eastAsia="仿宋_GB2312"/>
                <w:b/>
                <w:bCs/>
                <w:sz w:val="24"/>
                <w:szCs w:val="24"/>
              </w:rPr>
            </w:pPr>
            <w:r>
              <w:rPr>
                <w:rFonts w:eastAsia="仿宋_GB2312"/>
                <w:b/>
                <w:bCs/>
                <w:sz w:val="24"/>
                <w:szCs w:val="24"/>
              </w:rPr>
              <w:t>序号</w:t>
            </w:r>
          </w:p>
        </w:tc>
        <w:tc>
          <w:tcPr>
            <w:tcW w:w="8073" w:type="dxa"/>
            <w:vAlign w:val="center"/>
          </w:tcPr>
          <w:p w14:paraId="0BE856A8">
            <w:pPr>
              <w:adjustRightInd w:val="0"/>
              <w:snapToGrid w:val="0"/>
              <w:spacing w:line="360" w:lineRule="exact"/>
              <w:jc w:val="center"/>
              <w:rPr>
                <w:rFonts w:eastAsia="仿宋_GB2312"/>
                <w:b/>
                <w:bCs/>
                <w:sz w:val="24"/>
                <w:szCs w:val="24"/>
              </w:rPr>
            </w:pPr>
            <w:r>
              <w:rPr>
                <w:rFonts w:eastAsia="仿宋_GB2312"/>
                <w:b/>
                <w:bCs/>
                <w:sz w:val="24"/>
                <w:szCs w:val="24"/>
              </w:rPr>
              <w:t>评审内容</w:t>
            </w:r>
          </w:p>
        </w:tc>
        <w:tc>
          <w:tcPr>
            <w:tcW w:w="1088" w:type="dxa"/>
            <w:vAlign w:val="center"/>
          </w:tcPr>
          <w:p w14:paraId="2AF6F3B8">
            <w:pPr>
              <w:adjustRightInd w:val="0"/>
              <w:snapToGrid w:val="0"/>
              <w:spacing w:line="360" w:lineRule="exact"/>
              <w:jc w:val="center"/>
              <w:rPr>
                <w:rFonts w:eastAsia="仿宋_GB2312"/>
                <w:b/>
                <w:bCs/>
                <w:sz w:val="24"/>
                <w:szCs w:val="24"/>
              </w:rPr>
            </w:pPr>
            <w:r>
              <w:rPr>
                <w:rFonts w:eastAsia="仿宋_GB2312"/>
                <w:b/>
                <w:bCs/>
                <w:sz w:val="24"/>
                <w:szCs w:val="24"/>
              </w:rPr>
              <w:t>是否满足</w:t>
            </w:r>
          </w:p>
        </w:tc>
      </w:tr>
      <w:tr w14:paraId="06CE8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828" w:type="dxa"/>
            <w:vAlign w:val="center"/>
          </w:tcPr>
          <w:p w14:paraId="5AEC878B">
            <w:pPr>
              <w:adjustRightInd w:val="0"/>
              <w:snapToGrid w:val="0"/>
              <w:spacing w:line="360" w:lineRule="exact"/>
              <w:jc w:val="center"/>
              <w:rPr>
                <w:rFonts w:eastAsia="仿宋_GB2312"/>
                <w:b/>
                <w:bCs/>
                <w:sz w:val="24"/>
                <w:szCs w:val="24"/>
              </w:rPr>
            </w:pPr>
            <w:r>
              <w:rPr>
                <w:rFonts w:hint="eastAsia" w:eastAsia="仿宋_GB2312"/>
                <w:b/>
                <w:bCs/>
                <w:sz w:val="24"/>
                <w:szCs w:val="24"/>
              </w:rPr>
              <w:t>审查条件</w:t>
            </w:r>
          </w:p>
        </w:tc>
        <w:tc>
          <w:tcPr>
            <w:tcW w:w="8073" w:type="dxa"/>
            <w:vAlign w:val="center"/>
          </w:tcPr>
          <w:p w14:paraId="5E60EBA3">
            <w:pPr>
              <w:pStyle w:val="47"/>
              <w:ind w:left="209" w:hanging="208" w:hangingChars="87"/>
              <w:rPr>
                <w:rFonts w:ascii="Arial" w:hAnsi="Arial" w:cs="Arial"/>
                <w:sz w:val="24"/>
                <w:szCs w:val="24"/>
              </w:rPr>
            </w:pPr>
            <w:r>
              <w:rPr>
                <w:rFonts w:ascii="Arial" w:hAnsi="Arial" w:cs="Arial"/>
                <w:sz w:val="24"/>
                <w:szCs w:val="24"/>
              </w:rPr>
              <w:t>供应商资格标准：</w:t>
            </w:r>
            <w:r>
              <w:rPr>
                <w:rFonts w:hint="eastAsia" w:ascii="Arial" w:hAnsi="Arial" w:cs="Arial"/>
                <w:sz w:val="24"/>
                <w:szCs w:val="24"/>
              </w:rPr>
              <w:t>（资格审查标准）</w:t>
            </w:r>
          </w:p>
          <w:p w14:paraId="78D47A6B">
            <w:pPr>
              <w:ind w:left="360" w:hanging="360" w:hangingChars="150"/>
              <w:rPr>
                <w:rFonts w:ascii="Arial" w:hAnsi="Arial" w:cs="Arial"/>
                <w:sz w:val="24"/>
                <w:szCs w:val="24"/>
              </w:rPr>
            </w:pPr>
            <w:r>
              <w:rPr>
                <w:rFonts w:hint="eastAsia" w:ascii="Arial" w:hAnsi="Arial" w:cs="Arial"/>
                <w:sz w:val="24"/>
                <w:szCs w:val="24"/>
              </w:rPr>
              <w:t>1.具有独立承担民事责任的能力；提供有效的营业执照复印件加盖公章；</w:t>
            </w:r>
          </w:p>
          <w:p w14:paraId="6DD16723">
            <w:pPr>
              <w:rPr>
                <w:rFonts w:ascii="Arial" w:hAnsi="Arial" w:cs="Arial"/>
                <w:sz w:val="24"/>
                <w:szCs w:val="24"/>
              </w:rPr>
            </w:pPr>
            <w:r>
              <w:rPr>
                <w:rFonts w:hint="eastAsia" w:ascii="Arial" w:hAnsi="Arial" w:cs="Arial"/>
                <w:sz w:val="24"/>
                <w:szCs w:val="24"/>
              </w:rPr>
              <w:t>2.具有良好的商业信誉和健全的财务会计制度；提供经外部审计2023年度或2024年度财务审计报告或2024年度公司财务报表（成立不满一年的企业需提供（公司成立起至投标截止时间上一月）财务报表）；</w:t>
            </w:r>
          </w:p>
          <w:p w14:paraId="0DC86F69">
            <w:pPr>
              <w:ind w:left="360" w:hanging="360" w:hangingChars="150"/>
              <w:rPr>
                <w:rFonts w:ascii="Arial" w:hAnsi="Arial" w:cs="Arial"/>
                <w:sz w:val="24"/>
                <w:szCs w:val="24"/>
              </w:rPr>
            </w:pPr>
            <w:r>
              <w:rPr>
                <w:rFonts w:hint="eastAsia" w:ascii="Arial" w:hAnsi="Arial" w:cs="Arial"/>
                <w:sz w:val="24"/>
                <w:szCs w:val="24"/>
              </w:rPr>
              <w:t>3.具有履行合同所必需的设备和专业技术能力；（提供承诺函，格式自拟）；</w:t>
            </w:r>
            <w:r>
              <w:rPr>
                <w:rFonts w:ascii="Arial" w:hAnsi="Arial" w:cs="Arial"/>
                <w:sz w:val="24"/>
                <w:szCs w:val="24"/>
              </w:rPr>
              <w:t xml:space="preserve"> </w:t>
            </w:r>
          </w:p>
          <w:p w14:paraId="43709949">
            <w:pPr>
              <w:rPr>
                <w:rFonts w:ascii="Arial" w:hAnsi="Arial" w:cs="Arial"/>
                <w:sz w:val="24"/>
                <w:szCs w:val="24"/>
              </w:rPr>
            </w:pPr>
            <w:r>
              <w:rPr>
                <w:rFonts w:hint="eastAsia" w:ascii="Arial" w:hAnsi="Arial" w:cs="Arial"/>
                <w:sz w:val="24"/>
                <w:szCs w:val="24"/>
              </w:rPr>
              <w:t>4.有依法缴纳税收和社会保障资金的良好纪录；提供近一年内任意三个月缴纳税收证明及社保缴纳证明；（新成立公司提供成立之日起至今的缴税记录及社保缴纳证明，若供应商的纳税记录为零申报的，需提供相应证明材料）；</w:t>
            </w:r>
          </w:p>
          <w:p w14:paraId="0A3A6E37">
            <w:pPr>
              <w:rPr>
                <w:rFonts w:ascii="Arial" w:hAnsi="Arial" w:cs="Arial"/>
                <w:sz w:val="24"/>
                <w:szCs w:val="24"/>
              </w:rPr>
            </w:pPr>
            <w:r>
              <w:rPr>
                <w:rFonts w:hint="eastAsia" w:ascii="Arial" w:hAnsi="Arial" w:cs="Arial"/>
                <w:sz w:val="24"/>
                <w:szCs w:val="24"/>
              </w:rPr>
              <w:t>5.参加采购活动前三年内，在经营活动中没有重大违法记录。查询渠道“中国政府采购网”、“信用中国”，被列入失信被执行人、重大税收违法案件当事人名单、 政府采购严重违法失信行为记录名单的供应商，不得参与本次政府采购活动。以现场查询为准；</w:t>
            </w:r>
          </w:p>
          <w:p w14:paraId="693088C3">
            <w:pPr>
              <w:ind w:left="360" w:hanging="360" w:hangingChars="150"/>
              <w:rPr>
                <w:rFonts w:ascii="Arial" w:hAnsi="Arial" w:cs="Arial"/>
                <w:sz w:val="24"/>
                <w:szCs w:val="24"/>
              </w:rPr>
            </w:pPr>
            <w:r>
              <w:rPr>
                <w:rFonts w:hint="eastAsia" w:ascii="Arial" w:hAnsi="Arial" w:cs="Arial"/>
                <w:sz w:val="24"/>
                <w:szCs w:val="24"/>
              </w:rPr>
              <w:t>6.符合国家有关法律法规的规定；（提供承诺函，格式自拟）；</w:t>
            </w:r>
          </w:p>
          <w:p w14:paraId="64426783">
            <w:pPr>
              <w:rPr>
                <w:rFonts w:ascii="Arial" w:hAnsi="Arial" w:cs="Arial"/>
                <w:sz w:val="24"/>
                <w:szCs w:val="24"/>
              </w:rPr>
            </w:pPr>
            <w:r>
              <w:rPr>
                <w:rFonts w:hint="eastAsia" w:ascii="Arial" w:hAnsi="Arial" w:cs="Arial"/>
                <w:sz w:val="24"/>
                <w:szCs w:val="24"/>
              </w:rPr>
              <w:t>7.本项目不接受联合体；（提供承诺函，格式自拟）；</w:t>
            </w:r>
          </w:p>
          <w:p w14:paraId="1DE149D7">
            <w:pPr>
              <w:rPr>
                <w:rFonts w:eastAsia="仿宋_GB2312"/>
                <w:sz w:val="24"/>
                <w:szCs w:val="24"/>
              </w:rPr>
            </w:pPr>
            <w:r>
              <w:rPr>
                <w:rFonts w:hint="eastAsia" w:ascii="Arial" w:hAnsi="Arial" w:cs="Arial"/>
                <w:sz w:val="24"/>
                <w:szCs w:val="24"/>
              </w:rPr>
              <w:t>8.单位负责人为同一人或者存在直接控股、管理关系的不同供应商，不得参加同一合同项下的政府采购活动。除单一来源采购项目外，为采购项目提供整体设计、规范编制或者项目管理、监理、检测等服务的供应商，不得再参加该采购项目的其他采购活动；（提供承诺函，格式自拟）。</w:t>
            </w:r>
          </w:p>
        </w:tc>
        <w:tc>
          <w:tcPr>
            <w:tcW w:w="1088" w:type="dxa"/>
          </w:tcPr>
          <w:p w14:paraId="56C42D4B">
            <w:pPr>
              <w:adjustRightInd w:val="0"/>
              <w:snapToGrid w:val="0"/>
              <w:spacing w:line="360" w:lineRule="exact"/>
              <w:jc w:val="center"/>
              <w:rPr>
                <w:rFonts w:eastAsia="仿宋_GB2312"/>
                <w:b/>
                <w:bCs/>
                <w:sz w:val="24"/>
                <w:szCs w:val="24"/>
              </w:rPr>
            </w:pPr>
          </w:p>
        </w:tc>
      </w:tr>
      <w:tr w14:paraId="321B9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8901" w:type="dxa"/>
            <w:gridSpan w:val="2"/>
          </w:tcPr>
          <w:p w14:paraId="6C53FE4F">
            <w:pPr>
              <w:adjustRightInd w:val="0"/>
              <w:snapToGrid w:val="0"/>
              <w:spacing w:line="360" w:lineRule="exact"/>
              <w:jc w:val="center"/>
              <w:rPr>
                <w:rFonts w:eastAsia="仿宋_GB2312"/>
                <w:b/>
                <w:bCs/>
                <w:sz w:val="24"/>
                <w:szCs w:val="24"/>
              </w:rPr>
            </w:pPr>
            <w:r>
              <w:rPr>
                <w:rFonts w:ascii="Arial" w:hAnsi="Arial" w:cs="Arial"/>
                <w:b/>
                <w:sz w:val="24"/>
              </w:rPr>
              <w:t>审查结果</w:t>
            </w:r>
          </w:p>
        </w:tc>
        <w:tc>
          <w:tcPr>
            <w:tcW w:w="1088" w:type="dxa"/>
          </w:tcPr>
          <w:p w14:paraId="127B4AED">
            <w:pPr>
              <w:adjustRightInd w:val="0"/>
              <w:snapToGrid w:val="0"/>
              <w:spacing w:line="360" w:lineRule="exact"/>
              <w:jc w:val="center"/>
              <w:rPr>
                <w:rFonts w:eastAsia="仿宋_GB2312"/>
                <w:b/>
                <w:bCs/>
                <w:sz w:val="24"/>
                <w:szCs w:val="24"/>
              </w:rPr>
            </w:pPr>
          </w:p>
        </w:tc>
      </w:tr>
    </w:tbl>
    <w:p w14:paraId="359B76E1">
      <w:pPr>
        <w:spacing w:line="360" w:lineRule="auto"/>
        <w:ind w:left="600" w:hanging="600" w:hangingChars="250"/>
        <w:rPr>
          <w:rFonts w:ascii="Arial" w:hAnsi="Arial" w:cs="Arial"/>
          <w:sz w:val="24"/>
        </w:rPr>
      </w:pPr>
      <w:r>
        <w:rPr>
          <w:rFonts w:ascii="Arial" w:hAnsi="Arial" w:cs="Arial"/>
          <w:sz w:val="24"/>
        </w:rPr>
        <w:t>24.</w:t>
      </w:r>
      <w:r>
        <w:rPr>
          <w:rFonts w:hint="eastAsia" w:ascii="Arial" w:hAnsi="Arial" w:cs="Arial"/>
          <w:sz w:val="24"/>
        </w:rPr>
        <w:t>3</w:t>
      </w:r>
      <w:r>
        <w:rPr>
          <w:rFonts w:ascii="Arial" w:hAnsi="Arial" w:cs="Arial"/>
          <w:sz w:val="24"/>
        </w:rPr>
        <w:t>评委会将组织审查投标文件是否完整，是否有计算错误，要求的保证金是否提供，文件是否恰当地签署。</w:t>
      </w:r>
    </w:p>
    <w:p w14:paraId="78AD9673">
      <w:pPr>
        <w:spacing w:line="360" w:lineRule="auto"/>
        <w:ind w:left="600" w:hanging="600" w:hangingChars="250"/>
        <w:rPr>
          <w:rFonts w:ascii="Arial" w:hAnsi="Arial" w:cs="Arial"/>
          <w:b/>
          <w:sz w:val="24"/>
        </w:rPr>
      </w:pPr>
      <w:r>
        <w:rPr>
          <w:rFonts w:ascii="Arial" w:hAnsi="Arial" w:cs="Arial"/>
          <w:sz w:val="24"/>
        </w:rPr>
        <w:t xml:space="preserve">24.4 </w:t>
      </w:r>
      <w:r>
        <w:rPr>
          <w:rFonts w:ascii="Arial" w:hAnsi="Arial" w:cs="Arial"/>
          <w:b/>
          <w:sz w:val="24"/>
        </w:rPr>
        <w:t>评标委员会确定每一投标是否对招标文件的要求作出了实质性的响应，而没有重大偏离。实质性响应的投标是指没有重大偏离或保留。重大偏离或保留系指影响到招标文件规定的供货范围、质量和性能，或限制了买方的权利和供应商的义务的规定，而纠正这些偏离将影响到其他提交实质性响应投标的供应商的公平竞争地位</w:t>
      </w:r>
      <w:r>
        <w:rPr>
          <w:rFonts w:hint="eastAsia" w:ascii="Arial" w:hAnsi="Arial" w:cs="Arial"/>
          <w:b/>
          <w:sz w:val="24"/>
        </w:rPr>
        <w:t>。</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9"/>
        <w:gridCol w:w="8156"/>
        <w:gridCol w:w="868"/>
      </w:tblGrid>
      <w:tr w14:paraId="6A7F0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689" w:type="dxa"/>
            <w:vAlign w:val="center"/>
          </w:tcPr>
          <w:p w14:paraId="619F844F">
            <w:pPr>
              <w:snapToGrid w:val="0"/>
              <w:spacing w:line="360" w:lineRule="auto"/>
              <w:jc w:val="center"/>
              <w:rPr>
                <w:rFonts w:ascii="宋体" w:hAnsi="宋体" w:cs="宋体"/>
                <w:b/>
                <w:bCs/>
                <w:sz w:val="24"/>
                <w:szCs w:val="24"/>
              </w:rPr>
            </w:pPr>
            <w:r>
              <w:rPr>
                <w:rFonts w:hint="eastAsia" w:ascii="宋体" w:hAnsi="宋体" w:cs="宋体"/>
                <w:b/>
                <w:bCs/>
                <w:sz w:val="24"/>
                <w:szCs w:val="24"/>
              </w:rPr>
              <w:t>序号</w:t>
            </w:r>
          </w:p>
        </w:tc>
        <w:tc>
          <w:tcPr>
            <w:tcW w:w="8156" w:type="dxa"/>
            <w:vAlign w:val="center"/>
          </w:tcPr>
          <w:p w14:paraId="5A20ECBE">
            <w:pPr>
              <w:snapToGrid w:val="0"/>
              <w:spacing w:line="360" w:lineRule="auto"/>
              <w:jc w:val="center"/>
              <w:rPr>
                <w:rFonts w:ascii="宋体" w:hAnsi="宋体" w:cs="宋体"/>
                <w:b/>
                <w:bCs/>
                <w:sz w:val="24"/>
                <w:szCs w:val="24"/>
              </w:rPr>
            </w:pPr>
            <w:r>
              <w:rPr>
                <w:rFonts w:hint="eastAsia" w:ascii="宋体" w:hAnsi="宋体" w:cs="宋体"/>
                <w:b/>
                <w:bCs/>
                <w:sz w:val="24"/>
                <w:szCs w:val="24"/>
              </w:rPr>
              <w:t>符合性评审内容</w:t>
            </w:r>
          </w:p>
        </w:tc>
        <w:tc>
          <w:tcPr>
            <w:tcW w:w="868" w:type="dxa"/>
            <w:vAlign w:val="center"/>
          </w:tcPr>
          <w:p w14:paraId="404AECCE">
            <w:pPr>
              <w:snapToGrid w:val="0"/>
              <w:spacing w:line="360" w:lineRule="auto"/>
              <w:jc w:val="center"/>
              <w:rPr>
                <w:rFonts w:ascii="宋体" w:hAnsi="宋体" w:cs="宋体"/>
                <w:b/>
                <w:bCs/>
                <w:sz w:val="24"/>
                <w:szCs w:val="24"/>
              </w:rPr>
            </w:pPr>
            <w:r>
              <w:rPr>
                <w:rFonts w:hint="eastAsia" w:ascii="宋体" w:hAnsi="宋体" w:cs="宋体"/>
                <w:b/>
                <w:bCs/>
                <w:sz w:val="24"/>
                <w:szCs w:val="24"/>
              </w:rPr>
              <w:t>是否满足</w:t>
            </w:r>
          </w:p>
        </w:tc>
      </w:tr>
      <w:tr w14:paraId="364BF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jc w:val="center"/>
        </w:trPr>
        <w:tc>
          <w:tcPr>
            <w:tcW w:w="689" w:type="dxa"/>
            <w:vAlign w:val="center"/>
          </w:tcPr>
          <w:p w14:paraId="54730BC3">
            <w:pPr>
              <w:snapToGrid w:val="0"/>
              <w:spacing w:line="360" w:lineRule="auto"/>
              <w:jc w:val="center"/>
              <w:rPr>
                <w:rFonts w:ascii="宋体" w:hAnsi="宋体" w:cs="宋体"/>
                <w:b/>
                <w:bCs/>
                <w:sz w:val="24"/>
                <w:szCs w:val="24"/>
              </w:rPr>
            </w:pPr>
            <w:r>
              <w:rPr>
                <w:rFonts w:hint="eastAsia" w:ascii="宋体" w:hAnsi="宋体" w:cs="宋体"/>
                <w:b/>
                <w:bCs/>
                <w:sz w:val="24"/>
                <w:szCs w:val="24"/>
              </w:rPr>
              <w:t>1</w:t>
            </w:r>
          </w:p>
        </w:tc>
        <w:tc>
          <w:tcPr>
            <w:tcW w:w="8156" w:type="dxa"/>
          </w:tcPr>
          <w:p w14:paraId="1F1D00F4">
            <w:pPr>
              <w:snapToGrid w:val="0"/>
              <w:spacing w:line="360" w:lineRule="auto"/>
              <w:rPr>
                <w:rFonts w:ascii="宋体" w:hAnsi="宋体" w:cs="宋体"/>
                <w:b/>
                <w:bCs/>
                <w:sz w:val="24"/>
                <w:szCs w:val="24"/>
              </w:rPr>
            </w:pPr>
            <w:r>
              <w:rPr>
                <w:rFonts w:hint="eastAsia" w:ascii="宋体" w:hAnsi="宋体" w:cs="宋体"/>
                <w:b/>
                <w:bCs/>
                <w:sz w:val="24"/>
                <w:szCs w:val="24"/>
              </w:rPr>
              <w:t>在评标过程中，评标委员会若发现供应商的报价明显低于其他投标报价，使得其投标报价可能低于其个别成本的，应当要求该供应商做出书面说明并提供相关证明材料。供应商不能合理说明或者不能提供相关证明材料的，评标委员会认定该供应商以低于成本报价竞标，招标方不接受不符合国家有关部门相关规定的投标报价或优惠方案，其投标报价视为无效报价。</w:t>
            </w:r>
          </w:p>
        </w:tc>
        <w:tc>
          <w:tcPr>
            <w:tcW w:w="868" w:type="dxa"/>
          </w:tcPr>
          <w:p w14:paraId="1C10383B">
            <w:pPr>
              <w:snapToGrid w:val="0"/>
              <w:spacing w:line="360" w:lineRule="auto"/>
              <w:jc w:val="center"/>
              <w:rPr>
                <w:rFonts w:ascii="宋体" w:hAnsi="宋体" w:cs="宋体"/>
                <w:b/>
                <w:bCs/>
                <w:sz w:val="24"/>
                <w:szCs w:val="24"/>
              </w:rPr>
            </w:pPr>
          </w:p>
        </w:tc>
      </w:tr>
      <w:tr w14:paraId="60FCE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689" w:type="dxa"/>
            <w:vAlign w:val="center"/>
          </w:tcPr>
          <w:p w14:paraId="2DD6C3C3">
            <w:pPr>
              <w:snapToGrid w:val="0"/>
              <w:spacing w:line="360" w:lineRule="auto"/>
              <w:jc w:val="center"/>
              <w:rPr>
                <w:rFonts w:ascii="宋体" w:hAnsi="宋体" w:cs="宋体"/>
                <w:b/>
                <w:bCs/>
                <w:sz w:val="24"/>
                <w:szCs w:val="24"/>
              </w:rPr>
            </w:pPr>
            <w:r>
              <w:rPr>
                <w:rFonts w:hint="eastAsia" w:ascii="宋体" w:hAnsi="宋体" w:cs="宋体"/>
                <w:b/>
                <w:bCs/>
                <w:sz w:val="24"/>
                <w:szCs w:val="24"/>
              </w:rPr>
              <w:t>2</w:t>
            </w:r>
          </w:p>
        </w:tc>
        <w:tc>
          <w:tcPr>
            <w:tcW w:w="8156" w:type="dxa"/>
          </w:tcPr>
          <w:p w14:paraId="6B7EF9E2">
            <w:pPr>
              <w:snapToGrid w:val="0"/>
              <w:spacing w:line="360" w:lineRule="auto"/>
              <w:rPr>
                <w:rFonts w:ascii="宋体" w:hAnsi="宋体" w:cs="宋体"/>
                <w:b/>
                <w:bCs/>
                <w:sz w:val="24"/>
                <w:szCs w:val="24"/>
              </w:rPr>
            </w:pPr>
            <w:r>
              <w:rPr>
                <w:rFonts w:hint="eastAsia" w:ascii="宋体" w:hAnsi="宋体" w:cs="宋体"/>
                <w:b/>
                <w:bCs/>
                <w:sz w:val="24"/>
                <w:szCs w:val="24"/>
              </w:rPr>
              <w:t>在评标过程中，评标委员会若发现供应商以他人名义投标、串通投标、以行贿手段谋取中标或者以其他弄虚作假方式投标的，该供应商的投标作废标处理。</w:t>
            </w:r>
          </w:p>
        </w:tc>
        <w:tc>
          <w:tcPr>
            <w:tcW w:w="868" w:type="dxa"/>
          </w:tcPr>
          <w:p w14:paraId="72ADBCD1">
            <w:pPr>
              <w:snapToGrid w:val="0"/>
              <w:spacing w:line="360" w:lineRule="auto"/>
              <w:jc w:val="center"/>
              <w:rPr>
                <w:rFonts w:ascii="宋体" w:hAnsi="宋体" w:cs="宋体"/>
                <w:b/>
                <w:bCs/>
                <w:sz w:val="24"/>
                <w:szCs w:val="24"/>
              </w:rPr>
            </w:pPr>
          </w:p>
        </w:tc>
      </w:tr>
      <w:tr w14:paraId="049C8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689" w:type="dxa"/>
            <w:vAlign w:val="center"/>
          </w:tcPr>
          <w:p w14:paraId="76776B74">
            <w:pPr>
              <w:snapToGrid w:val="0"/>
              <w:spacing w:line="360" w:lineRule="auto"/>
              <w:jc w:val="center"/>
              <w:rPr>
                <w:rFonts w:ascii="宋体" w:hAnsi="宋体" w:cs="宋体"/>
                <w:b/>
                <w:bCs/>
                <w:sz w:val="24"/>
                <w:szCs w:val="24"/>
              </w:rPr>
            </w:pPr>
            <w:r>
              <w:rPr>
                <w:rFonts w:hint="eastAsia" w:ascii="宋体" w:hAnsi="宋体" w:cs="宋体"/>
                <w:b/>
                <w:bCs/>
                <w:sz w:val="24"/>
                <w:szCs w:val="24"/>
              </w:rPr>
              <w:t>3</w:t>
            </w:r>
          </w:p>
        </w:tc>
        <w:tc>
          <w:tcPr>
            <w:tcW w:w="8156" w:type="dxa"/>
            <w:vAlign w:val="center"/>
          </w:tcPr>
          <w:p w14:paraId="763EF662">
            <w:pPr>
              <w:snapToGrid w:val="0"/>
              <w:spacing w:line="360" w:lineRule="auto"/>
              <w:rPr>
                <w:rFonts w:ascii="宋体" w:hAnsi="宋体" w:cs="宋体"/>
                <w:b/>
                <w:bCs/>
                <w:sz w:val="24"/>
                <w:szCs w:val="24"/>
              </w:rPr>
            </w:pPr>
            <w:r>
              <w:rPr>
                <w:rFonts w:hint="eastAsia" w:ascii="宋体" w:hAnsi="宋体"/>
                <w:b/>
                <w:bCs/>
                <w:sz w:val="24"/>
                <w:szCs w:val="24"/>
              </w:rPr>
              <w:t>投标报价不得高于设定的预算金额，否则其投标无效。</w:t>
            </w:r>
          </w:p>
        </w:tc>
        <w:tc>
          <w:tcPr>
            <w:tcW w:w="868" w:type="dxa"/>
          </w:tcPr>
          <w:p w14:paraId="5730C413">
            <w:pPr>
              <w:snapToGrid w:val="0"/>
              <w:spacing w:line="360" w:lineRule="auto"/>
              <w:jc w:val="center"/>
              <w:rPr>
                <w:rFonts w:ascii="宋体" w:hAnsi="宋体" w:cs="宋体"/>
                <w:b/>
                <w:bCs/>
                <w:sz w:val="24"/>
                <w:szCs w:val="24"/>
              </w:rPr>
            </w:pPr>
          </w:p>
        </w:tc>
      </w:tr>
      <w:tr w14:paraId="30589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689" w:type="dxa"/>
            <w:vAlign w:val="center"/>
          </w:tcPr>
          <w:p w14:paraId="519DE8C9">
            <w:pPr>
              <w:snapToGrid w:val="0"/>
              <w:spacing w:line="360" w:lineRule="auto"/>
              <w:jc w:val="center"/>
              <w:rPr>
                <w:rFonts w:ascii="宋体" w:hAnsi="宋体" w:cs="宋体"/>
                <w:b/>
                <w:bCs/>
                <w:sz w:val="24"/>
                <w:szCs w:val="24"/>
              </w:rPr>
            </w:pPr>
            <w:r>
              <w:rPr>
                <w:rFonts w:hint="eastAsia" w:ascii="宋体" w:hAnsi="宋体" w:cs="宋体"/>
                <w:b/>
                <w:bCs/>
                <w:sz w:val="24"/>
                <w:szCs w:val="24"/>
              </w:rPr>
              <w:t>4</w:t>
            </w:r>
          </w:p>
        </w:tc>
        <w:tc>
          <w:tcPr>
            <w:tcW w:w="8156" w:type="dxa"/>
            <w:vAlign w:val="center"/>
          </w:tcPr>
          <w:p w14:paraId="023924C6">
            <w:pPr>
              <w:snapToGrid w:val="0"/>
              <w:spacing w:line="360" w:lineRule="auto"/>
              <w:rPr>
                <w:rFonts w:ascii="宋体" w:hAnsi="宋体" w:cs="宋体"/>
                <w:b/>
                <w:bCs/>
                <w:sz w:val="24"/>
                <w:szCs w:val="24"/>
              </w:rPr>
            </w:pPr>
            <w:r>
              <w:rPr>
                <w:rFonts w:hint="eastAsia" w:ascii="宋体" w:hAnsi="宋体" w:cs="宋体"/>
                <w:b/>
                <w:bCs/>
                <w:sz w:val="24"/>
                <w:szCs w:val="24"/>
              </w:rPr>
              <w:t>合同履约期限、质保期满足招标文件要求</w:t>
            </w:r>
          </w:p>
        </w:tc>
        <w:tc>
          <w:tcPr>
            <w:tcW w:w="868" w:type="dxa"/>
          </w:tcPr>
          <w:p w14:paraId="65DF4304">
            <w:pPr>
              <w:snapToGrid w:val="0"/>
              <w:spacing w:line="360" w:lineRule="auto"/>
              <w:jc w:val="center"/>
              <w:rPr>
                <w:rFonts w:ascii="宋体" w:hAnsi="宋体" w:cs="宋体"/>
                <w:b/>
                <w:bCs/>
                <w:sz w:val="24"/>
                <w:szCs w:val="24"/>
              </w:rPr>
            </w:pPr>
          </w:p>
        </w:tc>
      </w:tr>
      <w:tr w14:paraId="28D02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689" w:type="dxa"/>
            <w:vAlign w:val="center"/>
          </w:tcPr>
          <w:p w14:paraId="2BE9159A">
            <w:pPr>
              <w:snapToGrid w:val="0"/>
              <w:spacing w:line="360" w:lineRule="auto"/>
              <w:jc w:val="center"/>
              <w:rPr>
                <w:rFonts w:ascii="宋体" w:hAnsi="宋体" w:cs="宋体"/>
                <w:b/>
                <w:bCs/>
                <w:sz w:val="24"/>
                <w:szCs w:val="24"/>
              </w:rPr>
            </w:pPr>
            <w:r>
              <w:rPr>
                <w:rFonts w:hint="eastAsia" w:ascii="宋体" w:hAnsi="宋体" w:cs="宋体"/>
                <w:b/>
                <w:bCs/>
                <w:sz w:val="24"/>
                <w:szCs w:val="24"/>
              </w:rPr>
              <w:t>5</w:t>
            </w:r>
          </w:p>
        </w:tc>
        <w:tc>
          <w:tcPr>
            <w:tcW w:w="8156" w:type="dxa"/>
            <w:vAlign w:val="center"/>
          </w:tcPr>
          <w:p w14:paraId="5F0BF3A9">
            <w:pPr>
              <w:snapToGrid w:val="0"/>
              <w:spacing w:line="360" w:lineRule="auto"/>
              <w:rPr>
                <w:rFonts w:ascii="宋体" w:hAnsi="宋体" w:cs="宋体"/>
                <w:b/>
                <w:bCs/>
                <w:sz w:val="24"/>
                <w:szCs w:val="24"/>
              </w:rPr>
            </w:pPr>
            <w:r>
              <w:rPr>
                <w:rFonts w:hint="eastAsia" w:ascii="宋体" w:hAnsi="宋体" w:cs="宋体"/>
                <w:b/>
                <w:bCs/>
                <w:sz w:val="24"/>
                <w:szCs w:val="24"/>
              </w:rPr>
              <w:t>没有不满足招标文件实质性要求的其他情形。</w:t>
            </w:r>
          </w:p>
        </w:tc>
        <w:tc>
          <w:tcPr>
            <w:tcW w:w="868" w:type="dxa"/>
          </w:tcPr>
          <w:p w14:paraId="55865E02">
            <w:pPr>
              <w:snapToGrid w:val="0"/>
              <w:spacing w:line="360" w:lineRule="auto"/>
              <w:jc w:val="center"/>
              <w:rPr>
                <w:rFonts w:ascii="宋体" w:hAnsi="宋体" w:cs="宋体"/>
                <w:b/>
                <w:bCs/>
                <w:sz w:val="24"/>
                <w:szCs w:val="24"/>
              </w:rPr>
            </w:pPr>
          </w:p>
        </w:tc>
      </w:tr>
      <w:tr w14:paraId="4E16C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8845" w:type="dxa"/>
            <w:gridSpan w:val="2"/>
            <w:vAlign w:val="center"/>
          </w:tcPr>
          <w:p w14:paraId="5ACF9751">
            <w:pPr>
              <w:snapToGrid w:val="0"/>
              <w:spacing w:line="360" w:lineRule="auto"/>
              <w:jc w:val="center"/>
              <w:rPr>
                <w:rFonts w:ascii="宋体" w:hAnsi="宋体" w:cs="宋体"/>
                <w:b/>
                <w:bCs/>
                <w:sz w:val="24"/>
                <w:szCs w:val="24"/>
              </w:rPr>
            </w:pPr>
            <w:r>
              <w:rPr>
                <w:rFonts w:hint="eastAsia" w:ascii="宋体" w:hAnsi="宋体" w:cs="宋体"/>
                <w:b/>
                <w:bCs/>
                <w:sz w:val="24"/>
                <w:szCs w:val="24"/>
              </w:rPr>
              <w:t>审查结果</w:t>
            </w:r>
          </w:p>
        </w:tc>
        <w:tc>
          <w:tcPr>
            <w:tcW w:w="868" w:type="dxa"/>
          </w:tcPr>
          <w:p w14:paraId="23D425B0">
            <w:pPr>
              <w:snapToGrid w:val="0"/>
              <w:spacing w:line="360" w:lineRule="auto"/>
              <w:jc w:val="center"/>
              <w:rPr>
                <w:rFonts w:ascii="宋体" w:hAnsi="宋体" w:cs="宋体"/>
                <w:b/>
                <w:bCs/>
                <w:sz w:val="24"/>
                <w:szCs w:val="24"/>
              </w:rPr>
            </w:pPr>
          </w:p>
        </w:tc>
      </w:tr>
    </w:tbl>
    <w:p w14:paraId="29A09B8E">
      <w:pPr>
        <w:spacing w:line="360" w:lineRule="auto"/>
        <w:rPr>
          <w:rFonts w:ascii="Arial" w:hAnsi="Arial" w:cs="Arial"/>
          <w:sz w:val="24"/>
        </w:rPr>
      </w:pPr>
      <w:r>
        <w:rPr>
          <w:rFonts w:ascii="Arial" w:hAnsi="Arial" w:cs="Arial"/>
          <w:sz w:val="24"/>
        </w:rPr>
        <w:t>25．投标文件的澄清</w:t>
      </w:r>
    </w:p>
    <w:p w14:paraId="45611E0B">
      <w:pPr>
        <w:spacing w:line="360" w:lineRule="auto"/>
        <w:ind w:left="600" w:hanging="600" w:hangingChars="250"/>
        <w:rPr>
          <w:rFonts w:ascii="Arial" w:hAnsi="Arial" w:cs="Arial"/>
          <w:sz w:val="24"/>
        </w:rPr>
      </w:pPr>
      <w:r>
        <w:rPr>
          <w:rFonts w:ascii="Arial" w:hAnsi="Arial" w:cs="Arial"/>
          <w:sz w:val="24"/>
        </w:rPr>
        <w:t>25.1为有助于对投标文件进行审查、评估和比较，评标委员会将对认为需要（不是每一个）的供应商进行询标，请供应商澄清其投标内容，供应商有责任按照招标代理机构通知的时间、地点指派专人进行答疑和澄清。询标时供应商代表应作书面记录。并对重要内容作出书面答复。</w:t>
      </w:r>
    </w:p>
    <w:p w14:paraId="687AEC2B">
      <w:pPr>
        <w:spacing w:line="360" w:lineRule="auto"/>
        <w:ind w:left="600" w:hanging="600" w:hangingChars="250"/>
        <w:rPr>
          <w:rFonts w:ascii="Arial" w:hAnsi="Arial" w:cs="Arial"/>
          <w:sz w:val="24"/>
        </w:rPr>
      </w:pPr>
      <w:r>
        <w:rPr>
          <w:rFonts w:ascii="Arial" w:hAnsi="Arial" w:cs="Arial"/>
          <w:sz w:val="24"/>
        </w:rPr>
        <w:t>25.2 要澄清的答复应是书面的，但不得对投标内容进行实质性修改。澄清文件须由供应商法人代表或法人授权代表签字和/或加盖公章并作为投标文件的组成部分。</w:t>
      </w:r>
    </w:p>
    <w:p w14:paraId="6C2DB14A">
      <w:pPr>
        <w:spacing w:line="360" w:lineRule="auto"/>
        <w:rPr>
          <w:rFonts w:ascii="Arial" w:hAnsi="Arial" w:cs="Arial"/>
          <w:sz w:val="24"/>
        </w:rPr>
      </w:pPr>
      <w:r>
        <w:rPr>
          <w:rFonts w:ascii="Arial" w:hAnsi="Arial" w:cs="Arial"/>
          <w:sz w:val="24"/>
        </w:rPr>
        <w:t>26．对投标文件的评估和比较</w:t>
      </w:r>
    </w:p>
    <w:p w14:paraId="672CF3F6">
      <w:pPr>
        <w:spacing w:line="360" w:lineRule="auto"/>
        <w:ind w:left="479" w:leftChars="228" w:firstLine="480" w:firstLineChars="200"/>
        <w:rPr>
          <w:rFonts w:ascii="Arial" w:hAnsi="Arial" w:cs="Arial"/>
          <w:bCs/>
          <w:sz w:val="24"/>
        </w:rPr>
      </w:pPr>
      <w:r>
        <w:rPr>
          <w:rFonts w:ascii="Arial" w:hAnsi="Arial" w:cs="Arial"/>
          <w:bCs/>
          <w:sz w:val="24"/>
        </w:rPr>
        <w:t>对投标文件的评估和比较分为两步进行，评标委员会按照招标文件要求对投标文件中的供应商资格、供应商资格证明文件、重要技术指标以及技术和商务上要求的其它重要内容进行审核，审核合格后即视为实质性响应的投标文件，进行第二个步骤：对实质性响应的投标文件进行评估和比较采用综合评分法进行打分评比，打分方法：总分为100分，其中价格因素占</w:t>
      </w:r>
      <w:r>
        <w:rPr>
          <w:rFonts w:hint="eastAsia" w:ascii="Arial" w:hAnsi="Arial" w:cs="Arial"/>
          <w:bCs/>
          <w:sz w:val="24"/>
        </w:rPr>
        <w:t>30</w:t>
      </w:r>
      <w:r>
        <w:rPr>
          <w:rFonts w:ascii="Arial" w:hAnsi="Arial" w:cs="Arial"/>
          <w:bCs/>
          <w:sz w:val="24"/>
        </w:rPr>
        <w:t>分，技术因素、商务因素占</w:t>
      </w:r>
      <w:r>
        <w:rPr>
          <w:rFonts w:hint="eastAsia" w:ascii="Arial" w:hAnsi="Arial" w:cs="Arial"/>
          <w:bCs/>
          <w:sz w:val="24"/>
        </w:rPr>
        <w:t>70</w:t>
      </w:r>
      <w:r>
        <w:rPr>
          <w:rFonts w:ascii="Arial" w:hAnsi="Arial" w:cs="Arial"/>
          <w:bCs/>
          <w:sz w:val="24"/>
        </w:rPr>
        <w:t>分。将每位供应商的价格得分、技术得分、商务得分相加即为该供应商的总得分。详细评分标准如下：</w:t>
      </w:r>
    </w:p>
    <w:tbl>
      <w:tblPr>
        <w:tblStyle w:val="88"/>
        <w:tblW w:w="101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6"/>
        <w:gridCol w:w="8646"/>
      </w:tblGrid>
      <w:tr w14:paraId="240A7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38" w:hRule="atLeast"/>
          <w:jc w:val="center"/>
        </w:trPr>
        <w:tc>
          <w:tcPr>
            <w:tcW w:w="1526" w:type="dxa"/>
            <w:tcBorders>
              <w:top w:val="single" w:color="auto" w:sz="4" w:space="0"/>
              <w:left w:val="single" w:color="auto" w:sz="4" w:space="0"/>
              <w:bottom w:val="single" w:color="auto" w:sz="4" w:space="0"/>
              <w:right w:val="single" w:color="auto" w:sz="4" w:space="0"/>
            </w:tcBorders>
            <w:vAlign w:val="center"/>
          </w:tcPr>
          <w:p w14:paraId="578297ED">
            <w:pPr>
              <w:jc w:val="center"/>
              <w:rPr>
                <w:rFonts w:ascii="宋体" w:hAnsi="宋体" w:cs="Arial"/>
                <w:bCs/>
                <w:sz w:val="24"/>
                <w:szCs w:val="24"/>
              </w:rPr>
            </w:pPr>
            <w:r>
              <w:rPr>
                <w:rFonts w:hint="eastAsia" w:ascii="宋体" w:hAnsi="宋体" w:cs="Arial"/>
                <w:bCs/>
                <w:sz w:val="24"/>
                <w:szCs w:val="24"/>
              </w:rPr>
              <w:t>评分因素</w:t>
            </w:r>
          </w:p>
        </w:tc>
        <w:tc>
          <w:tcPr>
            <w:tcW w:w="8646" w:type="dxa"/>
            <w:tcBorders>
              <w:top w:val="single" w:color="auto" w:sz="4" w:space="0"/>
              <w:left w:val="single" w:color="auto" w:sz="4" w:space="0"/>
              <w:bottom w:val="single" w:color="auto" w:sz="4" w:space="0"/>
              <w:right w:val="single" w:color="auto" w:sz="4" w:space="0"/>
            </w:tcBorders>
            <w:vAlign w:val="center"/>
          </w:tcPr>
          <w:p w14:paraId="4A951CCE">
            <w:pPr>
              <w:ind w:right="733"/>
              <w:jc w:val="center"/>
              <w:rPr>
                <w:rFonts w:ascii="宋体" w:hAnsi="宋体" w:cs="Arial"/>
                <w:bCs/>
                <w:sz w:val="24"/>
                <w:szCs w:val="24"/>
              </w:rPr>
            </w:pPr>
            <w:r>
              <w:rPr>
                <w:rFonts w:hint="eastAsia" w:ascii="宋体" w:hAnsi="宋体" w:cs="Arial"/>
                <w:bCs/>
                <w:sz w:val="24"/>
                <w:szCs w:val="24"/>
              </w:rPr>
              <w:t>内容</w:t>
            </w:r>
          </w:p>
        </w:tc>
      </w:tr>
      <w:tr w14:paraId="235D9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526" w:type="dxa"/>
            <w:tcBorders>
              <w:top w:val="single" w:color="auto" w:sz="4" w:space="0"/>
              <w:left w:val="single" w:color="auto" w:sz="4" w:space="0"/>
              <w:bottom w:val="single" w:color="auto" w:sz="4" w:space="0"/>
              <w:right w:val="single" w:color="auto" w:sz="4" w:space="0"/>
            </w:tcBorders>
            <w:vAlign w:val="center"/>
          </w:tcPr>
          <w:p w14:paraId="0E60D2C9">
            <w:pPr>
              <w:jc w:val="center"/>
              <w:rPr>
                <w:rFonts w:ascii="宋体" w:hAnsi="宋体" w:cs="Arial"/>
                <w:kern w:val="0"/>
                <w:sz w:val="24"/>
                <w:szCs w:val="24"/>
              </w:rPr>
            </w:pPr>
            <w:r>
              <w:rPr>
                <w:rFonts w:hint="eastAsia" w:ascii="宋体" w:hAnsi="宋体" w:cs="Arial"/>
                <w:kern w:val="0"/>
                <w:sz w:val="24"/>
                <w:szCs w:val="24"/>
              </w:rPr>
              <w:t>价格分</w:t>
            </w:r>
          </w:p>
          <w:p w14:paraId="482B0E04">
            <w:pPr>
              <w:jc w:val="center"/>
              <w:rPr>
                <w:rFonts w:ascii="宋体" w:hAnsi="宋体" w:cs="Arial"/>
                <w:kern w:val="0"/>
                <w:sz w:val="24"/>
                <w:szCs w:val="24"/>
              </w:rPr>
            </w:pPr>
            <w:r>
              <w:rPr>
                <w:rFonts w:hint="eastAsia" w:ascii="宋体" w:hAnsi="宋体" w:cs="Arial"/>
                <w:kern w:val="0"/>
                <w:sz w:val="24"/>
                <w:szCs w:val="24"/>
              </w:rPr>
              <w:t>（30</w:t>
            </w:r>
            <w:r>
              <w:rPr>
                <w:rFonts w:ascii="宋体" w:hAnsi="宋体" w:cs="Arial"/>
                <w:kern w:val="0"/>
                <w:sz w:val="24"/>
                <w:szCs w:val="24"/>
              </w:rPr>
              <w:t>分）</w:t>
            </w:r>
          </w:p>
        </w:tc>
        <w:tc>
          <w:tcPr>
            <w:tcW w:w="8646" w:type="dxa"/>
            <w:tcBorders>
              <w:top w:val="single" w:color="auto" w:sz="4" w:space="0"/>
              <w:left w:val="single" w:color="auto" w:sz="4" w:space="0"/>
              <w:bottom w:val="single" w:color="auto" w:sz="4" w:space="0"/>
              <w:right w:val="single" w:color="auto" w:sz="4" w:space="0"/>
            </w:tcBorders>
          </w:tcPr>
          <w:p w14:paraId="311FE145">
            <w:pPr>
              <w:rPr>
                <w:rFonts w:ascii="宋体" w:hAnsi="宋体" w:cs="Arial"/>
                <w:kern w:val="0"/>
                <w:sz w:val="24"/>
                <w:szCs w:val="24"/>
              </w:rPr>
            </w:pPr>
            <w:r>
              <w:rPr>
                <w:rFonts w:hint="eastAsia" w:ascii="宋体" w:hAnsi="宋体" w:cs="Arial"/>
                <w:kern w:val="0"/>
                <w:sz w:val="24"/>
                <w:szCs w:val="24"/>
              </w:rPr>
              <w:t>采取低价优先法计算，即满足招标文件要求且投标报价最低的为评 标基准值，其报价得分为满分。其他供应商的报价得分统一按照下列公式计算：报价得分=（评标基准值/投标报价）*30%*100，</w:t>
            </w:r>
            <w:r>
              <w:rPr>
                <w:rFonts w:hint="eastAsia"/>
                <w:sz w:val="24"/>
                <w:szCs w:val="24"/>
              </w:rPr>
              <w:t>(保留小数点后两位)</w:t>
            </w:r>
            <w:r>
              <w:rPr>
                <w:rFonts w:hint="eastAsia" w:ascii="宋体" w:hAnsi="宋体" w:cs="Arial"/>
                <w:kern w:val="0"/>
                <w:sz w:val="24"/>
                <w:szCs w:val="24"/>
              </w:rPr>
              <w:t xml:space="preserve">。 </w:t>
            </w:r>
          </w:p>
        </w:tc>
      </w:tr>
      <w:tr w14:paraId="44F26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526" w:type="dxa"/>
            <w:tcBorders>
              <w:top w:val="single" w:color="auto" w:sz="4" w:space="0"/>
              <w:left w:val="single" w:color="auto" w:sz="4" w:space="0"/>
              <w:right w:val="single" w:color="auto" w:sz="4" w:space="0"/>
            </w:tcBorders>
            <w:vAlign w:val="center"/>
          </w:tcPr>
          <w:p w14:paraId="789488CA">
            <w:pPr>
              <w:jc w:val="center"/>
              <w:rPr>
                <w:rFonts w:ascii="宋体" w:hAnsi="宋体" w:cs="Arial"/>
                <w:kern w:val="0"/>
                <w:sz w:val="24"/>
                <w:szCs w:val="24"/>
              </w:rPr>
            </w:pPr>
            <w:r>
              <w:rPr>
                <w:rFonts w:hint="eastAsia" w:ascii="宋体" w:hAnsi="宋体" w:cs="Arial"/>
                <w:kern w:val="0"/>
                <w:sz w:val="24"/>
                <w:szCs w:val="24"/>
              </w:rPr>
              <w:t>商务部分</w:t>
            </w:r>
          </w:p>
          <w:p w14:paraId="22308F07">
            <w:pPr>
              <w:jc w:val="center"/>
              <w:rPr>
                <w:rFonts w:ascii="宋体" w:hAnsi="宋体" w:cs="Arial"/>
                <w:kern w:val="0"/>
                <w:sz w:val="24"/>
                <w:szCs w:val="24"/>
              </w:rPr>
            </w:pPr>
            <w:r>
              <w:rPr>
                <w:rFonts w:hint="eastAsia" w:ascii="宋体" w:hAnsi="宋体" w:cs="Arial"/>
                <w:kern w:val="0"/>
                <w:sz w:val="24"/>
                <w:szCs w:val="24"/>
              </w:rPr>
              <w:t>（10</w:t>
            </w:r>
            <w:r>
              <w:rPr>
                <w:rFonts w:ascii="宋体" w:hAnsi="宋体" w:cs="Arial"/>
                <w:kern w:val="0"/>
                <w:sz w:val="24"/>
                <w:szCs w:val="24"/>
              </w:rPr>
              <w:t>分）</w:t>
            </w:r>
          </w:p>
        </w:tc>
        <w:tc>
          <w:tcPr>
            <w:tcW w:w="8646" w:type="dxa"/>
            <w:tcBorders>
              <w:top w:val="single" w:color="auto" w:sz="4" w:space="0"/>
              <w:left w:val="single" w:color="auto" w:sz="4" w:space="0"/>
              <w:bottom w:val="single" w:color="auto" w:sz="4" w:space="0"/>
              <w:right w:val="single" w:color="auto" w:sz="4" w:space="0"/>
            </w:tcBorders>
          </w:tcPr>
          <w:p w14:paraId="29A08466">
            <w:pPr>
              <w:widowControl/>
              <w:kinsoku w:val="0"/>
              <w:autoSpaceDE w:val="0"/>
              <w:autoSpaceDN w:val="0"/>
              <w:adjustRightInd w:val="0"/>
              <w:snapToGrid w:val="0"/>
              <w:spacing w:after="120"/>
              <w:jc w:val="left"/>
              <w:textAlignment w:val="baseline"/>
              <w:rPr>
                <w:rFonts w:ascii="宋体" w:hAnsi="宋体" w:cs="Arial"/>
                <w:kern w:val="0"/>
                <w:sz w:val="24"/>
                <w:szCs w:val="24"/>
              </w:rPr>
            </w:pPr>
            <w:r>
              <w:rPr>
                <w:rFonts w:hint="eastAsia" w:ascii="宋体" w:hAnsi="宋体" w:cs="Arial"/>
                <w:kern w:val="0"/>
                <w:sz w:val="24"/>
                <w:szCs w:val="24"/>
              </w:rPr>
              <w:t>类似业绩（10</w:t>
            </w:r>
            <w:r>
              <w:rPr>
                <w:rFonts w:ascii="宋体" w:hAnsi="宋体" w:cs="Arial"/>
                <w:kern w:val="0"/>
                <w:sz w:val="24"/>
                <w:szCs w:val="24"/>
              </w:rPr>
              <w:t>分）</w:t>
            </w:r>
            <w:r>
              <w:rPr>
                <w:rFonts w:hint="eastAsia" w:ascii="宋体" w:hAnsi="宋体" w:cs="Arial"/>
                <w:kern w:val="0"/>
                <w:sz w:val="24"/>
                <w:szCs w:val="24"/>
              </w:rPr>
              <w:t>：</w:t>
            </w:r>
            <w:r>
              <w:rPr>
                <w:rFonts w:hint="eastAsia" w:ascii="宋体" w:hAnsi="宋体" w:cs="宋体"/>
                <w:kern w:val="0"/>
                <w:sz w:val="24"/>
              </w:rPr>
              <w:t>自2022年1月1以来所投产品的类似销售业绩，每提供一个业绩得 2 分，最高得10分（提供中标（成交）通知书或合同的扫描件并加盖供应商公章，不提供不得分）。</w:t>
            </w:r>
          </w:p>
        </w:tc>
      </w:tr>
      <w:tr w14:paraId="03082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526" w:type="dxa"/>
            <w:vMerge w:val="restart"/>
            <w:tcBorders>
              <w:top w:val="single" w:color="auto" w:sz="4" w:space="0"/>
              <w:left w:val="single" w:color="auto" w:sz="4" w:space="0"/>
              <w:right w:val="single" w:color="auto" w:sz="4" w:space="0"/>
            </w:tcBorders>
            <w:vAlign w:val="center"/>
          </w:tcPr>
          <w:p w14:paraId="52AA6645">
            <w:pPr>
              <w:jc w:val="center"/>
              <w:rPr>
                <w:rFonts w:ascii="宋体" w:hAnsi="宋体" w:cs="Arial"/>
                <w:bCs/>
                <w:sz w:val="24"/>
                <w:szCs w:val="24"/>
              </w:rPr>
            </w:pPr>
            <w:r>
              <w:rPr>
                <w:rFonts w:hint="eastAsia" w:ascii="宋体" w:hAnsi="宋体" w:cs="Arial"/>
                <w:bCs/>
                <w:sz w:val="24"/>
                <w:szCs w:val="24"/>
              </w:rPr>
              <w:t>技术因素</w:t>
            </w:r>
          </w:p>
          <w:p w14:paraId="7FE74072">
            <w:pPr>
              <w:jc w:val="center"/>
              <w:rPr>
                <w:rFonts w:ascii="宋体" w:hAnsi="宋体" w:cs="Arial"/>
                <w:kern w:val="0"/>
                <w:sz w:val="24"/>
                <w:szCs w:val="24"/>
              </w:rPr>
            </w:pPr>
            <w:r>
              <w:rPr>
                <w:rFonts w:hint="eastAsia" w:ascii="宋体" w:hAnsi="宋体" w:cs="Arial"/>
                <w:bCs/>
                <w:sz w:val="24"/>
                <w:szCs w:val="24"/>
              </w:rPr>
              <w:t>（60分）</w:t>
            </w:r>
          </w:p>
        </w:tc>
        <w:tc>
          <w:tcPr>
            <w:tcW w:w="8646" w:type="dxa"/>
            <w:tcBorders>
              <w:top w:val="single" w:color="auto" w:sz="4" w:space="0"/>
              <w:left w:val="single" w:color="auto" w:sz="4" w:space="0"/>
              <w:bottom w:val="single" w:color="auto" w:sz="4" w:space="0"/>
              <w:right w:val="single" w:color="auto" w:sz="4" w:space="0"/>
            </w:tcBorders>
          </w:tcPr>
          <w:p w14:paraId="381AD692">
            <w:pPr>
              <w:widowControl/>
              <w:adjustRightInd w:val="0"/>
              <w:snapToGrid w:val="0"/>
              <w:jc w:val="left"/>
              <w:rPr>
                <w:rFonts w:ascii="宋体" w:hAnsi="宋体" w:cs="宋体"/>
                <w:kern w:val="0"/>
                <w:sz w:val="24"/>
                <w:szCs w:val="24"/>
              </w:rPr>
            </w:pPr>
            <w:r>
              <w:rPr>
                <w:rFonts w:hint="eastAsia" w:ascii="宋体" w:hAnsi="宋体" w:cs="Arial"/>
                <w:kern w:val="0"/>
                <w:sz w:val="24"/>
                <w:szCs w:val="24"/>
              </w:rPr>
              <w:t>技术要求符合程度（10</w:t>
            </w:r>
            <w:r>
              <w:rPr>
                <w:rFonts w:ascii="宋体" w:hAnsi="宋体" w:cs="Arial"/>
                <w:kern w:val="0"/>
                <w:sz w:val="24"/>
                <w:szCs w:val="24"/>
              </w:rPr>
              <w:t>分）</w:t>
            </w:r>
            <w:r>
              <w:rPr>
                <w:rFonts w:hint="eastAsia" w:ascii="宋体" w:hAnsi="宋体" w:cs="Arial"/>
                <w:kern w:val="0"/>
                <w:sz w:val="24"/>
                <w:szCs w:val="24"/>
              </w:rPr>
              <w:t>：</w:t>
            </w:r>
            <w:r>
              <w:rPr>
                <w:rFonts w:hint="eastAsia" w:ascii="宋体" w:hAnsi="宋体" w:cs="宋体"/>
                <w:kern w:val="0"/>
                <w:sz w:val="24"/>
                <w:szCs w:val="24"/>
              </w:rPr>
              <w:t>针对招标文件产品技术参数，技术参数每有1项负偏离，扣0.2分，扣完为止。</w:t>
            </w:r>
          </w:p>
          <w:p w14:paraId="50BC7BE4">
            <w:pPr>
              <w:rPr>
                <w:rFonts w:ascii="宋体" w:hAnsi="宋体" w:cs="Arial"/>
                <w:kern w:val="0"/>
                <w:sz w:val="24"/>
                <w:szCs w:val="24"/>
              </w:rPr>
            </w:pPr>
            <w:r>
              <w:rPr>
                <w:rFonts w:hint="eastAsia"/>
                <w:b/>
                <w:bCs/>
                <w:sz w:val="24"/>
                <w:szCs w:val="22"/>
              </w:rPr>
              <w:t>注：技术参数响应指标以投标产品检测报告或中文白皮书或官网截图或性能参数说明书为准，若投标文件中技术支持资料参数与《技术参数、功能偏离表》应答不符或无支持资料应答，而供应商又未在投标文件中作出说明和解释的，视为不响应该条技术参数要求。）</w:t>
            </w:r>
          </w:p>
        </w:tc>
      </w:tr>
      <w:tr w14:paraId="5C7A8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526" w:type="dxa"/>
            <w:vMerge w:val="continue"/>
            <w:tcBorders>
              <w:left w:val="single" w:color="auto" w:sz="4" w:space="0"/>
              <w:right w:val="single" w:color="auto" w:sz="4" w:space="0"/>
            </w:tcBorders>
            <w:vAlign w:val="center"/>
          </w:tcPr>
          <w:p w14:paraId="061BC443">
            <w:pPr>
              <w:jc w:val="center"/>
              <w:rPr>
                <w:rFonts w:ascii="宋体" w:hAnsi="宋体" w:cs="Arial"/>
                <w:kern w:val="0"/>
                <w:sz w:val="24"/>
                <w:szCs w:val="24"/>
              </w:rPr>
            </w:pPr>
          </w:p>
        </w:tc>
        <w:tc>
          <w:tcPr>
            <w:tcW w:w="8646" w:type="dxa"/>
            <w:tcBorders>
              <w:top w:val="single" w:color="auto" w:sz="4" w:space="0"/>
              <w:left w:val="single" w:color="auto" w:sz="4" w:space="0"/>
              <w:bottom w:val="single" w:color="auto" w:sz="4" w:space="0"/>
              <w:right w:val="single" w:color="auto" w:sz="4" w:space="0"/>
            </w:tcBorders>
          </w:tcPr>
          <w:p w14:paraId="17696DFD">
            <w:r>
              <w:rPr>
                <w:rFonts w:hint="eastAsia" w:ascii="宋体" w:hAnsi="宋体" w:cs="Arial"/>
                <w:kern w:val="0"/>
                <w:sz w:val="24"/>
                <w:szCs w:val="24"/>
              </w:rPr>
              <w:t>实施方案（25分）：供应商针对本项目需求及实际情况提供项目实施方案，项目实施方案内容包含但不限于以下内容： 1.整体实施方案；2.项目质量保证方案； 3.项目进度安排； 4.安全保障措施（含应急保障）； 5.技术保障人员方案。提供的项目实施方案科学，完整，合理性强的得25分，每项内容存在缺漏、不完整或不能满足项目要求的扣5分，扣完为止。未提供的不得分。</w:t>
            </w:r>
          </w:p>
        </w:tc>
      </w:tr>
      <w:tr w14:paraId="29719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526" w:type="dxa"/>
            <w:vMerge w:val="continue"/>
            <w:tcBorders>
              <w:left w:val="single" w:color="auto" w:sz="4" w:space="0"/>
              <w:right w:val="single" w:color="auto" w:sz="4" w:space="0"/>
            </w:tcBorders>
            <w:vAlign w:val="center"/>
          </w:tcPr>
          <w:p w14:paraId="140AA98A">
            <w:pPr>
              <w:jc w:val="center"/>
              <w:rPr>
                <w:rFonts w:ascii="宋体" w:hAnsi="宋体" w:cs="Arial"/>
                <w:kern w:val="0"/>
                <w:sz w:val="24"/>
                <w:szCs w:val="24"/>
              </w:rPr>
            </w:pPr>
          </w:p>
        </w:tc>
        <w:tc>
          <w:tcPr>
            <w:tcW w:w="8646" w:type="dxa"/>
            <w:tcBorders>
              <w:top w:val="single" w:color="auto" w:sz="4" w:space="0"/>
              <w:left w:val="single" w:color="auto" w:sz="4" w:space="0"/>
              <w:bottom w:val="single" w:color="auto" w:sz="4" w:space="0"/>
              <w:right w:val="single" w:color="auto" w:sz="4" w:space="0"/>
            </w:tcBorders>
          </w:tcPr>
          <w:p w14:paraId="7B668B0C">
            <w:pPr>
              <w:rPr>
                <w:rFonts w:ascii="宋体" w:hAnsi="宋体" w:cs="Arial"/>
                <w:kern w:val="0"/>
                <w:sz w:val="24"/>
                <w:szCs w:val="24"/>
              </w:rPr>
            </w:pPr>
            <w:r>
              <w:rPr>
                <w:rFonts w:hint="eastAsia" w:ascii="宋体" w:hAnsi="宋体" w:cs="Arial"/>
                <w:kern w:val="0"/>
                <w:sz w:val="24"/>
                <w:szCs w:val="24"/>
              </w:rPr>
              <w:t>安装方案（7分）：安装方案应能符合项目实际情况，缩短工期、提高质量、降低消耗、减轻劳动强度提高进度提案；施工方法先进、采用新工艺、新技术；执行国家强制性条文；制定了质量通病的防治措施等综合打分。方案完整、可行、准确，完全符合项目实际情况的得7分；每存在一处缺漏或不详实、不准确的扣1分，扣完为止。</w:t>
            </w:r>
          </w:p>
        </w:tc>
      </w:tr>
      <w:tr w14:paraId="3EC8D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526" w:type="dxa"/>
            <w:vMerge w:val="continue"/>
            <w:tcBorders>
              <w:left w:val="single" w:color="auto" w:sz="4" w:space="0"/>
              <w:right w:val="single" w:color="auto" w:sz="4" w:space="0"/>
            </w:tcBorders>
            <w:vAlign w:val="center"/>
          </w:tcPr>
          <w:p w14:paraId="05F4BCCC">
            <w:pPr>
              <w:jc w:val="center"/>
              <w:rPr>
                <w:rFonts w:ascii="宋体" w:hAnsi="宋体" w:cs="Arial"/>
                <w:bCs/>
                <w:sz w:val="24"/>
                <w:szCs w:val="24"/>
              </w:rPr>
            </w:pPr>
          </w:p>
        </w:tc>
        <w:tc>
          <w:tcPr>
            <w:tcW w:w="8646" w:type="dxa"/>
            <w:tcBorders>
              <w:top w:val="single" w:color="auto" w:sz="4" w:space="0"/>
              <w:left w:val="single" w:color="auto" w:sz="4" w:space="0"/>
              <w:bottom w:val="single" w:color="auto" w:sz="4" w:space="0"/>
              <w:right w:val="single" w:color="auto" w:sz="4" w:space="0"/>
            </w:tcBorders>
            <w:vAlign w:val="center"/>
          </w:tcPr>
          <w:p w14:paraId="62A543F5">
            <w:pPr>
              <w:rPr>
                <w:rFonts w:ascii="宋体" w:hAnsi="宋体" w:cs="Arial"/>
                <w:kern w:val="0"/>
                <w:sz w:val="24"/>
                <w:szCs w:val="24"/>
              </w:rPr>
            </w:pPr>
            <w:r>
              <w:rPr>
                <w:rFonts w:hint="eastAsia" w:ascii="宋体" w:hAnsi="宋体" w:cs="Arial"/>
                <w:kern w:val="0"/>
                <w:sz w:val="24"/>
                <w:szCs w:val="24"/>
              </w:rPr>
              <w:t>售后服务方案（12</w:t>
            </w:r>
            <w:r>
              <w:rPr>
                <w:rFonts w:ascii="宋体" w:hAnsi="宋体" w:cs="Arial"/>
                <w:kern w:val="0"/>
                <w:sz w:val="24"/>
                <w:szCs w:val="24"/>
              </w:rPr>
              <w:t>分）：</w:t>
            </w:r>
            <w:r>
              <w:rPr>
                <w:rFonts w:hint="eastAsia" w:ascii="宋体" w:hAnsi="宋体" w:cs="Arial"/>
                <w:kern w:val="0"/>
                <w:sz w:val="24"/>
                <w:szCs w:val="24"/>
              </w:rPr>
              <w:t>供应商提供针对本项目的售后服务方案，包括但不限于以下内容：1.安装调试方案；2.售后服务体系；3.出现质量问题时应急措施及效率；4.维护措施方案等。 提供的项目实施方案科学，完整，合理性强的得12分，每项内容存在缺漏、不完整或不能满足项目要求的扣3分，扣完为止。未提供的不得分。</w:t>
            </w:r>
          </w:p>
        </w:tc>
      </w:tr>
      <w:tr w14:paraId="476CB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1526" w:type="dxa"/>
            <w:vMerge w:val="continue"/>
            <w:tcBorders>
              <w:left w:val="single" w:color="auto" w:sz="4" w:space="0"/>
              <w:right w:val="single" w:color="auto" w:sz="4" w:space="0"/>
            </w:tcBorders>
            <w:vAlign w:val="center"/>
          </w:tcPr>
          <w:p w14:paraId="0AE4B71F">
            <w:pPr>
              <w:widowControl/>
              <w:jc w:val="left"/>
              <w:rPr>
                <w:rFonts w:ascii="宋体" w:hAnsi="宋体" w:cs="Arial"/>
                <w:bCs/>
                <w:sz w:val="24"/>
                <w:szCs w:val="24"/>
              </w:rPr>
            </w:pPr>
          </w:p>
        </w:tc>
        <w:tc>
          <w:tcPr>
            <w:tcW w:w="8646" w:type="dxa"/>
            <w:tcBorders>
              <w:top w:val="single" w:color="auto" w:sz="4" w:space="0"/>
              <w:left w:val="single" w:color="auto" w:sz="4" w:space="0"/>
              <w:bottom w:val="single" w:color="auto" w:sz="4" w:space="0"/>
              <w:right w:val="single" w:color="auto" w:sz="4" w:space="0"/>
            </w:tcBorders>
            <w:vAlign w:val="center"/>
          </w:tcPr>
          <w:p w14:paraId="1516CD95">
            <w:pPr>
              <w:rPr>
                <w:rFonts w:ascii="宋体" w:hAnsi="宋体" w:cs="Arial"/>
                <w:kern w:val="0"/>
                <w:sz w:val="24"/>
                <w:szCs w:val="24"/>
              </w:rPr>
            </w:pPr>
            <w:r>
              <w:rPr>
                <w:rFonts w:hint="eastAsia" w:ascii="宋体" w:hAnsi="宋体" w:cs="Arial"/>
                <w:kern w:val="0"/>
                <w:sz w:val="24"/>
                <w:szCs w:val="24"/>
              </w:rPr>
              <w:t>质保期（6</w:t>
            </w:r>
            <w:r>
              <w:rPr>
                <w:rFonts w:ascii="宋体" w:hAnsi="宋体" w:cs="Arial"/>
                <w:kern w:val="0"/>
                <w:sz w:val="24"/>
                <w:szCs w:val="24"/>
              </w:rPr>
              <w:t>分）</w:t>
            </w:r>
            <w:r>
              <w:rPr>
                <w:rFonts w:hint="eastAsia" w:ascii="宋体" w:hAnsi="宋体" w:cs="Arial"/>
                <w:kern w:val="0"/>
                <w:sz w:val="24"/>
                <w:szCs w:val="24"/>
              </w:rPr>
              <w:t>：根据各供应商承诺招标文件要求的5年的质保期限基础上，每增加6个月得3分，最高得6分，不增加不得分。</w:t>
            </w:r>
          </w:p>
        </w:tc>
      </w:tr>
    </w:tbl>
    <w:p w14:paraId="6E899A63">
      <w:pPr>
        <w:adjustRightInd w:val="0"/>
        <w:snapToGrid w:val="0"/>
        <w:spacing w:line="400" w:lineRule="atLeast"/>
        <w:ind w:firstLine="482" w:firstLineChars="200"/>
        <w:rPr>
          <w:rFonts w:ascii="宋体" w:hAnsi="宋体" w:cs="宋体"/>
          <w:b/>
          <w:sz w:val="24"/>
          <w:szCs w:val="24"/>
          <w:lang w:bidi="ar"/>
        </w:rPr>
      </w:pPr>
      <w:bookmarkStart w:id="47" w:name="_Toc267301288"/>
      <w:r>
        <w:rPr>
          <w:rFonts w:hint="eastAsia" w:ascii="宋体" w:hAnsi="宋体" w:cs="宋体"/>
          <w:b/>
          <w:sz w:val="24"/>
          <w:szCs w:val="24"/>
          <w:lang w:bidi="ar"/>
        </w:rPr>
        <w:t>说明：评标委员会成员对各供应商商务、技术内容量化打分时，合计最高得分与最低得分相差</w:t>
      </w:r>
      <w:r>
        <w:rPr>
          <w:rFonts w:hint="eastAsia" w:ascii="Arial" w:hAnsi="Arial" w:cs="Arial"/>
          <w:b/>
          <w:sz w:val="24"/>
          <w:szCs w:val="24"/>
          <w:lang w:bidi="ar"/>
        </w:rPr>
        <w:t>2</w:t>
      </w:r>
      <w:r>
        <w:rPr>
          <w:rFonts w:ascii="Arial" w:hAnsi="Arial" w:cs="Arial"/>
          <w:b/>
          <w:sz w:val="24"/>
          <w:szCs w:val="24"/>
          <w:lang w:bidi="ar"/>
        </w:rPr>
        <w:t>0%</w:t>
      </w:r>
      <w:r>
        <w:rPr>
          <w:rFonts w:hint="eastAsia" w:ascii="宋体" w:hAnsi="宋体" w:cs="宋体"/>
          <w:b/>
          <w:sz w:val="24"/>
          <w:szCs w:val="24"/>
          <w:lang w:bidi="ar"/>
        </w:rPr>
        <w:t>以上时，应当做出合理的解释说明，否则不予计分。</w:t>
      </w:r>
    </w:p>
    <w:p w14:paraId="7C7DA207">
      <w:pPr>
        <w:spacing w:line="360" w:lineRule="auto"/>
        <w:ind w:left="479" w:leftChars="228" w:firstLine="480" w:firstLineChars="200"/>
        <w:rPr>
          <w:rFonts w:ascii="Arial" w:hAnsi="Arial" w:cs="Arial"/>
          <w:bCs/>
          <w:sz w:val="24"/>
          <w:szCs w:val="24"/>
        </w:rPr>
      </w:pPr>
      <w:r>
        <w:rPr>
          <w:rFonts w:hint="eastAsia" w:ascii="Arial" w:hAnsi="Arial" w:cs="Arial"/>
          <w:bCs/>
          <w:sz w:val="24"/>
          <w:szCs w:val="24"/>
        </w:rPr>
        <w:t>在《环境标志产品政府采购清单》内的产品价格给予 5%的扣除，则其评标价格=《环境 标志产品政府采购清单》内的产品的价格部分×（100%-5%）+投标人报价中不属于《环境标 志产品政府采购清单》内的产品的价格部分；否则，其评标价=投标报价。</w:t>
      </w:r>
    </w:p>
    <w:p w14:paraId="1FBEE54D">
      <w:pPr>
        <w:spacing w:line="360" w:lineRule="auto"/>
        <w:ind w:left="479" w:leftChars="228" w:firstLine="480" w:firstLineChars="200"/>
        <w:rPr>
          <w:rFonts w:ascii="Arial" w:hAnsi="Arial" w:cs="Arial"/>
          <w:bCs/>
          <w:sz w:val="24"/>
          <w:szCs w:val="24"/>
        </w:rPr>
      </w:pPr>
      <w:r>
        <w:rPr>
          <w:rFonts w:hint="eastAsia" w:ascii="Arial" w:hAnsi="Arial" w:cs="Arial"/>
          <w:bCs/>
          <w:sz w:val="24"/>
          <w:szCs w:val="24"/>
        </w:rPr>
        <w:t>如供应商为残疾人福利性单位或小微企业（含监狱企业），需提供《中小企业声明函》、《残疾人福利性单位声明函》、监狱企业证明文件，对残疾人福利性单位、监狱及小型和微型企业产品的价格给予10%的扣除，用扣除后的价格参与评审。残疾人福利性单位、监狱企业属于小型、微型企业的，不重复享受政策。</w:t>
      </w:r>
    </w:p>
    <w:p w14:paraId="71D0ECAE">
      <w:pPr>
        <w:spacing w:line="360" w:lineRule="auto"/>
        <w:ind w:left="479" w:leftChars="228" w:firstLine="480" w:firstLineChars="200"/>
        <w:rPr>
          <w:rFonts w:ascii="Arial" w:hAnsi="Arial" w:cs="Arial"/>
          <w:bCs/>
          <w:sz w:val="24"/>
          <w:szCs w:val="24"/>
        </w:rPr>
      </w:pPr>
      <w:r>
        <w:rPr>
          <w:rFonts w:hint="eastAsia" w:ascii="Arial" w:hAnsi="Arial" w:cs="Arial"/>
          <w:bCs/>
          <w:sz w:val="24"/>
          <w:szCs w:val="24"/>
        </w:rPr>
        <w:t>提供相同品牌产品且通过资格审查、符合性审查的不同供应商参加同一合同项下投标的， 按一家供应商计算，评审后得分最高的同品牌供应商获得中标候选人推荐资格。</w:t>
      </w:r>
    </w:p>
    <w:p w14:paraId="376CE215">
      <w:pPr>
        <w:spacing w:line="360" w:lineRule="auto"/>
        <w:ind w:left="479" w:leftChars="228" w:firstLine="480" w:firstLineChars="200"/>
        <w:rPr>
          <w:rFonts w:ascii="Arial" w:hAnsi="Arial" w:cs="Arial"/>
          <w:bCs/>
          <w:sz w:val="24"/>
          <w:szCs w:val="24"/>
        </w:rPr>
      </w:pPr>
      <w:r>
        <w:rPr>
          <w:rFonts w:hint="eastAsia" w:ascii="Arial" w:hAnsi="Arial" w:cs="Arial"/>
          <w:bCs/>
          <w:sz w:val="24"/>
          <w:szCs w:val="24"/>
        </w:rPr>
        <w:t>根据财库【2019】9 号文件及财库【2019】19 号文件要求，投标人所投的产品中属于政 府采购强制采购★号设备等必须提供节能产品认证证书，否则视为未实质性响应招标文件。</w:t>
      </w:r>
    </w:p>
    <w:p w14:paraId="425D76E8">
      <w:pPr>
        <w:spacing w:line="360" w:lineRule="auto"/>
        <w:ind w:left="480" w:hanging="480" w:hangingChars="200"/>
        <w:rPr>
          <w:rFonts w:ascii="宋体" w:hAnsi="宋体"/>
          <w:sz w:val="24"/>
          <w:szCs w:val="24"/>
          <w:shd w:val="clear" w:color="auto" w:fill="FFFFFF"/>
        </w:rPr>
      </w:pPr>
      <w:r>
        <w:rPr>
          <w:rFonts w:hint="eastAsia" w:ascii="Arial" w:hAnsi="Arial" w:cs="Arial"/>
          <w:bCs/>
          <w:sz w:val="24"/>
        </w:rPr>
        <w:t>26.1评标小组应当根据综合评分情况，按照评审得分由高到低顺序推荐3名中标候选人。评审得分相同的，按照最终报价由低到高的顺序推荐。评审得分且最终报价相同的，按照技术指标优劣顺序推荐。</w:t>
      </w:r>
    </w:p>
    <w:p w14:paraId="3350D185">
      <w:pPr>
        <w:spacing w:line="360" w:lineRule="auto"/>
        <w:ind w:left="480" w:hanging="480" w:hangingChars="200"/>
        <w:rPr>
          <w:rFonts w:ascii="Arial" w:hAnsi="Arial" w:cs="Arial"/>
          <w:bCs/>
          <w:sz w:val="24"/>
        </w:rPr>
      </w:pPr>
      <w:r>
        <w:rPr>
          <w:rFonts w:hint="eastAsia" w:ascii="Arial" w:hAnsi="Arial" w:cs="Arial"/>
          <w:bCs/>
          <w:sz w:val="24"/>
        </w:rPr>
        <w:t>26.2采购人根据评标小组推荐的中标候选人名单，根据相关法律法规的规定确定最终中标方。如果排名第一的中标候选人的实际情况与其投标文件不相符，将取消其中标资格，由排名第二的中标候选供应商递补，以此类推；也可以重新开展政府采购活动。</w:t>
      </w:r>
    </w:p>
    <w:p w14:paraId="1EB2F1F0">
      <w:pPr>
        <w:spacing w:line="360" w:lineRule="auto"/>
        <w:ind w:left="482" w:hanging="482" w:hangingChars="200"/>
        <w:rPr>
          <w:rFonts w:ascii="Arial" w:hAnsi="Arial" w:cs="Arial"/>
          <w:b/>
          <w:bCs/>
          <w:sz w:val="24"/>
        </w:rPr>
      </w:pPr>
      <w:r>
        <w:rPr>
          <w:rFonts w:hint="eastAsia" w:ascii="Arial" w:hAnsi="Arial" w:cs="Arial"/>
          <w:b/>
          <w:bCs/>
          <w:sz w:val="24"/>
        </w:rPr>
        <w:t>26.3在招标采购中，出现下列情形之一的，应予废标：</w:t>
      </w:r>
    </w:p>
    <w:p w14:paraId="5DAB5D4C">
      <w:pPr>
        <w:spacing w:line="360" w:lineRule="auto"/>
        <w:ind w:left="481" w:leftChars="229"/>
        <w:rPr>
          <w:rFonts w:ascii="Arial" w:hAnsi="Arial" w:cs="Arial"/>
          <w:b/>
          <w:bCs/>
          <w:sz w:val="24"/>
        </w:rPr>
      </w:pPr>
      <w:r>
        <w:rPr>
          <w:rFonts w:hint="eastAsia" w:ascii="Arial" w:hAnsi="Arial" w:cs="Arial"/>
          <w:b/>
          <w:bCs/>
          <w:sz w:val="24"/>
        </w:rPr>
        <w:t>26.3.1符合专业条件的供应商或者对招标文件作实质响应的供应商不足三家的；</w:t>
      </w:r>
    </w:p>
    <w:p w14:paraId="3065B43A">
      <w:pPr>
        <w:spacing w:line="360" w:lineRule="auto"/>
        <w:ind w:left="481" w:leftChars="229"/>
        <w:rPr>
          <w:rFonts w:ascii="Arial" w:hAnsi="Arial" w:cs="Arial"/>
          <w:b/>
          <w:bCs/>
          <w:sz w:val="24"/>
        </w:rPr>
      </w:pPr>
      <w:r>
        <w:rPr>
          <w:rFonts w:hint="eastAsia" w:ascii="Arial" w:hAnsi="Arial" w:cs="Arial"/>
          <w:b/>
          <w:bCs/>
          <w:sz w:val="24"/>
        </w:rPr>
        <w:t>26.3.2出现影响采购公正的违法、违规行为的；</w:t>
      </w:r>
    </w:p>
    <w:p w14:paraId="4325D5EE">
      <w:pPr>
        <w:spacing w:line="360" w:lineRule="auto"/>
        <w:ind w:left="481" w:leftChars="229"/>
        <w:rPr>
          <w:rFonts w:ascii="Arial" w:hAnsi="Arial" w:cs="Arial"/>
          <w:b/>
          <w:bCs/>
          <w:sz w:val="24"/>
        </w:rPr>
      </w:pPr>
      <w:r>
        <w:rPr>
          <w:rFonts w:hint="eastAsia" w:ascii="Arial" w:hAnsi="Arial" w:cs="Arial"/>
          <w:b/>
          <w:bCs/>
          <w:sz w:val="24"/>
        </w:rPr>
        <w:t>26.3.3供应商的报价均超过了采购预算，采购人不能支付的；</w:t>
      </w:r>
    </w:p>
    <w:p w14:paraId="5A0F8964">
      <w:pPr>
        <w:spacing w:line="360" w:lineRule="auto"/>
        <w:ind w:left="481" w:leftChars="229"/>
        <w:rPr>
          <w:rFonts w:ascii="Arial" w:hAnsi="Arial" w:cs="Arial"/>
          <w:bCs/>
          <w:sz w:val="24"/>
        </w:rPr>
      </w:pPr>
      <w:r>
        <w:rPr>
          <w:rFonts w:hint="eastAsia" w:ascii="Arial" w:hAnsi="Arial" w:cs="Arial"/>
          <w:b/>
          <w:bCs/>
          <w:sz w:val="24"/>
        </w:rPr>
        <w:t>26.3.4因重大变故，采购任务取消的。</w:t>
      </w:r>
    </w:p>
    <w:p w14:paraId="7D026381">
      <w:pPr>
        <w:spacing w:line="360" w:lineRule="auto"/>
        <w:rPr>
          <w:rFonts w:ascii="Arial" w:hAnsi="Arial" w:cs="Arial"/>
          <w:sz w:val="24"/>
        </w:rPr>
      </w:pPr>
      <w:r>
        <w:rPr>
          <w:rFonts w:ascii="Arial" w:hAnsi="Arial" w:cs="Arial"/>
          <w:sz w:val="24"/>
        </w:rPr>
        <w:t>27．</w:t>
      </w:r>
      <w:r>
        <w:rPr>
          <w:rFonts w:hint="eastAsia" w:ascii="Arial" w:hAnsi="Arial" w:cs="Arial"/>
          <w:sz w:val="24"/>
        </w:rPr>
        <w:t>采购</w:t>
      </w:r>
      <w:r>
        <w:rPr>
          <w:rFonts w:ascii="Arial" w:hAnsi="Arial" w:cs="Arial"/>
          <w:sz w:val="24"/>
        </w:rPr>
        <w:t>过程的保密性</w:t>
      </w:r>
    </w:p>
    <w:p w14:paraId="36E4D76D">
      <w:pPr>
        <w:spacing w:line="360" w:lineRule="auto"/>
        <w:ind w:left="552" w:hanging="552" w:hangingChars="230"/>
        <w:rPr>
          <w:rFonts w:ascii="Arial" w:hAnsi="Arial" w:cs="Arial"/>
          <w:sz w:val="24"/>
        </w:rPr>
      </w:pPr>
      <w:r>
        <w:rPr>
          <w:rFonts w:ascii="Arial" w:hAnsi="Arial" w:cs="Arial"/>
          <w:sz w:val="24"/>
        </w:rPr>
        <w:t xml:space="preserve">27.1 </w:t>
      </w:r>
      <w:r>
        <w:rPr>
          <w:rFonts w:hint="eastAsia" w:ascii="Arial" w:hAnsi="Arial" w:cs="Arial"/>
          <w:sz w:val="24"/>
        </w:rPr>
        <w:t>采购</w:t>
      </w:r>
      <w:r>
        <w:rPr>
          <w:rFonts w:ascii="Arial" w:hAnsi="Arial" w:cs="Arial"/>
          <w:sz w:val="24"/>
        </w:rPr>
        <w:t>后，直到授予合同为止，凡是属于审查、澄清、评价和比较的有关资料以及授</w:t>
      </w:r>
      <w:r>
        <w:rPr>
          <w:rFonts w:hint="eastAsia" w:ascii="Arial" w:hAnsi="Arial" w:cs="Arial"/>
          <w:sz w:val="24"/>
        </w:rPr>
        <w:t>予中标方的</w:t>
      </w:r>
      <w:r>
        <w:rPr>
          <w:rFonts w:ascii="Arial" w:hAnsi="Arial" w:cs="Arial"/>
          <w:sz w:val="24"/>
        </w:rPr>
        <w:t>建议等</w:t>
      </w:r>
      <w:r>
        <w:rPr>
          <w:rFonts w:hint="eastAsia" w:ascii="Arial" w:hAnsi="Arial" w:cs="Arial"/>
          <w:sz w:val="24"/>
        </w:rPr>
        <w:t>评标小组成员</w:t>
      </w:r>
      <w:r>
        <w:rPr>
          <w:rFonts w:ascii="Arial" w:hAnsi="Arial" w:cs="Arial"/>
          <w:sz w:val="24"/>
        </w:rPr>
        <w:t>或参与</w:t>
      </w:r>
      <w:r>
        <w:rPr>
          <w:rFonts w:hint="eastAsia" w:ascii="Arial" w:hAnsi="Arial" w:cs="Arial"/>
          <w:sz w:val="24"/>
        </w:rPr>
        <w:t>采购</w:t>
      </w:r>
      <w:r>
        <w:rPr>
          <w:rFonts w:ascii="Arial" w:hAnsi="Arial" w:cs="Arial"/>
          <w:sz w:val="24"/>
        </w:rPr>
        <w:t>的有关工作人员均不得向供应商或其他无关的人员透露，违者给予警告、取消担任</w:t>
      </w:r>
      <w:r>
        <w:rPr>
          <w:rFonts w:hint="eastAsia" w:ascii="Arial" w:hAnsi="Arial" w:cs="Arial"/>
          <w:sz w:val="24"/>
        </w:rPr>
        <w:t>评标小组成员</w:t>
      </w:r>
      <w:r>
        <w:rPr>
          <w:rFonts w:ascii="Arial" w:hAnsi="Arial" w:cs="Arial"/>
          <w:sz w:val="24"/>
        </w:rPr>
        <w:t>的资格，不得再参加任何项目的</w:t>
      </w:r>
      <w:r>
        <w:rPr>
          <w:rFonts w:hint="eastAsia" w:ascii="Arial" w:hAnsi="Arial" w:cs="Arial"/>
          <w:sz w:val="24"/>
        </w:rPr>
        <w:t>采购</w:t>
      </w:r>
      <w:r>
        <w:rPr>
          <w:rFonts w:ascii="Arial" w:hAnsi="Arial" w:cs="Arial"/>
          <w:sz w:val="24"/>
        </w:rPr>
        <w:t>。</w:t>
      </w:r>
    </w:p>
    <w:p w14:paraId="53E980D2">
      <w:pPr>
        <w:spacing w:line="360" w:lineRule="auto"/>
        <w:ind w:left="552" w:hanging="552" w:hangingChars="230"/>
        <w:rPr>
          <w:rFonts w:ascii="Arial" w:hAnsi="Arial" w:cs="Arial"/>
          <w:sz w:val="24"/>
        </w:rPr>
      </w:pPr>
      <w:r>
        <w:rPr>
          <w:rFonts w:ascii="Arial" w:hAnsi="Arial" w:cs="Arial"/>
          <w:sz w:val="24"/>
        </w:rPr>
        <w:t>27.2 供应商在</w:t>
      </w:r>
      <w:r>
        <w:rPr>
          <w:rFonts w:hint="eastAsia" w:ascii="Arial" w:hAnsi="Arial" w:cs="Arial"/>
          <w:sz w:val="24"/>
        </w:rPr>
        <w:t>采购</w:t>
      </w:r>
      <w:r>
        <w:rPr>
          <w:rFonts w:ascii="Arial" w:hAnsi="Arial" w:cs="Arial"/>
          <w:sz w:val="24"/>
        </w:rPr>
        <w:t>过程中，所进行的力图影响</w:t>
      </w:r>
      <w:r>
        <w:rPr>
          <w:rFonts w:hint="eastAsia" w:ascii="Arial" w:hAnsi="Arial" w:cs="Arial"/>
          <w:sz w:val="24"/>
        </w:rPr>
        <w:t>采购</w:t>
      </w:r>
      <w:r>
        <w:rPr>
          <w:rFonts w:ascii="Arial" w:hAnsi="Arial" w:cs="Arial"/>
          <w:sz w:val="24"/>
        </w:rPr>
        <w:t>结果的</w:t>
      </w:r>
      <w:r>
        <w:rPr>
          <w:rFonts w:hint="eastAsia" w:ascii="Arial" w:hAnsi="Arial" w:cs="Arial"/>
          <w:sz w:val="24"/>
        </w:rPr>
        <w:t>，</w:t>
      </w:r>
      <w:r>
        <w:rPr>
          <w:rFonts w:ascii="Arial" w:hAnsi="Arial" w:cs="Arial"/>
          <w:sz w:val="24"/>
        </w:rPr>
        <w:t>不符合《政府采购法》及本次</w:t>
      </w:r>
      <w:r>
        <w:rPr>
          <w:rFonts w:hint="eastAsia" w:ascii="Arial" w:hAnsi="Arial" w:cs="Arial"/>
          <w:sz w:val="24"/>
        </w:rPr>
        <w:t>采购</w:t>
      </w:r>
      <w:r>
        <w:rPr>
          <w:rFonts w:ascii="Arial" w:hAnsi="Arial" w:cs="Arial"/>
          <w:sz w:val="24"/>
        </w:rPr>
        <w:t>中有关规定的活动，将被取消其</w:t>
      </w:r>
      <w:r>
        <w:rPr>
          <w:rFonts w:hint="eastAsia" w:ascii="Arial" w:hAnsi="Arial" w:cs="Arial"/>
          <w:sz w:val="24"/>
        </w:rPr>
        <w:t>采购</w:t>
      </w:r>
      <w:r>
        <w:rPr>
          <w:rFonts w:ascii="Arial" w:hAnsi="Arial" w:cs="Arial"/>
          <w:sz w:val="24"/>
        </w:rPr>
        <w:t>资格。</w:t>
      </w:r>
    </w:p>
    <w:p w14:paraId="50AF6DB8">
      <w:pPr>
        <w:pStyle w:val="6"/>
      </w:pPr>
      <w:bookmarkStart w:id="48" w:name="_Toc533096045"/>
      <w:bookmarkStart w:id="49" w:name="_Toc349637925"/>
      <w:bookmarkStart w:id="50" w:name="_Toc471489758"/>
      <w:bookmarkStart w:id="51" w:name="_Toc349573126"/>
      <w:bookmarkStart w:id="52" w:name="_Toc267301287"/>
      <w:bookmarkStart w:id="53" w:name="_Toc29645"/>
      <w:bookmarkStart w:id="54" w:name="_Toc298240410"/>
      <w:r>
        <w:t>F  授予合同</w:t>
      </w:r>
      <w:bookmarkEnd w:id="48"/>
      <w:bookmarkEnd w:id="49"/>
      <w:bookmarkEnd w:id="50"/>
      <w:bookmarkEnd w:id="51"/>
      <w:bookmarkEnd w:id="52"/>
      <w:bookmarkEnd w:id="53"/>
      <w:bookmarkEnd w:id="54"/>
    </w:p>
    <w:p w14:paraId="44B5B575">
      <w:pPr>
        <w:spacing w:line="360" w:lineRule="auto"/>
        <w:rPr>
          <w:sz w:val="24"/>
        </w:rPr>
      </w:pPr>
      <w:bookmarkStart w:id="55" w:name="_Toc349637926"/>
      <w:bookmarkStart w:id="56" w:name="_Toc349573127"/>
      <w:bookmarkStart w:id="57" w:name="_Toc533096047"/>
      <w:bookmarkStart w:id="58" w:name="_Toc298240411"/>
      <w:r>
        <w:rPr>
          <w:sz w:val="24"/>
        </w:rPr>
        <w:t>28．合同授予标准</w:t>
      </w:r>
    </w:p>
    <w:p w14:paraId="17F6A52A">
      <w:pPr>
        <w:spacing w:line="360" w:lineRule="auto"/>
        <w:rPr>
          <w:sz w:val="24"/>
        </w:rPr>
      </w:pPr>
      <w:r>
        <w:rPr>
          <w:sz w:val="24"/>
        </w:rPr>
        <w:t>28.1合同将授予被确定为实质上响应招标文件要求，</w:t>
      </w:r>
      <w:r>
        <w:rPr>
          <w:rFonts w:hint="eastAsia"/>
          <w:sz w:val="24"/>
        </w:rPr>
        <w:t>综合得分最高的供应商</w:t>
      </w:r>
      <w:r>
        <w:rPr>
          <w:sz w:val="24"/>
        </w:rPr>
        <w:t>。</w:t>
      </w:r>
    </w:p>
    <w:p w14:paraId="42F63D1F">
      <w:pPr>
        <w:spacing w:line="360" w:lineRule="auto"/>
        <w:rPr>
          <w:sz w:val="24"/>
        </w:rPr>
      </w:pPr>
      <w:r>
        <w:rPr>
          <w:sz w:val="24"/>
        </w:rPr>
        <w:t>28.2 最低</w:t>
      </w:r>
      <w:r>
        <w:rPr>
          <w:rFonts w:hint="eastAsia"/>
          <w:sz w:val="24"/>
        </w:rPr>
        <w:t>报</w:t>
      </w:r>
      <w:r>
        <w:rPr>
          <w:sz w:val="24"/>
        </w:rPr>
        <w:t>价不一定是被授予合同的保证。</w:t>
      </w:r>
    </w:p>
    <w:p w14:paraId="0EFDCBCD">
      <w:pPr>
        <w:spacing w:line="360" w:lineRule="auto"/>
        <w:rPr>
          <w:sz w:val="24"/>
        </w:rPr>
      </w:pPr>
      <w:r>
        <w:rPr>
          <w:sz w:val="24"/>
        </w:rPr>
        <w:t>28.3</w:t>
      </w:r>
      <w:r>
        <w:rPr>
          <w:rFonts w:hint="eastAsia"/>
          <w:sz w:val="24"/>
        </w:rPr>
        <w:t>排名第一的中标候选人放弃中标、因不可抗力不能履行合同、不按照</w:t>
      </w:r>
      <w:r>
        <w:rPr>
          <w:sz w:val="24"/>
        </w:rPr>
        <w:t>招标文件</w:t>
      </w:r>
      <w:r>
        <w:rPr>
          <w:rFonts w:hint="eastAsia"/>
          <w:sz w:val="24"/>
        </w:rPr>
        <w:t>要求提交履约保证金，或者被查实存在影响中标结果的违法行为等情形，不符合中标条件的，采购人可以按照评标委员会提出的中标候选人名单排序依次确定其他中标候选人为中标供应商，也可以重新招标。</w:t>
      </w:r>
    </w:p>
    <w:p w14:paraId="03E30019">
      <w:pPr>
        <w:spacing w:line="360" w:lineRule="auto"/>
        <w:rPr>
          <w:sz w:val="24"/>
        </w:rPr>
      </w:pPr>
      <w:r>
        <w:rPr>
          <w:sz w:val="24"/>
        </w:rPr>
        <w:t>29．接受和拒绝任何或所有</w:t>
      </w:r>
      <w:r>
        <w:rPr>
          <w:rFonts w:hint="eastAsia"/>
          <w:sz w:val="24"/>
        </w:rPr>
        <w:t>采购</w:t>
      </w:r>
      <w:r>
        <w:rPr>
          <w:sz w:val="24"/>
        </w:rPr>
        <w:t>的权力</w:t>
      </w:r>
    </w:p>
    <w:p w14:paraId="4AC79A37">
      <w:pPr>
        <w:spacing w:line="360" w:lineRule="auto"/>
        <w:rPr>
          <w:sz w:val="24"/>
        </w:rPr>
      </w:pPr>
      <w:r>
        <w:rPr>
          <w:sz w:val="24"/>
        </w:rPr>
        <w:t>29.1为维护国家利益，</w:t>
      </w:r>
      <w:r>
        <w:rPr>
          <w:rFonts w:hint="eastAsia"/>
          <w:sz w:val="24"/>
        </w:rPr>
        <w:t>买方</w:t>
      </w:r>
      <w:r>
        <w:rPr>
          <w:sz w:val="24"/>
        </w:rPr>
        <w:t>在授予合同之前仍有选择或拒绝任何全部</w:t>
      </w:r>
      <w:r>
        <w:rPr>
          <w:rFonts w:hint="eastAsia"/>
          <w:sz w:val="24"/>
        </w:rPr>
        <w:t>采购</w:t>
      </w:r>
      <w:r>
        <w:rPr>
          <w:sz w:val="24"/>
        </w:rPr>
        <w:t>的权力，并对所采取的行为不作任何解释。</w:t>
      </w:r>
    </w:p>
    <w:p w14:paraId="334BD41E">
      <w:pPr>
        <w:spacing w:line="360" w:lineRule="auto"/>
        <w:rPr>
          <w:sz w:val="24"/>
        </w:rPr>
      </w:pPr>
      <w:r>
        <w:rPr>
          <w:sz w:val="24"/>
        </w:rPr>
        <w:t>30．中标通知书</w:t>
      </w:r>
    </w:p>
    <w:p w14:paraId="60474A65">
      <w:pPr>
        <w:spacing w:line="360" w:lineRule="auto"/>
        <w:rPr>
          <w:sz w:val="24"/>
        </w:rPr>
      </w:pPr>
      <w:r>
        <w:rPr>
          <w:sz w:val="24"/>
        </w:rPr>
        <w:t xml:space="preserve">30.1 </w:t>
      </w:r>
      <w:r>
        <w:rPr>
          <w:rFonts w:hint="eastAsia"/>
          <w:sz w:val="24"/>
        </w:rPr>
        <w:t>在发布中标公告的同时</w:t>
      </w:r>
      <w:r>
        <w:rPr>
          <w:sz w:val="24"/>
        </w:rPr>
        <w:t>，招标</w:t>
      </w:r>
      <w:r>
        <w:rPr>
          <w:rFonts w:hint="eastAsia"/>
          <w:sz w:val="24"/>
        </w:rPr>
        <w:t>代理</w:t>
      </w:r>
      <w:r>
        <w:rPr>
          <w:sz w:val="24"/>
        </w:rPr>
        <w:t>机构将以书面形式发出《中标通知书》，但发出时间不超过</w:t>
      </w:r>
      <w:r>
        <w:rPr>
          <w:rFonts w:hint="eastAsia"/>
          <w:sz w:val="24"/>
        </w:rPr>
        <w:t>采购</w:t>
      </w:r>
      <w:r>
        <w:rPr>
          <w:sz w:val="24"/>
        </w:rPr>
        <w:t>有效期，《中标通知书》一经发出即发生法律效力。</w:t>
      </w:r>
    </w:p>
    <w:p w14:paraId="5A229621">
      <w:pPr>
        <w:spacing w:line="360" w:lineRule="auto"/>
        <w:rPr>
          <w:sz w:val="24"/>
        </w:rPr>
      </w:pPr>
      <w:r>
        <w:rPr>
          <w:sz w:val="24"/>
        </w:rPr>
        <w:t>30.2 《中标通知书》将作为签订合同的依据。</w:t>
      </w:r>
    </w:p>
    <w:p w14:paraId="2421BCA5">
      <w:pPr>
        <w:spacing w:line="360" w:lineRule="auto"/>
        <w:rPr>
          <w:sz w:val="24"/>
        </w:rPr>
      </w:pPr>
      <w:r>
        <w:rPr>
          <w:sz w:val="24"/>
        </w:rPr>
        <w:t>30.3 招标</w:t>
      </w:r>
      <w:r>
        <w:rPr>
          <w:rFonts w:hint="eastAsia"/>
          <w:sz w:val="24"/>
        </w:rPr>
        <w:t>代理</w:t>
      </w:r>
      <w:r>
        <w:rPr>
          <w:sz w:val="24"/>
        </w:rPr>
        <w:t>机构将在中标方按规定签订合同并提交履约保证金后退还其</w:t>
      </w:r>
      <w:r>
        <w:rPr>
          <w:rFonts w:hint="eastAsia"/>
          <w:sz w:val="24"/>
        </w:rPr>
        <w:t>采购</w:t>
      </w:r>
      <w:r>
        <w:rPr>
          <w:sz w:val="24"/>
        </w:rPr>
        <w:t>保证金。</w:t>
      </w:r>
    </w:p>
    <w:p w14:paraId="104BBE6B">
      <w:pPr>
        <w:spacing w:line="360" w:lineRule="auto"/>
        <w:rPr>
          <w:sz w:val="24"/>
        </w:rPr>
      </w:pPr>
      <w:r>
        <w:rPr>
          <w:sz w:val="24"/>
        </w:rPr>
        <w:t>31．签订合同</w:t>
      </w:r>
    </w:p>
    <w:p w14:paraId="6FAE09EF">
      <w:pPr>
        <w:spacing w:line="360" w:lineRule="auto"/>
        <w:rPr>
          <w:sz w:val="24"/>
        </w:rPr>
      </w:pPr>
      <w:r>
        <w:rPr>
          <w:sz w:val="24"/>
        </w:rPr>
        <w:t>31.1 供应商收到《中标通知书》后</w:t>
      </w:r>
      <w:r>
        <w:rPr>
          <w:rFonts w:hint="eastAsia"/>
          <w:sz w:val="24"/>
        </w:rPr>
        <w:t>三十日内，按照招标文件确定的事项</w:t>
      </w:r>
      <w:r>
        <w:rPr>
          <w:sz w:val="24"/>
        </w:rPr>
        <w:t>与买方签订合同。买方和中标方不得再订立背离合同实质性内容的其他协议。</w:t>
      </w:r>
    </w:p>
    <w:p w14:paraId="6A53E7C8">
      <w:pPr>
        <w:spacing w:line="360" w:lineRule="auto"/>
        <w:rPr>
          <w:sz w:val="24"/>
        </w:rPr>
      </w:pPr>
      <w:r>
        <w:rPr>
          <w:sz w:val="24"/>
        </w:rPr>
        <w:t>31.2</w:t>
      </w:r>
      <w:r>
        <w:rPr>
          <w:rFonts w:hint="eastAsia"/>
          <w:sz w:val="24"/>
        </w:rPr>
        <w:t xml:space="preserve"> </w:t>
      </w:r>
      <w:r>
        <w:rPr>
          <w:sz w:val="24"/>
        </w:rPr>
        <w:t>如中标方拒签合同，则按违约处理。招标</w:t>
      </w:r>
      <w:r>
        <w:rPr>
          <w:rFonts w:hint="eastAsia"/>
          <w:sz w:val="24"/>
        </w:rPr>
        <w:t>代理</w:t>
      </w:r>
      <w:r>
        <w:rPr>
          <w:sz w:val="24"/>
        </w:rPr>
        <w:t>机构没收其</w:t>
      </w:r>
      <w:r>
        <w:rPr>
          <w:rFonts w:hint="eastAsia"/>
          <w:sz w:val="24"/>
        </w:rPr>
        <w:t>投标</w:t>
      </w:r>
      <w:r>
        <w:rPr>
          <w:sz w:val="24"/>
        </w:rPr>
        <w:t>保证金。</w:t>
      </w:r>
    </w:p>
    <w:p w14:paraId="647E0326">
      <w:pPr>
        <w:spacing w:line="360" w:lineRule="auto"/>
        <w:rPr>
          <w:sz w:val="24"/>
        </w:rPr>
      </w:pPr>
      <w:r>
        <w:rPr>
          <w:sz w:val="24"/>
        </w:rPr>
        <w:t>31.3</w:t>
      </w:r>
      <w:r>
        <w:rPr>
          <w:rFonts w:hint="eastAsia"/>
          <w:sz w:val="24"/>
        </w:rPr>
        <w:t xml:space="preserve"> </w:t>
      </w:r>
      <w:r>
        <w:rPr>
          <w:sz w:val="24"/>
        </w:rPr>
        <w:t>招标文件、中标方的</w:t>
      </w:r>
      <w:r>
        <w:rPr>
          <w:rFonts w:hint="eastAsia"/>
          <w:sz w:val="24"/>
        </w:rPr>
        <w:t>投标</w:t>
      </w:r>
      <w:r>
        <w:rPr>
          <w:sz w:val="24"/>
        </w:rPr>
        <w:t>文件及其澄清文件等，均为签订经济合同的依据。</w:t>
      </w:r>
    </w:p>
    <w:p w14:paraId="33AF841C">
      <w:pPr>
        <w:spacing w:line="360" w:lineRule="auto"/>
        <w:rPr>
          <w:sz w:val="24"/>
        </w:rPr>
      </w:pPr>
      <w:r>
        <w:rPr>
          <w:sz w:val="24"/>
        </w:rPr>
        <w:t>32．履约保证金</w:t>
      </w:r>
    </w:p>
    <w:p w14:paraId="56D053BA">
      <w:pPr>
        <w:spacing w:line="360" w:lineRule="auto"/>
        <w:rPr>
          <w:sz w:val="24"/>
        </w:rPr>
      </w:pPr>
      <w:r>
        <w:rPr>
          <w:sz w:val="24"/>
        </w:rPr>
        <w:t>32.1中标方应按合同规定的方式、时间和金额向买方提交履约保证金。</w:t>
      </w:r>
    </w:p>
    <w:p w14:paraId="64B22FA4">
      <w:pPr>
        <w:spacing w:line="360" w:lineRule="auto"/>
        <w:rPr>
          <w:sz w:val="24"/>
        </w:rPr>
      </w:pPr>
      <w:r>
        <w:rPr>
          <w:sz w:val="24"/>
        </w:rPr>
        <w:t>33．</w:t>
      </w:r>
      <w:r>
        <w:rPr>
          <w:rFonts w:hint="eastAsia"/>
          <w:sz w:val="24"/>
        </w:rPr>
        <w:t>招标代理</w:t>
      </w:r>
      <w:r>
        <w:rPr>
          <w:sz w:val="24"/>
        </w:rPr>
        <w:t>服务费</w:t>
      </w:r>
    </w:p>
    <w:p w14:paraId="54C8D19D">
      <w:pPr>
        <w:spacing w:line="360" w:lineRule="auto"/>
        <w:rPr>
          <w:sz w:val="24"/>
        </w:rPr>
      </w:pPr>
      <w:r>
        <w:rPr>
          <w:sz w:val="24"/>
        </w:rPr>
        <w:t>33.1中标方须向招标</w:t>
      </w:r>
      <w:r>
        <w:rPr>
          <w:rFonts w:hint="eastAsia"/>
          <w:sz w:val="24"/>
        </w:rPr>
        <w:t>代理</w:t>
      </w:r>
      <w:r>
        <w:rPr>
          <w:sz w:val="24"/>
        </w:rPr>
        <w:t>机构按如下标准和期限交纳</w:t>
      </w:r>
      <w:r>
        <w:rPr>
          <w:rFonts w:hint="eastAsia"/>
          <w:sz w:val="24"/>
        </w:rPr>
        <w:t>招标代理代理</w:t>
      </w:r>
      <w:r>
        <w:rPr>
          <w:sz w:val="24"/>
        </w:rPr>
        <w:t>服务费：</w:t>
      </w:r>
    </w:p>
    <w:p w14:paraId="64C6C4FC">
      <w:pPr>
        <w:spacing w:line="360" w:lineRule="auto"/>
        <w:rPr>
          <w:sz w:val="24"/>
        </w:rPr>
      </w:pPr>
      <w:r>
        <w:rPr>
          <w:sz w:val="24"/>
        </w:rPr>
        <w:t>33.1.1</w:t>
      </w:r>
      <w:r>
        <w:rPr>
          <w:rFonts w:hint="eastAsia"/>
          <w:sz w:val="24"/>
        </w:rPr>
        <w:t>中标方</w:t>
      </w:r>
      <w:r>
        <w:rPr>
          <w:sz w:val="24"/>
        </w:rPr>
        <w:t>须向新疆招标有限公司支付</w:t>
      </w:r>
      <w:r>
        <w:rPr>
          <w:rFonts w:hint="eastAsia"/>
          <w:sz w:val="24"/>
        </w:rPr>
        <w:t>招标代理服务费</w:t>
      </w:r>
      <w:r>
        <w:rPr>
          <w:sz w:val="24"/>
        </w:rPr>
        <w:t>。</w:t>
      </w:r>
    </w:p>
    <w:p w14:paraId="12450C00">
      <w:pPr>
        <w:spacing w:line="360" w:lineRule="auto"/>
        <w:rPr>
          <w:sz w:val="24"/>
        </w:rPr>
      </w:pPr>
      <w:r>
        <w:rPr>
          <w:sz w:val="24"/>
        </w:rPr>
        <w:t>33.1.2 在宣布中标后一周内，中标方须按第33.1.1条规定的标准以银行汇票、转帐支票或电汇的方式一次性向招标</w:t>
      </w:r>
      <w:r>
        <w:rPr>
          <w:rFonts w:hint="eastAsia"/>
          <w:sz w:val="24"/>
        </w:rPr>
        <w:t>代理</w:t>
      </w:r>
      <w:r>
        <w:rPr>
          <w:sz w:val="24"/>
        </w:rPr>
        <w:t>机构缴纳</w:t>
      </w:r>
      <w:r>
        <w:rPr>
          <w:rFonts w:hint="eastAsia"/>
          <w:sz w:val="24"/>
        </w:rPr>
        <w:t>采购代理</w:t>
      </w:r>
      <w:r>
        <w:rPr>
          <w:sz w:val="24"/>
        </w:rPr>
        <w:t>服务费。</w:t>
      </w:r>
    </w:p>
    <w:p w14:paraId="289EDB19">
      <w:pPr>
        <w:spacing w:line="360" w:lineRule="auto"/>
        <w:rPr>
          <w:sz w:val="24"/>
        </w:rPr>
      </w:pPr>
      <w:r>
        <w:rPr>
          <w:rFonts w:hint="eastAsia"/>
          <w:sz w:val="24"/>
        </w:rPr>
        <w:t>33.供应商在中标后需要融资时可以申请政府采购合同融资，具体详见《新疆维吾尔自治区政府采购合同融资工作方案》新财购[2022]17号。</w:t>
      </w:r>
    </w:p>
    <w:p w14:paraId="50655F81">
      <w:pPr>
        <w:spacing w:line="360" w:lineRule="auto"/>
        <w:rPr>
          <w:sz w:val="24"/>
        </w:rPr>
      </w:pPr>
      <w:r>
        <w:rPr>
          <w:rFonts w:hint="eastAsia"/>
          <w:sz w:val="24"/>
        </w:rPr>
        <w:t>34. 规定享受扶持政策获得政府采购合同的，小微企业不得将合同分包给大中型企业，中型企业不得将合同分包给大型企业。</w:t>
      </w:r>
    </w:p>
    <w:p w14:paraId="13558E56">
      <w:pPr>
        <w:keepNext/>
        <w:keepLines/>
        <w:spacing w:before="100" w:beforeAutospacing="1" w:after="100" w:afterAutospacing="1" w:line="400" w:lineRule="atLeast"/>
        <w:ind w:firstLine="562" w:firstLineChars="200"/>
        <w:jc w:val="center"/>
        <w:outlineLvl w:val="1"/>
        <w:rPr>
          <w:rFonts w:ascii="Arial" w:hAnsi="Arial" w:cs="Arial"/>
          <w:b/>
          <w:bCs/>
          <w:sz w:val="24"/>
        </w:rPr>
      </w:pPr>
      <w:bookmarkStart w:id="59" w:name="_Toc15773"/>
      <w:bookmarkStart w:id="60" w:name="_Toc14195"/>
      <w:bookmarkStart w:id="61" w:name="_Toc11676"/>
      <w:r>
        <w:rPr>
          <w:rFonts w:hint="eastAsia" w:ascii="Arial" w:hAnsi="Arial" w:cs="Arial"/>
          <w:b/>
          <w:sz w:val="28"/>
          <w:szCs w:val="28"/>
        </w:rPr>
        <w:t>G</w:t>
      </w:r>
      <w:r>
        <w:rPr>
          <w:rFonts w:ascii="Arial" w:hAnsi="Arial" w:cs="Arial"/>
          <w:b/>
          <w:sz w:val="28"/>
          <w:szCs w:val="28"/>
        </w:rPr>
        <w:t xml:space="preserve">  </w:t>
      </w:r>
      <w:r>
        <w:rPr>
          <w:rFonts w:hint="eastAsia" w:ascii="Arial" w:hAnsi="Arial" w:cs="Arial"/>
          <w:b/>
          <w:sz w:val="28"/>
          <w:szCs w:val="28"/>
        </w:rPr>
        <w:t>采购失败条件</w:t>
      </w:r>
      <w:bookmarkEnd w:id="59"/>
      <w:bookmarkEnd w:id="60"/>
      <w:bookmarkEnd w:id="61"/>
    </w:p>
    <w:p w14:paraId="2ACCCA76">
      <w:pPr>
        <w:spacing w:line="360" w:lineRule="auto"/>
        <w:rPr>
          <w:sz w:val="24"/>
        </w:rPr>
      </w:pPr>
      <w:r>
        <w:rPr>
          <w:rFonts w:hint="eastAsia"/>
          <w:sz w:val="24"/>
        </w:rPr>
        <w:t>35.出现影响采购公正的违法、违规行为的；</w:t>
      </w:r>
    </w:p>
    <w:p w14:paraId="1996DABD">
      <w:pPr>
        <w:spacing w:line="360" w:lineRule="auto"/>
        <w:rPr>
          <w:sz w:val="24"/>
        </w:rPr>
      </w:pPr>
      <w:r>
        <w:rPr>
          <w:rFonts w:hint="eastAsia"/>
          <w:sz w:val="24"/>
        </w:rPr>
        <w:t>36.因重大变故，采购任务取消的；</w:t>
      </w:r>
    </w:p>
    <w:p w14:paraId="0A6D1397">
      <w:pPr>
        <w:spacing w:line="360" w:lineRule="auto"/>
        <w:rPr>
          <w:sz w:val="24"/>
        </w:rPr>
      </w:pPr>
      <w:r>
        <w:rPr>
          <w:rFonts w:hint="eastAsia"/>
          <w:sz w:val="24"/>
        </w:rPr>
        <w:t>37.投标文件截止时间后，实际参与的供应商不足法定家数的；</w:t>
      </w:r>
    </w:p>
    <w:p w14:paraId="4F38B0FD">
      <w:pPr>
        <w:spacing w:line="360" w:lineRule="auto"/>
        <w:rPr>
          <w:sz w:val="24"/>
        </w:rPr>
      </w:pPr>
      <w:r>
        <w:rPr>
          <w:rFonts w:hint="eastAsia"/>
          <w:sz w:val="24"/>
        </w:rPr>
        <w:t>38.投标报价均超过采购预算的；</w:t>
      </w:r>
    </w:p>
    <w:p w14:paraId="233D1931">
      <w:pPr>
        <w:tabs>
          <w:tab w:val="left" w:pos="1890"/>
        </w:tabs>
        <w:spacing w:line="360" w:lineRule="auto"/>
        <w:rPr>
          <w:sz w:val="24"/>
        </w:rPr>
      </w:pPr>
      <w:r>
        <w:rPr>
          <w:rFonts w:hint="eastAsia"/>
          <w:sz w:val="24"/>
        </w:rPr>
        <w:t>39.对招标文件作出实质性响应的供应商不足法定家数的。</w:t>
      </w:r>
    </w:p>
    <w:p w14:paraId="5716D1A7">
      <w:pPr>
        <w:pStyle w:val="5"/>
        <w:sectPr>
          <w:footerReference r:id="rId7" w:type="default"/>
          <w:pgSz w:w="11907" w:h="16840"/>
          <w:pgMar w:top="1276" w:right="1080" w:bottom="1440" w:left="1080" w:header="851" w:footer="283" w:gutter="0"/>
          <w:pgNumType w:start="1"/>
          <w:cols w:space="720" w:num="1"/>
          <w:docGrid w:type="lines" w:linePitch="409" w:charSpace="0"/>
        </w:sectPr>
      </w:pPr>
    </w:p>
    <w:p w14:paraId="35518F69">
      <w:pPr>
        <w:pStyle w:val="5"/>
        <w:numPr>
          <w:ilvl w:val="0"/>
          <w:numId w:val="90"/>
        </w:numPr>
        <w:rPr>
          <w:rFonts w:ascii="宋体" w:hAnsi="宋体" w:cs="宋体"/>
        </w:rPr>
      </w:pPr>
      <w:bookmarkStart w:id="62" w:name="_Toc29643"/>
      <w:r>
        <w:rPr>
          <w:rFonts w:hint="eastAsia" w:ascii="宋体" w:hAnsi="宋体" w:cs="宋体"/>
        </w:rPr>
        <w:t>货物需求及技术要求</w:t>
      </w:r>
      <w:bookmarkEnd w:id="62"/>
    </w:p>
    <w:bookmarkEnd w:id="47"/>
    <w:bookmarkEnd w:id="55"/>
    <w:bookmarkEnd w:id="56"/>
    <w:bookmarkEnd w:id="57"/>
    <w:bookmarkEnd w:id="58"/>
    <w:p w14:paraId="0EF3D2CA">
      <w:pPr>
        <w:autoSpaceDE w:val="0"/>
        <w:autoSpaceDN w:val="0"/>
        <w:adjustRightInd w:val="0"/>
        <w:jc w:val="left"/>
        <w:rPr>
          <w:rFonts w:ascii="宋体" w:cs="宋体"/>
          <w:b/>
          <w:bCs/>
          <w:kern w:val="0"/>
          <w:sz w:val="14"/>
          <w:szCs w:val="14"/>
        </w:rPr>
      </w:pPr>
      <w:bookmarkStart w:id="63" w:name="_Toc349573144"/>
      <w:bookmarkStart w:id="64" w:name="_Toc298240429"/>
      <w:bookmarkStart w:id="65" w:name="_Toc349637943"/>
      <w:bookmarkStart w:id="66" w:name="_Toc507690272"/>
    </w:p>
    <w:p w14:paraId="17AAFB9D">
      <w:pPr>
        <w:rPr>
          <w:rFonts w:ascii="宋体" w:cs="宋体"/>
          <w:b/>
          <w:bCs/>
          <w:kern w:val="0"/>
          <w:sz w:val="14"/>
          <w:szCs w:val="14"/>
        </w:rPr>
      </w:pPr>
    </w:p>
    <w:tbl>
      <w:tblPr>
        <w:tblStyle w:val="88"/>
        <w:tblW w:w="14161" w:type="dxa"/>
        <w:tblInd w:w="96" w:type="dxa"/>
        <w:tblLayout w:type="fixed"/>
        <w:tblCellMar>
          <w:top w:w="0" w:type="dxa"/>
          <w:left w:w="108" w:type="dxa"/>
          <w:bottom w:w="0" w:type="dxa"/>
          <w:right w:w="108" w:type="dxa"/>
        </w:tblCellMar>
      </w:tblPr>
      <w:tblGrid>
        <w:gridCol w:w="658"/>
        <w:gridCol w:w="9980"/>
        <w:gridCol w:w="3523"/>
      </w:tblGrid>
      <w:tr w14:paraId="2F5B4EFB">
        <w:tblPrEx>
          <w:tblCellMar>
            <w:top w:w="0" w:type="dxa"/>
            <w:left w:w="108" w:type="dxa"/>
            <w:bottom w:w="0" w:type="dxa"/>
            <w:right w:w="108" w:type="dxa"/>
          </w:tblCellMar>
        </w:tblPrEx>
        <w:trPr>
          <w:trHeight w:val="298" w:hRule="atLeast"/>
        </w:trPr>
        <w:tc>
          <w:tcPr>
            <w:tcW w:w="14161" w:type="dxa"/>
            <w:gridSpan w:val="3"/>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0D2560F">
            <w:pPr>
              <w:widowControl/>
              <w:jc w:val="center"/>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洛浦县乡村振兴发展资金项目(二期)-哈拉快力水库农文旅融合促乡村振兴项目运营筹备设施采购项目</w:t>
            </w:r>
            <w:r>
              <w:rPr>
                <w:rFonts w:hint="eastAsia" w:ascii="等线" w:hAnsi="等线" w:eastAsia="等线" w:cs="等线"/>
                <w:b/>
                <w:bCs/>
                <w:kern w:val="0"/>
                <w:sz w:val="22"/>
                <w:szCs w:val="22"/>
                <w:lang w:bidi="ar"/>
              </w:rPr>
              <w:br w:type="textWrapping"/>
            </w:r>
            <w:r>
              <w:rPr>
                <w:rFonts w:hint="eastAsia" w:ascii="等线" w:hAnsi="等线" w:eastAsia="等线" w:cs="等线"/>
                <w:b/>
                <w:bCs/>
                <w:kern w:val="0"/>
                <w:sz w:val="22"/>
                <w:szCs w:val="22"/>
                <w:lang w:bidi="ar"/>
              </w:rPr>
              <w:t>采 购 清 单 总 表</w:t>
            </w:r>
          </w:p>
        </w:tc>
      </w:tr>
      <w:tr w14:paraId="146DAFF8">
        <w:tblPrEx>
          <w:tblCellMar>
            <w:top w:w="0" w:type="dxa"/>
            <w:left w:w="108" w:type="dxa"/>
            <w:bottom w:w="0" w:type="dxa"/>
            <w:right w:w="108" w:type="dxa"/>
          </w:tblCellMar>
        </w:tblPrEx>
        <w:trPr>
          <w:trHeight w:val="720" w:hRule="atLeast"/>
        </w:trPr>
        <w:tc>
          <w:tcPr>
            <w:tcW w:w="14161"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F0FBF82">
            <w:pPr>
              <w:jc w:val="center"/>
              <w:rPr>
                <w:rFonts w:ascii="等线" w:hAnsi="等线" w:eastAsia="等线" w:cs="等线"/>
                <w:b/>
                <w:bCs/>
                <w:sz w:val="22"/>
                <w:szCs w:val="22"/>
              </w:rPr>
            </w:pPr>
          </w:p>
        </w:tc>
      </w:tr>
      <w:tr w14:paraId="79329E37">
        <w:tblPrEx>
          <w:tblCellMar>
            <w:top w:w="0" w:type="dxa"/>
            <w:left w:w="108" w:type="dxa"/>
            <w:bottom w:w="0" w:type="dxa"/>
            <w:right w:w="108" w:type="dxa"/>
          </w:tblCellMar>
        </w:tblPrEx>
        <w:trPr>
          <w:trHeight w:val="298" w:hRule="atLeast"/>
        </w:trPr>
        <w:tc>
          <w:tcPr>
            <w:tcW w:w="14161" w:type="dxa"/>
            <w:gridSpan w:val="3"/>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700431D">
            <w:pPr>
              <w:jc w:val="center"/>
              <w:rPr>
                <w:rFonts w:ascii="等线" w:hAnsi="等线" w:eastAsia="等线" w:cs="等线"/>
                <w:b/>
                <w:bCs/>
                <w:sz w:val="22"/>
                <w:szCs w:val="22"/>
              </w:rPr>
            </w:pPr>
          </w:p>
        </w:tc>
      </w:tr>
      <w:tr w14:paraId="418FE03A">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CA19E">
            <w:pPr>
              <w:widowControl/>
              <w:jc w:val="center"/>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序号</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A3FE57">
            <w:pPr>
              <w:widowControl/>
              <w:jc w:val="center"/>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采购内容</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3240B">
            <w:pPr>
              <w:widowControl/>
              <w:jc w:val="center"/>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预算金额（元）</w:t>
            </w:r>
          </w:p>
        </w:tc>
      </w:tr>
      <w:tr w14:paraId="683EF462">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20384">
            <w:pPr>
              <w:widowControl/>
              <w:jc w:val="center"/>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一</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8F43F7">
            <w:pPr>
              <w:widowControl/>
              <w:jc w:val="left"/>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游客服务和管理设施</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981330">
            <w:pPr>
              <w:rPr>
                <w:rFonts w:ascii="等线" w:hAnsi="等线" w:eastAsia="等线" w:cs="等线"/>
                <w:b/>
                <w:bCs/>
                <w:sz w:val="22"/>
                <w:szCs w:val="22"/>
              </w:rPr>
            </w:pPr>
          </w:p>
        </w:tc>
      </w:tr>
      <w:tr w14:paraId="50D95DAA">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D927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D1534">
            <w:pPr>
              <w:widowControl/>
              <w:jc w:val="left"/>
              <w:textAlignment w:val="center"/>
              <w:rPr>
                <w:rFonts w:ascii="等线" w:hAnsi="等线" w:eastAsia="等线" w:cs="等线"/>
                <w:sz w:val="20"/>
              </w:rPr>
            </w:pPr>
            <w:r>
              <w:rPr>
                <w:rFonts w:hint="eastAsia" w:ascii="等线" w:hAnsi="等线" w:eastAsia="等线" w:cs="等线"/>
                <w:kern w:val="0"/>
                <w:sz w:val="20"/>
                <w:lang w:bidi="ar"/>
              </w:rPr>
              <w:t>罗布水村田园综合体</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C9967">
            <w:pPr>
              <w:rPr>
                <w:rFonts w:ascii="等线" w:hAnsi="等线" w:eastAsia="等线" w:cs="等线"/>
                <w:sz w:val="22"/>
                <w:szCs w:val="22"/>
              </w:rPr>
            </w:pPr>
          </w:p>
        </w:tc>
      </w:tr>
      <w:tr w14:paraId="07F6AA7E">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D2BCD">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230D5">
            <w:pPr>
              <w:widowControl/>
              <w:jc w:val="left"/>
              <w:textAlignment w:val="center"/>
              <w:rPr>
                <w:rFonts w:ascii="等线" w:hAnsi="等线" w:eastAsia="等线" w:cs="等线"/>
                <w:sz w:val="20"/>
              </w:rPr>
            </w:pPr>
            <w:r>
              <w:rPr>
                <w:rFonts w:hint="eastAsia" w:ascii="等线" w:hAnsi="等线" w:eastAsia="等线" w:cs="等线"/>
                <w:kern w:val="0"/>
                <w:sz w:val="20"/>
                <w:lang w:bidi="ar"/>
              </w:rPr>
              <w:t>昆仑玉湖水上休闲中心</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4E260">
            <w:pPr>
              <w:rPr>
                <w:rFonts w:ascii="等线" w:hAnsi="等线" w:eastAsia="等线" w:cs="等线"/>
                <w:sz w:val="22"/>
                <w:szCs w:val="22"/>
              </w:rPr>
            </w:pPr>
          </w:p>
        </w:tc>
      </w:tr>
      <w:tr w14:paraId="77DED964">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15AF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7A6418">
            <w:pPr>
              <w:widowControl/>
              <w:jc w:val="left"/>
              <w:textAlignment w:val="center"/>
              <w:rPr>
                <w:rFonts w:ascii="等线" w:hAnsi="等线" w:eastAsia="等线" w:cs="等线"/>
                <w:sz w:val="20"/>
              </w:rPr>
            </w:pPr>
            <w:r>
              <w:rPr>
                <w:rFonts w:hint="eastAsia" w:ascii="等线" w:hAnsi="等线" w:eastAsia="等线" w:cs="等线"/>
                <w:kern w:val="0"/>
                <w:sz w:val="20"/>
                <w:lang w:bidi="ar"/>
              </w:rPr>
              <w:t>大漠星海主题营地</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343DF">
            <w:pPr>
              <w:rPr>
                <w:rFonts w:ascii="等线" w:hAnsi="等线" w:eastAsia="等线" w:cs="等线"/>
                <w:sz w:val="22"/>
                <w:szCs w:val="22"/>
              </w:rPr>
            </w:pPr>
          </w:p>
        </w:tc>
      </w:tr>
      <w:tr w14:paraId="3E9A36EF">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7FB2E">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4</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F632D">
            <w:pPr>
              <w:widowControl/>
              <w:jc w:val="left"/>
              <w:textAlignment w:val="center"/>
              <w:rPr>
                <w:rFonts w:ascii="等线" w:hAnsi="等线" w:eastAsia="等线" w:cs="等线"/>
                <w:sz w:val="20"/>
              </w:rPr>
            </w:pPr>
            <w:r>
              <w:rPr>
                <w:rFonts w:hint="eastAsia" w:ascii="等线" w:hAnsi="等线" w:eastAsia="等线" w:cs="等线"/>
                <w:kern w:val="0"/>
                <w:sz w:val="20"/>
                <w:lang w:bidi="ar"/>
              </w:rPr>
              <w:t>非遗文创馆</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F1F8DA">
            <w:pPr>
              <w:rPr>
                <w:rFonts w:ascii="等线" w:hAnsi="等线" w:eastAsia="等线" w:cs="等线"/>
                <w:sz w:val="22"/>
                <w:szCs w:val="22"/>
              </w:rPr>
            </w:pPr>
          </w:p>
        </w:tc>
      </w:tr>
      <w:tr w14:paraId="58690583">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8B3FB">
            <w:pPr>
              <w:widowControl/>
              <w:jc w:val="center"/>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二</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E5CF0">
            <w:pPr>
              <w:widowControl/>
              <w:jc w:val="left"/>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水上休闲娱乐设施</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BFED2">
            <w:pPr>
              <w:rPr>
                <w:rFonts w:ascii="等线" w:hAnsi="等线" w:eastAsia="等线" w:cs="等线"/>
                <w:b/>
                <w:bCs/>
                <w:sz w:val="22"/>
                <w:szCs w:val="22"/>
              </w:rPr>
            </w:pPr>
          </w:p>
        </w:tc>
      </w:tr>
      <w:tr w14:paraId="3E7CF44B">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8933AC">
            <w:pPr>
              <w:widowControl/>
              <w:jc w:val="center"/>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三</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F9AA3">
            <w:pPr>
              <w:widowControl/>
              <w:jc w:val="left"/>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主题灯光秀设施</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5F7C3D">
            <w:pPr>
              <w:rPr>
                <w:rFonts w:ascii="等线" w:hAnsi="等线" w:eastAsia="等线" w:cs="等线"/>
                <w:b/>
                <w:bCs/>
                <w:sz w:val="22"/>
                <w:szCs w:val="22"/>
              </w:rPr>
            </w:pPr>
          </w:p>
        </w:tc>
      </w:tr>
      <w:tr w14:paraId="1E6BEBC3">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61437">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12A1A">
            <w:pPr>
              <w:widowControl/>
              <w:jc w:val="left"/>
              <w:textAlignment w:val="center"/>
              <w:rPr>
                <w:rFonts w:ascii="等线" w:hAnsi="等线" w:eastAsia="等线" w:cs="等线"/>
                <w:sz w:val="20"/>
              </w:rPr>
            </w:pPr>
            <w:r>
              <w:rPr>
                <w:rFonts w:hint="eastAsia" w:ascii="等线" w:hAnsi="等线" w:eastAsia="等线" w:cs="等线"/>
                <w:kern w:val="0"/>
                <w:sz w:val="20"/>
                <w:lang w:bidi="ar"/>
              </w:rPr>
              <w:t>罗布水村田园综合体主题灯光秀</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4381D">
            <w:pPr>
              <w:rPr>
                <w:rFonts w:ascii="等线" w:hAnsi="等线" w:eastAsia="等线" w:cs="等线"/>
                <w:sz w:val="22"/>
                <w:szCs w:val="22"/>
              </w:rPr>
            </w:pPr>
          </w:p>
        </w:tc>
      </w:tr>
      <w:tr w14:paraId="3E2401A5">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9DDFF">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2F9DF">
            <w:pPr>
              <w:widowControl/>
              <w:jc w:val="left"/>
              <w:textAlignment w:val="center"/>
              <w:rPr>
                <w:rFonts w:ascii="等线" w:hAnsi="等线" w:eastAsia="等线" w:cs="等线"/>
                <w:sz w:val="20"/>
              </w:rPr>
            </w:pPr>
            <w:r>
              <w:rPr>
                <w:rFonts w:hint="eastAsia" w:ascii="等线" w:hAnsi="等线" w:eastAsia="等线" w:cs="等线"/>
                <w:kern w:val="0"/>
                <w:sz w:val="20"/>
                <w:lang w:bidi="ar"/>
              </w:rPr>
              <w:t>昆仑玉湖水上休闲中心水幕光影秀</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A9960">
            <w:pPr>
              <w:rPr>
                <w:rFonts w:ascii="等线" w:hAnsi="等线" w:eastAsia="等线" w:cs="等线"/>
                <w:sz w:val="22"/>
                <w:szCs w:val="22"/>
              </w:rPr>
            </w:pPr>
          </w:p>
        </w:tc>
      </w:tr>
      <w:tr w14:paraId="16DFF91F">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1C498">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BB654">
            <w:pPr>
              <w:widowControl/>
              <w:jc w:val="left"/>
              <w:textAlignment w:val="center"/>
              <w:rPr>
                <w:rFonts w:ascii="等线" w:hAnsi="等线" w:eastAsia="等线" w:cs="等线"/>
                <w:sz w:val="20"/>
              </w:rPr>
            </w:pPr>
            <w:r>
              <w:rPr>
                <w:rFonts w:hint="eastAsia" w:ascii="等线" w:hAnsi="等线" w:eastAsia="等线" w:cs="等线"/>
                <w:kern w:val="0"/>
                <w:sz w:val="20"/>
                <w:lang w:bidi="ar"/>
              </w:rPr>
              <w:t>大漠星海主题营地露天电影</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13083">
            <w:pPr>
              <w:rPr>
                <w:rFonts w:ascii="等线" w:hAnsi="等线" w:eastAsia="等线" w:cs="等线"/>
                <w:sz w:val="22"/>
                <w:szCs w:val="22"/>
              </w:rPr>
            </w:pPr>
          </w:p>
        </w:tc>
      </w:tr>
      <w:tr w14:paraId="4A665CD3">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D78C6">
            <w:pPr>
              <w:widowControl/>
              <w:jc w:val="center"/>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四</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936C80">
            <w:pPr>
              <w:widowControl/>
              <w:jc w:val="left"/>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景区主题艺术化设施</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80D66">
            <w:pPr>
              <w:rPr>
                <w:rFonts w:ascii="等线" w:hAnsi="等线" w:eastAsia="等线" w:cs="等线"/>
                <w:b/>
                <w:bCs/>
                <w:sz w:val="22"/>
                <w:szCs w:val="22"/>
              </w:rPr>
            </w:pPr>
          </w:p>
        </w:tc>
      </w:tr>
      <w:tr w14:paraId="001C3462">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7C9B9">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1A9075">
            <w:pPr>
              <w:widowControl/>
              <w:jc w:val="left"/>
              <w:textAlignment w:val="center"/>
              <w:rPr>
                <w:rFonts w:ascii="等线" w:hAnsi="等线" w:eastAsia="等线" w:cs="等线"/>
                <w:sz w:val="20"/>
              </w:rPr>
            </w:pPr>
            <w:r>
              <w:rPr>
                <w:rFonts w:hint="eastAsia" w:ascii="等线" w:hAnsi="等线" w:eastAsia="等线" w:cs="等线"/>
                <w:kern w:val="0"/>
                <w:sz w:val="20"/>
                <w:lang w:bidi="ar"/>
              </w:rPr>
              <w:t>景区特色导览牌</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D9D3C">
            <w:pPr>
              <w:rPr>
                <w:rFonts w:ascii="等线" w:hAnsi="等线" w:eastAsia="等线" w:cs="等线"/>
                <w:sz w:val="22"/>
                <w:szCs w:val="22"/>
              </w:rPr>
            </w:pPr>
          </w:p>
        </w:tc>
      </w:tr>
      <w:tr w14:paraId="57BBD344">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39303">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937F4A">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主题形象门头</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E79D5">
            <w:pPr>
              <w:rPr>
                <w:rFonts w:ascii="等线" w:hAnsi="等线" w:eastAsia="等线" w:cs="等线"/>
                <w:sz w:val="22"/>
                <w:szCs w:val="22"/>
              </w:rPr>
            </w:pPr>
          </w:p>
        </w:tc>
      </w:tr>
      <w:tr w14:paraId="6C99862B">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CEC03">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9C42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艺术景观装置</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353E8">
            <w:pPr>
              <w:rPr>
                <w:rFonts w:ascii="等线" w:hAnsi="等线" w:eastAsia="等线" w:cs="等线"/>
                <w:sz w:val="22"/>
                <w:szCs w:val="22"/>
              </w:rPr>
            </w:pPr>
          </w:p>
        </w:tc>
      </w:tr>
      <w:tr w14:paraId="3BF84E71">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04B485">
            <w:pPr>
              <w:widowControl/>
              <w:jc w:val="center"/>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五</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430C8">
            <w:pPr>
              <w:widowControl/>
              <w:jc w:val="left"/>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洛浦记忆红色研学馆展陈设施</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B8C98">
            <w:pPr>
              <w:rPr>
                <w:rFonts w:ascii="等线" w:hAnsi="等线" w:eastAsia="等线" w:cs="等线"/>
                <w:b/>
                <w:bCs/>
                <w:sz w:val="22"/>
                <w:szCs w:val="22"/>
              </w:rPr>
            </w:pPr>
          </w:p>
        </w:tc>
      </w:tr>
      <w:tr w14:paraId="51E53CFB">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85563D">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CBECF">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展陈布展设施</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AFF34C">
            <w:pPr>
              <w:rPr>
                <w:rFonts w:ascii="等线" w:hAnsi="等线" w:eastAsia="等线" w:cs="等线"/>
                <w:sz w:val="22"/>
                <w:szCs w:val="22"/>
              </w:rPr>
            </w:pPr>
          </w:p>
        </w:tc>
      </w:tr>
      <w:tr w14:paraId="073A1FB8">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294E8">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6A90E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建筑装饰设施</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4D914">
            <w:pPr>
              <w:rPr>
                <w:rFonts w:ascii="等线" w:hAnsi="等线" w:eastAsia="等线" w:cs="等线"/>
                <w:sz w:val="22"/>
                <w:szCs w:val="22"/>
              </w:rPr>
            </w:pPr>
          </w:p>
        </w:tc>
      </w:tr>
      <w:tr w14:paraId="7DAD2D14">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817CB">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w:t>
            </w: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09BE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管理服务设施</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9A4219">
            <w:pPr>
              <w:rPr>
                <w:rFonts w:ascii="等线" w:hAnsi="等线" w:eastAsia="等线" w:cs="等线"/>
                <w:sz w:val="22"/>
                <w:szCs w:val="22"/>
              </w:rPr>
            </w:pPr>
          </w:p>
        </w:tc>
      </w:tr>
      <w:tr w14:paraId="138807D8">
        <w:tblPrEx>
          <w:tblCellMar>
            <w:top w:w="0" w:type="dxa"/>
            <w:left w:w="108" w:type="dxa"/>
            <w:bottom w:w="0" w:type="dxa"/>
            <w:right w:w="108" w:type="dxa"/>
          </w:tblCellMar>
        </w:tblPrEx>
        <w:trPr>
          <w:trHeight w:val="288" w:hRule="atLeast"/>
        </w:trPr>
        <w:tc>
          <w:tcPr>
            <w:tcW w:w="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7A56E">
            <w:pPr>
              <w:jc w:val="center"/>
              <w:rPr>
                <w:rFonts w:ascii="等线" w:hAnsi="等线" w:eastAsia="等线" w:cs="等线"/>
                <w:sz w:val="20"/>
              </w:rPr>
            </w:pPr>
          </w:p>
        </w:tc>
        <w:tc>
          <w:tcPr>
            <w:tcW w:w="99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06B669">
            <w:pPr>
              <w:widowControl/>
              <w:jc w:val="center"/>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总计</w:t>
            </w:r>
          </w:p>
        </w:tc>
        <w:tc>
          <w:tcPr>
            <w:tcW w:w="352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37F3B">
            <w:pPr>
              <w:widowControl/>
              <w:jc w:val="right"/>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 xml:space="preserve">13779540 </w:t>
            </w:r>
          </w:p>
        </w:tc>
      </w:tr>
    </w:tbl>
    <w:p w14:paraId="6C5D7F6D">
      <w:pPr>
        <w:rPr>
          <w:rFonts w:ascii="宋体" w:cs="宋体"/>
          <w:b/>
          <w:bCs/>
          <w:kern w:val="0"/>
          <w:sz w:val="40"/>
          <w:szCs w:val="40"/>
        </w:rPr>
      </w:pPr>
      <w:r>
        <w:rPr>
          <w:rFonts w:ascii="宋体" w:cs="宋体"/>
          <w:b/>
          <w:bCs/>
          <w:kern w:val="0"/>
          <w:sz w:val="40"/>
          <w:szCs w:val="40"/>
        </w:rPr>
        <w:br w:type="page"/>
      </w:r>
    </w:p>
    <w:p w14:paraId="3470C9F9">
      <w:pPr>
        <w:pStyle w:val="6"/>
      </w:pPr>
      <w:bookmarkStart w:id="67" w:name="_Toc7702"/>
      <w:r>
        <w:rPr>
          <w:rFonts w:hint="eastAsia"/>
        </w:rPr>
        <w:t>一、游客服务和管理设施</w:t>
      </w:r>
      <w:bookmarkEnd w:id="67"/>
    </w:p>
    <w:tbl>
      <w:tblPr>
        <w:tblStyle w:val="88"/>
        <w:tblW w:w="14625" w:type="dxa"/>
        <w:tblInd w:w="96" w:type="dxa"/>
        <w:tblLayout w:type="fixed"/>
        <w:tblCellMar>
          <w:top w:w="0" w:type="dxa"/>
          <w:left w:w="108" w:type="dxa"/>
          <w:bottom w:w="0" w:type="dxa"/>
          <w:right w:w="108" w:type="dxa"/>
        </w:tblCellMar>
      </w:tblPr>
      <w:tblGrid>
        <w:gridCol w:w="629"/>
        <w:gridCol w:w="1349"/>
        <w:gridCol w:w="5333"/>
        <w:gridCol w:w="613"/>
        <w:gridCol w:w="587"/>
        <w:gridCol w:w="827"/>
        <w:gridCol w:w="881"/>
        <w:gridCol w:w="3359"/>
        <w:gridCol w:w="1047"/>
      </w:tblGrid>
      <w:tr w14:paraId="3F82853D">
        <w:tblPrEx>
          <w:tblCellMar>
            <w:top w:w="0" w:type="dxa"/>
            <w:left w:w="108" w:type="dxa"/>
            <w:bottom w:w="0" w:type="dxa"/>
            <w:right w:w="108" w:type="dxa"/>
          </w:tblCellMar>
        </w:tblPrEx>
        <w:trPr>
          <w:trHeight w:val="480" w:hRule="atLeast"/>
        </w:trPr>
        <w:tc>
          <w:tcPr>
            <w:tcW w:w="629"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68BBC78F">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一</w:t>
            </w:r>
          </w:p>
        </w:tc>
        <w:tc>
          <w:tcPr>
            <w:tcW w:w="13996" w:type="dxa"/>
            <w:gridSpan w:val="8"/>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5FE5E4F1">
            <w:pPr>
              <w:rPr>
                <w:rFonts w:ascii="等线" w:hAnsi="等线" w:eastAsia="等线" w:cs="等线"/>
                <w:sz w:val="20"/>
              </w:rPr>
            </w:pPr>
            <w:r>
              <w:rPr>
                <w:rFonts w:hint="eastAsia" w:ascii="等线" w:hAnsi="等线" w:eastAsia="等线" w:cs="等线"/>
                <w:b/>
                <w:bCs/>
                <w:kern w:val="0"/>
                <w:sz w:val="20"/>
                <w:lang w:bidi="ar"/>
              </w:rPr>
              <w:t>罗布水村田园综合体游客服务和管理办公设施</w:t>
            </w:r>
          </w:p>
        </w:tc>
      </w:tr>
      <w:tr w14:paraId="4C39471B">
        <w:tblPrEx>
          <w:tblCellMar>
            <w:top w:w="0" w:type="dxa"/>
            <w:left w:w="108" w:type="dxa"/>
            <w:bottom w:w="0" w:type="dxa"/>
            <w:right w:w="108" w:type="dxa"/>
          </w:tblCellMar>
        </w:tblPrEx>
        <w:trPr>
          <w:trHeight w:val="264" w:hRule="atLeast"/>
        </w:trPr>
        <w:tc>
          <w:tcPr>
            <w:tcW w:w="629"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700B98E7">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序号</w:t>
            </w:r>
          </w:p>
        </w:tc>
        <w:tc>
          <w:tcPr>
            <w:tcW w:w="1349"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2E9667F3">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5333"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5196ECA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613"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4845BB70">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587"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0C2AEBF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827"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2F290F96">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881"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4CC49760">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3359"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7C56F6E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1047"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4C970E63">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应用场所</w:t>
            </w:r>
          </w:p>
        </w:tc>
      </w:tr>
      <w:tr w14:paraId="2A5967F5">
        <w:tblPrEx>
          <w:tblCellMar>
            <w:top w:w="0" w:type="dxa"/>
            <w:left w:w="108" w:type="dxa"/>
            <w:bottom w:w="0" w:type="dxa"/>
            <w:right w:w="108" w:type="dxa"/>
          </w:tblCellMar>
        </w:tblPrEx>
        <w:trPr>
          <w:trHeight w:val="2482"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EAB3D">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5EE2A2">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景区咨询服务台</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AC4C37">
            <w:pPr>
              <w:widowControl/>
              <w:jc w:val="left"/>
              <w:textAlignment w:val="center"/>
              <w:rPr>
                <w:rFonts w:ascii="等线" w:hAnsi="等线" w:eastAsia="等线" w:cs="等线"/>
                <w:sz w:val="20"/>
              </w:rPr>
            </w:pPr>
            <w:r>
              <w:rPr>
                <w:rFonts w:hint="eastAsia" w:ascii="等线" w:hAnsi="等线" w:eastAsia="等线" w:cs="等线"/>
                <w:kern w:val="0"/>
                <w:sz w:val="20"/>
                <w:lang w:bidi="ar"/>
              </w:rPr>
              <w:t>整体为弧形或直线型台面结构，尺寸约为长200cm×宽70cm×高100cm，台面材质为耐磨板或石英石，台前设有导视标识，内部配置文件柜、电源插座、电脑、打印机等服务设施，用于提供问讯、票务引导及接待服务。</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1521B">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4D5F9">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397C6">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79133">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1657A2">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659264" behindDoc="0" locked="0" layoutInCell="1" allowOverlap="1">
                  <wp:simplePos x="0" y="0"/>
                  <wp:positionH relativeFrom="column">
                    <wp:posOffset>150495</wp:posOffset>
                  </wp:positionH>
                  <wp:positionV relativeFrom="paragraph">
                    <wp:posOffset>50800</wp:posOffset>
                  </wp:positionV>
                  <wp:extent cx="1597025" cy="1384935"/>
                  <wp:effectExtent l="0" t="0" r="3175" b="1905"/>
                  <wp:wrapNone/>
                  <wp:docPr id="66" name="ID_0A4C4601E8F544BB87A4D8D045ED3AE2"/>
                  <wp:cNvGraphicFramePr/>
                  <a:graphic xmlns:a="http://schemas.openxmlformats.org/drawingml/2006/main">
                    <a:graphicData uri="http://schemas.openxmlformats.org/drawingml/2006/picture">
                      <pic:pic xmlns:pic="http://schemas.openxmlformats.org/drawingml/2006/picture">
                        <pic:nvPicPr>
                          <pic:cNvPr id="66" name="ID_0A4C4601E8F544BB87A4D8D045ED3AE2"/>
                          <pic:cNvPicPr/>
                        </pic:nvPicPr>
                        <pic:blipFill>
                          <a:blip r:embed="rId17"/>
                          <a:stretch>
                            <a:fillRect/>
                          </a:stretch>
                        </pic:blipFill>
                        <pic:spPr>
                          <a:xfrm>
                            <a:off x="0" y="0"/>
                            <a:ext cx="1597025" cy="138493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BA4C9">
            <w:pPr>
              <w:widowControl/>
              <w:jc w:val="left"/>
              <w:textAlignment w:val="center"/>
              <w:rPr>
                <w:rFonts w:ascii="等线" w:hAnsi="等线" w:eastAsia="等线" w:cs="等线"/>
                <w:sz w:val="20"/>
              </w:rPr>
            </w:pPr>
            <w:r>
              <w:rPr>
                <w:rFonts w:hint="eastAsia" w:ascii="等线" w:hAnsi="等线" w:eastAsia="等线" w:cs="等线"/>
                <w:kern w:val="0"/>
                <w:sz w:val="20"/>
                <w:lang w:bidi="ar"/>
              </w:rPr>
              <w:t>游客中心服务大厅</w:t>
            </w:r>
          </w:p>
        </w:tc>
      </w:tr>
      <w:tr w14:paraId="4E94D977">
        <w:tblPrEx>
          <w:tblCellMar>
            <w:top w:w="0" w:type="dxa"/>
            <w:left w:w="108" w:type="dxa"/>
            <w:bottom w:w="0" w:type="dxa"/>
            <w:right w:w="108" w:type="dxa"/>
          </w:tblCellMar>
        </w:tblPrEx>
        <w:trPr>
          <w:trHeight w:val="330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9949E">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2A040">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电脑一体机</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0964E7">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内存容量：32GB</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硬盘容量：1TB SSD</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系统：Windows 11</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分辨率：2560*1440</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屏幕尺寸：27英寸</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显卡型号：集成显卡</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功能：Wi-Fi、蓝牙</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能效等级：一级能效</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屏幕类型：全面屏</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29096">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4929C">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E0B4E8">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CA1F4F">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9BA2D">
            <w:pPr>
              <w:widowControl/>
              <w:jc w:val="left"/>
              <w:textAlignment w:val="center"/>
              <w:rPr>
                <w:rFonts w:ascii="宋体" w:hAnsi="宋体" w:cs="宋体"/>
                <w:sz w:val="22"/>
                <w:szCs w:val="22"/>
              </w:rPr>
            </w:pPr>
            <w:r>
              <w:rPr>
                <w:rFonts w:hint="eastAsia" w:ascii="宋体" w:hAnsi="宋体" w:cs="宋体"/>
                <w:kern w:val="0"/>
                <w:sz w:val="22"/>
                <w:szCs w:val="22"/>
              </w:rPr>
              <w:drawing>
                <wp:inline distT="0" distB="0" distL="114300" distR="114300">
                  <wp:extent cx="2343150" cy="2495550"/>
                  <wp:effectExtent l="0" t="0" r="3810" b="3810"/>
                  <wp:docPr id="6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descr="IMG_256"/>
                          <pic:cNvPicPr>
                            <a:picLocks noChangeAspect="1"/>
                          </pic:cNvPicPr>
                        </pic:nvPicPr>
                        <pic:blipFill>
                          <a:blip r:embed="rId18"/>
                          <a:stretch>
                            <a:fillRect/>
                          </a:stretch>
                        </pic:blipFill>
                        <pic:spPr>
                          <a:xfrm>
                            <a:off x="0" y="0"/>
                            <a:ext cx="2343150" cy="2495550"/>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40A64">
            <w:pPr>
              <w:widowControl/>
              <w:jc w:val="left"/>
              <w:textAlignment w:val="center"/>
              <w:rPr>
                <w:rFonts w:ascii="等线" w:hAnsi="等线" w:eastAsia="等线" w:cs="等线"/>
                <w:sz w:val="20"/>
              </w:rPr>
            </w:pPr>
            <w:r>
              <w:rPr>
                <w:rFonts w:hint="eastAsia" w:ascii="等线" w:hAnsi="等线" w:eastAsia="等线" w:cs="等线"/>
                <w:kern w:val="0"/>
                <w:sz w:val="20"/>
                <w:lang w:bidi="ar"/>
              </w:rPr>
              <w:t>游客中心服务大厅</w:t>
            </w:r>
          </w:p>
        </w:tc>
      </w:tr>
      <w:tr w14:paraId="28E57B71">
        <w:tblPrEx>
          <w:tblCellMar>
            <w:top w:w="0" w:type="dxa"/>
            <w:left w:w="108" w:type="dxa"/>
            <w:bottom w:w="0" w:type="dxa"/>
            <w:right w:w="108" w:type="dxa"/>
          </w:tblCellMar>
        </w:tblPrEx>
        <w:trPr>
          <w:trHeight w:val="2875"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3DEF5">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DFD5A">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一桌二椅</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4CB4C">
            <w:pPr>
              <w:widowControl/>
              <w:jc w:val="left"/>
              <w:textAlignment w:val="center"/>
              <w:rPr>
                <w:rFonts w:ascii="等线" w:hAnsi="等线" w:eastAsia="等线" w:cs="等线"/>
                <w:sz w:val="20"/>
              </w:rPr>
            </w:pPr>
            <w:r>
              <w:rPr>
                <w:rFonts w:hint="eastAsia" w:ascii="等线" w:hAnsi="等线" w:eastAsia="等线" w:cs="等线"/>
                <w:kern w:val="0"/>
                <w:sz w:val="20"/>
                <w:lang w:bidi="ar"/>
              </w:rPr>
              <w:t>休闲桌椅，直径约600MM，桌面采用E1级生态板，采用铁艺材质</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3A8539">
            <w:pPr>
              <w:widowControl/>
              <w:jc w:val="center"/>
              <w:textAlignment w:val="center"/>
              <w:rPr>
                <w:rFonts w:ascii="等线" w:hAnsi="等线" w:eastAsia="等线" w:cs="等线"/>
                <w:sz w:val="20"/>
              </w:rPr>
            </w:pPr>
            <w:r>
              <w:rPr>
                <w:rFonts w:hint="eastAsia" w:ascii="等线" w:hAnsi="等线" w:eastAsia="等线" w:cs="等线"/>
                <w:kern w:val="0"/>
                <w:sz w:val="20"/>
                <w:lang w:bidi="ar"/>
              </w:rPr>
              <w:t>8</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5B579">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82BA7">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82AA5D">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94A209">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660288" behindDoc="0" locked="0" layoutInCell="1" allowOverlap="1">
                  <wp:simplePos x="0" y="0"/>
                  <wp:positionH relativeFrom="column">
                    <wp:posOffset>12065</wp:posOffset>
                  </wp:positionH>
                  <wp:positionV relativeFrom="paragraph">
                    <wp:posOffset>10160</wp:posOffset>
                  </wp:positionV>
                  <wp:extent cx="1866900" cy="1809750"/>
                  <wp:effectExtent l="0" t="0" r="7620" b="3810"/>
                  <wp:wrapNone/>
                  <wp:docPr id="67" name="ID_9C777CAFBFCC44188A676A139BA415F5"/>
                  <wp:cNvGraphicFramePr/>
                  <a:graphic xmlns:a="http://schemas.openxmlformats.org/drawingml/2006/main">
                    <a:graphicData uri="http://schemas.openxmlformats.org/drawingml/2006/picture">
                      <pic:pic xmlns:pic="http://schemas.openxmlformats.org/drawingml/2006/picture">
                        <pic:nvPicPr>
                          <pic:cNvPr id="67" name="ID_9C777CAFBFCC44188A676A139BA415F5"/>
                          <pic:cNvPicPr/>
                        </pic:nvPicPr>
                        <pic:blipFill>
                          <a:blip r:embed="rId19"/>
                          <a:stretch>
                            <a:fillRect/>
                          </a:stretch>
                        </pic:blipFill>
                        <pic:spPr>
                          <a:xfrm>
                            <a:off x="0" y="0"/>
                            <a:ext cx="1866900" cy="180975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10F53">
            <w:pPr>
              <w:widowControl/>
              <w:jc w:val="left"/>
              <w:textAlignment w:val="center"/>
              <w:rPr>
                <w:rFonts w:ascii="等线" w:hAnsi="等线" w:eastAsia="等线" w:cs="等线"/>
                <w:sz w:val="20"/>
              </w:rPr>
            </w:pPr>
            <w:r>
              <w:rPr>
                <w:rFonts w:hint="eastAsia" w:ascii="等线" w:hAnsi="等线" w:eastAsia="等线" w:cs="等线"/>
                <w:kern w:val="0"/>
                <w:sz w:val="20"/>
                <w:lang w:bidi="ar"/>
              </w:rPr>
              <w:t>游客中心服务大厅</w:t>
            </w:r>
          </w:p>
        </w:tc>
      </w:tr>
      <w:tr w14:paraId="07ED747F">
        <w:tblPrEx>
          <w:tblCellMar>
            <w:top w:w="0" w:type="dxa"/>
            <w:left w:w="108" w:type="dxa"/>
            <w:bottom w:w="0" w:type="dxa"/>
            <w:right w:w="108" w:type="dxa"/>
          </w:tblCellMar>
        </w:tblPrEx>
        <w:trPr>
          <w:trHeight w:val="272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37DB06">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7CB23B">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智慧旅游大屏幕</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3CBCCF">
            <w:pPr>
              <w:widowControl/>
              <w:jc w:val="left"/>
              <w:textAlignment w:val="center"/>
              <w:rPr>
                <w:rFonts w:ascii="等线" w:hAnsi="等线" w:eastAsia="等线" w:cs="等线"/>
                <w:sz w:val="20"/>
              </w:rPr>
            </w:pPr>
            <w:r>
              <w:rPr>
                <w:rFonts w:hint="eastAsia" w:ascii="等线" w:hAnsi="等线" w:eastAsia="等线" w:cs="等线"/>
                <w:kern w:val="0"/>
                <w:sz w:val="20"/>
                <w:lang w:bidi="ar"/>
              </w:rPr>
              <w:t>采用12个55寸超窄边LCD液晶拼接屏，单屏尺寸：55英寸、屏幕比例：16:9、接口类型：HDMI、分辨率：1920*1080、是否触摸屏：否、刷新率60、对比度5000:1。</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726A0">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0EBA7">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75216">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3FF03">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F927E9">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661312" behindDoc="0" locked="0" layoutInCell="1" allowOverlap="1">
                  <wp:simplePos x="0" y="0"/>
                  <wp:positionH relativeFrom="column">
                    <wp:posOffset>10160</wp:posOffset>
                  </wp:positionH>
                  <wp:positionV relativeFrom="paragraph">
                    <wp:posOffset>10795</wp:posOffset>
                  </wp:positionV>
                  <wp:extent cx="1868805" cy="1713230"/>
                  <wp:effectExtent l="0" t="0" r="5715" b="8890"/>
                  <wp:wrapNone/>
                  <wp:docPr id="65" name="ID_93C179C790994164956BD919B88E6D26"/>
                  <wp:cNvGraphicFramePr/>
                  <a:graphic xmlns:a="http://schemas.openxmlformats.org/drawingml/2006/main">
                    <a:graphicData uri="http://schemas.openxmlformats.org/drawingml/2006/picture">
                      <pic:pic xmlns:pic="http://schemas.openxmlformats.org/drawingml/2006/picture">
                        <pic:nvPicPr>
                          <pic:cNvPr id="65" name="ID_93C179C790994164956BD919B88E6D26"/>
                          <pic:cNvPicPr/>
                        </pic:nvPicPr>
                        <pic:blipFill>
                          <a:blip r:embed="rId20"/>
                          <a:stretch>
                            <a:fillRect/>
                          </a:stretch>
                        </pic:blipFill>
                        <pic:spPr>
                          <a:xfrm>
                            <a:off x="0" y="0"/>
                            <a:ext cx="1868805" cy="171323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AAC0F">
            <w:pPr>
              <w:widowControl/>
              <w:jc w:val="left"/>
              <w:textAlignment w:val="center"/>
              <w:rPr>
                <w:rFonts w:ascii="等线" w:hAnsi="等线" w:eastAsia="等线" w:cs="等线"/>
                <w:sz w:val="20"/>
              </w:rPr>
            </w:pPr>
            <w:r>
              <w:rPr>
                <w:rFonts w:hint="eastAsia" w:ascii="等线" w:hAnsi="等线" w:eastAsia="等线" w:cs="等线"/>
                <w:kern w:val="0"/>
                <w:sz w:val="20"/>
                <w:lang w:bidi="ar"/>
              </w:rPr>
              <w:t>游客中心服务大厅</w:t>
            </w:r>
          </w:p>
        </w:tc>
      </w:tr>
      <w:tr w14:paraId="47E366D0">
        <w:tblPrEx>
          <w:tblCellMar>
            <w:top w:w="0" w:type="dxa"/>
            <w:left w:w="108" w:type="dxa"/>
            <w:bottom w:w="0" w:type="dxa"/>
            <w:right w:w="108" w:type="dxa"/>
          </w:tblCellMar>
        </w:tblPrEx>
        <w:trPr>
          <w:trHeight w:val="268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0DC0F">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627970">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游客休息区座椅</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6CC272">
            <w:pPr>
              <w:widowControl/>
              <w:jc w:val="left"/>
              <w:textAlignment w:val="center"/>
              <w:rPr>
                <w:rFonts w:ascii="等线" w:hAnsi="等线" w:eastAsia="等线" w:cs="等线"/>
                <w:sz w:val="20"/>
              </w:rPr>
            </w:pPr>
            <w:r>
              <w:rPr>
                <w:rFonts w:hint="eastAsia" w:ascii="等线" w:hAnsi="等线" w:eastAsia="等线" w:cs="等线"/>
                <w:kern w:val="0"/>
                <w:sz w:val="20"/>
                <w:lang w:bidi="ar"/>
              </w:rPr>
              <w:t>选用仿皮软包休闲沙发组合，包括2个沙发位和1个茶几，沙发为3人位沙发，尺寸约1800*680*820MM，茶几尺寸约1200*600*450MM。外观风格与游客中心整体装饰协调，适用于临时等候、阅读休息等用途，舒适耐磨、易清洁。</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C03B5">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0B0C98">
            <w:pPr>
              <w:widowControl/>
              <w:jc w:val="center"/>
              <w:textAlignment w:val="center"/>
              <w:rPr>
                <w:rFonts w:ascii="等线" w:hAnsi="等线" w:eastAsia="等线" w:cs="等线"/>
                <w:sz w:val="20"/>
              </w:rPr>
            </w:pPr>
            <w:r>
              <w:rPr>
                <w:rFonts w:hint="eastAsia" w:ascii="等线" w:hAnsi="等线" w:eastAsia="等线" w:cs="等线"/>
                <w:kern w:val="0"/>
                <w:sz w:val="20"/>
                <w:lang w:bidi="ar"/>
              </w:rPr>
              <w:t>组</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AA9049">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1E5F4">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C51B1A">
            <w:pPr>
              <w:widowControl/>
              <w:jc w:val="left"/>
              <w:textAlignment w:val="center"/>
              <w:rPr>
                <w:rFonts w:ascii="等线" w:hAnsi="等线" w:eastAsia="等线" w:cs="等线"/>
                <w:sz w:val="20"/>
              </w:rPr>
            </w:pPr>
            <w:r>
              <w:rPr>
                <w:rFonts w:hint="eastAsia" w:ascii="等线" w:hAnsi="等线" w:eastAsia="等线" w:cs="等线"/>
                <w:kern w:val="0"/>
                <w:sz w:val="20"/>
              </w:rPr>
              <w:drawing>
                <wp:inline distT="0" distB="0" distL="114300" distR="114300">
                  <wp:extent cx="2343150" cy="2066925"/>
                  <wp:effectExtent l="0" t="0" r="3810" b="5715"/>
                  <wp:docPr id="6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descr="IMG_257"/>
                          <pic:cNvPicPr>
                            <a:picLocks noChangeAspect="1"/>
                          </pic:cNvPicPr>
                        </pic:nvPicPr>
                        <pic:blipFill>
                          <a:blip r:embed="rId21"/>
                          <a:stretch>
                            <a:fillRect/>
                          </a:stretch>
                        </pic:blipFill>
                        <pic:spPr>
                          <a:xfrm>
                            <a:off x="0" y="0"/>
                            <a:ext cx="2343150" cy="2066925"/>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449C41">
            <w:pPr>
              <w:widowControl/>
              <w:jc w:val="left"/>
              <w:textAlignment w:val="center"/>
              <w:rPr>
                <w:rFonts w:ascii="等线" w:hAnsi="等线" w:eastAsia="等线" w:cs="等线"/>
                <w:sz w:val="20"/>
              </w:rPr>
            </w:pPr>
            <w:r>
              <w:rPr>
                <w:rFonts w:hint="eastAsia" w:ascii="等线" w:hAnsi="等线" w:eastAsia="等线" w:cs="等线"/>
                <w:kern w:val="0"/>
                <w:sz w:val="20"/>
                <w:lang w:bidi="ar"/>
              </w:rPr>
              <w:t>游客中心服务大厅</w:t>
            </w:r>
          </w:p>
        </w:tc>
      </w:tr>
      <w:tr w14:paraId="6866359D">
        <w:tblPrEx>
          <w:tblCellMar>
            <w:top w:w="0" w:type="dxa"/>
            <w:left w:w="108" w:type="dxa"/>
            <w:bottom w:w="0" w:type="dxa"/>
            <w:right w:w="108" w:type="dxa"/>
          </w:tblCellMar>
        </w:tblPrEx>
        <w:trPr>
          <w:trHeight w:val="2868"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D69939">
            <w:pPr>
              <w:widowControl/>
              <w:jc w:val="center"/>
              <w:textAlignment w:val="center"/>
              <w:rPr>
                <w:rFonts w:ascii="等线" w:hAnsi="等线" w:eastAsia="等线" w:cs="等线"/>
                <w:sz w:val="20"/>
              </w:rPr>
            </w:pPr>
            <w:r>
              <w:rPr>
                <w:rFonts w:hint="eastAsia" w:ascii="等线" w:hAnsi="等线" w:eastAsia="等线" w:cs="等线"/>
                <w:kern w:val="0"/>
                <w:sz w:val="20"/>
                <w:lang w:bidi="ar"/>
              </w:rPr>
              <w:t>6</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D14ED8">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水吧台</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1A2B9F">
            <w:pPr>
              <w:widowControl/>
              <w:jc w:val="left"/>
              <w:textAlignment w:val="center"/>
              <w:rPr>
                <w:rFonts w:ascii="等线" w:hAnsi="等线" w:eastAsia="等线" w:cs="等线"/>
                <w:sz w:val="20"/>
              </w:rPr>
            </w:pPr>
            <w:r>
              <w:rPr>
                <w:rFonts w:hint="eastAsia" w:ascii="等线" w:hAnsi="等线" w:eastAsia="等线" w:cs="等线"/>
                <w:kern w:val="0"/>
                <w:sz w:val="20"/>
                <w:lang w:bidi="ar"/>
              </w:rPr>
              <w:t>约1500*600*1000cm，机身自带制冷箱体，</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三种模式可选：全冷藏，全冷冻，双温</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带水池，冰槽和架子，支持定制</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可加配洗杯器，刀叉桶，冷藏份数盒等</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3B4EC">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3800A">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32D93">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F5D9B">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450D8E">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662336" behindDoc="0" locked="0" layoutInCell="1" allowOverlap="1">
                  <wp:simplePos x="0" y="0"/>
                  <wp:positionH relativeFrom="column">
                    <wp:posOffset>12065</wp:posOffset>
                  </wp:positionH>
                  <wp:positionV relativeFrom="paragraph">
                    <wp:posOffset>10160</wp:posOffset>
                  </wp:positionV>
                  <wp:extent cx="1866900" cy="1805305"/>
                  <wp:effectExtent l="0" t="0" r="7620" b="8255"/>
                  <wp:wrapNone/>
                  <wp:docPr id="68" name="ID_6B2AF996CF8947CD8DB454773CA4C1B9"/>
                  <wp:cNvGraphicFramePr/>
                  <a:graphic xmlns:a="http://schemas.openxmlformats.org/drawingml/2006/main">
                    <a:graphicData uri="http://schemas.openxmlformats.org/drawingml/2006/picture">
                      <pic:pic xmlns:pic="http://schemas.openxmlformats.org/drawingml/2006/picture">
                        <pic:nvPicPr>
                          <pic:cNvPr id="68" name="ID_6B2AF996CF8947CD8DB454773CA4C1B9"/>
                          <pic:cNvPicPr/>
                        </pic:nvPicPr>
                        <pic:blipFill>
                          <a:blip r:embed="rId22"/>
                          <a:stretch>
                            <a:fillRect/>
                          </a:stretch>
                        </pic:blipFill>
                        <pic:spPr>
                          <a:xfrm>
                            <a:off x="0" y="0"/>
                            <a:ext cx="1866900" cy="180530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A3F12">
            <w:pPr>
              <w:widowControl/>
              <w:jc w:val="left"/>
              <w:textAlignment w:val="center"/>
              <w:rPr>
                <w:rFonts w:ascii="等线" w:hAnsi="等线" w:eastAsia="等线" w:cs="等线"/>
                <w:sz w:val="20"/>
              </w:rPr>
            </w:pPr>
            <w:r>
              <w:rPr>
                <w:rFonts w:hint="eastAsia" w:ascii="等线" w:hAnsi="等线" w:eastAsia="等线" w:cs="等线"/>
                <w:kern w:val="0"/>
                <w:sz w:val="20"/>
                <w:lang w:bidi="ar"/>
              </w:rPr>
              <w:t>游客中心服务大厅</w:t>
            </w:r>
          </w:p>
        </w:tc>
      </w:tr>
      <w:tr w14:paraId="72A70DE3">
        <w:tblPrEx>
          <w:tblCellMar>
            <w:top w:w="0" w:type="dxa"/>
            <w:left w:w="108" w:type="dxa"/>
            <w:bottom w:w="0" w:type="dxa"/>
            <w:right w:w="108" w:type="dxa"/>
          </w:tblCellMar>
        </w:tblPrEx>
        <w:trPr>
          <w:trHeight w:val="2875"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D1CD4">
            <w:pPr>
              <w:widowControl/>
              <w:jc w:val="center"/>
              <w:textAlignment w:val="center"/>
              <w:rPr>
                <w:rFonts w:ascii="等线" w:hAnsi="等线" w:eastAsia="等线" w:cs="等线"/>
                <w:sz w:val="20"/>
              </w:rPr>
            </w:pPr>
            <w:r>
              <w:rPr>
                <w:rFonts w:hint="eastAsia" w:ascii="等线" w:hAnsi="等线" w:eastAsia="等线" w:cs="等线"/>
                <w:kern w:val="0"/>
                <w:sz w:val="20"/>
                <w:lang w:bidi="ar"/>
              </w:rPr>
              <w:t>7</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7DA7B">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饮水机</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16B1F6">
            <w:pPr>
              <w:widowControl/>
              <w:jc w:val="left"/>
              <w:textAlignment w:val="center"/>
              <w:rPr>
                <w:rFonts w:ascii="等线" w:hAnsi="等线" w:eastAsia="等线" w:cs="等线"/>
                <w:sz w:val="20"/>
              </w:rPr>
            </w:pPr>
            <w:r>
              <w:rPr>
                <w:rFonts w:hint="eastAsia" w:ascii="等线" w:hAnsi="等线" w:eastAsia="等线" w:cs="等线"/>
                <w:kern w:val="0"/>
                <w:sz w:val="20"/>
                <w:lang w:bidi="ar"/>
              </w:rPr>
              <w:t>1、加热内胆≥30升（提供与投标产品型号一致的整机《涉及饮用水卫生安全产品卫生许可批件》复印件做为依据，证件内须注明：加热内胆容量≥30升）；</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2、电源/功率：220V/50Hz，≥3KW（提供与投标产品型号一致的整机CQC产品认证证书复印件，证件内须注明电源/功率：220V/50Hz，≥3KW）；</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3、出水方式：四出水口（一开水，一温开水,感光触摸取水方式,杜绝按键）；</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4、外形尺寸（长×宽×高）：1250×400×1500mm（±5%）；</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DEBFA">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0B25F">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95A15">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26057">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D05F3">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663360" behindDoc="0" locked="0" layoutInCell="1" allowOverlap="1">
                  <wp:simplePos x="0" y="0"/>
                  <wp:positionH relativeFrom="column">
                    <wp:posOffset>111760</wp:posOffset>
                  </wp:positionH>
                  <wp:positionV relativeFrom="paragraph">
                    <wp:posOffset>20320</wp:posOffset>
                  </wp:positionV>
                  <wp:extent cx="1767205" cy="1781810"/>
                  <wp:effectExtent l="0" t="0" r="635" b="1270"/>
                  <wp:wrapNone/>
                  <wp:docPr id="69" name="ID_65E39B10DF614A12BD687B2DBF5453ED"/>
                  <wp:cNvGraphicFramePr/>
                  <a:graphic xmlns:a="http://schemas.openxmlformats.org/drawingml/2006/main">
                    <a:graphicData uri="http://schemas.openxmlformats.org/drawingml/2006/picture">
                      <pic:pic xmlns:pic="http://schemas.openxmlformats.org/drawingml/2006/picture">
                        <pic:nvPicPr>
                          <pic:cNvPr id="69" name="ID_65E39B10DF614A12BD687B2DBF5453ED"/>
                          <pic:cNvPicPr/>
                        </pic:nvPicPr>
                        <pic:blipFill>
                          <a:blip r:embed="rId23"/>
                          <a:stretch>
                            <a:fillRect/>
                          </a:stretch>
                        </pic:blipFill>
                        <pic:spPr>
                          <a:xfrm>
                            <a:off x="0" y="0"/>
                            <a:ext cx="1767205" cy="178181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75260E">
            <w:pPr>
              <w:widowControl/>
              <w:jc w:val="left"/>
              <w:textAlignment w:val="center"/>
              <w:rPr>
                <w:rFonts w:ascii="等线" w:hAnsi="等线" w:eastAsia="等线" w:cs="等线"/>
                <w:sz w:val="20"/>
              </w:rPr>
            </w:pPr>
            <w:r>
              <w:rPr>
                <w:rFonts w:hint="eastAsia" w:ascii="等线" w:hAnsi="等线" w:eastAsia="等线" w:cs="等线"/>
                <w:kern w:val="0"/>
                <w:sz w:val="20"/>
                <w:lang w:bidi="ar"/>
              </w:rPr>
              <w:t>游客中心服务大厅</w:t>
            </w:r>
          </w:p>
        </w:tc>
      </w:tr>
      <w:tr w14:paraId="30A1D7D8">
        <w:tblPrEx>
          <w:tblCellMar>
            <w:top w:w="0" w:type="dxa"/>
            <w:left w:w="108" w:type="dxa"/>
            <w:bottom w:w="0" w:type="dxa"/>
            <w:right w:w="108" w:type="dxa"/>
          </w:tblCellMar>
        </w:tblPrEx>
        <w:trPr>
          <w:trHeight w:val="442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B50B0">
            <w:pPr>
              <w:widowControl/>
              <w:jc w:val="center"/>
              <w:textAlignment w:val="center"/>
              <w:rPr>
                <w:rFonts w:ascii="等线" w:hAnsi="等线" w:eastAsia="等线" w:cs="等线"/>
                <w:sz w:val="20"/>
              </w:rPr>
            </w:pPr>
            <w:r>
              <w:rPr>
                <w:rFonts w:hint="eastAsia" w:ascii="等线" w:hAnsi="等线" w:eastAsia="等线" w:cs="等线"/>
                <w:kern w:val="0"/>
                <w:sz w:val="20"/>
                <w:lang w:bidi="ar"/>
              </w:rPr>
              <w:t>8</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5F648">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自助储物柜</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6E6930">
            <w:pPr>
              <w:widowControl/>
              <w:jc w:val="left"/>
              <w:textAlignment w:val="center"/>
              <w:rPr>
                <w:rFonts w:ascii="等线" w:hAnsi="等线" w:eastAsia="等线" w:cs="等线"/>
                <w:sz w:val="20"/>
              </w:rPr>
            </w:pPr>
            <w:r>
              <w:rPr>
                <w:rFonts w:hint="eastAsia" w:ascii="等线" w:hAnsi="等线" w:eastAsia="等线" w:cs="等线"/>
                <w:kern w:val="0"/>
                <w:sz w:val="20"/>
                <w:lang w:bidi="ar"/>
              </w:rPr>
              <w:t>功能要求</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1、即时生成存、取物二维码，避免被盗用的可能性,二维码一经使用就会失效，使用安全、快速存取。2、微信小程序扫描“存物”二维码，系统会自动分配柜号，并生成保存记录单。</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3、微信小程序扫描“取物”二维码，系统会自行判断，根据保存记录打开柜门，并生成取物记录单。4、红外线实时检测系统，检测到存物格内有物品时，指示灯亮起。5、后台管理系统支持后台存取记录查询功能，应急开门功能，冻结功能等管理操作。6、支持TCP/IP网络通信，提供数据对接端口，满足客户不同的应用需求。7、无存取介质、无耗材、智能存取，安全性能高。</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技术要求1、材    质：优质冷轧钢板。2、储物柜数量：36门。3、尺寸约为：高1800*宽2550*深460MM。4、触摸类型：电容屏。5、工作温度：-10℃～50℃。6、储存温度：-20℃～60℃。7、相对湿度：5%～80%。8、主机配置：ARM平台，Android 7.1系统。9、内    存：≥2G。10、储存空间：≥16G。11、供电要求：AC220V,50Hz。</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C95C1A">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1B0B7">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82697">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AAAEA6">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D7EFF0">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664384" behindDoc="0" locked="0" layoutInCell="1" allowOverlap="1">
                  <wp:simplePos x="0" y="0"/>
                  <wp:positionH relativeFrom="column">
                    <wp:posOffset>10160</wp:posOffset>
                  </wp:positionH>
                  <wp:positionV relativeFrom="paragraph">
                    <wp:posOffset>776605</wp:posOffset>
                  </wp:positionV>
                  <wp:extent cx="1868805" cy="1260475"/>
                  <wp:effectExtent l="0" t="0" r="5715" b="4445"/>
                  <wp:wrapNone/>
                  <wp:docPr id="70" name="ID_77D1679B26B14A6B8C295C255B32A77B"/>
                  <wp:cNvGraphicFramePr/>
                  <a:graphic xmlns:a="http://schemas.openxmlformats.org/drawingml/2006/main">
                    <a:graphicData uri="http://schemas.openxmlformats.org/drawingml/2006/picture">
                      <pic:pic xmlns:pic="http://schemas.openxmlformats.org/drawingml/2006/picture">
                        <pic:nvPicPr>
                          <pic:cNvPr id="70" name="ID_77D1679B26B14A6B8C295C255B32A77B"/>
                          <pic:cNvPicPr/>
                        </pic:nvPicPr>
                        <pic:blipFill>
                          <a:blip r:embed="rId24"/>
                          <a:stretch>
                            <a:fillRect/>
                          </a:stretch>
                        </pic:blipFill>
                        <pic:spPr>
                          <a:xfrm>
                            <a:off x="0" y="0"/>
                            <a:ext cx="1868805" cy="126047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E3EADC">
            <w:pPr>
              <w:widowControl/>
              <w:jc w:val="left"/>
              <w:textAlignment w:val="center"/>
              <w:rPr>
                <w:rFonts w:ascii="等线" w:hAnsi="等线" w:eastAsia="等线" w:cs="等线"/>
                <w:sz w:val="20"/>
              </w:rPr>
            </w:pPr>
            <w:r>
              <w:rPr>
                <w:rFonts w:hint="eastAsia" w:ascii="等线" w:hAnsi="等线" w:eastAsia="等线" w:cs="等线"/>
                <w:kern w:val="0"/>
                <w:sz w:val="20"/>
                <w:lang w:bidi="ar"/>
              </w:rPr>
              <w:t>游客中心服务大厅</w:t>
            </w:r>
          </w:p>
        </w:tc>
      </w:tr>
      <w:tr w14:paraId="02911303">
        <w:tblPrEx>
          <w:tblCellMar>
            <w:top w:w="0" w:type="dxa"/>
            <w:left w:w="108" w:type="dxa"/>
            <w:bottom w:w="0" w:type="dxa"/>
            <w:right w:w="108" w:type="dxa"/>
          </w:tblCellMar>
        </w:tblPrEx>
        <w:trPr>
          <w:trHeight w:val="2518"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10874">
            <w:pPr>
              <w:widowControl/>
              <w:jc w:val="center"/>
              <w:textAlignment w:val="center"/>
              <w:rPr>
                <w:rFonts w:ascii="等线" w:hAnsi="等线" w:eastAsia="等线" w:cs="等线"/>
                <w:sz w:val="20"/>
              </w:rPr>
            </w:pPr>
            <w:r>
              <w:rPr>
                <w:rFonts w:hint="eastAsia" w:ascii="等线" w:hAnsi="等线" w:eastAsia="等线" w:cs="等线"/>
                <w:kern w:val="0"/>
                <w:sz w:val="20"/>
                <w:lang w:bidi="ar"/>
              </w:rPr>
              <w:t>13</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8D1AB7">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防爆器材柜</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48F3E">
            <w:pPr>
              <w:widowControl/>
              <w:jc w:val="left"/>
              <w:textAlignment w:val="center"/>
              <w:rPr>
                <w:rFonts w:ascii="等线" w:hAnsi="等线" w:eastAsia="等线" w:cs="等线"/>
                <w:sz w:val="20"/>
              </w:rPr>
            </w:pPr>
            <w:r>
              <w:rPr>
                <w:rFonts w:hint="eastAsia" w:ascii="等线" w:hAnsi="等线" w:eastAsia="等线" w:cs="等线"/>
                <w:kern w:val="0"/>
                <w:sz w:val="20"/>
                <w:lang w:bidi="ar"/>
              </w:rPr>
              <w:t>采用钢制双门柜结构，尺寸约90cm×40cm×180cm，内设多层隔板及挂钩，用于存放执勤服、雨衣、安全帽、备用装备等。柜体带有机械锁或密码锁装置，具备通风孔设计，保障物品干燥整洁。</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327E0">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DA40E">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36EE79">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08D37">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2F418E">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665408" behindDoc="0" locked="0" layoutInCell="1" allowOverlap="1">
                  <wp:simplePos x="0" y="0"/>
                  <wp:positionH relativeFrom="column">
                    <wp:posOffset>31750</wp:posOffset>
                  </wp:positionH>
                  <wp:positionV relativeFrom="paragraph">
                    <wp:posOffset>3175</wp:posOffset>
                  </wp:positionV>
                  <wp:extent cx="1847215" cy="1583690"/>
                  <wp:effectExtent l="0" t="0" r="12065" b="1270"/>
                  <wp:wrapNone/>
                  <wp:docPr id="73" name="ID_4D55EF8F220041B7925616D241C4EB6E"/>
                  <wp:cNvGraphicFramePr/>
                  <a:graphic xmlns:a="http://schemas.openxmlformats.org/drawingml/2006/main">
                    <a:graphicData uri="http://schemas.openxmlformats.org/drawingml/2006/picture">
                      <pic:pic xmlns:pic="http://schemas.openxmlformats.org/drawingml/2006/picture">
                        <pic:nvPicPr>
                          <pic:cNvPr id="73" name="ID_4D55EF8F220041B7925616D241C4EB6E"/>
                          <pic:cNvPicPr/>
                        </pic:nvPicPr>
                        <pic:blipFill>
                          <a:blip r:embed="rId25"/>
                          <a:stretch>
                            <a:fillRect/>
                          </a:stretch>
                        </pic:blipFill>
                        <pic:spPr>
                          <a:xfrm>
                            <a:off x="0" y="0"/>
                            <a:ext cx="1847215" cy="158369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A200E">
            <w:pPr>
              <w:widowControl/>
              <w:jc w:val="left"/>
              <w:textAlignment w:val="center"/>
              <w:rPr>
                <w:rFonts w:ascii="等线" w:hAnsi="等线" w:eastAsia="等线" w:cs="等线"/>
                <w:sz w:val="20"/>
              </w:rPr>
            </w:pPr>
            <w:r>
              <w:rPr>
                <w:rFonts w:hint="eastAsia" w:ascii="等线" w:hAnsi="等线" w:eastAsia="等线" w:cs="等线"/>
                <w:kern w:val="0"/>
                <w:sz w:val="20"/>
                <w:lang w:bidi="ar"/>
              </w:rPr>
              <w:t>游客中心安保室</w:t>
            </w:r>
          </w:p>
        </w:tc>
      </w:tr>
      <w:tr w14:paraId="197BD00D">
        <w:tblPrEx>
          <w:tblCellMar>
            <w:top w:w="0" w:type="dxa"/>
            <w:left w:w="108" w:type="dxa"/>
            <w:bottom w:w="0" w:type="dxa"/>
            <w:right w:w="108" w:type="dxa"/>
          </w:tblCellMar>
        </w:tblPrEx>
        <w:trPr>
          <w:trHeight w:val="208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9C474">
            <w:pPr>
              <w:widowControl/>
              <w:jc w:val="center"/>
              <w:textAlignment w:val="center"/>
              <w:rPr>
                <w:rFonts w:ascii="等线" w:hAnsi="等线" w:eastAsia="等线" w:cs="等线"/>
                <w:sz w:val="20"/>
              </w:rPr>
            </w:pPr>
            <w:r>
              <w:rPr>
                <w:rFonts w:hint="eastAsia" w:ascii="等线" w:hAnsi="等线" w:eastAsia="等线" w:cs="等线"/>
                <w:kern w:val="0"/>
                <w:sz w:val="20"/>
                <w:lang w:bidi="ar"/>
              </w:rPr>
              <w:t>14</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7A7935">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停车场直杆道闸</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EAA79">
            <w:pPr>
              <w:widowControl/>
              <w:jc w:val="left"/>
              <w:textAlignment w:val="center"/>
              <w:rPr>
                <w:rFonts w:ascii="等线" w:hAnsi="等线" w:eastAsia="等线" w:cs="等线"/>
                <w:sz w:val="20"/>
              </w:rPr>
            </w:pPr>
            <w:r>
              <w:rPr>
                <w:rFonts w:hint="eastAsia" w:ascii="等线" w:hAnsi="等线" w:eastAsia="等线" w:cs="等线"/>
                <w:kern w:val="0"/>
                <w:sz w:val="20"/>
                <w:lang w:bidi="ar"/>
              </w:rPr>
              <w:t>套装包含车牌识别2台、道闸2台、五口见换机2台、地感检测器2台、地感线2套、智慧停车专用软件。采用智能一体式机箱设计，外壳材质为高强度镀锌钢板，具有良好的防锈、防水、防晒性能，适用于户外全天候使用。道闸杆为铝合金材质，标准直杆长度为4米至6米，支持快速升降（抬杆时间约3-6秒），带防砸胶条与遇阻返回功能。系统兼容车牌识别设施、蓝牙读卡器或远程遥控器控制，可与景区智慧停车系统、出入管理平台实现联动，提升通行效率与安全性。</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F3C5F">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70B004">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9DC23">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084A7C">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F615A">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666432" behindDoc="0" locked="0" layoutInCell="1" allowOverlap="1">
                  <wp:simplePos x="0" y="0"/>
                  <wp:positionH relativeFrom="column">
                    <wp:posOffset>10160</wp:posOffset>
                  </wp:positionH>
                  <wp:positionV relativeFrom="paragraph">
                    <wp:posOffset>191770</wp:posOffset>
                  </wp:positionV>
                  <wp:extent cx="1868805" cy="946785"/>
                  <wp:effectExtent l="0" t="0" r="5715" b="13335"/>
                  <wp:wrapNone/>
                  <wp:docPr id="71" name="ID_22F6CAD818714B4B9CF1F0D2F7570473"/>
                  <wp:cNvGraphicFramePr/>
                  <a:graphic xmlns:a="http://schemas.openxmlformats.org/drawingml/2006/main">
                    <a:graphicData uri="http://schemas.openxmlformats.org/drawingml/2006/picture">
                      <pic:pic xmlns:pic="http://schemas.openxmlformats.org/drawingml/2006/picture">
                        <pic:nvPicPr>
                          <pic:cNvPr id="71" name="ID_22F6CAD818714B4B9CF1F0D2F7570473"/>
                          <pic:cNvPicPr/>
                        </pic:nvPicPr>
                        <pic:blipFill>
                          <a:blip r:embed="rId26"/>
                          <a:stretch>
                            <a:fillRect/>
                          </a:stretch>
                        </pic:blipFill>
                        <pic:spPr>
                          <a:xfrm>
                            <a:off x="0" y="0"/>
                            <a:ext cx="1868805" cy="94678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F450B7">
            <w:pPr>
              <w:widowControl/>
              <w:jc w:val="left"/>
              <w:textAlignment w:val="center"/>
              <w:rPr>
                <w:rFonts w:ascii="等线" w:hAnsi="等线" w:eastAsia="等线" w:cs="等线"/>
                <w:sz w:val="20"/>
              </w:rPr>
            </w:pPr>
            <w:r>
              <w:rPr>
                <w:rFonts w:hint="eastAsia" w:ascii="等线" w:hAnsi="等线" w:eastAsia="等线" w:cs="等线"/>
                <w:kern w:val="0"/>
                <w:sz w:val="20"/>
                <w:lang w:bidi="ar"/>
              </w:rPr>
              <w:t>罗布水村停车场</w:t>
            </w:r>
          </w:p>
        </w:tc>
      </w:tr>
      <w:tr w14:paraId="06698C45">
        <w:tblPrEx>
          <w:tblCellMar>
            <w:top w:w="0" w:type="dxa"/>
            <w:left w:w="108" w:type="dxa"/>
            <w:bottom w:w="0" w:type="dxa"/>
            <w:right w:w="108" w:type="dxa"/>
          </w:tblCellMar>
        </w:tblPrEx>
        <w:trPr>
          <w:trHeight w:val="23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FFDC8">
            <w:pPr>
              <w:widowControl/>
              <w:jc w:val="center"/>
              <w:textAlignment w:val="center"/>
              <w:rPr>
                <w:rFonts w:ascii="等线" w:hAnsi="等线" w:eastAsia="等线" w:cs="等线"/>
                <w:sz w:val="20"/>
              </w:rPr>
            </w:pPr>
            <w:r>
              <w:rPr>
                <w:rFonts w:hint="eastAsia" w:ascii="等线" w:hAnsi="等线" w:eastAsia="等线" w:cs="等线"/>
                <w:kern w:val="0"/>
                <w:sz w:val="20"/>
                <w:lang w:bidi="ar"/>
              </w:rPr>
              <w:t>15</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95A36">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停车场保安岗亭</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5D891E">
            <w:pPr>
              <w:widowControl/>
              <w:jc w:val="left"/>
              <w:textAlignment w:val="center"/>
              <w:rPr>
                <w:rFonts w:ascii="等线" w:hAnsi="等线" w:eastAsia="等线" w:cs="等线"/>
                <w:sz w:val="20"/>
              </w:rPr>
            </w:pPr>
            <w:r>
              <w:rPr>
                <w:rFonts w:hint="eastAsia" w:ascii="等线" w:hAnsi="等线" w:eastAsia="等线" w:cs="等线"/>
                <w:kern w:val="0"/>
                <w:sz w:val="20"/>
                <w:lang w:bidi="ar"/>
              </w:rPr>
              <w:t>结构采用不锈钢焊接框架或金属铝塑复合板拼装而成，外观现代简洁，抗风抗震，适合长期户外使用。岗亭标准尺寸约为1.5m×1.5m×2.2m，内部配置值班台、配电箱、照明灯、插座、空调孔位等，地面铺设防滑铝板或复合地板，顶部设有排水导流系统。四周配有大面积玻璃窗，保证视野通透，门窗采用安全玻璃与不锈钢五金件，坚固耐用。岗亭用于保安人员值守、车辆疏导与登记检查，是景区停车场常设的安保节点之一，可根据现场环境定制外观颜色与LOGO标识，增强整体形象统一性。</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85F2B4">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A844D">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7BAAF5">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E6426">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EF6899">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667456" behindDoc="0" locked="0" layoutInCell="1" allowOverlap="1">
                  <wp:simplePos x="0" y="0"/>
                  <wp:positionH relativeFrom="column">
                    <wp:posOffset>311150</wp:posOffset>
                  </wp:positionH>
                  <wp:positionV relativeFrom="paragraph">
                    <wp:posOffset>10160</wp:posOffset>
                  </wp:positionV>
                  <wp:extent cx="1298575" cy="1472565"/>
                  <wp:effectExtent l="0" t="0" r="12065" b="5715"/>
                  <wp:wrapNone/>
                  <wp:docPr id="72" name="ID_13C4F669E14E4FC7813278111D5E884A"/>
                  <wp:cNvGraphicFramePr/>
                  <a:graphic xmlns:a="http://schemas.openxmlformats.org/drawingml/2006/main">
                    <a:graphicData uri="http://schemas.openxmlformats.org/drawingml/2006/picture">
                      <pic:pic xmlns:pic="http://schemas.openxmlformats.org/drawingml/2006/picture">
                        <pic:nvPicPr>
                          <pic:cNvPr id="72" name="ID_13C4F669E14E4FC7813278111D5E884A"/>
                          <pic:cNvPicPr/>
                        </pic:nvPicPr>
                        <pic:blipFill>
                          <a:blip r:embed="rId27"/>
                          <a:stretch>
                            <a:fillRect/>
                          </a:stretch>
                        </pic:blipFill>
                        <pic:spPr>
                          <a:xfrm>
                            <a:off x="0" y="0"/>
                            <a:ext cx="1298575" cy="147256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3208B6">
            <w:pPr>
              <w:widowControl/>
              <w:jc w:val="left"/>
              <w:textAlignment w:val="center"/>
              <w:rPr>
                <w:rFonts w:ascii="等线" w:hAnsi="等线" w:eastAsia="等线" w:cs="等线"/>
                <w:sz w:val="20"/>
              </w:rPr>
            </w:pPr>
            <w:r>
              <w:rPr>
                <w:rFonts w:hint="eastAsia" w:ascii="等线" w:hAnsi="等线" w:eastAsia="等线" w:cs="等线"/>
                <w:kern w:val="0"/>
                <w:sz w:val="20"/>
                <w:lang w:bidi="ar"/>
              </w:rPr>
              <w:t>罗布水村停车场</w:t>
            </w:r>
          </w:p>
        </w:tc>
      </w:tr>
      <w:tr w14:paraId="6833194B">
        <w:tblPrEx>
          <w:tblCellMar>
            <w:top w:w="0" w:type="dxa"/>
            <w:left w:w="108" w:type="dxa"/>
            <w:bottom w:w="0" w:type="dxa"/>
            <w:right w:w="108" w:type="dxa"/>
          </w:tblCellMar>
        </w:tblPrEx>
        <w:trPr>
          <w:trHeight w:val="2052"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CCAB22">
            <w:pPr>
              <w:widowControl/>
              <w:jc w:val="center"/>
              <w:textAlignment w:val="center"/>
              <w:rPr>
                <w:rFonts w:ascii="等线" w:hAnsi="等线" w:eastAsia="等线" w:cs="等线"/>
                <w:sz w:val="20"/>
              </w:rPr>
            </w:pPr>
            <w:r>
              <w:rPr>
                <w:rFonts w:hint="eastAsia" w:ascii="等线" w:hAnsi="等线" w:eastAsia="等线" w:cs="等线"/>
                <w:kern w:val="0"/>
                <w:sz w:val="20"/>
                <w:lang w:bidi="ar"/>
              </w:rPr>
              <w:t>16</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34B94B">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监控显示屏</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3F01BA">
            <w:pPr>
              <w:widowControl/>
              <w:jc w:val="left"/>
              <w:textAlignment w:val="center"/>
              <w:rPr>
                <w:rFonts w:ascii="等线" w:hAnsi="等线" w:eastAsia="等线" w:cs="等线"/>
                <w:sz w:val="20"/>
              </w:rPr>
            </w:pPr>
            <w:r>
              <w:rPr>
                <w:rFonts w:hint="eastAsia" w:ascii="等线" w:hAnsi="等线" w:eastAsia="等线" w:cs="等线"/>
                <w:kern w:val="0"/>
                <w:sz w:val="20"/>
                <w:lang w:bidi="ar"/>
              </w:rPr>
              <w:t>监控系统配置以32英寸高清LED显示屏为主，支持多画面分割与信号输入，分辨率不低于1920×1080。配合安防主机、录像硬盘与UPS电源使用，便于安保人员日常巡控与调取画面。</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DE75D">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B3A14">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372A00">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1A013">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DBA27A">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668480" behindDoc="0" locked="0" layoutInCell="1" allowOverlap="1">
                  <wp:simplePos x="0" y="0"/>
                  <wp:positionH relativeFrom="column">
                    <wp:posOffset>10160</wp:posOffset>
                  </wp:positionH>
                  <wp:positionV relativeFrom="paragraph">
                    <wp:posOffset>10795</wp:posOffset>
                  </wp:positionV>
                  <wp:extent cx="1868805" cy="1288415"/>
                  <wp:effectExtent l="0" t="0" r="5715" b="6985"/>
                  <wp:wrapNone/>
                  <wp:docPr id="74" name="ID_0B59CB21D2554DE5902C0B4AF270E318"/>
                  <wp:cNvGraphicFramePr/>
                  <a:graphic xmlns:a="http://schemas.openxmlformats.org/drawingml/2006/main">
                    <a:graphicData uri="http://schemas.openxmlformats.org/drawingml/2006/picture">
                      <pic:pic xmlns:pic="http://schemas.openxmlformats.org/drawingml/2006/picture">
                        <pic:nvPicPr>
                          <pic:cNvPr id="74" name="ID_0B59CB21D2554DE5902C0B4AF270E318"/>
                          <pic:cNvPicPr/>
                        </pic:nvPicPr>
                        <pic:blipFill>
                          <a:blip r:embed="rId28"/>
                          <a:stretch>
                            <a:fillRect/>
                          </a:stretch>
                        </pic:blipFill>
                        <pic:spPr>
                          <a:xfrm>
                            <a:off x="0" y="0"/>
                            <a:ext cx="1868805" cy="128841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7E4D2">
            <w:pPr>
              <w:widowControl/>
              <w:jc w:val="left"/>
              <w:textAlignment w:val="center"/>
              <w:rPr>
                <w:rFonts w:ascii="等线" w:hAnsi="等线" w:eastAsia="等线" w:cs="等线"/>
                <w:sz w:val="20"/>
              </w:rPr>
            </w:pPr>
            <w:r>
              <w:rPr>
                <w:rFonts w:hint="eastAsia" w:ascii="等线" w:hAnsi="等线" w:eastAsia="等线" w:cs="等线"/>
                <w:kern w:val="0"/>
                <w:sz w:val="20"/>
                <w:lang w:bidi="ar"/>
              </w:rPr>
              <w:t>游客中心监控室</w:t>
            </w:r>
          </w:p>
        </w:tc>
      </w:tr>
      <w:tr w14:paraId="2E3B08DC">
        <w:tblPrEx>
          <w:tblCellMar>
            <w:top w:w="0" w:type="dxa"/>
            <w:left w:w="108" w:type="dxa"/>
            <w:bottom w:w="0" w:type="dxa"/>
            <w:right w:w="108" w:type="dxa"/>
          </w:tblCellMar>
        </w:tblPrEx>
        <w:trPr>
          <w:trHeight w:val="520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35CDC">
            <w:pPr>
              <w:widowControl/>
              <w:jc w:val="center"/>
              <w:textAlignment w:val="center"/>
              <w:rPr>
                <w:rFonts w:ascii="等线" w:hAnsi="等线" w:eastAsia="等线" w:cs="等线"/>
                <w:sz w:val="20"/>
              </w:rPr>
            </w:pPr>
            <w:r>
              <w:rPr>
                <w:rFonts w:hint="eastAsia" w:ascii="等线" w:hAnsi="等线" w:eastAsia="等线" w:cs="等线"/>
                <w:kern w:val="0"/>
                <w:sz w:val="20"/>
                <w:lang w:bidi="ar"/>
              </w:rPr>
              <w:t>17</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AACF5">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园区监控系统</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AA3FE2">
            <w:pPr>
              <w:widowControl/>
              <w:jc w:val="left"/>
              <w:textAlignment w:val="center"/>
              <w:rPr>
                <w:rFonts w:ascii="等线" w:hAnsi="等线" w:eastAsia="等线" w:cs="等线"/>
                <w:sz w:val="20"/>
              </w:rPr>
            </w:pPr>
            <w:r>
              <w:rPr>
                <w:rFonts w:hint="eastAsia" w:ascii="等线" w:hAnsi="等线" w:eastAsia="等线" w:cs="等线"/>
                <w:kern w:val="0"/>
                <w:sz w:val="20"/>
                <w:lang w:bidi="ar"/>
              </w:rPr>
              <w:t>监控设施包括视频监控系统、周界报警系统、计算机网络系统、综合布线及机房系统等4大类。需专业监控厂家进行二次设计，并设施落地安装。其中，视频监控系统包含30个200万筒型摄像机、摄像机支架、8口POE交换机、24口POE交换机、汇聚交换机、核心交换机、光模块、设施机柜、室外光缆、主电源线、六类非屏蔽双绞线缆、数字硬盘录像机、监控级6T硬盘、液晶监视器、HDMI线、机柜、管材、辅材等。周界报警系统包括脉冲主机、不锈钢终端杆、铝合金承力杆、过线杆、镁铝合金线、高压线、声光报警器、避雷器、警示牌、智能控制键盘、远程控制遥控、电子地图联动模块、电子地图、周界联动摄像机、周界防范硬盘录像机、监控级4T硬盘、接入交换机、光纤收发器、室外防水设施箱、室外光缆、电源线、六类非屏蔽双绞线、管材、辅材等。计算机网络系统包括网关、核心交换机、汇聚交换机、单模模块、光纤配线架、110配线架、理线架、24口POE交换机、室内面板无线双频AP、无线控制器、无线授权、单模模块、设施机柜、楼层配电箱、机柜、辅材等。综合布线及机房系统包括六类非屏蔽模块、双孔面板、光纤配线架、110配线架、理线架、24口接入交换机、单模模块、楼层配电箱、六类非屏蔽双绞线缆、100对3类电话电缆、室外光缆、辅材等。</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107BF">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080CE">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D84D5">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FED89">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FF57D">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669504" behindDoc="0" locked="0" layoutInCell="1" allowOverlap="1">
                  <wp:simplePos x="0" y="0"/>
                  <wp:positionH relativeFrom="column">
                    <wp:posOffset>10160</wp:posOffset>
                  </wp:positionH>
                  <wp:positionV relativeFrom="paragraph">
                    <wp:posOffset>600075</wp:posOffset>
                  </wp:positionV>
                  <wp:extent cx="1868805" cy="2109470"/>
                  <wp:effectExtent l="0" t="0" r="5715" b="8890"/>
                  <wp:wrapNone/>
                  <wp:docPr id="59" name="ID_9A1329D0AEDD4129AE7286D8FD1F8E01"/>
                  <wp:cNvGraphicFramePr/>
                  <a:graphic xmlns:a="http://schemas.openxmlformats.org/drawingml/2006/main">
                    <a:graphicData uri="http://schemas.openxmlformats.org/drawingml/2006/picture">
                      <pic:pic xmlns:pic="http://schemas.openxmlformats.org/drawingml/2006/picture">
                        <pic:nvPicPr>
                          <pic:cNvPr id="59" name="ID_9A1329D0AEDD4129AE7286D8FD1F8E01"/>
                          <pic:cNvPicPr/>
                        </pic:nvPicPr>
                        <pic:blipFill>
                          <a:blip r:embed="rId29"/>
                          <a:stretch>
                            <a:fillRect/>
                          </a:stretch>
                        </pic:blipFill>
                        <pic:spPr>
                          <a:xfrm>
                            <a:off x="0" y="0"/>
                            <a:ext cx="1868805" cy="210947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26103">
            <w:pPr>
              <w:widowControl/>
              <w:jc w:val="left"/>
              <w:textAlignment w:val="center"/>
              <w:rPr>
                <w:rFonts w:ascii="等线" w:hAnsi="等线" w:eastAsia="等线" w:cs="等线"/>
                <w:sz w:val="20"/>
              </w:rPr>
            </w:pPr>
            <w:r>
              <w:rPr>
                <w:rFonts w:hint="eastAsia" w:ascii="等线" w:hAnsi="等线" w:eastAsia="等线" w:cs="等线"/>
                <w:kern w:val="0"/>
                <w:sz w:val="20"/>
                <w:lang w:bidi="ar"/>
              </w:rPr>
              <w:t>罗布水村全园</w:t>
            </w:r>
          </w:p>
        </w:tc>
      </w:tr>
      <w:tr w14:paraId="6D368AF8">
        <w:tblPrEx>
          <w:tblCellMar>
            <w:top w:w="0" w:type="dxa"/>
            <w:left w:w="108" w:type="dxa"/>
            <w:bottom w:w="0" w:type="dxa"/>
            <w:right w:w="108" w:type="dxa"/>
          </w:tblCellMar>
        </w:tblPrEx>
        <w:trPr>
          <w:trHeight w:val="3395"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E4836">
            <w:pPr>
              <w:widowControl/>
              <w:jc w:val="center"/>
              <w:textAlignment w:val="center"/>
              <w:rPr>
                <w:rFonts w:ascii="等线" w:hAnsi="等线" w:eastAsia="等线" w:cs="等线"/>
                <w:sz w:val="20"/>
              </w:rPr>
            </w:pPr>
            <w:r>
              <w:rPr>
                <w:rFonts w:hint="eastAsia" w:ascii="等线" w:hAnsi="等线" w:eastAsia="等线" w:cs="等线"/>
                <w:kern w:val="0"/>
                <w:sz w:val="20"/>
                <w:lang w:bidi="ar"/>
              </w:rPr>
              <w:t>18</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C64B5">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消防器材柜</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C6E583">
            <w:pPr>
              <w:widowControl/>
              <w:jc w:val="left"/>
              <w:textAlignment w:val="center"/>
              <w:rPr>
                <w:rFonts w:ascii="等线" w:hAnsi="等线" w:eastAsia="等线" w:cs="等线"/>
                <w:sz w:val="20"/>
              </w:rPr>
            </w:pPr>
            <w:r>
              <w:rPr>
                <w:rFonts w:hint="eastAsia" w:ascii="等线" w:hAnsi="等线" w:eastAsia="等线" w:cs="等线"/>
                <w:kern w:val="0"/>
                <w:sz w:val="20"/>
                <w:lang w:bidi="ar"/>
              </w:rPr>
              <w:t>整体结构采用优质冷轧钢板材质，厚度≥0.8mm，表面经高温喷塑处理，防锈耐腐蚀，色彩为标准消防红，醒目易识别。柜体尺寸约为长1600mm×宽400mm×高1500mm，内部设有多层隔板与挂钩区域，可分类摆放灭火器、消防水带、水枪接口、防烟面具、消防斧、应急照明灯、灭火毯等常用消防器材。柜门为透明钢化玻璃设计，便于快速查看器材状态，配置机械锁或磁吸扣件，确保安全性与便捷取用。适用于游客中心、服务用房、重要功能区的消防安全配备。</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8D3BB">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5D2AB">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39E0F2">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052F9">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516E2E">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670528" behindDoc="0" locked="0" layoutInCell="1" allowOverlap="1">
                  <wp:simplePos x="0" y="0"/>
                  <wp:positionH relativeFrom="column">
                    <wp:posOffset>12065</wp:posOffset>
                  </wp:positionH>
                  <wp:positionV relativeFrom="paragraph">
                    <wp:posOffset>10160</wp:posOffset>
                  </wp:positionV>
                  <wp:extent cx="1866900" cy="2139315"/>
                  <wp:effectExtent l="0" t="0" r="7620" b="9525"/>
                  <wp:wrapNone/>
                  <wp:docPr id="60" name="ID_22F4653768334B7EBE615C912CDFCC22"/>
                  <wp:cNvGraphicFramePr/>
                  <a:graphic xmlns:a="http://schemas.openxmlformats.org/drawingml/2006/main">
                    <a:graphicData uri="http://schemas.openxmlformats.org/drawingml/2006/picture">
                      <pic:pic xmlns:pic="http://schemas.openxmlformats.org/drawingml/2006/picture">
                        <pic:nvPicPr>
                          <pic:cNvPr id="60" name="ID_22F4653768334B7EBE615C912CDFCC22"/>
                          <pic:cNvPicPr/>
                        </pic:nvPicPr>
                        <pic:blipFill>
                          <a:blip r:embed="rId30"/>
                          <a:stretch>
                            <a:fillRect/>
                          </a:stretch>
                        </pic:blipFill>
                        <pic:spPr>
                          <a:xfrm>
                            <a:off x="0" y="0"/>
                            <a:ext cx="1866900" cy="213931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5AFCCA">
            <w:pPr>
              <w:widowControl/>
              <w:jc w:val="left"/>
              <w:textAlignment w:val="center"/>
              <w:rPr>
                <w:rFonts w:ascii="等线" w:hAnsi="等线" w:eastAsia="等线" w:cs="等线"/>
                <w:sz w:val="20"/>
              </w:rPr>
            </w:pPr>
            <w:r>
              <w:rPr>
                <w:rFonts w:hint="eastAsia" w:ascii="等线" w:hAnsi="等线" w:eastAsia="等线" w:cs="等线"/>
                <w:kern w:val="0"/>
                <w:sz w:val="20"/>
                <w:lang w:bidi="ar"/>
              </w:rPr>
              <w:t>罗布水村主要建筑室外</w:t>
            </w:r>
          </w:p>
        </w:tc>
      </w:tr>
      <w:tr w14:paraId="78924856">
        <w:tblPrEx>
          <w:tblCellMar>
            <w:top w:w="0" w:type="dxa"/>
            <w:left w:w="108" w:type="dxa"/>
            <w:bottom w:w="0" w:type="dxa"/>
            <w:right w:w="108" w:type="dxa"/>
          </w:tblCellMar>
        </w:tblPrEx>
        <w:trPr>
          <w:trHeight w:val="19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4079D">
            <w:pPr>
              <w:widowControl/>
              <w:jc w:val="center"/>
              <w:textAlignment w:val="center"/>
              <w:rPr>
                <w:rFonts w:ascii="等线" w:hAnsi="等线" w:eastAsia="等线" w:cs="等线"/>
                <w:sz w:val="20"/>
              </w:rPr>
            </w:pPr>
            <w:r>
              <w:rPr>
                <w:rFonts w:hint="eastAsia" w:ascii="等线" w:hAnsi="等线" w:eastAsia="等线" w:cs="等线"/>
                <w:kern w:val="0"/>
                <w:sz w:val="20"/>
                <w:lang w:bidi="ar"/>
              </w:rPr>
              <w:t>19</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FA897">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电瓶车</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E03D59">
            <w:pPr>
              <w:widowControl/>
              <w:jc w:val="left"/>
              <w:textAlignment w:val="center"/>
              <w:rPr>
                <w:rFonts w:ascii="等线" w:hAnsi="等线" w:eastAsia="等线" w:cs="等线"/>
                <w:sz w:val="20"/>
              </w:rPr>
            </w:pPr>
            <w:r>
              <w:rPr>
                <w:rFonts w:hint="eastAsia" w:ascii="等线" w:hAnsi="等线" w:eastAsia="等线" w:cs="等线"/>
                <w:kern w:val="0"/>
                <w:sz w:val="20"/>
                <w:lang w:bidi="ar"/>
              </w:rPr>
              <w:t>电池：72V免维护干电池。控制器：防滑倒、下坡限速功能。充电时间：8小时。电机：至少72v 4000W交流电机。轮胎：155R12真空轮胎。五排（加后靠背）尺寸约为5100*1500*2180。额定乘员：11-14人。</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6D071">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09F3B">
            <w:pPr>
              <w:widowControl/>
              <w:jc w:val="center"/>
              <w:textAlignment w:val="center"/>
              <w:rPr>
                <w:rFonts w:ascii="等线" w:hAnsi="等线" w:eastAsia="等线" w:cs="等线"/>
                <w:sz w:val="20"/>
              </w:rPr>
            </w:pPr>
            <w:r>
              <w:rPr>
                <w:rFonts w:hint="eastAsia" w:ascii="等线" w:hAnsi="等线" w:eastAsia="等线" w:cs="等线"/>
                <w:kern w:val="0"/>
                <w:sz w:val="20"/>
                <w:lang w:bidi="ar"/>
              </w:rPr>
              <w:t>辆</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1372F3">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651BA">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BFC39B">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671552" behindDoc="0" locked="0" layoutInCell="1" allowOverlap="1">
                  <wp:simplePos x="0" y="0"/>
                  <wp:positionH relativeFrom="column">
                    <wp:posOffset>10160</wp:posOffset>
                  </wp:positionH>
                  <wp:positionV relativeFrom="paragraph">
                    <wp:posOffset>10795</wp:posOffset>
                  </wp:positionV>
                  <wp:extent cx="1868805" cy="1216660"/>
                  <wp:effectExtent l="0" t="0" r="5715" b="2540"/>
                  <wp:wrapNone/>
                  <wp:docPr id="62" name="ID_16E958A0D2B346228A15F01B59758167"/>
                  <wp:cNvGraphicFramePr/>
                  <a:graphic xmlns:a="http://schemas.openxmlformats.org/drawingml/2006/main">
                    <a:graphicData uri="http://schemas.openxmlformats.org/drawingml/2006/picture">
                      <pic:pic xmlns:pic="http://schemas.openxmlformats.org/drawingml/2006/picture">
                        <pic:nvPicPr>
                          <pic:cNvPr id="62" name="ID_16E958A0D2B346228A15F01B59758167"/>
                          <pic:cNvPicPr/>
                        </pic:nvPicPr>
                        <pic:blipFill>
                          <a:blip r:embed="rId31"/>
                          <a:stretch>
                            <a:fillRect/>
                          </a:stretch>
                        </pic:blipFill>
                        <pic:spPr>
                          <a:xfrm>
                            <a:off x="0" y="0"/>
                            <a:ext cx="1868805" cy="121666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A649F0">
            <w:pPr>
              <w:widowControl/>
              <w:jc w:val="left"/>
              <w:textAlignment w:val="center"/>
              <w:rPr>
                <w:rFonts w:ascii="等线" w:hAnsi="等线" w:eastAsia="等线" w:cs="等线"/>
                <w:sz w:val="20"/>
              </w:rPr>
            </w:pPr>
            <w:r>
              <w:rPr>
                <w:rFonts w:hint="eastAsia" w:ascii="等线" w:hAnsi="等线" w:eastAsia="等线" w:cs="等线"/>
                <w:kern w:val="0"/>
                <w:sz w:val="20"/>
                <w:lang w:bidi="ar"/>
              </w:rPr>
              <w:t>罗布水村停车场</w:t>
            </w:r>
          </w:p>
        </w:tc>
      </w:tr>
      <w:tr w14:paraId="37CD55F7">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3E775">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FFDF4">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定制木质前台</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DE060">
            <w:pPr>
              <w:widowControl/>
              <w:jc w:val="left"/>
              <w:textAlignment w:val="center"/>
              <w:rPr>
                <w:rFonts w:ascii="等线" w:hAnsi="等线" w:eastAsia="等线" w:cs="等线"/>
                <w:sz w:val="20"/>
              </w:rPr>
            </w:pPr>
            <w:r>
              <w:rPr>
                <w:rFonts w:hint="eastAsia" w:ascii="等线" w:hAnsi="等线" w:eastAsia="等线" w:cs="等线"/>
                <w:kern w:val="0"/>
                <w:sz w:val="20"/>
                <w:lang w:bidi="ar"/>
              </w:rPr>
              <w:t>产品尺寸：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长8000mm×宽850mm×高800mm，需定制；</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材质：原木；</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备注/配件：转角一侧留有1100mm宽的入口进入前台；</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CC705">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7F70B">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F73E0">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D35245">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2E361">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72576" behindDoc="0" locked="0" layoutInCell="1" allowOverlap="1">
                  <wp:simplePos x="0" y="0"/>
                  <wp:positionH relativeFrom="column">
                    <wp:posOffset>18415</wp:posOffset>
                  </wp:positionH>
                  <wp:positionV relativeFrom="paragraph">
                    <wp:posOffset>12700</wp:posOffset>
                  </wp:positionV>
                  <wp:extent cx="1860550" cy="1149350"/>
                  <wp:effectExtent l="0" t="0" r="13970" b="8890"/>
                  <wp:wrapNone/>
                  <wp:docPr id="63" name="ID_56BC1EF947DC44EC8191202FE180CE4A"/>
                  <wp:cNvGraphicFramePr/>
                  <a:graphic xmlns:a="http://schemas.openxmlformats.org/drawingml/2006/main">
                    <a:graphicData uri="http://schemas.openxmlformats.org/drawingml/2006/picture">
                      <pic:pic xmlns:pic="http://schemas.openxmlformats.org/drawingml/2006/picture">
                        <pic:nvPicPr>
                          <pic:cNvPr id="63" name="ID_56BC1EF947DC44EC8191202FE180CE4A"/>
                          <pic:cNvPicPr/>
                        </pic:nvPicPr>
                        <pic:blipFill>
                          <a:blip r:embed="rId32"/>
                          <a:stretch>
                            <a:fillRect/>
                          </a:stretch>
                        </pic:blipFill>
                        <pic:spPr>
                          <a:xfrm>
                            <a:off x="0" y="0"/>
                            <a:ext cx="1860550"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12657CB8">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65A9606B">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4D440">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41959A">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前台办公椅</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A7B218">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长500mm×宽500mm×坐高450mm×总高790mm；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材质：优质橡胶木、棉麻布；</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C15480">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BD200">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E3F89A">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2ECD65">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808452">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73600" behindDoc="0" locked="0" layoutInCell="1" allowOverlap="1">
                  <wp:simplePos x="0" y="0"/>
                  <wp:positionH relativeFrom="column">
                    <wp:posOffset>476250</wp:posOffset>
                  </wp:positionH>
                  <wp:positionV relativeFrom="paragraph">
                    <wp:posOffset>12700</wp:posOffset>
                  </wp:positionV>
                  <wp:extent cx="965200" cy="1149350"/>
                  <wp:effectExtent l="0" t="0" r="10160" b="8890"/>
                  <wp:wrapNone/>
                  <wp:docPr id="77" name="ID_A89C566B49514D21A1304C308833D840"/>
                  <wp:cNvGraphicFramePr/>
                  <a:graphic xmlns:a="http://schemas.openxmlformats.org/drawingml/2006/main">
                    <a:graphicData uri="http://schemas.openxmlformats.org/drawingml/2006/picture">
                      <pic:pic xmlns:pic="http://schemas.openxmlformats.org/drawingml/2006/picture">
                        <pic:nvPicPr>
                          <pic:cNvPr id="77" name="ID_A89C566B49514D21A1304C308833D840"/>
                          <pic:cNvPicPr/>
                        </pic:nvPicPr>
                        <pic:blipFill>
                          <a:blip r:embed="rId33"/>
                          <a:stretch>
                            <a:fillRect/>
                          </a:stretch>
                        </pic:blipFill>
                        <pic:spPr>
                          <a:xfrm>
                            <a:off x="0" y="0"/>
                            <a:ext cx="965200"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1DEC2AF9">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6B1153A0">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E3083">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51449">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沙发1</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4486B">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三人：长2800mm×宽1000mm×坐高400mm×总高650mm×板厚5mm；（3组）</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双人：长1200mm×宽700mm×背高650mm；（1组）</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材质：主材：松木原木；座包：高密度海绵；面料选择：棉麻；</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是否组装：是；</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容量/承重：1-4人；木质结构镶嵌工艺；</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5050B">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A64C80">
            <w:pPr>
              <w:widowControl/>
              <w:jc w:val="center"/>
              <w:textAlignment w:val="center"/>
              <w:rPr>
                <w:rFonts w:ascii="等线" w:hAnsi="等线" w:eastAsia="等线" w:cs="等线"/>
                <w:sz w:val="20"/>
              </w:rPr>
            </w:pPr>
            <w:r>
              <w:rPr>
                <w:rFonts w:hint="eastAsia" w:ascii="等线" w:hAnsi="等线" w:eastAsia="等线" w:cs="等线"/>
                <w:kern w:val="0"/>
                <w:sz w:val="20"/>
                <w:lang w:bidi="ar"/>
              </w:rPr>
              <w:t>组</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001D2">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CB147">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5B716">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74624" behindDoc="0" locked="0" layoutInCell="1" allowOverlap="1">
                  <wp:simplePos x="0" y="0"/>
                  <wp:positionH relativeFrom="column">
                    <wp:posOffset>150495</wp:posOffset>
                  </wp:positionH>
                  <wp:positionV relativeFrom="paragraph">
                    <wp:posOffset>12700</wp:posOffset>
                  </wp:positionV>
                  <wp:extent cx="1616710" cy="1149350"/>
                  <wp:effectExtent l="0" t="0" r="13970" b="8890"/>
                  <wp:wrapNone/>
                  <wp:docPr id="78" name="ID_A605AFBF95634368B591293D1FFDD58E"/>
                  <wp:cNvGraphicFramePr/>
                  <a:graphic xmlns:a="http://schemas.openxmlformats.org/drawingml/2006/main">
                    <a:graphicData uri="http://schemas.openxmlformats.org/drawingml/2006/picture">
                      <pic:pic xmlns:pic="http://schemas.openxmlformats.org/drawingml/2006/picture">
                        <pic:nvPicPr>
                          <pic:cNvPr id="78" name="ID_A605AFBF95634368B591293D1FFDD58E"/>
                          <pic:cNvPicPr/>
                        </pic:nvPicPr>
                        <pic:blipFill>
                          <a:blip r:embed="rId34"/>
                          <a:stretch>
                            <a:fillRect/>
                          </a:stretch>
                        </pic:blipFill>
                        <pic:spPr>
                          <a:xfrm>
                            <a:off x="0" y="0"/>
                            <a:ext cx="1616710"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528791D5">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42D19E83">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0C224">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030F0B">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茶几</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1A595">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长1200mm×宽600mm×高400mm×厚50mm；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材质：松木原木、环保喷漆；</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备注/配件：定制原色：原木色；</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30534">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5A3DD4">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97FCB">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24543">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4CF7F">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75648" behindDoc="0" locked="0" layoutInCell="1" allowOverlap="1">
                  <wp:simplePos x="0" y="0"/>
                  <wp:positionH relativeFrom="column">
                    <wp:posOffset>334645</wp:posOffset>
                  </wp:positionH>
                  <wp:positionV relativeFrom="paragraph">
                    <wp:posOffset>12700</wp:posOffset>
                  </wp:positionV>
                  <wp:extent cx="1248410" cy="1149350"/>
                  <wp:effectExtent l="0" t="0" r="1270" b="8890"/>
                  <wp:wrapNone/>
                  <wp:docPr id="75" name="ID_639CAE7CA6B245C69FAAE1A447DA579F"/>
                  <wp:cNvGraphicFramePr/>
                  <a:graphic xmlns:a="http://schemas.openxmlformats.org/drawingml/2006/main">
                    <a:graphicData uri="http://schemas.openxmlformats.org/drawingml/2006/picture">
                      <pic:pic xmlns:pic="http://schemas.openxmlformats.org/drawingml/2006/picture">
                        <pic:nvPicPr>
                          <pic:cNvPr id="75" name="ID_639CAE7CA6B245C69FAAE1A447DA579F"/>
                          <pic:cNvPicPr/>
                        </pic:nvPicPr>
                        <pic:blipFill>
                          <a:blip r:embed="rId35"/>
                          <a:stretch>
                            <a:fillRect/>
                          </a:stretch>
                        </pic:blipFill>
                        <pic:spPr>
                          <a:xfrm>
                            <a:off x="0" y="0"/>
                            <a:ext cx="1248410"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3A744DCE">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03C390D5">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8B17A">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6D20C">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办公桌椅</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1082B">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办公桌：长1800mm×宽700mm×高750mm、柜宽400mm×深620mm；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办公椅：长540mm×宽46mm×背高870mm；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材质：胡桃木、橡胶木靠背椅；</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备注/配件：环保木蜡油、进口实木、斗柜；</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295000">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8B765">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B8341">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433F5">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6EEB13">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76672" behindDoc="0" locked="0" layoutInCell="1" allowOverlap="1">
                  <wp:simplePos x="0" y="0"/>
                  <wp:positionH relativeFrom="column">
                    <wp:posOffset>233045</wp:posOffset>
                  </wp:positionH>
                  <wp:positionV relativeFrom="paragraph">
                    <wp:posOffset>12700</wp:posOffset>
                  </wp:positionV>
                  <wp:extent cx="1450975" cy="1149350"/>
                  <wp:effectExtent l="0" t="0" r="12065" b="8890"/>
                  <wp:wrapNone/>
                  <wp:docPr id="76" name="ID_218D5BD6D46A49A79E3965C1169623CF"/>
                  <wp:cNvGraphicFramePr/>
                  <a:graphic xmlns:a="http://schemas.openxmlformats.org/drawingml/2006/main">
                    <a:graphicData uri="http://schemas.openxmlformats.org/drawingml/2006/picture">
                      <pic:pic xmlns:pic="http://schemas.openxmlformats.org/drawingml/2006/picture">
                        <pic:nvPicPr>
                          <pic:cNvPr id="76" name="ID_218D5BD6D46A49A79E3965C1169623CF"/>
                          <pic:cNvPicPr/>
                        </pic:nvPicPr>
                        <pic:blipFill>
                          <a:blip r:embed="rId36"/>
                          <a:stretch>
                            <a:fillRect/>
                          </a:stretch>
                        </pic:blipFill>
                        <pic:spPr>
                          <a:xfrm>
                            <a:off x="0" y="0"/>
                            <a:ext cx="1450975"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420D331B">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02FCCB0F">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AD9FC">
            <w:pPr>
              <w:widowControl/>
              <w:jc w:val="center"/>
              <w:textAlignment w:val="center"/>
              <w:rPr>
                <w:rFonts w:ascii="等线" w:hAnsi="等线" w:eastAsia="等线" w:cs="等线"/>
                <w:sz w:val="20"/>
              </w:rPr>
            </w:pPr>
            <w:r>
              <w:rPr>
                <w:rFonts w:hint="eastAsia" w:ascii="等线" w:hAnsi="等线" w:eastAsia="等线" w:cs="等线"/>
                <w:kern w:val="0"/>
                <w:sz w:val="20"/>
                <w:lang w:bidi="ar"/>
              </w:rPr>
              <w:t>6</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355A8">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办公柜</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6E611E">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长1200mm×宽400mm×高2000mm；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材质：E1级环保板材；</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容量/承重：180kg；</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备注/配件：带锁无抽屉；</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76C985">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C329F">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E68C4">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761B4">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7C5B4">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77696" behindDoc="0" locked="0" layoutInCell="1" allowOverlap="1">
                  <wp:simplePos x="0" y="0"/>
                  <wp:positionH relativeFrom="column">
                    <wp:posOffset>607695</wp:posOffset>
                  </wp:positionH>
                  <wp:positionV relativeFrom="paragraph">
                    <wp:posOffset>12700</wp:posOffset>
                  </wp:positionV>
                  <wp:extent cx="702310" cy="1149350"/>
                  <wp:effectExtent l="0" t="0" r="13970" b="8890"/>
                  <wp:wrapNone/>
                  <wp:docPr id="11" name="ID_5A10F8FC6DCE4F4881FEFAB90FF1CE7C"/>
                  <wp:cNvGraphicFramePr/>
                  <a:graphic xmlns:a="http://schemas.openxmlformats.org/drawingml/2006/main">
                    <a:graphicData uri="http://schemas.openxmlformats.org/drawingml/2006/picture">
                      <pic:pic xmlns:pic="http://schemas.openxmlformats.org/drawingml/2006/picture">
                        <pic:nvPicPr>
                          <pic:cNvPr id="11" name="ID_5A10F8FC6DCE4F4881FEFAB90FF1CE7C"/>
                          <pic:cNvPicPr/>
                        </pic:nvPicPr>
                        <pic:blipFill>
                          <a:blip r:embed="rId37"/>
                          <a:stretch>
                            <a:fillRect/>
                          </a:stretch>
                        </pic:blipFill>
                        <pic:spPr>
                          <a:xfrm>
                            <a:off x="0" y="0"/>
                            <a:ext cx="702310"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54DBDC00">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55BD223B">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4FF59">
            <w:pPr>
              <w:widowControl/>
              <w:jc w:val="center"/>
              <w:textAlignment w:val="center"/>
              <w:rPr>
                <w:rFonts w:ascii="等线" w:hAnsi="等线" w:eastAsia="等线" w:cs="等线"/>
                <w:sz w:val="20"/>
              </w:rPr>
            </w:pPr>
            <w:r>
              <w:rPr>
                <w:rFonts w:hint="eastAsia" w:ascii="等线" w:hAnsi="等线" w:eastAsia="等线" w:cs="等线"/>
                <w:kern w:val="0"/>
                <w:sz w:val="20"/>
                <w:lang w:bidi="ar"/>
              </w:rPr>
              <w:t>7</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3D6930">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电脑</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FA42EC">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参考尺寸：24英寸;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内存：16GB；</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容量/承重：256GB存储容量；</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备注/配件：鼠标、键盘；</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3AA0F">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4D77EC">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C0034">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BB1B85">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4C4CC0">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78720" behindDoc="0" locked="0" layoutInCell="1" allowOverlap="1">
                  <wp:simplePos x="0" y="0"/>
                  <wp:positionH relativeFrom="column">
                    <wp:posOffset>185420</wp:posOffset>
                  </wp:positionH>
                  <wp:positionV relativeFrom="paragraph">
                    <wp:posOffset>12700</wp:posOffset>
                  </wp:positionV>
                  <wp:extent cx="1546225" cy="1149350"/>
                  <wp:effectExtent l="0" t="0" r="8255" b="8890"/>
                  <wp:wrapNone/>
                  <wp:docPr id="8" name="ID_946415417F724698A03D73B0B7C156E8"/>
                  <wp:cNvGraphicFramePr/>
                  <a:graphic xmlns:a="http://schemas.openxmlformats.org/drawingml/2006/main">
                    <a:graphicData uri="http://schemas.openxmlformats.org/drawingml/2006/picture">
                      <pic:pic xmlns:pic="http://schemas.openxmlformats.org/drawingml/2006/picture">
                        <pic:nvPicPr>
                          <pic:cNvPr id="8" name="ID_946415417F724698A03D73B0B7C156E8"/>
                          <pic:cNvPicPr/>
                        </pic:nvPicPr>
                        <pic:blipFill>
                          <a:blip r:embed="rId38"/>
                          <a:stretch>
                            <a:fillRect/>
                          </a:stretch>
                        </pic:blipFill>
                        <pic:spPr>
                          <a:xfrm>
                            <a:off x="0" y="0"/>
                            <a:ext cx="1546225"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42AD3A6D">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44B42B6E">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82F17">
            <w:pPr>
              <w:widowControl/>
              <w:jc w:val="center"/>
              <w:textAlignment w:val="center"/>
              <w:rPr>
                <w:rFonts w:ascii="等线" w:hAnsi="等线" w:eastAsia="等线" w:cs="等线"/>
                <w:sz w:val="20"/>
              </w:rPr>
            </w:pPr>
            <w:r>
              <w:rPr>
                <w:rFonts w:hint="eastAsia" w:ascii="等线" w:hAnsi="等线" w:eastAsia="等线" w:cs="等线"/>
                <w:kern w:val="0"/>
                <w:sz w:val="20"/>
                <w:lang w:bidi="ar"/>
              </w:rPr>
              <w:t>8</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BC577">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包间十人桌椅</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6DA82">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桌子：长3600mm×宽1200mm×高750mm×厚50mm；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椅子：长570mm×宽560mm×坐高460mm×背高810mm；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材质：实木；</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4B6F7">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F34A14">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3473A">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5E0ED">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D3315">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79744" behindDoc="0" locked="0" layoutInCell="1" allowOverlap="1">
                  <wp:simplePos x="0" y="0"/>
                  <wp:positionH relativeFrom="column">
                    <wp:posOffset>384175</wp:posOffset>
                  </wp:positionH>
                  <wp:positionV relativeFrom="paragraph">
                    <wp:posOffset>12700</wp:posOffset>
                  </wp:positionV>
                  <wp:extent cx="1149350" cy="1149350"/>
                  <wp:effectExtent l="0" t="0" r="8890" b="8890"/>
                  <wp:wrapNone/>
                  <wp:docPr id="7" name="ID_4239162997904AABB38149C46E7789A1"/>
                  <wp:cNvGraphicFramePr/>
                  <a:graphic xmlns:a="http://schemas.openxmlformats.org/drawingml/2006/main">
                    <a:graphicData uri="http://schemas.openxmlformats.org/drawingml/2006/picture">
                      <pic:pic xmlns:pic="http://schemas.openxmlformats.org/drawingml/2006/picture">
                        <pic:nvPicPr>
                          <pic:cNvPr id="7" name="ID_4239162997904AABB38149C46E7789A1"/>
                          <pic:cNvPicPr/>
                        </pic:nvPicPr>
                        <pic:blipFill>
                          <a:blip r:embed="rId39"/>
                          <a:stretch>
                            <a:fillRect/>
                          </a:stretch>
                        </pic:blipFill>
                        <pic:spPr>
                          <a:xfrm>
                            <a:off x="0" y="0"/>
                            <a:ext cx="1149350"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6AAC5153">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558D3A35">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A307C5">
            <w:pPr>
              <w:widowControl/>
              <w:jc w:val="center"/>
              <w:textAlignment w:val="center"/>
              <w:rPr>
                <w:rFonts w:ascii="等线" w:hAnsi="等线" w:eastAsia="等线" w:cs="等线"/>
                <w:sz w:val="20"/>
              </w:rPr>
            </w:pPr>
            <w:r>
              <w:rPr>
                <w:rFonts w:hint="eastAsia" w:ascii="等线" w:hAnsi="等线" w:eastAsia="等线" w:cs="等线"/>
                <w:kern w:val="0"/>
                <w:sz w:val="20"/>
                <w:lang w:bidi="ar"/>
              </w:rPr>
              <w:t>9</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1DAB3">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装饰挂毯（画框款）</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B25A9A">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木质画框：长600mm×宽600mm；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手工羊毛挂毯尺寸：500mm×500mm×6mm；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材质：实木框、羊毛；</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备注/配件：新疆特色挂毯、白卡背板、玻璃膜；（每幅图案有所差别，需由设计方和甲方确认）</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DFA27">
            <w:pPr>
              <w:widowControl/>
              <w:jc w:val="center"/>
              <w:textAlignment w:val="center"/>
              <w:rPr>
                <w:rFonts w:ascii="等线" w:hAnsi="等线" w:eastAsia="等线" w:cs="等线"/>
                <w:sz w:val="20"/>
              </w:rPr>
            </w:pPr>
            <w:r>
              <w:rPr>
                <w:rFonts w:hint="eastAsia" w:ascii="等线" w:hAnsi="等线" w:eastAsia="等线" w:cs="等线"/>
                <w:kern w:val="0"/>
                <w:sz w:val="20"/>
                <w:lang w:bidi="ar"/>
              </w:rPr>
              <w:t>20</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D0D8E">
            <w:pPr>
              <w:widowControl/>
              <w:jc w:val="center"/>
              <w:textAlignment w:val="center"/>
              <w:rPr>
                <w:rFonts w:ascii="等线" w:hAnsi="等线" w:eastAsia="等线" w:cs="等线"/>
                <w:sz w:val="20"/>
              </w:rPr>
            </w:pPr>
            <w:r>
              <w:rPr>
                <w:rFonts w:hint="eastAsia" w:ascii="等线" w:hAnsi="等线" w:eastAsia="等线" w:cs="等线"/>
                <w:kern w:val="0"/>
                <w:sz w:val="20"/>
                <w:lang w:bidi="ar"/>
              </w:rPr>
              <w:t>幅</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9B23B">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8B57EB">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6AD6C0">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80768" behindDoc="0" locked="0" layoutInCell="1" allowOverlap="1">
                  <wp:simplePos x="0" y="0"/>
                  <wp:positionH relativeFrom="column">
                    <wp:posOffset>442595</wp:posOffset>
                  </wp:positionH>
                  <wp:positionV relativeFrom="paragraph">
                    <wp:posOffset>12700</wp:posOffset>
                  </wp:positionV>
                  <wp:extent cx="1031875" cy="1149350"/>
                  <wp:effectExtent l="0" t="0" r="4445" b="8890"/>
                  <wp:wrapNone/>
                  <wp:docPr id="9" name="ID_DF057769ED4F42B18DB1024D90C2C912"/>
                  <wp:cNvGraphicFramePr/>
                  <a:graphic xmlns:a="http://schemas.openxmlformats.org/drawingml/2006/main">
                    <a:graphicData uri="http://schemas.openxmlformats.org/drawingml/2006/picture">
                      <pic:pic xmlns:pic="http://schemas.openxmlformats.org/drawingml/2006/picture">
                        <pic:nvPicPr>
                          <pic:cNvPr id="9" name="ID_DF057769ED4F42B18DB1024D90C2C912"/>
                          <pic:cNvPicPr/>
                        </pic:nvPicPr>
                        <pic:blipFill>
                          <a:blip r:embed="rId40"/>
                          <a:stretch>
                            <a:fillRect/>
                          </a:stretch>
                        </pic:blipFill>
                        <pic:spPr>
                          <a:xfrm>
                            <a:off x="0" y="0"/>
                            <a:ext cx="1031875"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7ADCA78A">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02C9D3BE">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529E2">
            <w:pPr>
              <w:widowControl/>
              <w:jc w:val="center"/>
              <w:textAlignment w:val="center"/>
              <w:rPr>
                <w:rFonts w:ascii="等线" w:hAnsi="等线" w:eastAsia="等线" w:cs="等线"/>
                <w:sz w:val="20"/>
              </w:rPr>
            </w:pPr>
            <w:r>
              <w:rPr>
                <w:rFonts w:hint="eastAsia" w:ascii="等线" w:hAnsi="等线" w:eastAsia="等线" w:cs="等线"/>
                <w:kern w:val="0"/>
                <w:sz w:val="20"/>
                <w:lang w:bidi="ar"/>
              </w:rPr>
              <w:t>10</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CF46E">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装饰挂毯3</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C2BB9D">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长3000mm×宽1800mm；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材质：羊毛；</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备注/配件：新疆特色手工挂毯；</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（图案需由设计方和甲方确认）</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5823D">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EA9E21">
            <w:pPr>
              <w:widowControl/>
              <w:jc w:val="center"/>
              <w:textAlignment w:val="center"/>
              <w:rPr>
                <w:rFonts w:ascii="等线" w:hAnsi="等线" w:eastAsia="等线" w:cs="等线"/>
                <w:sz w:val="20"/>
              </w:rPr>
            </w:pPr>
            <w:r>
              <w:rPr>
                <w:rFonts w:hint="eastAsia" w:ascii="等线" w:hAnsi="等线" w:eastAsia="等线" w:cs="等线"/>
                <w:kern w:val="0"/>
                <w:sz w:val="20"/>
                <w:lang w:bidi="ar"/>
              </w:rPr>
              <w:t>幅</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40F473">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88004">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2D85EA">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81792" behindDoc="0" locked="0" layoutInCell="1" allowOverlap="1">
                  <wp:simplePos x="0" y="0"/>
                  <wp:positionH relativeFrom="column">
                    <wp:posOffset>384175</wp:posOffset>
                  </wp:positionH>
                  <wp:positionV relativeFrom="paragraph">
                    <wp:posOffset>12700</wp:posOffset>
                  </wp:positionV>
                  <wp:extent cx="1149350" cy="1149350"/>
                  <wp:effectExtent l="0" t="0" r="8890" b="8890"/>
                  <wp:wrapNone/>
                  <wp:docPr id="10" name="ID_14C002C52B9E4A83A9E4E17C514E9744"/>
                  <wp:cNvGraphicFramePr/>
                  <a:graphic xmlns:a="http://schemas.openxmlformats.org/drawingml/2006/main">
                    <a:graphicData uri="http://schemas.openxmlformats.org/drawingml/2006/picture">
                      <pic:pic xmlns:pic="http://schemas.openxmlformats.org/drawingml/2006/picture">
                        <pic:nvPicPr>
                          <pic:cNvPr id="10" name="ID_14C002C52B9E4A83A9E4E17C514E9744"/>
                          <pic:cNvPicPr/>
                        </pic:nvPicPr>
                        <pic:blipFill>
                          <a:blip r:embed="rId41"/>
                          <a:stretch>
                            <a:fillRect/>
                          </a:stretch>
                        </pic:blipFill>
                        <pic:spPr>
                          <a:xfrm>
                            <a:off x="0" y="0"/>
                            <a:ext cx="1149350"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317172F3">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3FCB41C4">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C97488">
            <w:pPr>
              <w:widowControl/>
              <w:jc w:val="center"/>
              <w:textAlignment w:val="center"/>
              <w:rPr>
                <w:rFonts w:ascii="等线" w:hAnsi="等线" w:eastAsia="等线" w:cs="等线"/>
                <w:sz w:val="20"/>
              </w:rPr>
            </w:pPr>
            <w:r>
              <w:rPr>
                <w:rFonts w:hint="eastAsia" w:ascii="等线" w:hAnsi="等线" w:eastAsia="等线" w:cs="等线"/>
                <w:kern w:val="0"/>
                <w:sz w:val="20"/>
                <w:lang w:bidi="ar"/>
              </w:rPr>
              <w:t>11</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82973">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桌面花瓶1</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F0ECA5">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直径130mm×内口40mm×高度210mm；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材质：侘寂风水泥；</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植物：龙枣枝：250-300mm；</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96A7E">
            <w:pPr>
              <w:widowControl/>
              <w:jc w:val="center"/>
              <w:textAlignment w:val="center"/>
              <w:rPr>
                <w:rFonts w:ascii="等线" w:hAnsi="等线" w:eastAsia="等线" w:cs="等线"/>
                <w:sz w:val="20"/>
              </w:rPr>
            </w:pPr>
            <w:r>
              <w:rPr>
                <w:rFonts w:hint="eastAsia" w:ascii="等线" w:hAnsi="等线" w:eastAsia="等线" w:cs="等线"/>
                <w:kern w:val="0"/>
                <w:sz w:val="20"/>
                <w:lang w:bidi="ar"/>
              </w:rPr>
              <w:t>11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D2B3F6">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F6E9E3">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6ABB7F">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57A30">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82816" behindDoc="0" locked="0" layoutInCell="1" allowOverlap="1">
                  <wp:simplePos x="0" y="0"/>
                  <wp:positionH relativeFrom="column">
                    <wp:posOffset>417195</wp:posOffset>
                  </wp:positionH>
                  <wp:positionV relativeFrom="paragraph">
                    <wp:posOffset>12700</wp:posOffset>
                  </wp:positionV>
                  <wp:extent cx="1082675" cy="1149350"/>
                  <wp:effectExtent l="0" t="0" r="14605" b="8890"/>
                  <wp:wrapNone/>
                  <wp:docPr id="14" name="ID_AC12B37DBAB343BAA3E2BF44E844D513"/>
                  <wp:cNvGraphicFramePr/>
                  <a:graphic xmlns:a="http://schemas.openxmlformats.org/drawingml/2006/main">
                    <a:graphicData uri="http://schemas.openxmlformats.org/drawingml/2006/picture">
                      <pic:pic xmlns:pic="http://schemas.openxmlformats.org/drawingml/2006/picture">
                        <pic:nvPicPr>
                          <pic:cNvPr id="14" name="ID_AC12B37DBAB343BAA3E2BF44E844D513"/>
                          <pic:cNvPicPr/>
                        </pic:nvPicPr>
                        <pic:blipFill>
                          <a:blip r:embed="rId42"/>
                          <a:stretch>
                            <a:fillRect/>
                          </a:stretch>
                        </pic:blipFill>
                        <pic:spPr>
                          <a:xfrm>
                            <a:off x="0" y="0"/>
                            <a:ext cx="1082675"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7DA2F204">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1EC11286">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4A122">
            <w:pPr>
              <w:widowControl/>
              <w:jc w:val="center"/>
              <w:textAlignment w:val="center"/>
              <w:rPr>
                <w:rFonts w:ascii="等线" w:hAnsi="等线" w:eastAsia="等线" w:cs="等线"/>
                <w:sz w:val="20"/>
              </w:rPr>
            </w:pPr>
            <w:r>
              <w:rPr>
                <w:rFonts w:hint="eastAsia" w:ascii="等线" w:hAnsi="等线" w:eastAsia="等线" w:cs="等线"/>
                <w:kern w:val="0"/>
                <w:sz w:val="20"/>
                <w:lang w:bidi="ar"/>
              </w:rPr>
              <w:t>12</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ADE0A">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方形餐桌椅</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7DAFA2">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方桌：长800mm×宽800mm×高750mm；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2把椅：长560mm×宽520mm×高450mm×背高750mm；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材质：多层实木芯贴实木皮桌面；</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钢板桌腿；特定：稳固不摇晃，承重力好；</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容量/承重：</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方桌：120-180kg：300kg；</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F1E91A">
            <w:pPr>
              <w:widowControl/>
              <w:jc w:val="center"/>
              <w:textAlignment w:val="center"/>
              <w:rPr>
                <w:rFonts w:ascii="等线" w:hAnsi="等线" w:eastAsia="等线" w:cs="等线"/>
                <w:sz w:val="20"/>
              </w:rPr>
            </w:pPr>
            <w:r>
              <w:rPr>
                <w:rFonts w:hint="eastAsia" w:ascii="等线" w:hAnsi="等线" w:eastAsia="等线" w:cs="等线"/>
                <w:kern w:val="0"/>
                <w:sz w:val="20"/>
                <w:lang w:bidi="ar"/>
              </w:rPr>
              <w:t>14</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174BB">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A6238">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E35D19">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4D586">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83840" behindDoc="0" locked="0" layoutInCell="1" allowOverlap="1">
                  <wp:simplePos x="0" y="0"/>
                  <wp:positionH relativeFrom="column">
                    <wp:posOffset>391795</wp:posOffset>
                  </wp:positionH>
                  <wp:positionV relativeFrom="paragraph">
                    <wp:posOffset>12700</wp:posOffset>
                  </wp:positionV>
                  <wp:extent cx="1133475" cy="1149350"/>
                  <wp:effectExtent l="0" t="0" r="9525" b="8890"/>
                  <wp:wrapNone/>
                  <wp:docPr id="29" name="ID_7A7C5E412B504EDCABFEECD1C67EAD4B"/>
                  <wp:cNvGraphicFramePr/>
                  <a:graphic xmlns:a="http://schemas.openxmlformats.org/drawingml/2006/main">
                    <a:graphicData uri="http://schemas.openxmlformats.org/drawingml/2006/picture">
                      <pic:pic xmlns:pic="http://schemas.openxmlformats.org/drawingml/2006/picture">
                        <pic:nvPicPr>
                          <pic:cNvPr id="29" name="ID_7A7C5E412B504EDCABFEECD1C67EAD4B"/>
                          <pic:cNvPicPr/>
                        </pic:nvPicPr>
                        <pic:blipFill>
                          <a:blip r:embed="rId43"/>
                          <a:stretch>
                            <a:fillRect/>
                          </a:stretch>
                        </pic:blipFill>
                        <pic:spPr>
                          <a:xfrm>
                            <a:off x="0" y="0"/>
                            <a:ext cx="1133475"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79C80D92">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39EF75D0">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68D4C">
            <w:pPr>
              <w:widowControl/>
              <w:jc w:val="center"/>
              <w:textAlignment w:val="center"/>
              <w:rPr>
                <w:rFonts w:ascii="等线" w:hAnsi="等线" w:eastAsia="等线" w:cs="等线"/>
                <w:sz w:val="20"/>
              </w:rPr>
            </w:pPr>
            <w:r>
              <w:rPr>
                <w:rFonts w:hint="eastAsia" w:ascii="等线" w:hAnsi="等线" w:eastAsia="等线" w:cs="等线"/>
                <w:kern w:val="0"/>
                <w:sz w:val="20"/>
                <w:lang w:bidi="ar"/>
              </w:rPr>
              <w:t>13</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676A6">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定制异形横向吧台</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53019D">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长6250mm×宽600mm×高1200mm，吧台需定制；</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材质：原木</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D8658">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681C2">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058BA">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1DF2A9">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26F61">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84864" behindDoc="0" locked="0" layoutInCell="1" allowOverlap="1">
                  <wp:simplePos x="0" y="0"/>
                  <wp:positionH relativeFrom="column">
                    <wp:posOffset>240030</wp:posOffset>
                  </wp:positionH>
                  <wp:positionV relativeFrom="paragraph">
                    <wp:posOffset>12700</wp:posOffset>
                  </wp:positionV>
                  <wp:extent cx="1437005" cy="1149350"/>
                  <wp:effectExtent l="0" t="0" r="10795" b="8890"/>
                  <wp:wrapNone/>
                  <wp:docPr id="32" name="ID_8C686096065748F1A7267F290D6B28EA"/>
                  <wp:cNvGraphicFramePr/>
                  <a:graphic xmlns:a="http://schemas.openxmlformats.org/drawingml/2006/main">
                    <a:graphicData uri="http://schemas.openxmlformats.org/drawingml/2006/picture">
                      <pic:pic xmlns:pic="http://schemas.openxmlformats.org/drawingml/2006/picture">
                        <pic:nvPicPr>
                          <pic:cNvPr id="32" name="ID_8C686096065748F1A7267F290D6B28EA"/>
                          <pic:cNvPicPr/>
                        </pic:nvPicPr>
                        <pic:blipFill>
                          <a:blip r:embed="rId44"/>
                          <a:stretch>
                            <a:fillRect/>
                          </a:stretch>
                        </pic:blipFill>
                        <pic:spPr>
                          <a:xfrm>
                            <a:off x="0" y="0"/>
                            <a:ext cx="1437005"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77E28805">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433FE5BA">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AEAC0">
            <w:pPr>
              <w:widowControl/>
              <w:jc w:val="center"/>
              <w:textAlignment w:val="center"/>
              <w:rPr>
                <w:rFonts w:ascii="等线" w:hAnsi="等线" w:eastAsia="等线" w:cs="等线"/>
                <w:sz w:val="20"/>
              </w:rPr>
            </w:pPr>
            <w:r>
              <w:rPr>
                <w:rFonts w:hint="eastAsia" w:ascii="等线" w:hAnsi="等线" w:eastAsia="等线" w:cs="等线"/>
                <w:kern w:val="0"/>
                <w:sz w:val="20"/>
                <w:lang w:bidi="ar"/>
              </w:rPr>
              <w:t>14</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010A1">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定制异形转角吧台</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0824E">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沿口长3000mm×宽600mm×高1200mm，吧台需定制；</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材质：原木</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F402FD">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A10B7B">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F8E646">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572DD">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70BD8">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85888" behindDoc="0" locked="0" layoutInCell="1" allowOverlap="1">
                  <wp:simplePos x="0" y="0"/>
                  <wp:positionH relativeFrom="column">
                    <wp:posOffset>240030</wp:posOffset>
                  </wp:positionH>
                  <wp:positionV relativeFrom="paragraph">
                    <wp:posOffset>12700</wp:posOffset>
                  </wp:positionV>
                  <wp:extent cx="1437005" cy="1149350"/>
                  <wp:effectExtent l="0" t="0" r="10795" b="8890"/>
                  <wp:wrapNone/>
                  <wp:docPr id="12" name="ID_8C686096065748F1A7267F290D6B28EA_SpCnt_1"/>
                  <wp:cNvGraphicFramePr/>
                  <a:graphic xmlns:a="http://schemas.openxmlformats.org/drawingml/2006/main">
                    <a:graphicData uri="http://schemas.openxmlformats.org/drawingml/2006/picture">
                      <pic:pic xmlns:pic="http://schemas.openxmlformats.org/drawingml/2006/picture">
                        <pic:nvPicPr>
                          <pic:cNvPr id="12" name="ID_8C686096065748F1A7267F290D6B28EA_SpCnt_1"/>
                          <pic:cNvPicPr/>
                        </pic:nvPicPr>
                        <pic:blipFill>
                          <a:blip r:embed="rId45"/>
                          <a:stretch>
                            <a:fillRect/>
                          </a:stretch>
                        </pic:blipFill>
                        <pic:spPr>
                          <a:xfrm>
                            <a:off x="0" y="0"/>
                            <a:ext cx="1437005"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7A65C608">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260745EB">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AC59EB">
            <w:pPr>
              <w:widowControl/>
              <w:jc w:val="center"/>
              <w:textAlignment w:val="center"/>
              <w:rPr>
                <w:rFonts w:ascii="等线" w:hAnsi="等线" w:eastAsia="等线" w:cs="等线"/>
                <w:sz w:val="20"/>
              </w:rPr>
            </w:pPr>
            <w:r>
              <w:rPr>
                <w:rFonts w:hint="eastAsia" w:ascii="等线" w:hAnsi="等线" w:eastAsia="等线" w:cs="等线"/>
                <w:kern w:val="0"/>
                <w:sz w:val="20"/>
                <w:lang w:bidi="ar"/>
              </w:rPr>
              <w:t>15</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0B2AE">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定制咖啡操作吧台</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25304A">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沿口长5700mm×宽600mm×高800mm，吧台需定制；</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材质：原木</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16C0BC">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DDE4A">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10776">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E6416">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7216B">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86912" behindDoc="0" locked="0" layoutInCell="1" allowOverlap="1">
                  <wp:simplePos x="0" y="0"/>
                  <wp:positionH relativeFrom="column">
                    <wp:posOffset>156845</wp:posOffset>
                  </wp:positionH>
                  <wp:positionV relativeFrom="paragraph">
                    <wp:posOffset>12700</wp:posOffset>
                  </wp:positionV>
                  <wp:extent cx="1604010" cy="1149350"/>
                  <wp:effectExtent l="0" t="0" r="11430" b="8890"/>
                  <wp:wrapNone/>
                  <wp:docPr id="17" name="ID_F70D71BCFBFE492F90C6C688E8FE1D7A"/>
                  <wp:cNvGraphicFramePr/>
                  <a:graphic xmlns:a="http://schemas.openxmlformats.org/drawingml/2006/main">
                    <a:graphicData uri="http://schemas.openxmlformats.org/drawingml/2006/picture">
                      <pic:pic xmlns:pic="http://schemas.openxmlformats.org/drawingml/2006/picture">
                        <pic:nvPicPr>
                          <pic:cNvPr id="17" name="ID_F70D71BCFBFE492F90C6C688E8FE1D7A"/>
                          <pic:cNvPicPr/>
                        </pic:nvPicPr>
                        <pic:blipFill>
                          <a:blip r:embed="rId46"/>
                          <a:stretch>
                            <a:fillRect/>
                          </a:stretch>
                        </pic:blipFill>
                        <pic:spPr>
                          <a:xfrm>
                            <a:off x="0" y="0"/>
                            <a:ext cx="1604010"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42C41E20">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4A85C3CA">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8B09E">
            <w:pPr>
              <w:widowControl/>
              <w:jc w:val="center"/>
              <w:textAlignment w:val="center"/>
              <w:rPr>
                <w:rFonts w:ascii="等线" w:hAnsi="等线" w:eastAsia="等线" w:cs="等线"/>
                <w:sz w:val="20"/>
              </w:rPr>
            </w:pPr>
            <w:r>
              <w:rPr>
                <w:rFonts w:hint="eastAsia" w:ascii="等线" w:hAnsi="等线" w:eastAsia="等线" w:cs="等线"/>
                <w:kern w:val="0"/>
                <w:sz w:val="20"/>
                <w:lang w:bidi="ar"/>
              </w:rPr>
              <w:t>16</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7BF17">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置物架</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F9BDAA">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长4000mm×宽250mm×厚25mm；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材质：松木；</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容量/承重：50kg；</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备注/配件：四层含灯带；</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A8564">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C0C31">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10559">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8C85E6">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40E67">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87936" behindDoc="0" locked="0" layoutInCell="1" allowOverlap="1">
                  <wp:simplePos x="0" y="0"/>
                  <wp:positionH relativeFrom="column">
                    <wp:posOffset>287655</wp:posOffset>
                  </wp:positionH>
                  <wp:positionV relativeFrom="paragraph">
                    <wp:posOffset>12700</wp:posOffset>
                  </wp:positionV>
                  <wp:extent cx="1342390" cy="1149350"/>
                  <wp:effectExtent l="0" t="0" r="13970" b="8890"/>
                  <wp:wrapNone/>
                  <wp:docPr id="15" name="ID_7AA24C2578B94094A6418E13BEE5A72F"/>
                  <wp:cNvGraphicFramePr/>
                  <a:graphic xmlns:a="http://schemas.openxmlformats.org/drawingml/2006/main">
                    <a:graphicData uri="http://schemas.openxmlformats.org/drawingml/2006/picture">
                      <pic:pic xmlns:pic="http://schemas.openxmlformats.org/drawingml/2006/picture">
                        <pic:nvPicPr>
                          <pic:cNvPr id="15" name="ID_7AA24C2578B94094A6418E13BEE5A72F"/>
                          <pic:cNvPicPr/>
                        </pic:nvPicPr>
                        <pic:blipFill>
                          <a:blip r:embed="rId47"/>
                          <a:stretch>
                            <a:fillRect/>
                          </a:stretch>
                        </pic:blipFill>
                        <pic:spPr>
                          <a:xfrm>
                            <a:off x="0" y="0"/>
                            <a:ext cx="1342390"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47F74FCA">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3F578465">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B835E1">
            <w:pPr>
              <w:widowControl/>
              <w:jc w:val="center"/>
              <w:textAlignment w:val="center"/>
              <w:rPr>
                <w:rFonts w:ascii="等线" w:hAnsi="等线" w:eastAsia="等线" w:cs="等线"/>
                <w:sz w:val="20"/>
              </w:rPr>
            </w:pPr>
            <w:r>
              <w:rPr>
                <w:rFonts w:hint="eastAsia" w:ascii="等线" w:hAnsi="等线" w:eastAsia="等线" w:cs="等线"/>
                <w:kern w:val="0"/>
                <w:sz w:val="20"/>
                <w:lang w:bidi="ar"/>
              </w:rPr>
              <w:t>17</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471F7">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高吧椅</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E52B21">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R=150mm×高850mm；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材质：实木、铁艺；</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容量/承重：150kg；</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91A6C">
            <w:pPr>
              <w:widowControl/>
              <w:jc w:val="center"/>
              <w:textAlignment w:val="center"/>
              <w:rPr>
                <w:rFonts w:ascii="等线" w:hAnsi="等线" w:eastAsia="等线" w:cs="等线"/>
                <w:sz w:val="20"/>
              </w:rPr>
            </w:pPr>
            <w:r>
              <w:rPr>
                <w:rFonts w:hint="eastAsia" w:ascii="等线" w:hAnsi="等线" w:eastAsia="等线" w:cs="等线"/>
                <w:kern w:val="0"/>
                <w:sz w:val="20"/>
                <w:lang w:bidi="ar"/>
              </w:rPr>
              <w:t>11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4ED66">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3F06F">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730B9">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F04E3A">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88960" behindDoc="0" locked="0" layoutInCell="1" allowOverlap="1">
                  <wp:simplePos x="0" y="0"/>
                  <wp:positionH relativeFrom="column">
                    <wp:posOffset>443865</wp:posOffset>
                  </wp:positionH>
                  <wp:positionV relativeFrom="paragraph">
                    <wp:posOffset>12700</wp:posOffset>
                  </wp:positionV>
                  <wp:extent cx="1029970" cy="1149350"/>
                  <wp:effectExtent l="0" t="0" r="6350" b="8890"/>
                  <wp:wrapNone/>
                  <wp:docPr id="16" name="ID_645E3C7C52C249FD92A59A9C62C0C66D"/>
                  <wp:cNvGraphicFramePr/>
                  <a:graphic xmlns:a="http://schemas.openxmlformats.org/drawingml/2006/main">
                    <a:graphicData uri="http://schemas.openxmlformats.org/drawingml/2006/picture">
                      <pic:pic xmlns:pic="http://schemas.openxmlformats.org/drawingml/2006/picture">
                        <pic:nvPicPr>
                          <pic:cNvPr id="16" name="ID_645E3C7C52C249FD92A59A9C62C0C66D"/>
                          <pic:cNvPicPr/>
                        </pic:nvPicPr>
                        <pic:blipFill>
                          <a:blip r:embed="rId48"/>
                          <a:stretch>
                            <a:fillRect/>
                          </a:stretch>
                        </pic:blipFill>
                        <pic:spPr>
                          <a:xfrm>
                            <a:off x="0" y="0"/>
                            <a:ext cx="1029970"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60BBA988">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28967327">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D6A08C">
            <w:pPr>
              <w:widowControl/>
              <w:jc w:val="center"/>
              <w:textAlignment w:val="center"/>
              <w:rPr>
                <w:rFonts w:ascii="等线" w:hAnsi="等线" w:eastAsia="等线" w:cs="等线"/>
                <w:sz w:val="20"/>
              </w:rPr>
            </w:pPr>
            <w:r>
              <w:rPr>
                <w:rFonts w:hint="eastAsia" w:ascii="等线" w:hAnsi="等线" w:eastAsia="等线" w:cs="等线"/>
                <w:kern w:val="0"/>
                <w:sz w:val="20"/>
                <w:lang w:bidi="ar"/>
              </w:rPr>
              <w:t>18</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22220">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展台</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DDBF86">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长600mm×宽600mm×高1000mm；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材质：白色烤漆；</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容量/承重：100kg；</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BF620">
            <w:pPr>
              <w:widowControl/>
              <w:jc w:val="center"/>
              <w:textAlignment w:val="center"/>
              <w:rPr>
                <w:rFonts w:ascii="等线" w:hAnsi="等线" w:eastAsia="等线" w:cs="等线"/>
                <w:sz w:val="20"/>
              </w:rPr>
            </w:pPr>
            <w:r>
              <w:rPr>
                <w:rFonts w:hint="eastAsia" w:ascii="等线" w:hAnsi="等线" w:eastAsia="等线" w:cs="等线"/>
                <w:kern w:val="0"/>
                <w:sz w:val="20"/>
                <w:lang w:bidi="ar"/>
              </w:rPr>
              <w:t>26</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7C3C93">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75729E">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DFA82E">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7C808">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89984" behindDoc="0" locked="0" layoutInCell="1" allowOverlap="1">
                  <wp:simplePos x="0" y="0"/>
                  <wp:positionH relativeFrom="column">
                    <wp:posOffset>488315</wp:posOffset>
                  </wp:positionH>
                  <wp:positionV relativeFrom="paragraph">
                    <wp:posOffset>12700</wp:posOffset>
                  </wp:positionV>
                  <wp:extent cx="940435" cy="1149350"/>
                  <wp:effectExtent l="0" t="0" r="4445" b="8890"/>
                  <wp:wrapNone/>
                  <wp:docPr id="22" name="ID_67BB5A8B6867452E83336E4CA04266C6"/>
                  <wp:cNvGraphicFramePr/>
                  <a:graphic xmlns:a="http://schemas.openxmlformats.org/drawingml/2006/main">
                    <a:graphicData uri="http://schemas.openxmlformats.org/drawingml/2006/picture">
                      <pic:pic xmlns:pic="http://schemas.openxmlformats.org/drawingml/2006/picture">
                        <pic:nvPicPr>
                          <pic:cNvPr id="22" name="ID_67BB5A8B6867452E83336E4CA04266C6"/>
                          <pic:cNvPicPr/>
                        </pic:nvPicPr>
                        <pic:blipFill>
                          <a:blip r:embed="rId49"/>
                          <a:stretch>
                            <a:fillRect/>
                          </a:stretch>
                        </pic:blipFill>
                        <pic:spPr>
                          <a:xfrm>
                            <a:off x="0" y="0"/>
                            <a:ext cx="940435"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081F38E8">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486352EE">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E5A7B">
            <w:pPr>
              <w:widowControl/>
              <w:jc w:val="center"/>
              <w:textAlignment w:val="center"/>
              <w:rPr>
                <w:rFonts w:ascii="等线" w:hAnsi="等线" w:eastAsia="等线" w:cs="等线"/>
                <w:sz w:val="20"/>
              </w:rPr>
            </w:pPr>
            <w:r>
              <w:rPr>
                <w:rFonts w:hint="eastAsia" w:ascii="等线" w:hAnsi="等线" w:eastAsia="等线" w:cs="等线"/>
                <w:kern w:val="0"/>
                <w:sz w:val="20"/>
                <w:lang w:bidi="ar"/>
              </w:rPr>
              <w:t>19</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18238E">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画框</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D8BF2">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木质画框：长800mm×宽800mm×厚30mm，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材质：实木；</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颜色：原木色；</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内衬白卡纸尺寸：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外边：800mm×800mm；口径：600mm×600mm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外衬：亚克力玻璃</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49D1B">
            <w:pPr>
              <w:widowControl/>
              <w:jc w:val="center"/>
              <w:textAlignment w:val="center"/>
              <w:rPr>
                <w:rFonts w:ascii="等线" w:hAnsi="等线" w:eastAsia="等线" w:cs="等线"/>
                <w:sz w:val="20"/>
              </w:rPr>
            </w:pPr>
            <w:r>
              <w:rPr>
                <w:rFonts w:hint="eastAsia" w:ascii="等线" w:hAnsi="等线" w:eastAsia="等线" w:cs="等线"/>
                <w:kern w:val="0"/>
                <w:sz w:val="20"/>
                <w:lang w:bidi="ar"/>
              </w:rPr>
              <w:t>40</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7E6B2">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80515">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F1F09E">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D215B">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91008" behindDoc="0" locked="0" layoutInCell="1" allowOverlap="1">
                  <wp:simplePos x="0" y="0"/>
                  <wp:positionH relativeFrom="column">
                    <wp:posOffset>351155</wp:posOffset>
                  </wp:positionH>
                  <wp:positionV relativeFrom="paragraph">
                    <wp:posOffset>12700</wp:posOffset>
                  </wp:positionV>
                  <wp:extent cx="1214755" cy="1149350"/>
                  <wp:effectExtent l="0" t="0" r="4445" b="8890"/>
                  <wp:wrapNone/>
                  <wp:docPr id="13" name="ID_D1893CCBB96A4FB98BF5C8234352EC15"/>
                  <wp:cNvGraphicFramePr/>
                  <a:graphic xmlns:a="http://schemas.openxmlformats.org/drawingml/2006/main">
                    <a:graphicData uri="http://schemas.openxmlformats.org/drawingml/2006/picture">
                      <pic:pic xmlns:pic="http://schemas.openxmlformats.org/drawingml/2006/picture">
                        <pic:nvPicPr>
                          <pic:cNvPr id="13" name="ID_D1893CCBB96A4FB98BF5C8234352EC15"/>
                          <pic:cNvPicPr/>
                        </pic:nvPicPr>
                        <pic:blipFill>
                          <a:blip r:embed="rId50"/>
                          <a:stretch>
                            <a:fillRect/>
                          </a:stretch>
                        </pic:blipFill>
                        <pic:spPr>
                          <a:xfrm>
                            <a:off x="0" y="0"/>
                            <a:ext cx="1214755" cy="1149350"/>
                          </a:xfrm>
                          <a:prstGeom prst="rect">
                            <a:avLst/>
                          </a:prstGeom>
                          <a:noFill/>
                          <a:ln>
                            <a:noFill/>
                          </a:ln>
                        </pic:spPr>
                      </pic:pic>
                    </a:graphicData>
                  </a:graphic>
                </wp:anchor>
              </w:drawing>
            </w:r>
          </w:p>
        </w:tc>
        <w:tc>
          <w:tcPr>
            <w:tcW w:w="1047" w:type="dxa"/>
            <w:tcBorders>
              <w:top w:val="nil"/>
              <w:left w:val="nil"/>
              <w:bottom w:val="nil"/>
              <w:right w:val="nil"/>
            </w:tcBorders>
            <w:shd w:val="clear" w:color="auto" w:fill="auto"/>
            <w:noWrap/>
            <w:vAlign w:val="center"/>
          </w:tcPr>
          <w:p w14:paraId="59F7F30C">
            <w:pPr>
              <w:widowControl/>
              <w:jc w:val="center"/>
              <w:textAlignment w:val="center"/>
              <w:rPr>
                <w:rFonts w:ascii="等线" w:hAnsi="等线" w:eastAsia="等线" w:cs="等线"/>
                <w:sz w:val="20"/>
              </w:rPr>
            </w:pPr>
            <w:r>
              <w:rPr>
                <w:rFonts w:hint="eastAsia" w:ascii="等线" w:hAnsi="等线" w:eastAsia="等线" w:cs="等线"/>
                <w:kern w:val="0"/>
                <w:sz w:val="20"/>
                <w:lang w:bidi="ar"/>
              </w:rPr>
              <w:t>罗布主题酒店一层大厅</w:t>
            </w:r>
          </w:p>
        </w:tc>
      </w:tr>
      <w:tr w14:paraId="3A9B4008">
        <w:tblPrEx>
          <w:tblCellMar>
            <w:top w:w="0" w:type="dxa"/>
            <w:left w:w="108" w:type="dxa"/>
            <w:bottom w:w="0" w:type="dxa"/>
            <w:right w:w="108" w:type="dxa"/>
          </w:tblCellMar>
        </w:tblPrEx>
        <w:trPr>
          <w:trHeight w:val="36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C25C1">
            <w:pPr>
              <w:jc w:val="center"/>
              <w:rPr>
                <w:rFonts w:ascii="等线" w:hAnsi="等线" w:eastAsia="等线" w:cs="等线"/>
                <w:b/>
                <w:bCs/>
                <w:sz w:val="28"/>
                <w:szCs w:val="28"/>
              </w:rPr>
            </w:pP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F8677">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小计</w:t>
            </w:r>
          </w:p>
        </w:tc>
        <w:tc>
          <w:tcPr>
            <w:tcW w:w="53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A550AE">
            <w:pPr>
              <w:rPr>
                <w:rFonts w:ascii="等线" w:hAnsi="等线" w:eastAsia="等线" w:cs="等线"/>
                <w:sz w:val="20"/>
              </w:rPr>
            </w:pP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4A733">
            <w:pPr>
              <w:jc w:val="center"/>
              <w:rPr>
                <w:rFonts w:ascii="等线" w:hAnsi="等线" w:eastAsia="等线" w:cs="等线"/>
                <w:sz w:val="20"/>
              </w:rPr>
            </w:pP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598BB">
            <w:pPr>
              <w:jc w:val="center"/>
              <w:rPr>
                <w:rFonts w:ascii="等线" w:hAnsi="等线" w:eastAsia="等线" w:cs="等线"/>
                <w:sz w:val="20"/>
              </w:rPr>
            </w:pP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8C23C">
            <w:pPr>
              <w:jc w:val="right"/>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75D09">
            <w:pPr>
              <w:widowControl/>
              <w:jc w:val="right"/>
              <w:textAlignment w:val="center"/>
              <w:rPr>
                <w:rFonts w:ascii="等线" w:hAnsi="等线" w:eastAsia="等线" w:cs="等线"/>
                <w:b/>
                <w:bCs/>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9FBCB">
            <w:pPr>
              <w:rPr>
                <w:rFonts w:ascii="宋体" w:hAnsi="宋体" w:cs="宋体"/>
                <w:sz w:val="22"/>
                <w:szCs w:val="22"/>
              </w:rPr>
            </w:pPr>
          </w:p>
        </w:tc>
        <w:tc>
          <w:tcPr>
            <w:tcW w:w="1047" w:type="dxa"/>
            <w:tcBorders>
              <w:top w:val="nil"/>
              <w:left w:val="nil"/>
              <w:bottom w:val="nil"/>
              <w:right w:val="nil"/>
            </w:tcBorders>
            <w:shd w:val="clear" w:color="auto" w:fill="auto"/>
            <w:noWrap/>
            <w:vAlign w:val="center"/>
          </w:tcPr>
          <w:p w14:paraId="64D61D44">
            <w:pPr>
              <w:rPr>
                <w:rFonts w:ascii="宋体" w:hAnsi="宋体" w:cs="宋体"/>
                <w:sz w:val="22"/>
                <w:szCs w:val="22"/>
              </w:rPr>
            </w:pPr>
          </w:p>
        </w:tc>
      </w:tr>
      <w:tr w14:paraId="299E16CD">
        <w:tblPrEx>
          <w:tblCellMar>
            <w:top w:w="0" w:type="dxa"/>
            <w:left w:w="108" w:type="dxa"/>
            <w:bottom w:w="0" w:type="dxa"/>
            <w:right w:w="108" w:type="dxa"/>
          </w:tblCellMar>
        </w:tblPrEx>
        <w:trPr>
          <w:trHeight w:val="360" w:hRule="atLeast"/>
        </w:trPr>
        <w:tc>
          <w:tcPr>
            <w:tcW w:w="629"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67EA3DCC">
            <w:pPr>
              <w:widowControl/>
              <w:jc w:val="center"/>
              <w:textAlignment w:val="center"/>
              <w:rPr>
                <w:rFonts w:ascii="等线" w:hAnsi="等线" w:eastAsia="等线" w:cs="等线"/>
                <w:sz w:val="20"/>
              </w:rPr>
            </w:pPr>
            <w:r>
              <w:rPr>
                <w:rFonts w:hint="eastAsia" w:ascii="等线" w:hAnsi="等线" w:eastAsia="等线" w:cs="等线"/>
                <w:kern w:val="0"/>
                <w:sz w:val="20"/>
                <w:lang w:bidi="ar"/>
              </w:rPr>
              <w:t>二</w:t>
            </w:r>
          </w:p>
        </w:tc>
        <w:tc>
          <w:tcPr>
            <w:tcW w:w="13996" w:type="dxa"/>
            <w:gridSpan w:val="8"/>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183462B1">
            <w:pPr>
              <w:rPr>
                <w:rFonts w:ascii="等线" w:hAnsi="等线" w:eastAsia="等线" w:cs="等线"/>
                <w:sz w:val="20"/>
              </w:rPr>
            </w:pPr>
            <w:r>
              <w:rPr>
                <w:rFonts w:hint="eastAsia" w:ascii="等线" w:hAnsi="等线" w:eastAsia="等线" w:cs="等线"/>
                <w:b/>
                <w:bCs/>
                <w:kern w:val="0"/>
                <w:sz w:val="20"/>
                <w:lang w:bidi="ar"/>
              </w:rPr>
              <w:t>昆仑玉湖水上休闲中心游客服务和管理办公设施</w:t>
            </w:r>
          </w:p>
        </w:tc>
      </w:tr>
      <w:tr w14:paraId="56713D34">
        <w:tblPrEx>
          <w:tblCellMar>
            <w:top w:w="0" w:type="dxa"/>
            <w:left w:w="108" w:type="dxa"/>
            <w:bottom w:w="0" w:type="dxa"/>
            <w:right w:w="108" w:type="dxa"/>
          </w:tblCellMar>
        </w:tblPrEx>
        <w:trPr>
          <w:trHeight w:val="264" w:hRule="atLeast"/>
        </w:trPr>
        <w:tc>
          <w:tcPr>
            <w:tcW w:w="629"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4166C208">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序号</w:t>
            </w:r>
          </w:p>
        </w:tc>
        <w:tc>
          <w:tcPr>
            <w:tcW w:w="1349"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12B0D3CF">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5333"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3A8263A4">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613"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15B03106">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587"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537E7CB2">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827"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19C60D90">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881"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4B58E40E">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3359"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004D7FE8">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1047"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59255702">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应用场所</w:t>
            </w:r>
          </w:p>
        </w:tc>
      </w:tr>
      <w:tr w14:paraId="64569E4F">
        <w:tblPrEx>
          <w:tblCellMar>
            <w:top w:w="0" w:type="dxa"/>
            <w:left w:w="108" w:type="dxa"/>
            <w:bottom w:w="0" w:type="dxa"/>
            <w:right w:w="108" w:type="dxa"/>
          </w:tblCellMar>
        </w:tblPrEx>
        <w:trPr>
          <w:trHeight w:val="236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2CE37">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D09885">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接待台</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14DFF">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长4700mm×宽1850mm×高800mm；吧台需定制；</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材质：实木；</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AC71C">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D2428">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B7599">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0503B">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FFAF39">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92032" behindDoc="0" locked="0" layoutInCell="1" allowOverlap="1">
                  <wp:simplePos x="0" y="0"/>
                  <wp:positionH relativeFrom="column">
                    <wp:posOffset>107950</wp:posOffset>
                  </wp:positionH>
                  <wp:positionV relativeFrom="paragraph">
                    <wp:posOffset>134620</wp:posOffset>
                  </wp:positionV>
                  <wp:extent cx="1771015" cy="1263650"/>
                  <wp:effectExtent l="0" t="0" r="12065" b="1270"/>
                  <wp:wrapNone/>
                  <wp:docPr id="30" name="ID_952FCE59305C4414BD15FC2B8A17135E"/>
                  <wp:cNvGraphicFramePr/>
                  <a:graphic xmlns:a="http://schemas.openxmlformats.org/drawingml/2006/main">
                    <a:graphicData uri="http://schemas.openxmlformats.org/drawingml/2006/picture">
                      <pic:pic xmlns:pic="http://schemas.openxmlformats.org/drawingml/2006/picture">
                        <pic:nvPicPr>
                          <pic:cNvPr id="30" name="ID_952FCE59305C4414BD15FC2B8A17135E"/>
                          <pic:cNvPicPr/>
                        </pic:nvPicPr>
                        <pic:blipFill>
                          <a:blip r:embed="rId51"/>
                          <a:stretch>
                            <a:fillRect/>
                          </a:stretch>
                        </pic:blipFill>
                        <pic:spPr>
                          <a:xfrm>
                            <a:off x="0" y="0"/>
                            <a:ext cx="1771015" cy="126365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40911">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水上休闲中心服务大厅</w:t>
            </w:r>
          </w:p>
        </w:tc>
      </w:tr>
      <w:tr w14:paraId="122188E2">
        <w:tblPrEx>
          <w:tblCellMar>
            <w:top w:w="0" w:type="dxa"/>
            <w:left w:w="108" w:type="dxa"/>
            <w:bottom w:w="0" w:type="dxa"/>
            <w:right w:w="108" w:type="dxa"/>
          </w:tblCellMar>
        </w:tblPrEx>
        <w:trPr>
          <w:trHeight w:val="18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AAE47">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6641A">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U型咖啡吧台</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B7DC58">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沿口长12900mm×600宽mm×高800mm；吧台需定制；</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材质：实木；</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952AE">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2C325D">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F77532">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F3B44">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5BAE0">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693056" behindDoc="0" locked="0" layoutInCell="1" allowOverlap="1">
                  <wp:simplePos x="0" y="0"/>
                  <wp:positionH relativeFrom="column">
                    <wp:posOffset>75565</wp:posOffset>
                  </wp:positionH>
                  <wp:positionV relativeFrom="paragraph">
                    <wp:posOffset>133350</wp:posOffset>
                  </wp:positionV>
                  <wp:extent cx="1803400" cy="885190"/>
                  <wp:effectExtent l="0" t="0" r="10160" b="13970"/>
                  <wp:wrapNone/>
                  <wp:docPr id="27" name="ID_45D571CD401E49D3A365C85A418D68C4"/>
                  <wp:cNvGraphicFramePr/>
                  <a:graphic xmlns:a="http://schemas.openxmlformats.org/drawingml/2006/main">
                    <a:graphicData uri="http://schemas.openxmlformats.org/drawingml/2006/picture">
                      <pic:pic xmlns:pic="http://schemas.openxmlformats.org/drawingml/2006/picture">
                        <pic:nvPicPr>
                          <pic:cNvPr id="27" name="ID_45D571CD401E49D3A365C85A418D68C4"/>
                          <pic:cNvPicPr/>
                        </pic:nvPicPr>
                        <pic:blipFill>
                          <a:blip r:embed="rId52"/>
                          <a:stretch>
                            <a:fillRect/>
                          </a:stretch>
                        </pic:blipFill>
                        <pic:spPr>
                          <a:xfrm>
                            <a:off x="0" y="0"/>
                            <a:ext cx="1803400" cy="88519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177840">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水上休闲中心服务大厅</w:t>
            </w:r>
          </w:p>
        </w:tc>
      </w:tr>
      <w:tr w14:paraId="797F31F0">
        <w:tblPrEx>
          <w:tblCellMar>
            <w:top w:w="0" w:type="dxa"/>
            <w:left w:w="108" w:type="dxa"/>
            <w:bottom w:w="0" w:type="dxa"/>
            <w:right w:w="108" w:type="dxa"/>
          </w:tblCellMar>
        </w:tblPrEx>
        <w:trPr>
          <w:trHeight w:val="316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E85DE7">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26F3C">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电脑一体机</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3D564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内存容量：32GB</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硬盘容量：1TB SSD</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系统：Windows 11</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分辨率：2560*1440</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屏幕尺寸：27英寸</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显卡型号：集成显卡</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功能：Wi-Fi、蓝牙</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能效等级：一级能效</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屏幕类型：全面屏</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4841FF">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E754EF">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FFD826">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A867E">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A8D15">
            <w:pPr>
              <w:widowControl/>
              <w:jc w:val="left"/>
              <w:textAlignment w:val="center"/>
              <w:rPr>
                <w:rFonts w:ascii="宋体" w:hAnsi="宋体" w:cs="宋体"/>
                <w:sz w:val="22"/>
                <w:szCs w:val="22"/>
              </w:rPr>
            </w:pPr>
            <w:r>
              <w:rPr>
                <w:rFonts w:hint="eastAsia" w:ascii="宋体" w:hAnsi="宋体" w:cs="宋体"/>
                <w:kern w:val="0"/>
                <w:sz w:val="22"/>
                <w:szCs w:val="22"/>
              </w:rPr>
              <w:drawing>
                <wp:inline distT="0" distB="0" distL="114300" distR="114300">
                  <wp:extent cx="2343150" cy="2495550"/>
                  <wp:effectExtent l="0" t="0" r="3810" b="3810"/>
                  <wp:docPr id="18"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descr="IMG_258"/>
                          <pic:cNvPicPr>
                            <a:picLocks noChangeAspect="1"/>
                          </pic:cNvPicPr>
                        </pic:nvPicPr>
                        <pic:blipFill>
                          <a:blip r:embed="rId18"/>
                          <a:stretch>
                            <a:fillRect/>
                          </a:stretch>
                        </pic:blipFill>
                        <pic:spPr>
                          <a:xfrm>
                            <a:off x="0" y="0"/>
                            <a:ext cx="2343150" cy="2495550"/>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093E0">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水上休闲中心服务大厅服务台</w:t>
            </w:r>
          </w:p>
        </w:tc>
      </w:tr>
      <w:tr w14:paraId="28C5CD92">
        <w:tblPrEx>
          <w:tblCellMar>
            <w:top w:w="0" w:type="dxa"/>
            <w:left w:w="108" w:type="dxa"/>
            <w:bottom w:w="0" w:type="dxa"/>
            <w:right w:w="108" w:type="dxa"/>
          </w:tblCellMar>
        </w:tblPrEx>
        <w:trPr>
          <w:trHeight w:val="442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A1759">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CCAA2">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自助储物柜</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F713F">
            <w:pPr>
              <w:widowControl/>
              <w:jc w:val="left"/>
              <w:textAlignment w:val="center"/>
              <w:rPr>
                <w:rFonts w:ascii="等线" w:hAnsi="等线" w:eastAsia="等线" w:cs="等线"/>
                <w:sz w:val="20"/>
              </w:rPr>
            </w:pPr>
            <w:r>
              <w:rPr>
                <w:rFonts w:hint="eastAsia" w:ascii="等线" w:hAnsi="等线" w:eastAsia="等线" w:cs="等线"/>
                <w:kern w:val="0"/>
                <w:sz w:val="20"/>
                <w:lang w:bidi="ar"/>
              </w:rPr>
              <w:t>功能要求</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1、即时生成存、取物二维码，避免被盗用的可能性,二维码一经使用就会失效，使用安全、快速存取。2、▲微信小程序扫描“存物”二维码，系统会自动分配柜号，并生成保存记录单。</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3、▲微信小程序扫描“取物”二维码，系统会自行判断，根据保存记录打开柜门，并生成取物记录单。4、红外线实时检测系统，检测到存物格内有物品时，指示灯亮起。5、后台管理系统支持后台存取记录查询功能，应急开门功能，冻结功能等管理操作。6、支持TCP/IP网络通信，提供数据对接端口，满足客户不同的应用需求。7、无存取介质、无耗材、智能存取，安全性能高。</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技术要求1、材    质：优质冷轧钢板。2、储物柜数量：36门。3、尺寸约为：高1800*宽2550*深460MM。4、触摸类型：电容屏。5、工作温度：-10℃～50℃。6、储存温度：-20℃～60℃。7、相对湿度：5%～80%。8、主机配置：ARM平台，Android 7.1系统。9、内    存：≥2G。10、储存空间：≥16G。11、供电要求：AC220V,50Hz。</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CD3A9">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9BAC5">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25D0C6">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C521B">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965B39">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694080" behindDoc="0" locked="0" layoutInCell="1" allowOverlap="1">
                  <wp:simplePos x="0" y="0"/>
                  <wp:positionH relativeFrom="column">
                    <wp:posOffset>10160</wp:posOffset>
                  </wp:positionH>
                  <wp:positionV relativeFrom="paragraph">
                    <wp:posOffset>776605</wp:posOffset>
                  </wp:positionV>
                  <wp:extent cx="1868805" cy="1260475"/>
                  <wp:effectExtent l="0" t="0" r="5715" b="4445"/>
                  <wp:wrapNone/>
                  <wp:docPr id="19" name="ID_77D1679B26B14A6B8C295C255B32A77B_SpCnt_1"/>
                  <wp:cNvGraphicFramePr/>
                  <a:graphic xmlns:a="http://schemas.openxmlformats.org/drawingml/2006/main">
                    <a:graphicData uri="http://schemas.openxmlformats.org/drawingml/2006/picture">
                      <pic:pic xmlns:pic="http://schemas.openxmlformats.org/drawingml/2006/picture">
                        <pic:nvPicPr>
                          <pic:cNvPr id="19" name="ID_77D1679B26B14A6B8C295C255B32A77B_SpCnt_1"/>
                          <pic:cNvPicPr/>
                        </pic:nvPicPr>
                        <pic:blipFill>
                          <a:blip r:embed="rId53"/>
                          <a:stretch>
                            <a:fillRect/>
                          </a:stretch>
                        </pic:blipFill>
                        <pic:spPr>
                          <a:xfrm>
                            <a:off x="0" y="0"/>
                            <a:ext cx="1868805" cy="126047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ABF577">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水上休闲中心服务大厅</w:t>
            </w:r>
          </w:p>
        </w:tc>
      </w:tr>
      <w:tr w14:paraId="5C8AB10C">
        <w:tblPrEx>
          <w:tblCellMar>
            <w:top w:w="0" w:type="dxa"/>
            <w:left w:w="108" w:type="dxa"/>
            <w:bottom w:w="0" w:type="dxa"/>
            <w:right w:w="108" w:type="dxa"/>
          </w:tblCellMar>
        </w:tblPrEx>
        <w:trPr>
          <w:trHeight w:val="2875"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9AD0C">
            <w:pPr>
              <w:widowControl/>
              <w:jc w:val="center"/>
              <w:textAlignment w:val="center"/>
              <w:rPr>
                <w:rFonts w:ascii="等线" w:hAnsi="等线" w:eastAsia="等线" w:cs="等线"/>
                <w:sz w:val="20"/>
              </w:rPr>
            </w:pPr>
            <w:r>
              <w:rPr>
                <w:rFonts w:hint="eastAsia" w:ascii="等线" w:hAnsi="等线" w:eastAsia="等线" w:cs="等线"/>
                <w:kern w:val="0"/>
                <w:sz w:val="20"/>
                <w:lang w:bidi="ar"/>
              </w:rPr>
              <w:t>6</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E3E64C">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饮水机</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EC672E">
            <w:pPr>
              <w:widowControl/>
              <w:jc w:val="left"/>
              <w:textAlignment w:val="center"/>
              <w:rPr>
                <w:rFonts w:ascii="等线" w:hAnsi="等线" w:eastAsia="等线" w:cs="等线"/>
                <w:sz w:val="20"/>
              </w:rPr>
            </w:pPr>
            <w:r>
              <w:rPr>
                <w:rFonts w:hint="eastAsia" w:ascii="等线" w:hAnsi="等线" w:eastAsia="等线" w:cs="等线"/>
                <w:kern w:val="0"/>
                <w:sz w:val="20"/>
                <w:lang w:bidi="ar"/>
              </w:rPr>
              <w:t>1、加热内胆≥30升（提供与投标产品型号一致的整机《涉及饮用水卫生安全产品卫生许可批件》复印件做为依据，证件内须注明：加热内胆容量≥30升）；</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2、电源/功率：220V/50Hz，≥3KW（提供与投标产品型号一致的整机CQC产品认证证书复印件，证件内须注明电源/功率：220V/50Hz，≥3KW）；</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3、出水方式：四出水口（一开水，一温开水,感光触摸取水方式,杜绝按键）；</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4、外形尺寸（长×宽×高）：1250×400×1500mm（±5%）；</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9A7DC">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3CBCF">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B7AC7">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1F5FD">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52195">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695104" behindDoc="0" locked="0" layoutInCell="1" allowOverlap="1">
                  <wp:simplePos x="0" y="0"/>
                  <wp:positionH relativeFrom="column">
                    <wp:posOffset>13335</wp:posOffset>
                  </wp:positionH>
                  <wp:positionV relativeFrom="paragraph">
                    <wp:posOffset>0</wp:posOffset>
                  </wp:positionV>
                  <wp:extent cx="1865630" cy="1492250"/>
                  <wp:effectExtent l="0" t="0" r="8890" b="1270"/>
                  <wp:wrapNone/>
                  <wp:docPr id="31" name="ID_201D6A5348164F2D976AD99F3E13C77D"/>
                  <wp:cNvGraphicFramePr/>
                  <a:graphic xmlns:a="http://schemas.openxmlformats.org/drawingml/2006/main">
                    <a:graphicData uri="http://schemas.openxmlformats.org/drawingml/2006/picture">
                      <pic:pic xmlns:pic="http://schemas.openxmlformats.org/drawingml/2006/picture">
                        <pic:nvPicPr>
                          <pic:cNvPr id="31" name="ID_201D6A5348164F2D976AD99F3E13C77D"/>
                          <pic:cNvPicPr/>
                        </pic:nvPicPr>
                        <pic:blipFill>
                          <a:blip r:embed="rId54"/>
                          <a:stretch>
                            <a:fillRect/>
                          </a:stretch>
                        </pic:blipFill>
                        <pic:spPr>
                          <a:xfrm>
                            <a:off x="0" y="0"/>
                            <a:ext cx="1865630" cy="1492250"/>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696128" behindDoc="0" locked="0" layoutInCell="1" allowOverlap="1">
                  <wp:simplePos x="0" y="0"/>
                  <wp:positionH relativeFrom="column">
                    <wp:posOffset>12065</wp:posOffset>
                  </wp:positionH>
                  <wp:positionV relativeFrom="paragraph">
                    <wp:posOffset>0</wp:posOffset>
                  </wp:positionV>
                  <wp:extent cx="1866900" cy="1924685"/>
                  <wp:effectExtent l="0" t="0" r="7620" b="10795"/>
                  <wp:wrapNone/>
                  <wp:docPr id="20" name="ID_2A7B8F1119A04569860C5A1751514684"/>
                  <wp:cNvGraphicFramePr/>
                  <a:graphic xmlns:a="http://schemas.openxmlformats.org/drawingml/2006/main">
                    <a:graphicData uri="http://schemas.openxmlformats.org/drawingml/2006/picture">
                      <pic:pic xmlns:pic="http://schemas.openxmlformats.org/drawingml/2006/picture">
                        <pic:nvPicPr>
                          <pic:cNvPr id="20" name="ID_2A7B8F1119A04569860C5A1751514684"/>
                          <pic:cNvPicPr/>
                        </pic:nvPicPr>
                        <pic:blipFill>
                          <a:blip r:embed="rId55"/>
                          <a:stretch>
                            <a:fillRect/>
                          </a:stretch>
                        </pic:blipFill>
                        <pic:spPr>
                          <a:xfrm>
                            <a:off x="0" y="0"/>
                            <a:ext cx="1866900" cy="1924685"/>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697152" behindDoc="0" locked="0" layoutInCell="1" allowOverlap="1">
                  <wp:simplePos x="0" y="0"/>
                  <wp:positionH relativeFrom="column">
                    <wp:posOffset>12700</wp:posOffset>
                  </wp:positionH>
                  <wp:positionV relativeFrom="paragraph">
                    <wp:posOffset>0</wp:posOffset>
                  </wp:positionV>
                  <wp:extent cx="1866265" cy="1809750"/>
                  <wp:effectExtent l="0" t="0" r="8255" b="3810"/>
                  <wp:wrapNone/>
                  <wp:docPr id="21" name="ID_73E8AA1C0FA1486BB4B8F48CBAA8077F"/>
                  <wp:cNvGraphicFramePr/>
                  <a:graphic xmlns:a="http://schemas.openxmlformats.org/drawingml/2006/main">
                    <a:graphicData uri="http://schemas.openxmlformats.org/drawingml/2006/picture">
                      <pic:pic xmlns:pic="http://schemas.openxmlformats.org/drawingml/2006/picture">
                        <pic:nvPicPr>
                          <pic:cNvPr id="21" name="ID_73E8AA1C0FA1486BB4B8F48CBAA8077F"/>
                          <pic:cNvPicPr/>
                        </pic:nvPicPr>
                        <pic:blipFill>
                          <a:blip r:embed="rId56"/>
                          <a:stretch>
                            <a:fillRect/>
                          </a:stretch>
                        </pic:blipFill>
                        <pic:spPr>
                          <a:xfrm>
                            <a:off x="0" y="0"/>
                            <a:ext cx="1866265" cy="1809750"/>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698176" behindDoc="0" locked="0" layoutInCell="1" allowOverlap="1">
                  <wp:simplePos x="0" y="0"/>
                  <wp:positionH relativeFrom="column">
                    <wp:posOffset>10160</wp:posOffset>
                  </wp:positionH>
                  <wp:positionV relativeFrom="paragraph">
                    <wp:posOffset>0</wp:posOffset>
                  </wp:positionV>
                  <wp:extent cx="1868805" cy="1333500"/>
                  <wp:effectExtent l="0" t="0" r="5715" b="7620"/>
                  <wp:wrapNone/>
                  <wp:docPr id="25" name="ID_31D9B41296CA48ECBBAD4C39E6988A72"/>
                  <wp:cNvGraphicFramePr/>
                  <a:graphic xmlns:a="http://schemas.openxmlformats.org/drawingml/2006/main">
                    <a:graphicData uri="http://schemas.openxmlformats.org/drawingml/2006/picture">
                      <pic:pic xmlns:pic="http://schemas.openxmlformats.org/drawingml/2006/picture">
                        <pic:nvPicPr>
                          <pic:cNvPr id="25" name="ID_31D9B41296CA48ECBBAD4C39E6988A72"/>
                          <pic:cNvPicPr/>
                        </pic:nvPicPr>
                        <pic:blipFill>
                          <a:blip r:embed="rId57"/>
                          <a:stretch>
                            <a:fillRect/>
                          </a:stretch>
                        </pic:blipFill>
                        <pic:spPr>
                          <a:xfrm>
                            <a:off x="0" y="0"/>
                            <a:ext cx="1868805" cy="1333500"/>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699200" behindDoc="0" locked="0" layoutInCell="1" allowOverlap="1">
                  <wp:simplePos x="0" y="0"/>
                  <wp:positionH relativeFrom="column">
                    <wp:posOffset>12065</wp:posOffset>
                  </wp:positionH>
                  <wp:positionV relativeFrom="paragraph">
                    <wp:posOffset>0</wp:posOffset>
                  </wp:positionV>
                  <wp:extent cx="1866900" cy="1893570"/>
                  <wp:effectExtent l="0" t="0" r="7620" b="11430"/>
                  <wp:wrapNone/>
                  <wp:docPr id="23" name="ID_94B3612339424C01A5701EA76A2035B0"/>
                  <wp:cNvGraphicFramePr/>
                  <a:graphic xmlns:a="http://schemas.openxmlformats.org/drawingml/2006/main">
                    <a:graphicData uri="http://schemas.openxmlformats.org/drawingml/2006/picture">
                      <pic:pic xmlns:pic="http://schemas.openxmlformats.org/drawingml/2006/picture">
                        <pic:nvPicPr>
                          <pic:cNvPr id="23" name="ID_94B3612339424C01A5701EA76A2035B0"/>
                          <pic:cNvPicPr/>
                        </pic:nvPicPr>
                        <pic:blipFill>
                          <a:blip r:embed="rId58"/>
                          <a:stretch>
                            <a:fillRect/>
                          </a:stretch>
                        </pic:blipFill>
                        <pic:spPr>
                          <a:xfrm>
                            <a:off x="0" y="0"/>
                            <a:ext cx="1866900" cy="1893570"/>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700224" behindDoc="0" locked="0" layoutInCell="1" allowOverlap="1">
                  <wp:simplePos x="0" y="0"/>
                  <wp:positionH relativeFrom="column">
                    <wp:posOffset>12065</wp:posOffset>
                  </wp:positionH>
                  <wp:positionV relativeFrom="paragraph">
                    <wp:posOffset>10160</wp:posOffset>
                  </wp:positionV>
                  <wp:extent cx="1866900" cy="1809750"/>
                  <wp:effectExtent l="0" t="0" r="7620" b="3810"/>
                  <wp:wrapNone/>
                  <wp:docPr id="24" name="ID_EAC34970220A43679981A6C3799B0BD3"/>
                  <wp:cNvGraphicFramePr/>
                  <a:graphic xmlns:a="http://schemas.openxmlformats.org/drawingml/2006/main">
                    <a:graphicData uri="http://schemas.openxmlformats.org/drawingml/2006/picture">
                      <pic:pic xmlns:pic="http://schemas.openxmlformats.org/drawingml/2006/picture">
                        <pic:nvPicPr>
                          <pic:cNvPr id="24" name="ID_EAC34970220A43679981A6C3799B0BD3"/>
                          <pic:cNvPicPr/>
                        </pic:nvPicPr>
                        <pic:blipFill>
                          <a:blip r:embed="rId59"/>
                          <a:stretch>
                            <a:fillRect/>
                          </a:stretch>
                        </pic:blipFill>
                        <pic:spPr>
                          <a:xfrm>
                            <a:off x="0" y="0"/>
                            <a:ext cx="1866900" cy="180975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32D9F0">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水上休闲中心服务大厅</w:t>
            </w:r>
          </w:p>
        </w:tc>
      </w:tr>
      <w:tr w14:paraId="581D8377">
        <w:tblPrEx>
          <w:tblCellMar>
            <w:top w:w="0" w:type="dxa"/>
            <w:left w:w="108" w:type="dxa"/>
            <w:bottom w:w="0" w:type="dxa"/>
            <w:right w:w="108" w:type="dxa"/>
          </w:tblCellMar>
        </w:tblPrEx>
        <w:trPr>
          <w:trHeight w:val="19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9CCCA">
            <w:pPr>
              <w:widowControl/>
              <w:jc w:val="center"/>
              <w:textAlignment w:val="center"/>
              <w:rPr>
                <w:rFonts w:ascii="等线" w:hAnsi="等线" w:eastAsia="等线" w:cs="等线"/>
                <w:sz w:val="20"/>
              </w:rPr>
            </w:pPr>
            <w:r>
              <w:rPr>
                <w:rFonts w:hint="eastAsia" w:ascii="等线" w:hAnsi="等线" w:eastAsia="等线" w:cs="等线"/>
                <w:kern w:val="0"/>
                <w:sz w:val="20"/>
                <w:lang w:bidi="ar"/>
              </w:rPr>
              <w:t>10</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1F94C6">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防爆器材柜</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C41CD">
            <w:pPr>
              <w:widowControl/>
              <w:jc w:val="left"/>
              <w:textAlignment w:val="center"/>
              <w:rPr>
                <w:rFonts w:ascii="等线" w:hAnsi="等线" w:eastAsia="等线" w:cs="等线"/>
                <w:sz w:val="20"/>
              </w:rPr>
            </w:pPr>
            <w:r>
              <w:rPr>
                <w:rFonts w:hint="eastAsia" w:ascii="等线" w:hAnsi="等线" w:eastAsia="等线" w:cs="等线"/>
                <w:kern w:val="0"/>
                <w:sz w:val="20"/>
                <w:lang w:bidi="ar"/>
              </w:rPr>
              <w:t>采用钢制双门柜结构，尺寸约90cm×40cm×180cm，内设多层隔板及挂钩，用于存放执勤服、雨衣、安全帽、备用装备等。柜体带有机械锁或密码锁装置，具备通风孔设计，保障物品干燥整洁。</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C829E8">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78A62">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E597DD">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513DB">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DBCFB">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01248" behindDoc="0" locked="0" layoutInCell="1" allowOverlap="1">
                  <wp:simplePos x="0" y="0"/>
                  <wp:positionH relativeFrom="column">
                    <wp:posOffset>13335</wp:posOffset>
                  </wp:positionH>
                  <wp:positionV relativeFrom="paragraph">
                    <wp:posOffset>0</wp:posOffset>
                  </wp:positionV>
                  <wp:extent cx="1865630" cy="1079500"/>
                  <wp:effectExtent l="0" t="0" r="8890" b="2540"/>
                  <wp:wrapNone/>
                  <wp:docPr id="26" name="ID_5719DDA78ABE49A7BBCA3476D5430B69"/>
                  <wp:cNvGraphicFramePr/>
                  <a:graphic xmlns:a="http://schemas.openxmlformats.org/drawingml/2006/main">
                    <a:graphicData uri="http://schemas.openxmlformats.org/drawingml/2006/picture">
                      <pic:pic xmlns:pic="http://schemas.openxmlformats.org/drawingml/2006/picture">
                        <pic:nvPicPr>
                          <pic:cNvPr id="26" name="ID_5719DDA78ABE49A7BBCA3476D5430B69"/>
                          <pic:cNvPicPr/>
                        </pic:nvPicPr>
                        <pic:blipFill>
                          <a:blip r:embed="rId60"/>
                          <a:stretch>
                            <a:fillRect/>
                          </a:stretch>
                        </pic:blipFill>
                        <pic:spPr>
                          <a:xfrm>
                            <a:off x="0" y="0"/>
                            <a:ext cx="1865630" cy="1079500"/>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702272" behindDoc="0" locked="0" layoutInCell="1" allowOverlap="1">
                  <wp:simplePos x="0" y="0"/>
                  <wp:positionH relativeFrom="column">
                    <wp:posOffset>10160</wp:posOffset>
                  </wp:positionH>
                  <wp:positionV relativeFrom="paragraph">
                    <wp:posOffset>0</wp:posOffset>
                  </wp:positionV>
                  <wp:extent cx="1868805" cy="1245235"/>
                  <wp:effectExtent l="0" t="0" r="5715" b="4445"/>
                  <wp:wrapNone/>
                  <wp:docPr id="28" name="ID_0287E319FC44474599C41A50D8DB571C"/>
                  <wp:cNvGraphicFramePr/>
                  <a:graphic xmlns:a="http://schemas.openxmlformats.org/drawingml/2006/main">
                    <a:graphicData uri="http://schemas.openxmlformats.org/drawingml/2006/picture">
                      <pic:pic xmlns:pic="http://schemas.openxmlformats.org/drawingml/2006/picture">
                        <pic:nvPicPr>
                          <pic:cNvPr id="28" name="ID_0287E319FC44474599C41A50D8DB571C"/>
                          <pic:cNvPicPr/>
                        </pic:nvPicPr>
                        <pic:blipFill>
                          <a:blip r:embed="rId61"/>
                          <a:stretch>
                            <a:fillRect/>
                          </a:stretch>
                        </pic:blipFill>
                        <pic:spPr>
                          <a:xfrm>
                            <a:off x="0" y="0"/>
                            <a:ext cx="1868805" cy="1245235"/>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703296" behindDoc="0" locked="0" layoutInCell="1" allowOverlap="1">
                  <wp:simplePos x="0" y="0"/>
                  <wp:positionH relativeFrom="column">
                    <wp:posOffset>229870</wp:posOffset>
                  </wp:positionH>
                  <wp:positionV relativeFrom="paragraph">
                    <wp:posOffset>10160</wp:posOffset>
                  </wp:positionV>
                  <wp:extent cx="1461135" cy="1218565"/>
                  <wp:effectExtent l="0" t="0" r="1905" b="635"/>
                  <wp:wrapNone/>
                  <wp:docPr id="36" name="ID_4D55EF8F220041B7925616D241C4EB6E_SpCnt_1"/>
                  <wp:cNvGraphicFramePr/>
                  <a:graphic xmlns:a="http://schemas.openxmlformats.org/drawingml/2006/main">
                    <a:graphicData uri="http://schemas.openxmlformats.org/drawingml/2006/picture">
                      <pic:pic xmlns:pic="http://schemas.openxmlformats.org/drawingml/2006/picture">
                        <pic:nvPicPr>
                          <pic:cNvPr id="36" name="ID_4D55EF8F220041B7925616D241C4EB6E_SpCnt_1"/>
                          <pic:cNvPicPr/>
                        </pic:nvPicPr>
                        <pic:blipFill>
                          <a:blip r:embed="rId62"/>
                          <a:stretch>
                            <a:fillRect/>
                          </a:stretch>
                        </pic:blipFill>
                        <pic:spPr>
                          <a:xfrm>
                            <a:off x="0" y="0"/>
                            <a:ext cx="1461135" cy="1218565"/>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704320" behindDoc="0" locked="0" layoutInCell="1" allowOverlap="1">
                  <wp:simplePos x="0" y="0"/>
                  <wp:positionH relativeFrom="column">
                    <wp:posOffset>388620</wp:posOffset>
                  </wp:positionH>
                  <wp:positionV relativeFrom="paragraph">
                    <wp:posOffset>0</wp:posOffset>
                  </wp:positionV>
                  <wp:extent cx="1143635" cy="1309370"/>
                  <wp:effectExtent l="0" t="0" r="14605" b="1270"/>
                  <wp:wrapNone/>
                  <wp:docPr id="34" name="ID_EA3CA540491943B58AF1F626D3785E7D"/>
                  <wp:cNvGraphicFramePr/>
                  <a:graphic xmlns:a="http://schemas.openxmlformats.org/drawingml/2006/main">
                    <a:graphicData uri="http://schemas.openxmlformats.org/drawingml/2006/picture">
                      <pic:pic xmlns:pic="http://schemas.openxmlformats.org/drawingml/2006/picture">
                        <pic:nvPicPr>
                          <pic:cNvPr id="34" name="ID_EA3CA540491943B58AF1F626D3785E7D"/>
                          <pic:cNvPicPr/>
                        </pic:nvPicPr>
                        <pic:blipFill>
                          <a:blip r:embed="rId63"/>
                          <a:stretch>
                            <a:fillRect/>
                          </a:stretch>
                        </pic:blipFill>
                        <pic:spPr>
                          <a:xfrm>
                            <a:off x="0" y="0"/>
                            <a:ext cx="1143635" cy="130937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41FEA">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水上休闲中心安保室</w:t>
            </w:r>
          </w:p>
        </w:tc>
      </w:tr>
      <w:tr w14:paraId="428AEDC9">
        <w:tblPrEx>
          <w:tblCellMar>
            <w:top w:w="0" w:type="dxa"/>
            <w:left w:w="108" w:type="dxa"/>
            <w:bottom w:w="0" w:type="dxa"/>
            <w:right w:w="108" w:type="dxa"/>
          </w:tblCellMar>
        </w:tblPrEx>
        <w:trPr>
          <w:trHeight w:val="3395"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EBB10">
            <w:pPr>
              <w:widowControl/>
              <w:jc w:val="center"/>
              <w:textAlignment w:val="center"/>
              <w:rPr>
                <w:rFonts w:ascii="等线" w:hAnsi="等线" w:eastAsia="等线" w:cs="等线"/>
                <w:sz w:val="20"/>
              </w:rPr>
            </w:pPr>
            <w:r>
              <w:rPr>
                <w:rFonts w:hint="eastAsia" w:ascii="等线" w:hAnsi="等线" w:eastAsia="等线" w:cs="等线"/>
                <w:kern w:val="0"/>
                <w:sz w:val="20"/>
                <w:lang w:bidi="ar"/>
              </w:rPr>
              <w:t>11</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2009AB">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消防器材柜</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0F0E1D">
            <w:pPr>
              <w:widowControl/>
              <w:jc w:val="left"/>
              <w:textAlignment w:val="center"/>
              <w:rPr>
                <w:rFonts w:ascii="等线" w:hAnsi="等线" w:eastAsia="等线" w:cs="等线"/>
                <w:sz w:val="20"/>
              </w:rPr>
            </w:pPr>
            <w:r>
              <w:rPr>
                <w:rFonts w:hint="eastAsia" w:ascii="等线" w:hAnsi="等线" w:eastAsia="等线" w:cs="等线"/>
                <w:kern w:val="0"/>
                <w:sz w:val="20"/>
                <w:lang w:bidi="ar"/>
              </w:rPr>
              <w:t>整体结构采用优质冷轧钢板材质，厚度≥0.8mm，表面经高温喷塑处理，防锈耐腐蚀，色彩为标准消防红，醒目易识别。柜体尺寸约为长1600mm×宽400mm×高1500mm，内部设有多层隔板与挂钩区域，可分类摆放灭火器、消防水带、水枪接口、防烟面具、消防斧、应急照明灯、灭火毯等常用消防器材。柜门为透明钢化玻璃设计，便于快速查看器材状态，配置机械锁或磁吸扣件，确保安全性与便捷取用。适用于游客中心、服务用房、重要功能区的消防安全配备。</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021ED1">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EFE955">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EA06F9">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E41717">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C0233">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05344" behindDoc="0" locked="0" layoutInCell="1" allowOverlap="1">
                  <wp:simplePos x="0" y="0"/>
                  <wp:positionH relativeFrom="column">
                    <wp:posOffset>12065</wp:posOffset>
                  </wp:positionH>
                  <wp:positionV relativeFrom="paragraph">
                    <wp:posOffset>10160</wp:posOffset>
                  </wp:positionV>
                  <wp:extent cx="1866900" cy="2139315"/>
                  <wp:effectExtent l="0" t="0" r="7620" b="9525"/>
                  <wp:wrapNone/>
                  <wp:docPr id="37" name="ID_22F4653768334B7EBE615C912CDFCC22_SpCnt_1"/>
                  <wp:cNvGraphicFramePr/>
                  <a:graphic xmlns:a="http://schemas.openxmlformats.org/drawingml/2006/main">
                    <a:graphicData uri="http://schemas.openxmlformats.org/drawingml/2006/picture">
                      <pic:pic xmlns:pic="http://schemas.openxmlformats.org/drawingml/2006/picture">
                        <pic:nvPicPr>
                          <pic:cNvPr id="37" name="ID_22F4653768334B7EBE615C912CDFCC22_SpCnt_1"/>
                          <pic:cNvPicPr/>
                        </pic:nvPicPr>
                        <pic:blipFill>
                          <a:blip r:embed="rId30"/>
                          <a:stretch>
                            <a:fillRect/>
                          </a:stretch>
                        </pic:blipFill>
                        <pic:spPr>
                          <a:xfrm>
                            <a:off x="0" y="0"/>
                            <a:ext cx="1866900" cy="213931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F38B8">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水上休闲中室外</w:t>
            </w:r>
          </w:p>
        </w:tc>
      </w:tr>
      <w:tr w14:paraId="75AA8851">
        <w:tblPrEx>
          <w:tblCellMar>
            <w:top w:w="0" w:type="dxa"/>
            <w:left w:w="108" w:type="dxa"/>
            <w:bottom w:w="0" w:type="dxa"/>
            <w:right w:w="108" w:type="dxa"/>
          </w:tblCellMar>
        </w:tblPrEx>
        <w:trPr>
          <w:trHeight w:val="2167"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63F7DB">
            <w:pPr>
              <w:widowControl/>
              <w:jc w:val="center"/>
              <w:textAlignment w:val="center"/>
              <w:rPr>
                <w:rFonts w:ascii="等线" w:hAnsi="等线" w:eastAsia="等线" w:cs="等线"/>
                <w:sz w:val="20"/>
              </w:rPr>
            </w:pPr>
            <w:r>
              <w:rPr>
                <w:rFonts w:hint="eastAsia" w:ascii="等线" w:hAnsi="等线" w:eastAsia="等线" w:cs="等线"/>
                <w:kern w:val="0"/>
                <w:sz w:val="20"/>
                <w:lang w:bidi="ar"/>
              </w:rPr>
              <w:t>13</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2A1BBF">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吧台组</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FC3334">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异形横向吧台：长4800mm×宽600mm×高1200mm，吧台需定制</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L型吧台：沿口长8880mm×宽600mm×高1200mm，吧台需定制；</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材质：实木；</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89676">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F2C91">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6A0B73">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8A443">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53C93E">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706368" behindDoc="0" locked="0" layoutInCell="1" allowOverlap="1">
                  <wp:simplePos x="0" y="0"/>
                  <wp:positionH relativeFrom="column">
                    <wp:posOffset>10795</wp:posOffset>
                  </wp:positionH>
                  <wp:positionV relativeFrom="paragraph">
                    <wp:posOffset>10160</wp:posOffset>
                  </wp:positionV>
                  <wp:extent cx="1868170" cy="1361440"/>
                  <wp:effectExtent l="0" t="0" r="6350" b="10160"/>
                  <wp:wrapNone/>
                  <wp:docPr id="38" name="ID_F70D71BCFBFE492F90C6C688E8FE1D7A_SpCnt_1"/>
                  <wp:cNvGraphicFramePr/>
                  <a:graphic xmlns:a="http://schemas.openxmlformats.org/drawingml/2006/main">
                    <a:graphicData uri="http://schemas.openxmlformats.org/drawingml/2006/picture">
                      <pic:pic xmlns:pic="http://schemas.openxmlformats.org/drawingml/2006/picture">
                        <pic:nvPicPr>
                          <pic:cNvPr id="38" name="ID_F70D71BCFBFE492F90C6C688E8FE1D7A_SpCnt_1"/>
                          <pic:cNvPicPr/>
                        </pic:nvPicPr>
                        <pic:blipFill>
                          <a:blip r:embed="rId64"/>
                          <a:stretch>
                            <a:fillRect/>
                          </a:stretch>
                        </pic:blipFill>
                        <pic:spPr>
                          <a:xfrm>
                            <a:off x="0" y="0"/>
                            <a:ext cx="1868170" cy="1361440"/>
                          </a:xfrm>
                          <a:prstGeom prst="rect">
                            <a:avLst/>
                          </a:prstGeom>
                          <a:noFill/>
                          <a:ln>
                            <a:noFill/>
                          </a:ln>
                        </pic:spPr>
                      </pic:pic>
                    </a:graphicData>
                  </a:graphic>
                </wp:anchor>
              </w:drawing>
            </w:r>
            <w:r>
              <w:rPr>
                <w:rFonts w:hint="eastAsia" w:ascii="宋体" w:hAnsi="宋体" w:cs="宋体"/>
                <w:kern w:val="0"/>
                <w:sz w:val="22"/>
                <w:szCs w:val="22"/>
                <w:bdr w:val="single" w:color="000000" w:sz="4" w:space="0"/>
              </w:rPr>
              <w:drawing>
                <wp:anchor distT="0" distB="0" distL="114300" distR="114300" simplePos="0" relativeHeight="251707392" behindDoc="0" locked="0" layoutInCell="1" allowOverlap="1">
                  <wp:simplePos x="0" y="0"/>
                  <wp:positionH relativeFrom="column">
                    <wp:posOffset>464185</wp:posOffset>
                  </wp:positionH>
                  <wp:positionV relativeFrom="paragraph">
                    <wp:posOffset>0</wp:posOffset>
                  </wp:positionV>
                  <wp:extent cx="992505" cy="1321435"/>
                  <wp:effectExtent l="0" t="0" r="13335" b="4445"/>
                  <wp:wrapNone/>
                  <wp:docPr id="33" name="ID_3908F08B77A240AABE6688B8059D9FF4"/>
                  <wp:cNvGraphicFramePr/>
                  <a:graphic xmlns:a="http://schemas.openxmlformats.org/drawingml/2006/main">
                    <a:graphicData uri="http://schemas.openxmlformats.org/drawingml/2006/picture">
                      <pic:pic xmlns:pic="http://schemas.openxmlformats.org/drawingml/2006/picture">
                        <pic:nvPicPr>
                          <pic:cNvPr id="33" name="ID_3908F08B77A240AABE6688B8059D9FF4"/>
                          <pic:cNvPicPr/>
                        </pic:nvPicPr>
                        <pic:blipFill>
                          <a:blip r:embed="rId65"/>
                          <a:stretch>
                            <a:fillRect/>
                          </a:stretch>
                        </pic:blipFill>
                        <pic:spPr>
                          <a:xfrm>
                            <a:off x="0" y="0"/>
                            <a:ext cx="992505" cy="132143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A935C">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水上休闲中心休息厅</w:t>
            </w:r>
          </w:p>
        </w:tc>
      </w:tr>
      <w:tr w14:paraId="18464462">
        <w:tblPrEx>
          <w:tblCellMar>
            <w:top w:w="0" w:type="dxa"/>
            <w:left w:w="108" w:type="dxa"/>
            <w:bottom w:w="0" w:type="dxa"/>
            <w:right w:w="108" w:type="dxa"/>
          </w:tblCellMar>
        </w:tblPrEx>
        <w:trPr>
          <w:trHeight w:val="2584"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B68963">
            <w:pPr>
              <w:widowControl/>
              <w:jc w:val="center"/>
              <w:textAlignment w:val="center"/>
              <w:rPr>
                <w:rFonts w:ascii="等线" w:hAnsi="等线" w:eastAsia="等线" w:cs="等线"/>
                <w:sz w:val="20"/>
              </w:rPr>
            </w:pPr>
            <w:r>
              <w:rPr>
                <w:rFonts w:hint="eastAsia" w:ascii="等线" w:hAnsi="等线" w:eastAsia="等线" w:cs="等线"/>
                <w:kern w:val="0"/>
                <w:sz w:val="20"/>
                <w:lang w:bidi="ar"/>
              </w:rPr>
              <w:t>14</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F9E80D">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置物架</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C4A457">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长4000mm×宽250mm×厚25mm；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材质：松木；</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容量/承重：50kg；</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备注/配件：四层含灯带；</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776C12">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F7A5A">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5E016">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76916A">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9B595">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708416" behindDoc="0" locked="0" layoutInCell="1" allowOverlap="1">
                  <wp:simplePos x="0" y="0"/>
                  <wp:positionH relativeFrom="column">
                    <wp:posOffset>10160</wp:posOffset>
                  </wp:positionH>
                  <wp:positionV relativeFrom="paragraph">
                    <wp:posOffset>10160</wp:posOffset>
                  </wp:positionV>
                  <wp:extent cx="1868805" cy="1627505"/>
                  <wp:effectExtent l="0" t="0" r="5715" b="3175"/>
                  <wp:wrapNone/>
                  <wp:docPr id="35" name="ID_4DEBDD5BEC2E4E6E941E2C3EB52488E9"/>
                  <wp:cNvGraphicFramePr/>
                  <a:graphic xmlns:a="http://schemas.openxmlformats.org/drawingml/2006/main">
                    <a:graphicData uri="http://schemas.openxmlformats.org/drawingml/2006/picture">
                      <pic:pic xmlns:pic="http://schemas.openxmlformats.org/drawingml/2006/picture">
                        <pic:nvPicPr>
                          <pic:cNvPr id="35" name="ID_4DEBDD5BEC2E4E6E941E2C3EB52488E9"/>
                          <pic:cNvPicPr/>
                        </pic:nvPicPr>
                        <pic:blipFill>
                          <a:blip r:embed="rId66"/>
                          <a:stretch>
                            <a:fillRect/>
                          </a:stretch>
                        </pic:blipFill>
                        <pic:spPr>
                          <a:xfrm>
                            <a:off x="0" y="0"/>
                            <a:ext cx="1868805" cy="162750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EC839">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水上休闲中心休息厅</w:t>
            </w:r>
          </w:p>
        </w:tc>
      </w:tr>
      <w:tr w14:paraId="199530FC">
        <w:tblPrEx>
          <w:tblCellMar>
            <w:top w:w="0" w:type="dxa"/>
            <w:left w:w="108" w:type="dxa"/>
            <w:bottom w:w="0" w:type="dxa"/>
            <w:right w:w="108" w:type="dxa"/>
          </w:tblCellMar>
        </w:tblPrEx>
        <w:trPr>
          <w:trHeight w:val="3358"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C5C2CA">
            <w:pPr>
              <w:widowControl/>
              <w:jc w:val="center"/>
              <w:textAlignment w:val="center"/>
              <w:rPr>
                <w:rFonts w:ascii="等线" w:hAnsi="等线" w:eastAsia="等线" w:cs="等线"/>
                <w:sz w:val="20"/>
              </w:rPr>
            </w:pPr>
            <w:r>
              <w:rPr>
                <w:rFonts w:hint="eastAsia" w:ascii="等线" w:hAnsi="等线" w:eastAsia="等线" w:cs="等线"/>
                <w:kern w:val="0"/>
                <w:sz w:val="20"/>
                <w:lang w:bidi="ar"/>
              </w:rPr>
              <w:t>15</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1AF36">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高吧椅</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6E970E">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R=150mm×高800mm；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材质：实木、铁艺；</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容量/承重：150kg；</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4328A5">
            <w:pPr>
              <w:widowControl/>
              <w:jc w:val="center"/>
              <w:textAlignment w:val="center"/>
              <w:rPr>
                <w:rFonts w:ascii="等线" w:hAnsi="等线" w:eastAsia="等线" w:cs="等线"/>
                <w:sz w:val="20"/>
              </w:rPr>
            </w:pPr>
            <w:r>
              <w:rPr>
                <w:rFonts w:hint="eastAsia" w:ascii="等线" w:hAnsi="等线" w:eastAsia="等线" w:cs="等线"/>
                <w:kern w:val="0"/>
                <w:sz w:val="20"/>
                <w:lang w:bidi="ar"/>
              </w:rPr>
              <w:t>17</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98BCBE">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FC7E7">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E16ED6">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3AE38C">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709440" behindDoc="0" locked="0" layoutInCell="1" allowOverlap="1">
                  <wp:simplePos x="0" y="0"/>
                  <wp:positionH relativeFrom="column">
                    <wp:posOffset>12700</wp:posOffset>
                  </wp:positionH>
                  <wp:positionV relativeFrom="paragraph">
                    <wp:posOffset>10160</wp:posOffset>
                  </wp:positionV>
                  <wp:extent cx="1866265" cy="2115185"/>
                  <wp:effectExtent l="0" t="0" r="8255" b="3175"/>
                  <wp:wrapNone/>
                  <wp:docPr id="102" name="ID_645E3C7C52C249FD92A59A9C62C0C66D_SpCnt_1"/>
                  <wp:cNvGraphicFramePr/>
                  <a:graphic xmlns:a="http://schemas.openxmlformats.org/drawingml/2006/main">
                    <a:graphicData uri="http://schemas.openxmlformats.org/drawingml/2006/picture">
                      <pic:pic xmlns:pic="http://schemas.openxmlformats.org/drawingml/2006/picture">
                        <pic:nvPicPr>
                          <pic:cNvPr id="102" name="ID_645E3C7C52C249FD92A59A9C62C0C66D_SpCnt_1"/>
                          <pic:cNvPicPr/>
                        </pic:nvPicPr>
                        <pic:blipFill>
                          <a:blip r:embed="rId67"/>
                          <a:stretch>
                            <a:fillRect/>
                          </a:stretch>
                        </pic:blipFill>
                        <pic:spPr>
                          <a:xfrm>
                            <a:off x="0" y="0"/>
                            <a:ext cx="1866265" cy="211518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3112AF">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水上休闲中心休息厅</w:t>
            </w:r>
          </w:p>
        </w:tc>
      </w:tr>
      <w:tr w14:paraId="38D1101E">
        <w:tblPrEx>
          <w:tblCellMar>
            <w:top w:w="0" w:type="dxa"/>
            <w:left w:w="108" w:type="dxa"/>
            <w:bottom w:w="0" w:type="dxa"/>
            <w:right w:w="108" w:type="dxa"/>
          </w:tblCellMar>
        </w:tblPrEx>
        <w:trPr>
          <w:trHeight w:val="3055"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1FEFE">
            <w:pPr>
              <w:widowControl/>
              <w:jc w:val="center"/>
              <w:textAlignment w:val="center"/>
              <w:rPr>
                <w:rFonts w:ascii="等线" w:hAnsi="等线" w:eastAsia="等线" w:cs="等线"/>
                <w:sz w:val="20"/>
              </w:rPr>
            </w:pPr>
            <w:r>
              <w:rPr>
                <w:rFonts w:hint="eastAsia" w:ascii="等线" w:hAnsi="等线" w:eastAsia="等线" w:cs="等线"/>
                <w:kern w:val="0"/>
                <w:sz w:val="20"/>
                <w:lang w:bidi="ar"/>
              </w:rPr>
              <w:t>16</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FF53E">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方形餐桌椅</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24975">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方桌：长800mm×宽800mm×高750mm；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4把方桌椅：长560mm×宽520mm×高450mm×背高750mm；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材质：多层实木芯贴实木皮桌面；</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钢板桌腿；特定：稳固不摇晃，承重力好；</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容量/承重：</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方桌：120-180kg、斯洛椅：300kg；</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FE95A4">
            <w:pPr>
              <w:widowControl/>
              <w:jc w:val="center"/>
              <w:textAlignment w:val="center"/>
              <w:rPr>
                <w:rFonts w:ascii="等线" w:hAnsi="等线" w:eastAsia="等线" w:cs="等线"/>
                <w:sz w:val="20"/>
              </w:rPr>
            </w:pPr>
            <w:r>
              <w:rPr>
                <w:rFonts w:hint="eastAsia" w:ascii="等线" w:hAnsi="等线" w:eastAsia="等线" w:cs="等线"/>
                <w:kern w:val="0"/>
                <w:sz w:val="20"/>
                <w:lang w:bidi="ar"/>
              </w:rPr>
              <w:t>10</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A874DE">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9A84D">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2A3F88">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79DD4">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710464" behindDoc="0" locked="0" layoutInCell="1" allowOverlap="1">
                  <wp:simplePos x="0" y="0"/>
                  <wp:positionH relativeFrom="column">
                    <wp:posOffset>11430</wp:posOffset>
                  </wp:positionH>
                  <wp:positionV relativeFrom="paragraph">
                    <wp:posOffset>10160</wp:posOffset>
                  </wp:positionV>
                  <wp:extent cx="1867535" cy="1924685"/>
                  <wp:effectExtent l="0" t="0" r="6985" b="10795"/>
                  <wp:wrapNone/>
                  <wp:docPr id="98" name="ID_7A7C5E412B504EDCABFEECD1C67EAD4B_SpCnt_1"/>
                  <wp:cNvGraphicFramePr/>
                  <a:graphic xmlns:a="http://schemas.openxmlformats.org/drawingml/2006/main">
                    <a:graphicData uri="http://schemas.openxmlformats.org/drawingml/2006/picture">
                      <pic:pic xmlns:pic="http://schemas.openxmlformats.org/drawingml/2006/picture">
                        <pic:nvPicPr>
                          <pic:cNvPr id="98" name="ID_7A7C5E412B504EDCABFEECD1C67EAD4B_SpCnt_1"/>
                          <pic:cNvPicPr/>
                        </pic:nvPicPr>
                        <pic:blipFill>
                          <a:blip r:embed="rId68"/>
                          <a:stretch>
                            <a:fillRect/>
                          </a:stretch>
                        </pic:blipFill>
                        <pic:spPr>
                          <a:xfrm>
                            <a:off x="0" y="0"/>
                            <a:ext cx="1867535" cy="192468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DB7323">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水上休闲中心休息厅</w:t>
            </w:r>
          </w:p>
        </w:tc>
      </w:tr>
      <w:tr w14:paraId="66152B18">
        <w:tblPrEx>
          <w:tblCellMar>
            <w:top w:w="0" w:type="dxa"/>
            <w:left w:w="108" w:type="dxa"/>
            <w:bottom w:w="0" w:type="dxa"/>
            <w:right w:w="108" w:type="dxa"/>
          </w:tblCellMar>
        </w:tblPrEx>
        <w:trPr>
          <w:trHeight w:val="2713"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4DED1">
            <w:pPr>
              <w:widowControl/>
              <w:jc w:val="center"/>
              <w:textAlignment w:val="center"/>
              <w:rPr>
                <w:rFonts w:ascii="等线" w:hAnsi="等线" w:eastAsia="等线" w:cs="等线"/>
                <w:sz w:val="20"/>
              </w:rPr>
            </w:pPr>
            <w:r>
              <w:rPr>
                <w:rFonts w:hint="eastAsia" w:ascii="等线" w:hAnsi="等线" w:eastAsia="等线" w:cs="等线"/>
                <w:kern w:val="0"/>
                <w:sz w:val="20"/>
                <w:lang w:bidi="ar"/>
              </w:rPr>
              <w:t>17</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AD69B2">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单人沙发</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38C95B">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长830mm×宽630mm×坐高430mm×背高770mm；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材质：实木橡胶木、羊羔绒；</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备注/配件：原木色框架、坐垫、靠枕；</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B5898">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FC2196">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5F4A4">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2FFAA">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18340">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711488" behindDoc="0" locked="0" layoutInCell="1" allowOverlap="1">
                  <wp:simplePos x="0" y="0"/>
                  <wp:positionH relativeFrom="column">
                    <wp:posOffset>10160</wp:posOffset>
                  </wp:positionH>
                  <wp:positionV relativeFrom="paragraph">
                    <wp:posOffset>10160</wp:posOffset>
                  </wp:positionV>
                  <wp:extent cx="1868805" cy="1709420"/>
                  <wp:effectExtent l="0" t="0" r="5715" b="12700"/>
                  <wp:wrapNone/>
                  <wp:docPr id="99" name="ID_9D43E96982594AA9A631F6CF42F96BE2"/>
                  <wp:cNvGraphicFramePr/>
                  <a:graphic xmlns:a="http://schemas.openxmlformats.org/drawingml/2006/main">
                    <a:graphicData uri="http://schemas.openxmlformats.org/drawingml/2006/picture">
                      <pic:pic xmlns:pic="http://schemas.openxmlformats.org/drawingml/2006/picture">
                        <pic:nvPicPr>
                          <pic:cNvPr id="99" name="ID_9D43E96982594AA9A631F6CF42F96BE2"/>
                          <pic:cNvPicPr/>
                        </pic:nvPicPr>
                        <pic:blipFill>
                          <a:blip r:embed="rId69"/>
                          <a:stretch>
                            <a:fillRect/>
                          </a:stretch>
                        </pic:blipFill>
                        <pic:spPr>
                          <a:xfrm>
                            <a:off x="0" y="0"/>
                            <a:ext cx="1868805" cy="170942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96383">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水上休闲中心休息厅</w:t>
            </w:r>
          </w:p>
        </w:tc>
      </w:tr>
      <w:tr w14:paraId="3EE601E7">
        <w:tblPrEx>
          <w:tblCellMar>
            <w:top w:w="0" w:type="dxa"/>
            <w:left w:w="108" w:type="dxa"/>
            <w:bottom w:w="0" w:type="dxa"/>
            <w:right w:w="108" w:type="dxa"/>
          </w:tblCellMar>
        </w:tblPrEx>
        <w:trPr>
          <w:trHeight w:val="3674"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C0A64">
            <w:pPr>
              <w:widowControl/>
              <w:jc w:val="center"/>
              <w:textAlignment w:val="center"/>
              <w:rPr>
                <w:rFonts w:ascii="等线" w:hAnsi="等线" w:eastAsia="等线" w:cs="等线"/>
                <w:sz w:val="20"/>
              </w:rPr>
            </w:pPr>
            <w:r>
              <w:rPr>
                <w:rFonts w:hint="eastAsia" w:ascii="等线" w:hAnsi="等线" w:eastAsia="等线" w:cs="等线"/>
                <w:kern w:val="0"/>
                <w:sz w:val="20"/>
                <w:lang w:bidi="ar"/>
              </w:rPr>
              <w:t>18</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122048">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展台</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E4E6F4">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长600mm×宽600mm×高1000mm；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材质：白色烤漆；</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容量/承重：100kg；</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6DC28">
            <w:pPr>
              <w:widowControl/>
              <w:jc w:val="center"/>
              <w:textAlignment w:val="center"/>
              <w:rPr>
                <w:rFonts w:ascii="等线" w:hAnsi="等线" w:eastAsia="等线" w:cs="等线"/>
                <w:sz w:val="20"/>
              </w:rPr>
            </w:pPr>
            <w:r>
              <w:rPr>
                <w:rFonts w:hint="eastAsia" w:ascii="等线" w:hAnsi="等线" w:eastAsia="等线" w:cs="等线"/>
                <w:kern w:val="0"/>
                <w:sz w:val="20"/>
                <w:lang w:bidi="ar"/>
              </w:rPr>
              <w:t>32</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05FEC">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B3A022">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67F4F">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6F146">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712512" behindDoc="0" locked="0" layoutInCell="1" allowOverlap="1">
                  <wp:simplePos x="0" y="0"/>
                  <wp:positionH relativeFrom="column">
                    <wp:posOffset>12065</wp:posOffset>
                  </wp:positionH>
                  <wp:positionV relativeFrom="paragraph">
                    <wp:posOffset>10160</wp:posOffset>
                  </wp:positionV>
                  <wp:extent cx="1866900" cy="2317750"/>
                  <wp:effectExtent l="0" t="0" r="7620" b="13970"/>
                  <wp:wrapNone/>
                  <wp:docPr id="101" name="ID_67BB5A8B6867452E83336E4CA04266C6_SpCnt_1"/>
                  <wp:cNvGraphicFramePr/>
                  <a:graphic xmlns:a="http://schemas.openxmlformats.org/drawingml/2006/main">
                    <a:graphicData uri="http://schemas.openxmlformats.org/drawingml/2006/picture">
                      <pic:pic xmlns:pic="http://schemas.openxmlformats.org/drawingml/2006/picture">
                        <pic:nvPicPr>
                          <pic:cNvPr id="101" name="ID_67BB5A8B6867452E83336E4CA04266C6_SpCnt_1"/>
                          <pic:cNvPicPr/>
                        </pic:nvPicPr>
                        <pic:blipFill>
                          <a:blip r:embed="rId70"/>
                          <a:stretch>
                            <a:fillRect/>
                          </a:stretch>
                        </pic:blipFill>
                        <pic:spPr>
                          <a:xfrm>
                            <a:off x="0" y="0"/>
                            <a:ext cx="1866900" cy="231775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F5AB9F">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水上休闲中心文化展厅</w:t>
            </w:r>
          </w:p>
        </w:tc>
      </w:tr>
      <w:tr w14:paraId="669671A0">
        <w:tblPrEx>
          <w:tblCellMar>
            <w:top w:w="0" w:type="dxa"/>
            <w:left w:w="108" w:type="dxa"/>
            <w:bottom w:w="0" w:type="dxa"/>
            <w:right w:w="108" w:type="dxa"/>
          </w:tblCellMar>
        </w:tblPrEx>
        <w:trPr>
          <w:trHeight w:val="2853"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955BF">
            <w:pPr>
              <w:widowControl/>
              <w:jc w:val="center"/>
              <w:textAlignment w:val="center"/>
              <w:rPr>
                <w:rFonts w:ascii="等线" w:hAnsi="等线" w:eastAsia="等线" w:cs="等线"/>
                <w:sz w:val="20"/>
              </w:rPr>
            </w:pPr>
            <w:r>
              <w:rPr>
                <w:rFonts w:hint="eastAsia" w:ascii="等线" w:hAnsi="等线" w:eastAsia="等线" w:cs="等线"/>
                <w:kern w:val="0"/>
                <w:sz w:val="20"/>
                <w:lang w:bidi="ar"/>
              </w:rPr>
              <w:t>19</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BC0D1C">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画框</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FFD476">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长800mm×宽800mm×厚30mm，白卡纸尺寸：长600mm×宽600mm；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材质：实木；</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颜色：原木色；</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8C03E7">
            <w:pPr>
              <w:widowControl/>
              <w:jc w:val="center"/>
              <w:textAlignment w:val="center"/>
              <w:rPr>
                <w:rFonts w:ascii="等线" w:hAnsi="等线" w:eastAsia="等线" w:cs="等线"/>
                <w:sz w:val="20"/>
              </w:rPr>
            </w:pPr>
            <w:r>
              <w:rPr>
                <w:rFonts w:hint="eastAsia" w:ascii="等线" w:hAnsi="等线" w:eastAsia="等线" w:cs="等线"/>
                <w:kern w:val="0"/>
                <w:sz w:val="20"/>
                <w:lang w:bidi="ar"/>
              </w:rPr>
              <w:t>19</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46284">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52ED95">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DA4235">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EA005">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713536" behindDoc="0" locked="0" layoutInCell="1" allowOverlap="1">
                  <wp:simplePos x="0" y="0"/>
                  <wp:positionH relativeFrom="column">
                    <wp:posOffset>10795</wp:posOffset>
                  </wp:positionH>
                  <wp:positionV relativeFrom="paragraph">
                    <wp:posOffset>10160</wp:posOffset>
                  </wp:positionV>
                  <wp:extent cx="1868170" cy="1797685"/>
                  <wp:effectExtent l="0" t="0" r="6350" b="635"/>
                  <wp:wrapNone/>
                  <wp:docPr id="103" name="ID_D1893CCBB96A4FB98BF5C8234352EC15_SpCnt_1"/>
                  <wp:cNvGraphicFramePr/>
                  <a:graphic xmlns:a="http://schemas.openxmlformats.org/drawingml/2006/main">
                    <a:graphicData uri="http://schemas.openxmlformats.org/drawingml/2006/picture">
                      <pic:pic xmlns:pic="http://schemas.openxmlformats.org/drawingml/2006/picture">
                        <pic:nvPicPr>
                          <pic:cNvPr id="103" name="ID_D1893CCBB96A4FB98BF5C8234352EC15_SpCnt_1"/>
                          <pic:cNvPicPr/>
                        </pic:nvPicPr>
                        <pic:blipFill>
                          <a:blip r:embed="rId71"/>
                          <a:stretch>
                            <a:fillRect/>
                          </a:stretch>
                        </pic:blipFill>
                        <pic:spPr>
                          <a:xfrm>
                            <a:off x="0" y="0"/>
                            <a:ext cx="1868170" cy="179768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EDB51">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水上休闲中心文化展厅</w:t>
            </w:r>
          </w:p>
        </w:tc>
      </w:tr>
      <w:tr w14:paraId="464E8C3F">
        <w:tblPrEx>
          <w:tblCellMar>
            <w:top w:w="0" w:type="dxa"/>
            <w:left w:w="108" w:type="dxa"/>
            <w:bottom w:w="0" w:type="dxa"/>
            <w:right w:w="108" w:type="dxa"/>
          </w:tblCellMar>
        </w:tblPrEx>
        <w:trPr>
          <w:trHeight w:val="182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CFFDB">
            <w:pPr>
              <w:jc w:val="center"/>
              <w:rPr>
                <w:rFonts w:ascii="等线" w:hAnsi="等线" w:eastAsia="等线" w:cs="等线"/>
                <w:sz w:val="20"/>
              </w:rPr>
            </w:pP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3F5D5A">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布展内容</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EE3BEA">
            <w:pPr>
              <w:widowControl/>
              <w:jc w:val="left"/>
              <w:textAlignment w:val="center"/>
              <w:rPr>
                <w:rFonts w:ascii="等线" w:hAnsi="等线" w:eastAsia="等线" w:cs="等线"/>
                <w:sz w:val="20"/>
              </w:rPr>
            </w:pPr>
            <w:r>
              <w:rPr>
                <w:rFonts w:hint="eastAsia" w:ascii="等线" w:hAnsi="等线" w:eastAsia="等线" w:cs="等线"/>
                <w:kern w:val="0"/>
                <w:sz w:val="20"/>
                <w:lang w:bidi="ar"/>
              </w:rPr>
              <w:t>展陈布展内容、图画、照片制作</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2295B">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4B31F">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D75C4">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AC82D">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DF466">
            <w:pPr>
              <w:rPr>
                <w:rFonts w:ascii="等线" w:hAnsi="等线" w:eastAsia="等线" w:cs="等线"/>
                <w:sz w:val="20"/>
              </w:rPr>
            </w:pP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0A834C">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水上休闲中心文化展厅</w:t>
            </w:r>
          </w:p>
        </w:tc>
      </w:tr>
      <w:tr w14:paraId="767CA922">
        <w:tblPrEx>
          <w:tblCellMar>
            <w:top w:w="0" w:type="dxa"/>
            <w:left w:w="108" w:type="dxa"/>
            <w:bottom w:w="0" w:type="dxa"/>
            <w:right w:w="108" w:type="dxa"/>
          </w:tblCellMar>
        </w:tblPrEx>
        <w:trPr>
          <w:trHeight w:val="182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B6C6B">
            <w:pPr>
              <w:widowControl/>
              <w:jc w:val="center"/>
              <w:textAlignment w:val="center"/>
              <w:rPr>
                <w:rFonts w:ascii="等线" w:hAnsi="等线" w:eastAsia="等线" w:cs="等线"/>
                <w:sz w:val="20"/>
              </w:rPr>
            </w:pPr>
            <w:r>
              <w:rPr>
                <w:rFonts w:hint="eastAsia" w:ascii="等线" w:hAnsi="等线" w:eastAsia="等线" w:cs="等线"/>
                <w:kern w:val="0"/>
                <w:sz w:val="20"/>
                <w:lang w:bidi="ar"/>
              </w:rPr>
              <w:t>20</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2292E1">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停车场直杆道闸</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A40885">
            <w:pPr>
              <w:widowControl/>
              <w:jc w:val="left"/>
              <w:textAlignment w:val="center"/>
              <w:rPr>
                <w:rFonts w:ascii="等线" w:hAnsi="等线" w:eastAsia="等线" w:cs="等线"/>
                <w:sz w:val="20"/>
              </w:rPr>
            </w:pPr>
            <w:r>
              <w:rPr>
                <w:rFonts w:hint="eastAsia" w:ascii="等线" w:hAnsi="等线" w:eastAsia="等线" w:cs="等线"/>
                <w:kern w:val="0"/>
                <w:sz w:val="20"/>
                <w:lang w:bidi="ar"/>
              </w:rPr>
              <w:t>套装包含车牌识别2台、道闸2台、五口见换机2台、地感检测器2台、地感线2套、智慧停车专用软件。采用智能一体式机箱设计，外壳材质为高强度镀锌钢板，具有良好的防锈、防水、防晒性能，适用于户外全天候使用。道闸杆为铝合金材质，标准直杆长度为4米至6米，支持快速升降，带防砸胶条与遇阻返回功能。系统兼容车牌识别设施、蓝牙读卡器或远程遥控器控制。</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C54F23">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71266">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8AEE5D">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A6E260">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3BD80">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14560" behindDoc="0" locked="0" layoutInCell="1" allowOverlap="1">
                  <wp:simplePos x="0" y="0"/>
                  <wp:positionH relativeFrom="column">
                    <wp:posOffset>10160</wp:posOffset>
                  </wp:positionH>
                  <wp:positionV relativeFrom="paragraph">
                    <wp:posOffset>107950</wp:posOffset>
                  </wp:positionV>
                  <wp:extent cx="1868805" cy="946785"/>
                  <wp:effectExtent l="0" t="0" r="5715" b="13335"/>
                  <wp:wrapNone/>
                  <wp:docPr id="100" name="ID_22F6CAD818714B4B9CF1F0D2F7570473_SpCnt_1"/>
                  <wp:cNvGraphicFramePr/>
                  <a:graphic xmlns:a="http://schemas.openxmlformats.org/drawingml/2006/main">
                    <a:graphicData uri="http://schemas.openxmlformats.org/drawingml/2006/picture">
                      <pic:pic xmlns:pic="http://schemas.openxmlformats.org/drawingml/2006/picture">
                        <pic:nvPicPr>
                          <pic:cNvPr id="100" name="ID_22F6CAD818714B4B9CF1F0D2F7570473_SpCnt_1"/>
                          <pic:cNvPicPr/>
                        </pic:nvPicPr>
                        <pic:blipFill>
                          <a:blip r:embed="rId26"/>
                          <a:stretch>
                            <a:fillRect/>
                          </a:stretch>
                        </pic:blipFill>
                        <pic:spPr>
                          <a:xfrm>
                            <a:off x="0" y="0"/>
                            <a:ext cx="1868805" cy="94678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F212A3">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水上休闲中心停车场</w:t>
            </w:r>
          </w:p>
        </w:tc>
      </w:tr>
      <w:tr w14:paraId="7E70429C">
        <w:tblPrEx>
          <w:tblCellMar>
            <w:top w:w="0" w:type="dxa"/>
            <w:left w:w="108" w:type="dxa"/>
            <w:bottom w:w="0" w:type="dxa"/>
            <w:right w:w="108" w:type="dxa"/>
          </w:tblCellMar>
        </w:tblPrEx>
        <w:trPr>
          <w:trHeight w:val="296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BBEB5">
            <w:pPr>
              <w:widowControl/>
              <w:jc w:val="center"/>
              <w:textAlignment w:val="center"/>
              <w:rPr>
                <w:rFonts w:ascii="等线" w:hAnsi="等线" w:eastAsia="等线" w:cs="等线"/>
                <w:sz w:val="20"/>
              </w:rPr>
            </w:pPr>
            <w:r>
              <w:rPr>
                <w:rFonts w:hint="eastAsia" w:ascii="等线" w:hAnsi="等线" w:eastAsia="等线" w:cs="等线"/>
                <w:kern w:val="0"/>
                <w:sz w:val="20"/>
                <w:lang w:bidi="ar"/>
              </w:rPr>
              <w:t>21</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2B03FB">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停车场保安岗亭</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F26FA">
            <w:pPr>
              <w:widowControl/>
              <w:jc w:val="left"/>
              <w:textAlignment w:val="center"/>
              <w:rPr>
                <w:rFonts w:ascii="等线" w:hAnsi="等线" w:eastAsia="等线" w:cs="等线"/>
                <w:sz w:val="20"/>
              </w:rPr>
            </w:pPr>
            <w:r>
              <w:rPr>
                <w:rFonts w:hint="eastAsia" w:ascii="等线" w:hAnsi="等线" w:eastAsia="等线" w:cs="等线"/>
                <w:kern w:val="0"/>
                <w:sz w:val="20"/>
                <w:lang w:bidi="ar"/>
              </w:rPr>
              <w:t>结构采用不锈钢焊接框架或金属铝塑复合板拼装而成，外观现代简洁，抗风抗震，适合长期户外使用。岗亭标准尺寸约为1.5m×1.5m×2.2m，内部配置值班台、配电箱、照明灯、插座、空调孔位等，地面铺设防滑铝板或复合地板，顶部设有排水导流系统。四周配有大面积玻璃窗，保证视野通透，门窗采用安全玻璃与不锈钢五金件，坚固耐用。岗亭用于保安人员值守、车辆疏导与登记检查，是景区停车场常设的安保节点之一，可根据现场环境定制外观颜色与LOGO标识，增强整体形象统一性。</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95D70">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669F1">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EF937">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A613D5">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1CFF4D">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15584" behindDoc="0" locked="0" layoutInCell="1" allowOverlap="1">
                  <wp:simplePos x="0" y="0"/>
                  <wp:positionH relativeFrom="column">
                    <wp:posOffset>136525</wp:posOffset>
                  </wp:positionH>
                  <wp:positionV relativeFrom="paragraph">
                    <wp:posOffset>10160</wp:posOffset>
                  </wp:positionV>
                  <wp:extent cx="1647825" cy="1868805"/>
                  <wp:effectExtent l="0" t="0" r="13335" b="5715"/>
                  <wp:wrapNone/>
                  <wp:docPr id="104" name="ID_13C4F669E14E4FC7813278111D5E884A_SpCnt_1"/>
                  <wp:cNvGraphicFramePr/>
                  <a:graphic xmlns:a="http://schemas.openxmlformats.org/drawingml/2006/main">
                    <a:graphicData uri="http://schemas.openxmlformats.org/drawingml/2006/picture">
                      <pic:pic xmlns:pic="http://schemas.openxmlformats.org/drawingml/2006/picture">
                        <pic:nvPicPr>
                          <pic:cNvPr id="104" name="ID_13C4F669E14E4FC7813278111D5E884A_SpCnt_1"/>
                          <pic:cNvPicPr/>
                        </pic:nvPicPr>
                        <pic:blipFill>
                          <a:blip r:embed="rId72"/>
                          <a:stretch>
                            <a:fillRect/>
                          </a:stretch>
                        </pic:blipFill>
                        <pic:spPr>
                          <a:xfrm>
                            <a:off x="0" y="0"/>
                            <a:ext cx="1647825" cy="186880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34438">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水上休闲中心停车场</w:t>
            </w:r>
          </w:p>
        </w:tc>
      </w:tr>
      <w:tr w14:paraId="1BA203AB">
        <w:tblPrEx>
          <w:tblCellMar>
            <w:top w:w="0" w:type="dxa"/>
            <w:left w:w="108" w:type="dxa"/>
            <w:bottom w:w="0" w:type="dxa"/>
            <w:right w:w="108" w:type="dxa"/>
          </w:tblCellMar>
        </w:tblPrEx>
        <w:trPr>
          <w:trHeight w:val="2052"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50329">
            <w:pPr>
              <w:widowControl/>
              <w:jc w:val="center"/>
              <w:textAlignment w:val="center"/>
              <w:rPr>
                <w:rFonts w:ascii="等线" w:hAnsi="等线" w:eastAsia="等线" w:cs="等线"/>
                <w:sz w:val="20"/>
              </w:rPr>
            </w:pPr>
            <w:r>
              <w:rPr>
                <w:rFonts w:hint="eastAsia" w:ascii="等线" w:hAnsi="等线" w:eastAsia="等线" w:cs="等线"/>
                <w:kern w:val="0"/>
                <w:sz w:val="20"/>
                <w:lang w:bidi="ar"/>
              </w:rPr>
              <w:t>22</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6B1508">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监控显示屏</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4CCFE">
            <w:pPr>
              <w:widowControl/>
              <w:jc w:val="left"/>
              <w:textAlignment w:val="center"/>
              <w:rPr>
                <w:rFonts w:ascii="等线" w:hAnsi="等线" w:eastAsia="等线" w:cs="等线"/>
                <w:sz w:val="20"/>
              </w:rPr>
            </w:pPr>
            <w:r>
              <w:rPr>
                <w:rFonts w:hint="eastAsia" w:ascii="等线" w:hAnsi="等线" w:eastAsia="等线" w:cs="等线"/>
                <w:kern w:val="0"/>
                <w:sz w:val="20"/>
                <w:lang w:bidi="ar"/>
              </w:rPr>
              <w:t>监控系统配置以32英寸高清LED显示屏为主，支持多画面分割与信号输入，分辨率不低于1920×1080。配合安防主机、录像硬盘与UPS电源使用，便于安保人员日常巡控与调取画面。</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82C14">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67DBA">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696235">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94ED2">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4248C7">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16608" behindDoc="0" locked="0" layoutInCell="1" allowOverlap="1">
                  <wp:simplePos x="0" y="0"/>
                  <wp:positionH relativeFrom="column">
                    <wp:posOffset>10160</wp:posOffset>
                  </wp:positionH>
                  <wp:positionV relativeFrom="paragraph">
                    <wp:posOffset>10795</wp:posOffset>
                  </wp:positionV>
                  <wp:extent cx="1868805" cy="1288415"/>
                  <wp:effectExtent l="0" t="0" r="5715" b="6985"/>
                  <wp:wrapNone/>
                  <wp:docPr id="105" name="ID_0B59CB21D2554DE5902C0B4AF270E318_SpCnt_1"/>
                  <wp:cNvGraphicFramePr/>
                  <a:graphic xmlns:a="http://schemas.openxmlformats.org/drawingml/2006/main">
                    <a:graphicData uri="http://schemas.openxmlformats.org/drawingml/2006/picture">
                      <pic:pic xmlns:pic="http://schemas.openxmlformats.org/drawingml/2006/picture">
                        <pic:nvPicPr>
                          <pic:cNvPr id="105" name="ID_0B59CB21D2554DE5902C0B4AF270E318_SpCnt_1"/>
                          <pic:cNvPicPr/>
                        </pic:nvPicPr>
                        <pic:blipFill>
                          <a:blip r:embed="rId28"/>
                          <a:stretch>
                            <a:fillRect/>
                          </a:stretch>
                        </pic:blipFill>
                        <pic:spPr>
                          <a:xfrm>
                            <a:off x="0" y="0"/>
                            <a:ext cx="1868805" cy="128841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A8637">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水上休闲中心安保室</w:t>
            </w:r>
          </w:p>
        </w:tc>
      </w:tr>
      <w:tr w14:paraId="1781C647">
        <w:tblPrEx>
          <w:tblCellMar>
            <w:top w:w="0" w:type="dxa"/>
            <w:left w:w="108" w:type="dxa"/>
            <w:bottom w:w="0" w:type="dxa"/>
            <w:right w:w="108" w:type="dxa"/>
          </w:tblCellMar>
        </w:tblPrEx>
        <w:trPr>
          <w:trHeight w:val="520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D14FB">
            <w:pPr>
              <w:widowControl/>
              <w:jc w:val="center"/>
              <w:textAlignment w:val="center"/>
              <w:rPr>
                <w:rFonts w:ascii="等线" w:hAnsi="等线" w:eastAsia="等线" w:cs="等线"/>
                <w:sz w:val="20"/>
              </w:rPr>
            </w:pPr>
            <w:r>
              <w:rPr>
                <w:rFonts w:hint="eastAsia" w:ascii="等线" w:hAnsi="等线" w:eastAsia="等线" w:cs="等线"/>
                <w:kern w:val="0"/>
                <w:sz w:val="20"/>
                <w:lang w:bidi="ar"/>
              </w:rPr>
              <w:t>23</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504640">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园区监控系统</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0683FF">
            <w:pPr>
              <w:widowControl/>
              <w:jc w:val="left"/>
              <w:textAlignment w:val="center"/>
              <w:rPr>
                <w:rFonts w:ascii="等线" w:hAnsi="等线" w:eastAsia="等线" w:cs="等线"/>
                <w:sz w:val="20"/>
              </w:rPr>
            </w:pPr>
            <w:r>
              <w:rPr>
                <w:rFonts w:hint="eastAsia" w:ascii="等线" w:hAnsi="等线" w:eastAsia="等线" w:cs="等线"/>
                <w:kern w:val="0"/>
                <w:sz w:val="20"/>
                <w:lang w:bidi="ar"/>
              </w:rPr>
              <w:t>监控设施包括视频监控系统、周界报警系统、计算机网络系统、综合布线及机房系统等4大类。需专业监控厂家进行二次设计，并设施落地安装。其中，视频监控系统包含12个200万筒型摄像机、摄像机支架、8口POE交换机、24口POE交换机、汇聚交换机、核心交换机、光模块、设施机柜、室外光缆、主电源线、六类非屏蔽双绞线缆、数字硬盘录像机、监控级6T硬盘、液晶监视器、HDMI线、机柜、管材、辅材等。周界报警系统包括脉冲主机、不锈钢终端杆、铝合金承力杆、过线杆、镁铝合金线、高压线、声光报警器、避雷器、警示牌、智能控制键盘、远程控制遥控、电子地图联动模块、电子地图、周界联动摄像机、周界防范硬盘录像机、监控级4T硬盘、接入交换机、光纤收发器、室外防水设施箱、室外光缆、电源线、六类非屏蔽双绞线、管材、辅材等。计算机网络系统包括网关、核心交换机、汇聚交换机、单模模块、光纤配线架、110配线架、理线架、24口POE交换机、室内面板无线双频AP、无线控制器、无线授权、单模模块、设施机柜、楼层配电箱、机柜、辅材等。综合布线及机房系统包括六类非屏蔽模块、双孔面板、光纤配线架、110配线架、理线架、24口接入交换机、单模模块、楼层配电箱、六类非屏蔽双绞线缆、100对3类电话电缆、室外光缆、辅材等。</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0D7F4">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9FD453">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DA407">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697A5">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FF8DD8">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17632" behindDoc="0" locked="0" layoutInCell="1" allowOverlap="1">
                  <wp:simplePos x="0" y="0"/>
                  <wp:positionH relativeFrom="column">
                    <wp:posOffset>10160</wp:posOffset>
                  </wp:positionH>
                  <wp:positionV relativeFrom="paragraph">
                    <wp:posOffset>600075</wp:posOffset>
                  </wp:positionV>
                  <wp:extent cx="1868805" cy="2109470"/>
                  <wp:effectExtent l="0" t="0" r="5715" b="8890"/>
                  <wp:wrapNone/>
                  <wp:docPr id="81" name="ID_9A1329D0AEDD4129AE7286D8FD1F8E01_SpCnt_1"/>
                  <wp:cNvGraphicFramePr/>
                  <a:graphic xmlns:a="http://schemas.openxmlformats.org/drawingml/2006/main">
                    <a:graphicData uri="http://schemas.openxmlformats.org/drawingml/2006/picture">
                      <pic:pic xmlns:pic="http://schemas.openxmlformats.org/drawingml/2006/picture">
                        <pic:nvPicPr>
                          <pic:cNvPr id="81" name="ID_9A1329D0AEDD4129AE7286D8FD1F8E01_SpCnt_1"/>
                          <pic:cNvPicPr/>
                        </pic:nvPicPr>
                        <pic:blipFill>
                          <a:blip r:embed="rId29"/>
                          <a:stretch>
                            <a:fillRect/>
                          </a:stretch>
                        </pic:blipFill>
                        <pic:spPr>
                          <a:xfrm>
                            <a:off x="0" y="0"/>
                            <a:ext cx="1868805" cy="210947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73861">
            <w:pPr>
              <w:widowControl/>
              <w:jc w:val="center"/>
              <w:textAlignment w:val="center"/>
              <w:rPr>
                <w:rFonts w:ascii="等线" w:hAnsi="等线" w:eastAsia="等线" w:cs="等线"/>
                <w:sz w:val="20"/>
              </w:rPr>
            </w:pPr>
            <w:r>
              <w:rPr>
                <w:rFonts w:hint="eastAsia" w:ascii="等线" w:hAnsi="等线" w:eastAsia="等线" w:cs="等线"/>
                <w:kern w:val="0"/>
                <w:sz w:val="20"/>
                <w:lang w:bidi="ar"/>
              </w:rPr>
              <w:t>水上休闲中心安保室</w:t>
            </w:r>
          </w:p>
        </w:tc>
      </w:tr>
      <w:tr w14:paraId="14F7614C">
        <w:tblPrEx>
          <w:tblCellMar>
            <w:top w:w="0" w:type="dxa"/>
            <w:left w:w="108" w:type="dxa"/>
            <w:bottom w:w="0" w:type="dxa"/>
            <w:right w:w="108" w:type="dxa"/>
          </w:tblCellMar>
        </w:tblPrEx>
        <w:trPr>
          <w:trHeight w:val="42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0AE45">
            <w:pPr>
              <w:jc w:val="center"/>
              <w:rPr>
                <w:rFonts w:ascii="等线" w:hAnsi="等线" w:eastAsia="等线" w:cs="等线"/>
                <w:b/>
                <w:bCs/>
                <w:sz w:val="20"/>
              </w:rPr>
            </w:pP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EB2735">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合计</w:t>
            </w:r>
          </w:p>
        </w:tc>
        <w:tc>
          <w:tcPr>
            <w:tcW w:w="53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406E00">
            <w:pPr>
              <w:rPr>
                <w:rFonts w:ascii="等线" w:hAnsi="等线" w:eastAsia="等线" w:cs="等线"/>
                <w:b/>
                <w:bCs/>
                <w:sz w:val="20"/>
              </w:rPr>
            </w:pP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D7110">
            <w:pPr>
              <w:jc w:val="center"/>
              <w:rPr>
                <w:rFonts w:ascii="等线" w:hAnsi="等线" w:eastAsia="等线" w:cs="等线"/>
                <w:b/>
                <w:bCs/>
                <w:sz w:val="20"/>
              </w:rPr>
            </w:pP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4D17C">
            <w:pPr>
              <w:jc w:val="center"/>
              <w:rPr>
                <w:rFonts w:ascii="等线" w:hAnsi="等线" w:eastAsia="等线" w:cs="等线"/>
                <w:b/>
                <w:bCs/>
                <w:sz w:val="20"/>
              </w:rPr>
            </w:pP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1D839D">
            <w:pPr>
              <w:rPr>
                <w:rFonts w:ascii="等线" w:hAnsi="等线" w:eastAsia="等线" w:cs="等线"/>
                <w:b/>
                <w:bCs/>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B91241">
            <w:pPr>
              <w:widowControl/>
              <w:jc w:val="right"/>
              <w:textAlignment w:val="center"/>
              <w:rPr>
                <w:rFonts w:ascii="等线" w:hAnsi="等线" w:eastAsia="等线" w:cs="等线"/>
                <w:b/>
                <w:bCs/>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5B3F3C">
            <w:pPr>
              <w:rPr>
                <w:rFonts w:ascii="等线" w:hAnsi="等线" w:eastAsia="等线" w:cs="等线"/>
                <w:b/>
                <w:bCs/>
                <w:sz w:val="20"/>
              </w:rPr>
            </w:pP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4E44C">
            <w:pPr>
              <w:rPr>
                <w:rFonts w:ascii="等线" w:hAnsi="等线" w:eastAsia="等线" w:cs="等线"/>
                <w:b/>
                <w:bCs/>
                <w:sz w:val="20"/>
              </w:rPr>
            </w:pPr>
          </w:p>
        </w:tc>
      </w:tr>
      <w:tr w14:paraId="1557395C">
        <w:tblPrEx>
          <w:tblCellMar>
            <w:top w:w="0" w:type="dxa"/>
            <w:left w:w="108" w:type="dxa"/>
            <w:bottom w:w="0" w:type="dxa"/>
            <w:right w:w="108" w:type="dxa"/>
          </w:tblCellMar>
        </w:tblPrEx>
        <w:trPr>
          <w:trHeight w:val="264" w:hRule="atLeast"/>
        </w:trPr>
        <w:tc>
          <w:tcPr>
            <w:tcW w:w="629"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2E1C5692">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三</w:t>
            </w:r>
          </w:p>
        </w:tc>
        <w:tc>
          <w:tcPr>
            <w:tcW w:w="13996" w:type="dxa"/>
            <w:gridSpan w:val="8"/>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3725B0C3">
            <w:pPr>
              <w:rPr>
                <w:rFonts w:ascii="等线" w:hAnsi="等线" w:eastAsia="等线" w:cs="等线"/>
                <w:sz w:val="20"/>
              </w:rPr>
            </w:pPr>
            <w:r>
              <w:rPr>
                <w:rFonts w:hint="eastAsia" w:ascii="等线" w:hAnsi="等线" w:eastAsia="等线" w:cs="等线"/>
                <w:b/>
                <w:bCs/>
                <w:kern w:val="0"/>
                <w:sz w:val="20"/>
                <w:lang w:bidi="ar"/>
              </w:rPr>
              <w:t>大漠星海主题营地游客服务和管理办公设施</w:t>
            </w:r>
          </w:p>
        </w:tc>
      </w:tr>
      <w:tr w14:paraId="1BD54747">
        <w:tblPrEx>
          <w:tblCellMar>
            <w:top w:w="0" w:type="dxa"/>
            <w:left w:w="108" w:type="dxa"/>
            <w:bottom w:w="0" w:type="dxa"/>
            <w:right w:w="108" w:type="dxa"/>
          </w:tblCellMar>
        </w:tblPrEx>
        <w:trPr>
          <w:trHeight w:val="264" w:hRule="atLeast"/>
        </w:trPr>
        <w:tc>
          <w:tcPr>
            <w:tcW w:w="629"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3370B171">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序号</w:t>
            </w:r>
          </w:p>
        </w:tc>
        <w:tc>
          <w:tcPr>
            <w:tcW w:w="1349"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7DFFA9B6">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5333"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1391BA15">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613"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3ABFF3C9">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587"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26A5092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827"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0E10633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881"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3CC1019F">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3359"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3D7BDA62">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1047"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1018F1D2">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应用场所</w:t>
            </w:r>
          </w:p>
        </w:tc>
      </w:tr>
      <w:tr w14:paraId="479D6FBF">
        <w:tblPrEx>
          <w:tblCellMar>
            <w:top w:w="0" w:type="dxa"/>
            <w:left w:w="108" w:type="dxa"/>
            <w:bottom w:w="0" w:type="dxa"/>
            <w:right w:w="108" w:type="dxa"/>
          </w:tblCellMar>
        </w:tblPrEx>
        <w:trPr>
          <w:trHeight w:val="2014"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807C14">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8A8E3">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定制木质前台</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B02F03">
            <w:pPr>
              <w:widowControl/>
              <w:jc w:val="left"/>
              <w:textAlignment w:val="center"/>
              <w:rPr>
                <w:rFonts w:ascii="等线" w:hAnsi="等线" w:eastAsia="等线" w:cs="等线"/>
                <w:sz w:val="20"/>
              </w:rPr>
            </w:pPr>
            <w:r>
              <w:rPr>
                <w:rFonts w:hint="eastAsia" w:ascii="等线" w:hAnsi="等线" w:eastAsia="等线" w:cs="等线"/>
                <w:kern w:val="0"/>
                <w:sz w:val="20"/>
                <w:lang w:bidi="ar"/>
              </w:rPr>
              <w:t>产品尺寸：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长5760mm×宽2030mm×高880mm；需定制；</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材质：原木；</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4303A">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717A11">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E5C41">
            <w:pPr>
              <w:widowControl/>
              <w:jc w:val="center"/>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B46696">
            <w:pPr>
              <w:widowControl/>
              <w:jc w:val="center"/>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D4F96">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718656" behindDoc="0" locked="0" layoutInCell="1" allowOverlap="1">
                  <wp:simplePos x="0" y="0"/>
                  <wp:positionH relativeFrom="column">
                    <wp:posOffset>10160</wp:posOffset>
                  </wp:positionH>
                  <wp:positionV relativeFrom="paragraph">
                    <wp:posOffset>11430</wp:posOffset>
                  </wp:positionV>
                  <wp:extent cx="1868805" cy="1263650"/>
                  <wp:effectExtent l="0" t="0" r="5715" b="1270"/>
                  <wp:wrapNone/>
                  <wp:docPr id="89" name="ID_952FCE59305C4414BD15FC2B8A17135E_SpCnt_1"/>
                  <wp:cNvGraphicFramePr/>
                  <a:graphic xmlns:a="http://schemas.openxmlformats.org/drawingml/2006/main">
                    <a:graphicData uri="http://schemas.openxmlformats.org/drawingml/2006/picture">
                      <pic:pic xmlns:pic="http://schemas.openxmlformats.org/drawingml/2006/picture">
                        <pic:nvPicPr>
                          <pic:cNvPr id="89" name="ID_952FCE59305C4414BD15FC2B8A17135E_SpCnt_1"/>
                          <pic:cNvPicPr/>
                        </pic:nvPicPr>
                        <pic:blipFill>
                          <a:blip r:embed="rId73"/>
                          <a:stretch>
                            <a:fillRect/>
                          </a:stretch>
                        </pic:blipFill>
                        <pic:spPr>
                          <a:xfrm>
                            <a:off x="0" y="0"/>
                            <a:ext cx="1868805" cy="126365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D7975">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大漠星海服务中心</w:t>
            </w:r>
          </w:p>
        </w:tc>
      </w:tr>
      <w:tr w14:paraId="463C6676">
        <w:tblPrEx>
          <w:tblCellMar>
            <w:top w:w="0" w:type="dxa"/>
            <w:left w:w="108" w:type="dxa"/>
            <w:bottom w:w="0" w:type="dxa"/>
            <w:right w:w="108" w:type="dxa"/>
          </w:tblCellMar>
        </w:tblPrEx>
        <w:trPr>
          <w:trHeight w:val="3581"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BBB52">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229A8">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前台办公椅</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26FEAE">
            <w:pPr>
              <w:widowControl/>
              <w:jc w:val="left"/>
              <w:textAlignment w:val="center"/>
              <w:rPr>
                <w:rFonts w:ascii="等线" w:hAnsi="等线" w:eastAsia="等线" w:cs="等线"/>
                <w:sz w:val="20"/>
              </w:rPr>
            </w:pPr>
            <w:r>
              <w:rPr>
                <w:rFonts w:hint="eastAsia" w:ascii="等线" w:hAnsi="等线" w:eastAsia="等线" w:cs="等线"/>
                <w:kern w:val="0"/>
                <w:sz w:val="20"/>
                <w:lang w:bidi="ar"/>
              </w:rPr>
              <w:t>参考尺寸：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长500mm×宽500mm×坐高450mm×总高790mm；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材质：优质橡胶木、棉麻布；</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BC2E05">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48300B">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B6C0A9">
            <w:pPr>
              <w:widowControl/>
              <w:jc w:val="center"/>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9DEF1">
            <w:pPr>
              <w:widowControl/>
              <w:jc w:val="center"/>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0D9D00">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719680" behindDoc="0" locked="0" layoutInCell="1" allowOverlap="1">
                  <wp:simplePos x="0" y="0"/>
                  <wp:positionH relativeFrom="column">
                    <wp:posOffset>10160</wp:posOffset>
                  </wp:positionH>
                  <wp:positionV relativeFrom="paragraph">
                    <wp:posOffset>10160</wp:posOffset>
                  </wp:positionV>
                  <wp:extent cx="1868805" cy="2262505"/>
                  <wp:effectExtent l="0" t="0" r="5715" b="8255"/>
                  <wp:wrapNone/>
                  <wp:docPr id="88" name="ID_A89C566B49514D21A1304C308833D840_SpCnt_1"/>
                  <wp:cNvGraphicFramePr/>
                  <a:graphic xmlns:a="http://schemas.openxmlformats.org/drawingml/2006/main">
                    <a:graphicData uri="http://schemas.openxmlformats.org/drawingml/2006/picture">
                      <pic:pic xmlns:pic="http://schemas.openxmlformats.org/drawingml/2006/picture">
                        <pic:nvPicPr>
                          <pic:cNvPr id="88" name="ID_A89C566B49514D21A1304C308833D840_SpCnt_1"/>
                          <pic:cNvPicPr/>
                        </pic:nvPicPr>
                        <pic:blipFill>
                          <a:blip r:embed="rId74"/>
                          <a:stretch>
                            <a:fillRect/>
                          </a:stretch>
                        </pic:blipFill>
                        <pic:spPr>
                          <a:xfrm>
                            <a:off x="0" y="0"/>
                            <a:ext cx="1868805" cy="226250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3F1C7">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大漠星海服务中心</w:t>
            </w:r>
          </w:p>
        </w:tc>
      </w:tr>
      <w:tr w14:paraId="7E1E2063">
        <w:tblPrEx>
          <w:tblCellMar>
            <w:top w:w="0" w:type="dxa"/>
            <w:left w:w="108" w:type="dxa"/>
            <w:bottom w:w="0" w:type="dxa"/>
            <w:right w:w="108" w:type="dxa"/>
          </w:tblCellMar>
        </w:tblPrEx>
        <w:trPr>
          <w:trHeight w:val="332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4AFF8">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EEBF2">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电脑一体机</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5E050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内存容量：32GB</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硬盘容量：1TB SSD</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系统：Windows 11</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分辨率：2560*1440</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屏幕尺寸：27英寸</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显卡型号：集成显卡</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功能：Wi-Fi、蓝牙</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能效等级：一级能效</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屏幕类型：全面屏</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50B499">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6BC3FF">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6E537B">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02487F">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6280A">
            <w:pPr>
              <w:widowControl/>
              <w:jc w:val="left"/>
              <w:textAlignment w:val="center"/>
              <w:rPr>
                <w:rFonts w:ascii="宋体" w:hAnsi="宋体" w:cs="宋体"/>
                <w:sz w:val="22"/>
                <w:szCs w:val="22"/>
              </w:rPr>
            </w:pPr>
            <w:r>
              <w:rPr>
                <w:rFonts w:hint="eastAsia" w:ascii="宋体" w:hAnsi="宋体" w:cs="宋体"/>
                <w:kern w:val="0"/>
                <w:sz w:val="22"/>
                <w:szCs w:val="22"/>
              </w:rPr>
              <w:drawing>
                <wp:inline distT="0" distB="0" distL="114300" distR="114300">
                  <wp:extent cx="2343150" cy="2495550"/>
                  <wp:effectExtent l="0" t="0" r="3810" b="3810"/>
                  <wp:docPr id="95"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descr="IMG_259"/>
                          <pic:cNvPicPr>
                            <a:picLocks noChangeAspect="1"/>
                          </pic:cNvPicPr>
                        </pic:nvPicPr>
                        <pic:blipFill>
                          <a:blip r:embed="rId18"/>
                          <a:stretch>
                            <a:fillRect/>
                          </a:stretch>
                        </pic:blipFill>
                        <pic:spPr>
                          <a:xfrm>
                            <a:off x="0" y="0"/>
                            <a:ext cx="2343150" cy="2495550"/>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D832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大漠星海服务中心</w:t>
            </w:r>
          </w:p>
        </w:tc>
      </w:tr>
      <w:tr w14:paraId="3B4410E3">
        <w:tblPrEx>
          <w:tblCellMar>
            <w:top w:w="0" w:type="dxa"/>
            <w:left w:w="108" w:type="dxa"/>
            <w:bottom w:w="0" w:type="dxa"/>
            <w:right w:w="108" w:type="dxa"/>
          </w:tblCellMar>
        </w:tblPrEx>
        <w:trPr>
          <w:trHeight w:val="2875"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97E763">
            <w:pPr>
              <w:widowControl/>
              <w:jc w:val="center"/>
              <w:textAlignment w:val="center"/>
              <w:rPr>
                <w:rFonts w:ascii="等线" w:hAnsi="等线" w:eastAsia="等线" w:cs="等线"/>
                <w:sz w:val="20"/>
              </w:rPr>
            </w:pPr>
            <w:r>
              <w:rPr>
                <w:rFonts w:hint="eastAsia" w:ascii="等线" w:hAnsi="等线" w:eastAsia="等线" w:cs="等线"/>
                <w:kern w:val="0"/>
                <w:sz w:val="20"/>
                <w:lang w:bidi="ar"/>
              </w:rPr>
              <w:t>7</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630A4D">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饮水机</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73F65">
            <w:pPr>
              <w:widowControl/>
              <w:jc w:val="left"/>
              <w:textAlignment w:val="center"/>
              <w:rPr>
                <w:rFonts w:ascii="等线" w:hAnsi="等线" w:eastAsia="等线" w:cs="等线"/>
                <w:sz w:val="20"/>
              </w:rPr>
            </w:pPr>
            <w:r>
              <w:rPr>
                <w:rFonts w:hint="eastAsia" w:ascii="等线" w:hAnsi="等线" w:eastAsia="等线" w:cs="等线"/>
                <w:kern w:val="0"/>
                <w:sz w:val="20"/>
                <w:lang w:bidi="ar"/>
              </w:rPr>
              <w:t>1、加热内胆≥30升（提供与投标产品型号一致的整机《涉及饮用水卫生安全产品卫生许可批件》复印件做为依据，证件内须注明：加热内胆容量≥30升）；</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2、电源/功率：220V/50Hz，≥3KW（提供与投标产品型号一致的整机CQC产品认证证书复印件，证件内须注明电源/功率：220V/50Hz，≥3KW）；</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3、出水方式：四出水口（一开水，一温开水,感光触摸取水方式,杜绝按键）；</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4、外形尺寸（长×宽×高）：1250×400×1500mm（±5%）；</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8B11D">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C2E16E">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F4008">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02D14">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C0868">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20704" behindDoc="0" locked="0" layoutInCell="1" allowOverlap="1">
                  <wp:simplePos x="0" y="0"/>
                  <wp:positionH relativeFrom="column">
                    <wp:posOffset>13335</wp:posOffset>
                  </wp:positionH>
                  <wp:positionV relativeFrom="paragraph">
                    <wp:posOffset>0</wp:posOffset>
                  </wp:positionV>
                  <wp:extent cx="1865630" cy="1079500"/>
                  <wp:effectExtent l="0" t="0" r="8890" b="2540"/>
                  <wp:wrapNone/>
                  <wp:docPr id="85" name="ID_5719DDA78ABE49A7BBCA3476D5430B69_SpCnt_1"/>
                  <wp:cNvGraphicFramePr/>
                  <a:graphic xmlns:a="http://schemas.openxmlformats.org/drawingml/2006/main">
                    <a:graphicData uri="http://schemas.openxmlformats.org/drawingml/2006/picture">
                      <pic:pic xmlns:pic="http://schemas.openxmlformats.org/drawingml/2006/picture">
                        <pic:nvPicPr>
                          <pic:cNvPr id="85" name="ID_5719DDA78ABE49A7BBCA3476D5430B69_SpCnt_1"/>
                          <pic:cNvPicPr/>
                        </pic:nvPicPr>
                        <pic:blipFill>
                          <a:blip r:embed="rId75"/>
                          <a:stretch>
                            <a:fillRect/>
                          </a:stretch>
                        </pic:blipFill>
                        <pic:spPr>
                          <a:xfrm>
                            <a:off x="0" y="0"/>
                            <a:ext cx="1865630" cy="1079500"/>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721728" behindDoc="0" locked="0" layoutInCell="1" allowOverlap="1">
                  <wp:simplePos x="0" y="0"/>
                  <wp:positionH relativeFrom="column">
                    <wp:posOffset>12065</wp:posOffset>
                  </wp:positionH>
                  <wp:positionV relativeFrom="paragraph">
                    <wp:posOffset>10160</wp:posOffset>
                  </wp:positionV>
                  <wp:extent cx="1866900" cy="1809750"/>
                  <wp:effectExtent l="0" t="0" r="7620" b="3810"/>
                  <wp:wrapNone/>
                  <wp:docPr id="90" name="ID_EAC34970220A43679981A6C3799B0BD3_SpCnt_1"/>
                  <wp:cNvGraphicFramePr/>
                  <a:graphic xmlns:a="http://schemas.openxmlformats.org/drawingml/2006/main">
                    <a:graphicData uri="http://schemas.openxmlformats.org/drawingml/2006/picture">
                      <pic:pic xmlns:pic="http://schemas.openxmlformats.org/drawingml/2006/picture">
                        <pic:nvPicPr>
                          <pic:cNvPr id="90" name="ID_EAC34970220A43679981A6C3799B0BD3_SpCnt_1"/>
                          <pic:cNvPicPr/>
                        </pic:nvPicPr>
                        <pic:blipFill>
                          <a:blip r:embed="rId76"/>
                          <a:stretch>
                            <a:fillRect/>
                          </a:stretch>
                        </pic:blipFill>
                        <pic:spPr>
                          <a:xfrm>
                            <a:off x="0" y="0"/>
                            <a:ext cx="1866900" cy="1809750"/>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722752" behindDoc="0" locked="0" layoutInCell="1" allowOverlap="1">
                  <wp:simplePos x="0" y="0"/>
                  <wp:positionH relativeFrom="column">
                    <wp:posOffset>137160</wp:posOffset>
                  </wp:positionH>
                  <wp:positionV relativeFrom="paragraph">
                    <wp:posOffset>0</wp:posOffset>
                  </wp:positionV>
                  <wp:extent cx="1647190" cy="1079500"/>
                  <wp:effectExtent l="0" t="0" r="13970" b="2540"/>
                  <wp:wrapNone/>
                  <wp:docPr id="91" name="ID_0287E319FC44474599C41A50D8DB571C_SpCnt_1"/>
                  <wp:cNvGraphicFramePr/>
                  <a:graphic xmlns:a="http://schemas.openxmlformats.org/drawingml/2006/main">
                    <a:graphicData uri="http://schemas.openxmlformats.org/drawingml/2006/picture">
                      <pic:pic xmlns:pic="http://schemas.openxmlformats.org/drawingml/2006/picture">
                        <pic:nvPicPr>
                          <pic:cNvPr id="91" name="ID_0287E319FC44474599C41A50D8DB571C_SpCnt_1"/>
                          <pic:cNvPicPr/>
                        </pic:nvPicPr>
                        <pic:blipFill>
                          <a:blip r:embed="rId77"/>
                          <a:stretch>
                            <a:fillRect/>
                          </a:stretch>
                        </pic:blipFill>
                        <pic:spPr>
                          <a:xfrm>
                            <a:off x="0" y="0"/>
                            <a:ext cx="1647190" cy="1079500"/>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723776" behindDoc="0" locked="0" layoutInCell="1" allowOverlap="1">
                  <wp:simplePos x="0" y="0"/>
                  <wp:positionH relativeFrom="column">
                    <wp:posOffset>488950</wp:posOffset>
                  </wp:positionH>
                  <wp:positionV relativeFrom="paragraph">
                    <wp:posOffset>0</wp:posOffset>
                  </wp:positionV>
                  <wp:extent cx="942975" cy="1079500"/>
                  <wp:effectExtent l="0" t="0" r="1905" b="2540"/>
                  <wp:wrapNone/>
                  <wp:docPr id="92" name="ID_EA3CA540491943B58AF1F626D3785E7D_SpCnt_1"/>
                  <wp:cNvGraphicFramePr/>
                  <a:graphic xmlns:a="http://schemas.openxmlformats.org/drawingml/2006/main">
                    <a:graphicData uri="http://schemas.openxmlformats.org/drawingml/2006/picture">
                      <pic:pic xmlns:pic="http://schemas.openxmlformats.org/drawingml/2006/picture">
                        <pic:nvPicPr>
                          <pic:cNvPr id="92" name="ID_EA3CA540491943B58AF1F626D3785E7D_SpCnt_1"/>
                          <pic:cNvPicPr/>
                        </pic:nvPicPr>
                        <pic:blipFill>
                          <a:blip r:embed="rId78"/>
                          <a:stretch>
                            <a:fillRect/>
                          </a:stretch>
                        </pic:blipFill>
                        <pic:spPr>
                          <a:xfrm>
                            <a:off x="0" y="0"/>
                            <a:ext cx="942975" cy="107950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C88518">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大漠星海服务中心</w:t>
            </w:r>
          </w:p>
        </w:tc>
      </w:tr>
      <w:tr w14:paraId="00E48D8F">
        <w:tblPrEx>
          <w:tblCellMar>
            <w:top w:w="0" w:type="dxa"/>
            <w:left w:w="108" w:type="dxa"/>
            <w:bottom w:w="0" w:type="dxa"/>
            <w:right w:w="108" w:type="dxa"/>
          </w:tblCellMar>
        </w:tblPrEx>
        <w:trPr>
          <w:trHeight w:val="2518"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84AF5">
            <w:pPr>
              <w:widowControl/>
              <w:jc w:val="center"/>
              <w:textAlignment w:val="center"/>
              <w:rPr>
                <w:rFonts w:ascii="等线" w:hAnsi="等线" w:eastAsia="等线" w:cs="等线"/>
                <w:sz w:val="20"/>
              </w:rPr>
            </w:pPr>
            <w:r>
              <w:rPr>
                <w:rFonts w:hint="eastAsia" w:ascii="等线" w:hAnsi="等线" w:eastAsia="等线" w:cs="等线"/>
                <w:kern w:val="0"/>
                <w:sz w:val="20"/>
                <w:lang w:bidi="ar"/>
              </w:rPr>
              <w:t>11</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4863BC">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防爆器材柜</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EDF3AD">
            <w:pPr>
              <w:widowControl/>
              <w:jc w:val="left"/>
              <w:textAlignment w:val="center"/>
              <w:rPr>
                <w:rFonts w:ascii="等线" w:hAnsi="等线" w:eastAsia="等线" w:cs="等线"/>
                <w:sz w:val="20"/>
              </w:rPr>
            </w:pPr>
            <w:r>
              <w:rPr>
                <w:rFonts w:hint="eastAsia" w:ascii="等线" w:hAnsi="等线" w:eastAsia="等线" w:cs="等线"/>
                <w:kern w:val="0"/>
                <w:sz w:val="20"/>
                <w:lang w:bidi="ar"/>
              </w:rPr>
              <w:t>采用钢制双门柜结构，尺寸约为90cm×40cm×180cm，内设多层隔板及挂钩，用于存放执勤服、雨衣、安全帽、备用装备等。柜体带有机械锁或密码锁装置，具备通风孔设计，保障物品干燥整洁。</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E00817">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9F5CC">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9316B">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9F443F">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C440A">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24800" behindDoc="0" locked="0" layoutInCell="1" allowOverlap="1">
                  <wp:simplePos x="0" y="0"/>
                  <wp:positionH relativeFrom="column">
                    <wp:posOffset>10795</wp:posOffset>
                  </wp:positionH>
                  <wp:positionV relativeFrom="paragraph">
                    <wp:posOffset>0</wp:posOffset>
                  </wp:positionV>
                  <wp:extent cx="1868170" cy="2528570"/>
                  <wp:effectExtent l="0" t="0" r="6350" b="1270"/>
                  <wp:wrapNone/>
                  <wp:docPr id="82" name="ID_3908F08B77A240AABE6688B8059D9FF4_SpCnt_1"/>
                  <wp:cNvGraphicFramePr/>
                  <a:graphic xmlns:a="http://schemas.openxmlformats.org/drawingml/2006/main">
                    <a:graphicData uri="http://schemas.openxmlformats.org/drawingml/2006/picture">
                      <pic:pic xmlns:pic="http://schemas.openxmlformats.org/drawingml/2006/picture">
                        <pic:nvPicPr>
                          <pic:cNvPr id="82" name="ID_3908F08B77A240AABE6688B8059D9FF4_SpCnt_1"/>
                          <pic:cNvPicPr/>
                        </pic:nvPicPr>
                        <pic:blipFill>
                          <a:blip r:embed="rId79"/>
                          <a:stretch>
                            <a:fillRect/>
                          </a:stretch>
                        </pic:blipFill>
                        <pic:spPr>
                          <a:xfrm>
                            <a:off x="0" y="0"/>
                            <a:ext cx="1868170" cy="2528570"/>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725824" behindDoc="0" locked="0" layoutInCell="1" allowOverlap="1">
                  <wp:simplePos x="0" y="0"/>
                  <wp:positionH relativeFrom="column">
                    <wp:posOffset>10160</wp:posOffset>
                  </wp:positionH>
                  <wp:positionV relativeFrom="paragraph">
                    <wp:posOffset>0</wp:posOffset>
                  </wp:positionV>
                  <wp:extent cx="1868805" cy="1333500"/>
                  <wp:effectExtent l="0" t="0" r="5715" b="7620"/>
                  <wp:wrapNone/>
                  <wp:docPr id="84" name="ID_31D9B41296CA48ECBBAD4C39E6988A72_SpCnt_1"/>
                  <wp:cNvGraphicFramePr/>
                  <a:graphic xmlns:a="http://schemas.openxmlformats.org/drawingml/2006/main">
                    <a:graphicData uri="http://schemas.openxmlformats.org/drawingml/2006/picture">
                      <pic:pic xmlns:pic="http://schemas.openxmlformats.org/drawingml/2006/picture">
                        <pic:nvPicPr>
                          <pic:cNvPr id="84" name="ID_31D9B41296CA48ECBBAD4C39E6988A72_SpCnt_1"/>
                          <pic:cNvPicPr/>
                        </pic:nvPicPr>
                        <pic:blipFill>
                          <a:blip r:embed="rId80"/>
                          <a:stretch>
                            <a:fillRect/>
                          </a:stretch>
                        </pic:blipFill>
                        <pic:spPr>
                          <a:xfrm>
                            <a:off x="0" y="0"/>
                            <a:ext cx="1868805" cy="1333500"/>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726848" behindDoc="0" locked="0" layoutInCell="1" allowOverlap="1">
                  <wp:simplePos x="0" y="0"/>
                  <wp:positionH relativeFrom="column">
                    <wp:posOffset>13335</wp:posOffset>
                  </wp:positionH>
                  <wp:positionV relativeFrom="paragraph">
                    <wp:posOffset>0</wp:posOffset>
                  </wp:positionV>
                  <wp:extent cx="1865630" cy="1492250"/>
                  <wp:effectExtent l="0" t="0" r="8890" b="1270"/>
                  <wp:wrapNone/>
                  <wp:docPr id="93" name="ID_201D6A5348164F2D976AD99F3E13C77D_SpCnt_1"/>
                  <wp:cNvGraphicFramePr/>
                  <a:graphic xmlns:a="http://schemas.openxmlformats.org/drawingml/2006/main">
                    <a:graphicData uri="http://schemas.openxmlformats.org/drawingml/2006/picture">
                      <pic:pic xmlns:pic="http://schemas.openxmlformats.org/drawingml/2006/picture">
                        <pic:nvPicPr>
                          <pic:cNvPr id="93" name="ID_201D6A5348164F2D976AD99F3E13C77D_SpCnt_1"/>
                          <pic:cNvPicPr/>
                        </pic:nvPicPr>
                        <pic:blipFill>
                          <a:blip r:embed="rId81"/>
                          <a:stretch>
                            <a:fillRect/>
                          </a:stretch>
                        </pic:blipFill>
                        <pic:spPr>
                          <a:xfrm>
                            <a:off x="0" y="0"/>
                            <a:ext cx="1865630" cy="1492250"/>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727872" behindDoc="0" locked="0" layoutInCell="1" allowOverlap="1">
                  <wp:simplePos x="0" y="0"/>
                  <wp:positionH relativeFrom="column">
                    <wp:posOffset>12700</wp:posOffset>
                  </wp:positionH>
                  <wp:positionV relativeFrom="paragraph">
                    <wp:posOffset>0</wp:posOffset>
                  </wp:positionV>
                  <wp:extent cx="1866265" cy="1892935"/>
                  <wp:effectExtent l="0" t="0" r="8255" b="12065"/>
                  <wp:wrapNone/>
                  <wp:docPr id="94" name="ID_94B3612339424C01A5701EA76A2035B0_SpCnt_1"/>
                  <wp:cNvGraphicFramePr/>
                  <a:graphic xmlns:a="http://schemas.openxmlformats.org/drawingml/2006/main">
                    <a:graphicData uri="http://schemas.openxmlformats.org/drawingml/2006/picture">
                      <pic:pic xmlns:pic="http://schemas.openxmlformats.org/drawingml/2006/picture">
                        <pic:nvPicPr>
                          <pic:cNvPr id="94" name="ID_94B3612339424C01A5701EA76A2035B0_SpCnt_1"/>
                          <pic:cNvPicPr/>
                        </pic:nvPicPr>
                        <pic:blipFill>
                          <a:blip r:embed="rId82"/>
                          <a:stretch>
                            <a:fillRect/>
                          </a:stretch>
                        </pic:blipFill>
                        <pic:spPr>
                          <a:xfrm>
                            <a:off x="0" y="0"/>
                            <a:ext cx="1866265" cy="1892935"/>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728896" behindDoc="0" locked="0" layoutInCell="1" allowOverlap="1">
                  <wp:simplePos x="0" y="0"/>
                  <wp:positionH relativeFrom="column">
                    <wp:posOffset>12700</wp:posOffset>
                  </wp:positionH>
                  <wp:positionV relativeFrom="paragraph">
                    <wp:posOffset>0</wp:posOffset>
                  </wp:positionV>
                  <wp:extent cx="1866265" cy="1809750"/>
                  <wp:effectExtent l="0" t="0" r="8255" b="3810"/>
                  <wp:wrapNone/>
                  <wp:docPr id="96" name="ID_73E8AA1C0FA1486BB4B8F48CBAA8077F_SpCnt_1"/>
                  <wp:cNvGraphicFramePr/>
                  <a:graphic xmlns:a="http://schemas.openxmlformats.org/drawingml/2006/main">
                    <a:graphicData uri="http://schemas.openxmlformats.org/drawingml/2006/picture">
                      <pic:pic xmlns:pic="http://schemas.openxmlformats.org/drawingml/2006/picture">
                        <pic:nvPicPr>
                          <pic:cNvPr id="96" name="ID_73E8AA1C0FA1486BB4B8F48CBAA8077F_SpCnt_1"/>
                          <pic:cNvPicPr/>
                        </pic:nvPicPr>
                        <pic:blipFill>
                          <a:blip r:embed="rId83"/>
                          <a:stretch>
                            <a:fillRect/>
                          </a:stretch>
                        </pic:blipFill>
                        <pic:spPr>
                          <a:xfrm>
                            <a:off x="0" y="0"/>
                            <a:ext cx="1866265" cy="1809750"/>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729920" behindDoc="0" locked="0" layoutInCell="1" allowOverlap="1">
                  <wp:simplePos x="0" y="0"/>
                  <wp:positionH relativeFrom="column">
                    <wp:posOffset>12065</wp:posOffset>
                  </wp:positionH>
                  <wp:positionV relativeFrom="paragraph">
                    <wp:posOffset>0</wp:posOffset>
                  </wp:positionV>
                  <wp:extent cx="1866900" cy="1925320"/>
                  <wp:effectExtent l="0" t="0" r="7620" b="10160"/>
                  <wp:wrapNone/>
                  <wp:docPr id="97" name="ID_2A7B8F1119A04569860C5A1751514684_SpCnt_1"/>
                  <wp:cNvGraphicFramePr/>
                  <a:graphic xmlns:a="http://schemas.openxmlformats.org/drawingml/2006/main">
                    <a:graphicData uri="http://schemas.openxmlformats.org/drawingml/2006/picture">
                      <pic:pic xmlns:pic="http://schemas.openxmlformats.org/drawingml/2006/picture">
                        <pic:nvPicPr>
                          <pic:cNvPr id="97" name="ID_2A7B8F1119A04569860C5A1751514684_SpCnt_1"/>
                          <pic:cNvPicPr/>
                        </pic:nvPicPr>
                        <pic:blipFill>
                          <a:blip r:embed="rId84"/>
                          <a:stretch>
                            <a:fillRect/>
                          </a:stretch>
                        </pic:blipFill>
                        <pic:spPr>
                          <a:xfrm>
                            <a:off x="0" y="0"/>
                            <a:ext cx="1866900" cy="1925320"/>
                          </a:xfrm>
                          <a:prstGeom prst="rect">
                            <a:avLst/>
                          </a:prstGeom>
                          <a:noFill/>
                          <a:ln>
                            <a:noFill/>
                          </a:ln>
                        </pic:spPr>
                      </pic:pic>
                    </a:graphicData>
                  </a:graphic>
                </wp:anchor>
              </w:drawing>
            </w:r>
            <w:r>
              <w:rPr>
                <w:rFonts w:hint="eastAsia" w:ascii="等线" w:hAnsi="等线" w:eastAsia="等线" w:cs="等线"/>
                <w:kern w:val="0"/>
                <w:sz w:val="20"/>
                <w:bdr w:val="single" w:color="000000" w:sz="4" w:space="0"/>
              </w:rPr>
              <w:drawing>
                <wp:anchor distT="0" distB="0" distL="114300" distR="114300" simplePos="0" relativeHeight="251730944" behindDoc="0" locked="0" layoutInCell="1" allowOverlap="1">
                  <wp:simplePos x="0" y="0"/>
                  <wp:positionH relativeFrom="column">
                    <wp:posOffset>11430</wp:posOffset>
                  </wp:positionH>
                  <wp:positionV relativeFrom="paragraph">
                    <wp:posOffset>10160</wp:posOffset>
                  </wp:positionV>
                  <wp:extent cx="1867535" cy="1583690"/>
                  <wp:effectExtent l="0" t="0" r="6985" b="1270"/>
                  <wp:wrapNone/>
                  <wp:docPr id="79" name="ID_4D55EF8F220041B7925616D241C4EB6E_SpCnt_2"/>
                  <wp:cNvGraphicFramePr/>
                  <a:graphic xmlns:a="http://schemas.openxmlformats.org/drawingml/2006/main">
                    <a:graphicData uri="http://schemas.openxmlformats.org/drawingml/2006/picture">
                      <pic:pic xmlns:pic="http://schemas.openxmlformats.org/drawingml/2006/picture">
                        <pic:nvPicPr>
                          <pic:cNvPr id="79" name="ID_4D55EF8F220041B7925616D241C4EB6E_SpCnt_2"/>
                          <pic:cNvPicPr/>
                        </pic:nvPicPr>
                        <pic:blipFill>
                          <a:blip r:embed="rId85"/>
                          <a:stretch>
                            <a:fillRect/>
                          </a:stretch>
                        </pic:blipFill>
                        <pic:spPr>
                          <a:xfrm>
                            <a:off x="0" y="0"/>
                            <a:ext cx="1867535" cy="158369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016B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大漠星海服务中心</w:t>
            </w:r>
          </w:p>
        </w:tc>
      </w:tr>
      <w:tr w14:paraId="6144104A">
        <w:tblPrEx>
          <w:tblCellMar>
            <w:top w:w="0" w:type="dxa"/>
            <w:left w:w="108" w:type="dxa"/>
            <w:bottom w:w="0" w:type="dxa"/>
            <w:right w:w="108" w:type="dxa"/>
          </w:tblCellMar>
        </w:tblPrEx>
        <w:trPr>
          <w:trHeight w:val="3395"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140649">
            <w:pPr>
              <w:widowControl/>
              <w:jc w:val="center"/>
              <w:textAlignment w:val="center"/>
              <w:rPr>
                <w:rFonts w:ascii="等线" w:hAnsi="等线" w:eastAsia="等线" w:cs="等线"/>
                <w:sz w:val="20"/>
              </w:rPr>
            </w:pPr>
            <w:r>
              <w:rPr>
                <w:rFonts w:hint="eastAsia" w:ascii="等线" w:hAnsi="等线" w:eastAsia="等线" w:cs="等线"/>
                <w:kern w:val="0"/>
                <w:sz w:val="20"/>
                <w:lang w:bidi="ar"/>
              </w:rPr>
              <w:t>12</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B34A67">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消防器材柜</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405E3">
            <w:pPr>
              <w:widowControl/>
              <w:jc w:val="left"/>
              <w:textAlignment w:val="center"/>
              <w:rPr>
                <w:rFonts w:ascii="等线" w:hAnsi="等线" w:eastAsia="等线" w:cs="等线"/>
                <w:sz w:val="20"/>
              </w:rPr>
            </w:pPr>
            <w:r>
              <w:rPr>
                <w:rFonts w:hint="eastAsia" w:ascii="等线" w:hAnsi="等线" w:eastAsia="等线" w:cs="等线"/>
                <w:kern w:val="0"/>
                <w:sz w:val="20"/>
                <w:lang w:bidi="ar"/>
              </w:rPr>
              <w:t>整体结构采用优质冷轧钢板材质，厚度≥0.8mm，表面经高温喷塑处理，防锈耐腐蚀，色彩为标准消防红，醒目易识别。柜体尺寸约为长1600mm×宽400mm×高1500mm，内部设有多层隔板与挂钩区域，可分类摆放灭火器、消防水带、水枪接口、防烟面具、消防斧、应急照明灯、灭火毯等常用消防器材。柜门为透明钢化玻璃设计，便于快速查看器材状态，配置机械锁或磁吸扣件，确保安全性与便捷取用。适用于游客中心、服务用房、重要功能区的消防安全配备。</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D4130">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6BC4C">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43BF5">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BBBAE9">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6C725">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31968" behindDoc="0" locked="0" layoutInCell="1" allowOverlap="1">
                  <wp:simplePos x="0" y="0"/>
                  <wp:positionH relativeFrom="column">
                    <wp:posOffset>12065</wp:posOffset>
                  </wp:positionH>
                  <wp:positionV relativeFrom="paragraph">
                    <wp:posOffset>10160</wp:posOffset>
                  </wp:positionV>
                  <wp:extent cx="1866900" cy="2139315"/>
                  <wp:effectExtent l="0" t="0" r="7620" b="9525"/>
                  <wp:wrapNone/>
                  <wp:docPr id="80" name="ID_22F4653768334B7EBE615C912CDFCC22_SpCnt_2"/>
                  <wp:cNvGraphicFramePr/>
                  <a:graphic xmlns:a="http://schemas.openxmlformats.org/drawingml/2006/main">
                    <a:graphicData uri="http://schemas.openxmlformats.org/drawingml/2006/picture">
                      <pic:pic xmlns:pic="http://schemas.openxmlformats.org/drawingml/2006/picture">
                        <pic:nvPicPr>
                          <pic:cNvPr id="80" name="ID_22F4653768334B7EBE615C912CDFCC22_SpCnt_2"/>
                          <pic:cNvPicPr/>
                        </pic:nvPicPr>
                        <pic:blipFill>
                          <a:blip r:embed="rId30"/>
                          <a:stretch>
                            <a:fillRect/>
                          </a:stretch>
                        </pic:blipFill>
                        <pic:spPr>
                          <a:xfrm>
                            <a:off x="0" y="0"/>
                            <a:ext cx="1866900" cy="213931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6D8C42">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大漠星海服务中心</w:t>
            </w:r>
          </w:p>
        </w:tc>
      </w:tr>
      <w:tr w14:paraId="580F5374">
        <w:tblPrEx>
          <w:tblCellMar>
            <w:top w:w="0" w:type="dxa"/>
            <w:left w:w="108" w:type="dxa"/>
            <w:bottom w:w="0" w:type="dxa"/>
            <w:right w:w="108" w:type="dxa"/>
          </w:tblCellMar>
        </w:tblPrEx>
        <w:trPr>
          <w:trHeight w:val="2052"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47C89">
            <w:pPr>
              <w:widowControl/>
              <w:jc w:val="center"/>
              <w:textAlignment w:val="center"/>
              <w:rPr>
                <w:rFonts w:ascii="等线" w:hAnsi="等线" w:eastAsia="等线" w:cs="等线"/>
                <w:sz w:val="20"/>
              </w:rPr>
            </w:pPr>
            <w:r>
              <w:rPr>
                <w:rFonts w:hint="eastAsia" w:ascii="等线" w:hAnsi="等线" w:eastAsia="等线" w:cs="等线"/>
                <w:kern w:val="0"/>
                <w:sz w:val="20"/>
                <w:lang w:bidi="ar"/>
              </w:rPr>
              <w:t>13</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DAAF0F">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监控显示屏</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B62E81">
            <w:pPr>
              <w:widowControl/>
              <w:jc w:val="left"/>
              <w:textAlignment w:val="center"/>
              <w:rPr>
                <w:rFonts w:ascii="等线" w:hAnsi="等线" w:eastAsia="等线" w:cs="等线"/>
                <w:sz w:val="20"/>
              </w:rPr>
            </w:pPr>
            <w:r>
              <w:rPr>
                <w:rFonts w:hint="eastAsia" w:ascii="等线" w:hAnsi="等线" w:eastAsia="等线" w:cs="等线"/>
                <w:kern w:val="0"/>
                <w:sz w:val="20"/>
                <w:lang w:bidi="ar"/>
              </w:rPr>
              <w:t>监控系统配置以32英寸高清LED显示屏为主，支持多画面分割与信号输入，分辨率不低于1920×1080。配合安防主机、录像硬盘与UPS电源使用，便于安保人员日常巡控与调取画面。</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0F8574">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179B9C">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4D417">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6D6418">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9C9C8">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32992" behindDoc="0" locked="0" layoutInCell="1" allowOverlap="1">
                  <wp:simplePos x="0" y="0"/>
                  <wp:positionH relativeFrom="column">
                    <wp:posOffset>10160</wp:posOffset>
                  </wp:positionH>
                  <wp:positionV relativeFrom="paragraph">
                    <wp:posOffset>10795</wp:posOffset>
                  </wp:positionV>
                  <wp:extent cx="1868805" cy="1288415"/>
                  <wp:effectExtent l="0" t="0" r="5715" b="6985"/>
                  <wp:wrapNone/>
                  <wp:docPr id="83" name="ID_0B59CB21D2554DE5902C0B4AF270E318_SpCnt_2"/>
                  <wp:cNvGraphicFramePr/>
                  <a:graphic xmlns:a="http://schemas.openxmlformats.org/drawingml/2006/main">
                    <a:graphicData uri="http://schemas.openxmlformats.org/drawingml/2006/picture">
                      <pic:pic xmlns:pic="http://schemas.openxmlformats.org/drawingml/2006/picture">
                        <pic:nvPicPr>
                          <pic:cNvPr id="83" name="ID_0B59CB21D2554DE5902C0B4AF270E318_SpCnt_2"/>
                          <pic:cNvPicPr/>
                        </pic:nvPicPr>
                        <pic:blipFill>
                          <a:blip r:embed="rId28"/>
                          <a:stretch>
                            <a:fillRect/>
                          </a:stretch>
                        </pic:blipFill>
                        <pic:spPr>
                          <a:xfrm>
                            <a:off x="0" y="0"/>
                            <a:ext cx="1868805" cy="128841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283B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大漠星海服务中心</w:t>
            </w:r>
          </w:p>
        </w:tc>
      </w:tr>
      <w:tr w14:paraId="4DF79B47">
        <w:tblPrEx>
          <w:tblCellMar>
            <w:top w:w="0" w:type="dxa"/>
            <w:left w:w="108" w:type="dxa"/>
            <w:bottom w:w="0" w:type="dxa"/>
            <w:right w:w="108" w:type="dxa"/>
          </w:tblCellMar>
        </w:tblPrEx>
        <w:trPr>
          <w:trHeight w:val="208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5C8D27">
            <w:pPr>
              <w:widowControl/>
              <w:jc w:val="center"/>
              <w:textAlignment w:val="center"/>
              <w:rPr>
                <w:rFonts w:ascii="等线" w:hAnsi="等线" w:eastAsia="等线" w:cs="等线"/>
                <w:sz w:val="20"/>
              </w:rPr>
            </w:pPr>
            <w:r>
              <w:rPr>
                <w:rFonts w:hint="eastAsia" w:ascii="等线" w:hAnsi="等线" w:eastAsia="等线" w:cs="等线"/>
                <w:kern w:val="0"/>
                <w:sz w:val="20"/>
                <w:lang w:bidi="ar"/>
              </w:rPr>
              <w:t>14</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BE434A">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停车场直杆道闸</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6D3AF7">
            <w:pPr>
              <w:widowControl/>
              <w:jc w:val="left"/>
              <w:textAlignment w:val="center"/>
              <w:rPr>
                <w:rFonts w:ascii="等线" w:hAnsi="等线" w:eastAsia="等线" w:cs="等线"/>
                <w:sz w:val="20"/>
              </w:rPr>
            </w:pPr>
            <w:r>
              <w:rPr>
                <w:rFonts w:hint="eastAsia" w:ascii="等线" w:hAnsi="等线" w:eastAsia="等线" w:cs="等线"/>
                <w:kern w:val="0"/>
                <w:sz w:val="20"/>
                <w:lang w:bidi="ar"/>
              </w:rPr>
              <w:t>套装包含车牌识别2台、道闸2台、五口见换机2台、地感检测器2台、地感线2套、智慧停车专用软件。采用智能一体式机箱设计，外壳材质为高强度镀锌钢板，具有良好的防锈、防水、防晒性能，适用于户外全天候使用。道闸杆为铝合金材质，标准直杆长度为4米至6米，支持快速升降（抬杆时间约3-6秒），带防砸胶条与遇阻返回功能。系统兼容车牌识别设施、蓝牙读卡器或远程遥控器控制，可与景区智慧停车系统、出入管理平台实现联动，提升通行效率与安全性。</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121F9A">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F5DCB">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D3AD1">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64701">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4026EF">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34016" behindDoc="0" locked="0" layoutInCell="1" allowOverlap="1">
                  <wp:simplePos x="0" y="0"/>
                  <wp:positionH relativeFrom="column">
                    <wp:posOffset>10160</wp:posOffset>
                  </wp:positionH>
                  <wp:positionV relativeFrom="paragraph">
                    <wp:posOffset>191770</wp:posOffset>
                  </wp:positionV>
                  <wp:extent cx="1868805" cy="946785"/>
                  <wp:effectExtent l="0" t="0" r="5715" b="13335"/>
                  <wp:wrapNone/>
                  <wp:docPr id="86" name="ID_22F6CAD818714B4B9CF1F0D2F7570473_SpCnt_2"/>
                  <wp:cNvGraphicFramePr/>
                  <a:graphic xmlns:a="http://schemas.openxmlformats.org/drawingml/2006/main">
                    <a:graphicData uri="http://schemas.openxmlformats.org/drawingml/2006/picture">
                      <pic:pic xmlns:pic="http://schemas.openxmlformats.org/drawingml/2006/picture">
                        <pic:nvPicPr>
                          <pic:cNvPr id="86" name="ID_22F6CAD818714B4B9CF1F0D2F7570473_SpCnt_2"/>
                          <pic:cNvPicPr/>
                        </pic:nvPicPr>
                        <pic:blipFill>
                          <a:blip r:embed="rId26"/>
                          <a:stretch>
                            <a:fillRect/>
                          </a:stretch>
                        </pic:blipFill>
                        <pic:spPr>
                          <a:xfrm>
                            <a:off x="0" y="0"/>
                            <a:ext cx="1868805" cy="94678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506E7">
            <w:pPr>
              <w:widowControl/>
              <w:jc w:val="left"/>
              <w:textAlignment w:val="center"/>
              <w:rPr>
                <w:rFonts w:ascii="等线" w:hAnsi="等线" w:eastAsia="等线" w:cs="等线"/>
                <w:sz w:val="20"/>
              </w:rPr>
            </w:pPr>
            <w:r>
              <w:rPr>
                <w:rFonts w:hint="eastAsia" w:ascii="等线" w:hAnsi="等线" w:eastAsia="等线" w:cs="等线"/>
                <w:kern w:val="0"/>
                <w:sz w:val="20"/>
                <w:lang w:bidi="ar"/>
              </w:rPr>
              <w:t>大漠星海停车场</w:t>
            </w:r>
          </w:p>
        </w:tc>
      </w:tr>
      <w:tr w14:paraId="6AA33D10">
        <w:tblPrEx>
          <w:tblCellMar>
            <w:top w:w="0" w:type="dxa"/>
            <w:left w:w="108" w:type="dxa"/>
            <w:bottom w:w="0" w:type="dxa"/>
            <w:right w:w="108" w:type="dxa"/>
          </w:tblCellMar>
        </w:tblPrEx>
        <w:trPr>
          <w:trHeight w:val="234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DAAC4">
            <w:pPr>
              <w:widowControl/>
              <w:jc w:val="center"/>
              <w:textAlignment w:val="center"/>
              <w:rPr>
                <w:rFonts w:ascii="等线" w:hAnsi="等线" w:eastAsia="等线" w:cs="等线"/>
                <w:sz w:val="20"/>
              </w:rPr>
            </w:pPr>
            <w:r>
              <w:rPr>
                <w:rFonts w:hint="eastAsia" w:ascii="等线" w:hAnsi="等线" w:eastAsia="等线" w:cs="等线"/>
                <w:kern w:val="0"/>
                <w:sz w:val="20"/>
                <w:lang w:bidi="ar"/>
              </w:rPr>
              <w:t>15</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B05DC2">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停车场保安岗亭</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BF50F0">
            <w:pPr>
              <w:widowControl/>
              <w:jc w:val="left"/>
              <w:textAlignment w:val="center"/>
              <w:rPr>
                <w:rFonts w:ascii="等线" w:hAnsi="等线" w:eastAsia="等线" w:cs="等线"/>
                <w:sz w:val="20"/>
              </w:rPr>
            </w:pPr>
            <w:r>
              <w:rPr>
                <w:rFonts w:hint="eastAsia" w:ascii="等线" w:hAnsi="等线" w:eastAsia="等线" w:cs="等线"/>
                <w:kern w:val="0"/>
                <w:sz w:val="20"/>
                <w:lang w:bidi="ar"/>
              </w:rPr>
              <w:t>结构采用不锈钢焊接框架或金属铝塑复合板拼装而成，外观现代简洁，抗风抗震，适合长期户外使用。岗亭标准尺寸约为1.5m×1.5m×2.2m，内部配置值班台、配电箱、照明灯、插座、空调孔位等，地面铺设防滑铝板或复合地板，顶部设有排水导流系统。四周配有大面积玻璃窗，保证视野通透，门窗采用安全玻璃与不锈钢五金件，坚固耐用。岗亭用于保安人员值守、车辆疏导与登记检查，是景区停车场常设的安保节点之一，可根据现场环境定制外观颜色与LOGO标识，增强整体形象统一性。</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81B68">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2F611">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9FE04A">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4CC48">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F830F">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35040" behindDoc="0" locked="0" layoutInCell="1" allowOverlap="1">
                  <wp:simplePos x="0" y="0"/>
                  <wp:positionH relativeFrom="column">
                    <wp:posOffset>311785</wp:posOffset>
                  </wp:positionH>
                  <wp:positionV relativeFrom="paragraph">
                    <wp:posOffset>10160</wp:posOffset>
                  </wp:positionV>
                  <wp:extent cx="1297940" cy="1471930"/>
                  <wp:effectExtent l="0" t="0" r="12700" b="6350"/>
                  <wp:wrapNone/>
                  <wp:docPr id="87" name="ID_13C4F669E14E4FC7813278111D5E884A_SpCnt_2"/>
                  <wp:cNvGraphicFramePr/>
                  <a:graphic xmlns:a="http://schemas.openxmlformats.org/drawingml/2006/main">
                    <a:graphicData uri="http://schemas.openxmlformats.org/drawingml/2006/picture">
                      <pic:pic xmlns:pic="http://schemas.openxmlformats.org/drawingml/2006/picture">
                        <pic:nvPicPr>
                          <pic:cNvPr id="87" name="ID_13C4F669E14E4FC7813278111D5E884A_SpCnt_2"/>
                          <pic:cNvPicPr/>
                        </pic:nvPicPr>
                        <pic:blipFill>
                          <a:blip r:embed="rId27"/>
                          <a:stretch>
                            <a:fillRect/>
                          </a:stretch>
                        </pic:blipFill>
                        <pic:spPr>
                          <a:xfrm>
                            <a:off x="0" y="0"/>
                            <a:ext cx="1297940" cy="147193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DE926">
            <w:pPr>
              <w:widowControl/>
              <w:jc w:val="left"/>
              <w:textAlignment w:val="center"/>
              <w:rPr>
                <w:rFonts w:ascii="等线" w:hAnsi="等线" w:eastAsia="等线" w:cs="等线"/>
                <w:sz w:val="20"/>
              </w:rPr>
            </w:pPr>
            <w:r>
              <w:rPr>
                <w:rFonts w:hint="eastAsia" w:ascii="等线" w:hAnsi="等线" w:eastAsia="等线" w:cs="等线"/>
                <w:kern w:val="0"/>
                <w:sz w:val="20"/>
                <w:lang w:bidi="ar"/>
              </w:rPr>
              <w:t>大漠星海停车场</w:t>
            </w:r>
          </w:p>
        </w:tc>
      </w:tr>
      <w:tr w14:paraId="4CE3C089">
        <w:tblPrEx>
          <w:tblCellMar>
            <w:top w:w="0" w:type="dxa"/>
            <w:left w:w="108" w:type="dxa"/>
            <w:bottom w:w="0" w:type="dxa"/>
            <w:right w:w="108" w:type="dxa"/>
          </w:tblCellMar>
        </w:tblPrEx>
        <w:trPr>
          <w:trHeight w:val="520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6A4B7A">
            <w:pPr>
              <w:widowControl/>
              <w:jc w:val="center"/>
              <w:textAlignment w:val="center"/>
              <w:rPr>
                <w:rFonts w:ascii="等线" w:hAnsi="等线" w:eastAsia="等线" w:cs="等线"/>
                <w:sz w:val="20"/>
              </w:rPr>
            </w:pPr>
            <w:r>
              <w:rPr>
                <w:rFonts w:hint="eastAsia" w:ascii="等线" w:hAnsi="等线" w:eastAsia="等线" w:cs="等线"/>
                <w:kern w:val="0"/>
                <w:sz w:val="20"/>
                <w:lang w:bidi="ar"/>
              </w:rPr>
              <w:t>16</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9574BC">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园区监控系统</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2821E8">
            <w:pPr>
              <w:widowControl/>
              <w:jc w:val="left"/>
              <w:textAlignment w:val="center"/>
              <w:rPr>
                <w:rFonts w:ascii="等线" w:hAnsi="等线" w:eastAsia="等线" w:cs="等线"/>
                <w:sz w:val="20"/>
              </w:rPr>
            </w:pPr>
            <w:r>
              <w:rPr>
                <w:rFonts w:hint="eastAsia" w:ascii="等线" w:hAnsi="等线" w:eastAsia="等线" w:cs="等线"/>
                <w:kern w:val="0"/>
                <w:sz w:val="20"/>
                <w:lang w:bidi="ar"/>
              </w:rPr>
              <w:t>监控设施包括视频监控系统、周界报警系统、计算机网络系统、综合布线及机房系统等4大类。需专业监控厂家进行二次设计，并设施落地安装。其中，视频监控系统包含15个200万筒型摄像机、摄像机支架、8口POE交换机、24口POE交换机、汇聚交换机、核心交换机、光模块、设施机柜、室外光缆、主电源线、六类非屏蔽双绞线缆、数字硬盘录像机、监控级6T硬盘、液晶监视器、HDMI线、机柜、管材、辅材等。周界报警系统包括脉冲主机、不锈钢终端杆、铝合金承力杆、过线杆、镁铝合金线、高压线、声光报警器、避雷器、警示牌、智能控制键盘、远程控制遥控、电子地图联动模块、电子地图、周界联动摄像机、周界防范硬盘录像机、监控级4T硬盘、接入交换机、光纤收发器、室外防水设施箱、室外光缆、电源线、六类非屏蔽双绞线、管材、辅材等。计算机网络系统包括网关、核心交换机、汇聚交换机、单模模块、光纤配线架、110配线架、理线架、24口POE交换机、室内面板无线双频AP、无线控制器、无线授权、单模模块、设施机柜、楼层配电箱、机柜、辅材等。综合布线及机房系统包括六类非屏蔽模块、双孔面板、光纤配线架、110配线架、理线架、24口接入交换机、单模模块、楼层配电箱、六类非屏蔽双绞线缆、100对3类电话电缆、室外光缆、辅材等。</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D9CED">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05F2CD">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22E90">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4C9D89">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524A1">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36064" behindDoc="0" locked="0" layoutInCell="1" allowOverlap="1">
                  <wp:simplePos x="0" y="0"/>
                  <wp:positionH relativeFrom="column">
                    <wp:posOffset>10160</wp:posOffset>
                  </wp:positionH>
                  <wp:positionV relativeFrom="paragraph">
                    <wp:posOffset>600075</wp:posOffset>
                  </wp:positionV>
                  <wp:extent cx="1868805" cy="2109470"/>
                  <wp:effectExtent l="0" t="0" r="5715" b="8890"/>
                  <wp:wrapNone/>
                  <wp:docPr id="46" name="ID_9A1329D0AEDD4129AE7286D8FD1F8E01_SpCnt_2"/>
                  <wp:cNvGraphicFramePr/>
                  <a:graphic xmlns:a="http://schemas.openxmlformats.org/drawingml/2006/main">
                    <a:graphicData uri="http://schemas.openxmlformats.org/drawingml/2006/picture">
                      <pic:pic xmlns:pic="http://schemas.openxmlformats.org/drawingml/2006/picture">
                        <pic:nvPicPr>
                          <pic:cNvPr id="46" name="ID_9A1329D0AEDD4129AE7286D8FD1F8E01_SpCnt_2"/>
                          <pic:cNvPicPr/>
                        </pic:nvPicPr>
                        <pic:blipFill>
                          <a:blip r:embed="rId29"/>
                          <a:stretch>
                            <a:fillRect/>
                          </a:stretch>
                        </pic:blipFill>
                        <pic:spPr>
                          <a:xfrm>
                            <a:off x="0" y="0"/>
                            <a:ext cx="1868805" cy="2109470"/>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AC7225">
            <w:pPr>
              <w:widowControl/>
              <w:jc w:val="left"/>
              <w:textAlignment w:val="center"/>
              <w:rPr>
                <w:rFonts w:ascii="等线" w:hAnsi="等线" w:eastAsia="等线" w:cs="等线"/>
                <w:sz w:val="20"/>
              </w:rPr>
            </w:pPr>
            <w:r>
              <w:rPr>
                <w:rFonts w:hint="eastAsia" w:ascii="等线" w:hAnsi="等线" w:eastAsia="等线" w:cs="等线"/>
                <w:kern w:val="0"/>
                <w:sz w:val="20"/>
                <w:lang w:bidi="ar"/>
              </w:rPr>
              <w:t>大漠星海全园</w:t>
            </w:r>
          </w:p>
        </w:tc>
      </w:tr>
      <w:tr w14:paraId="0846F959">
        <w:tblPrEx>
          <w:tblCellMar>
            <w:top w:w="0" w:type="dxa"/>
            <w:left w:w="108" w:type="dxa"/>
            <w:bottom w:w="0" w:type="dxa"/>
            <w:right w:w="108" w:type="dxa"/>
          </w:tblCellMar>
        </w:tblPrEx>
        <w:trPr>
          <w:trHeight w:val="248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605EC">
            <w:pPr>
              <w:widowControl/>
              <w:jc w:val="center"/>
              <w:textAlignment w:val="center"/>
              <w:rPr>
                <w:rFonts w:ascii="等线" w:hAnsi="等线" w:eastAsia="等线" w:cs="等线"/>
                <w:sz w:val="20"/>
              </w:rPr>
            </w:pPr>
            <w:r>
              <w:rPr>
                <w:rFonts w:hint="eastAsia" w:ascii="等线" w:hAnsi="等线" w:eastAsia="等线" w:cs="等线"/>
                <w:kern w:val="0"/>
                <w:sz w:val="20"/>
                <w:lang w:bidi="ar"/>
              </w:rPr>
              <w:t>17</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16D18A">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园区围栏</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A319E6">
            <w:pPr>
              <w:widowControl/>
              <w:jc w:val="left"/>
              <w:textAlignment w:val="center"/>
              <w:rPr>
                <w:rFonts w:ascii="等线" w:hAnsi="等线" w:eastAsia="等线" w:cs="等线"/>
                <w:sz w:val="20"/>
              </w:rPr>
            </w:pPr>
            <w:r>
              <w:rPr>
                <w:rFonts w:hint="eastAsia" w:ascii="等线" w:hAnsi="等线" w:eastAsia="等线" w:cs="等线"/>
                <w:kern w:val="0"/>
                <w:sz w:val="20"/>
                <w:lang w:bidi="ar"/>
              </w:rPr>
              <w:t>产品材质：定制锌钢围墙护栏；产品颜色：金属色。柱桩预埋柱混凝土筑基。长度：约1050米、高度约2米</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0BA1D8">
            <w:pPr>
              <w:widowControl/>
              <w:jc w:val="center"/>
              <w:textAlignment w:val="center"/>
              <w:rPr>
                <w:rFonts w:ascii="等线" w:hAnsi="等线" w:eastAsia="等线" w:cs="等线"/>
                <w:sz w:val="20"/>
              </w:rPr>
            </w:pPr>
            <w:r>
              <w:rPr>
                <w:rFonts w:hint="eastAsia" w:ascii="等线" w:hAnsi="等线" w:eastAsia="等线" w:cs="等线"/>
                <w:kern w:val="0"/>
                <w:sz w:val="20"/>
                <w:lang w:bidi="ar"/>
              </w:rPr>
              <w:t>1050</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C7704">
            <w:pPr>
              <w:widowControl/>
              <w:jc w:val="center"/>
              <w:textAlignment w:val="center"/>
              <w:rPr>
                <w:rFonts w:ascii="等线" w:hAnsi="等线" w:eastAsia="等线" w:cs="等线"/>
                <w:sz w:val="20"/>
              </w:rPr>
            </w:pPr>
            <w:r>
              <w:rPr>
                <w:rFonts w:hint="eastAsia" w:ascii="等线" w:hAnsi="等线" w:eastAsia="等线" w:cs="等线"/>
                <w:kern w:val="0"/>
                <w:sz w:val="20"/>
                <w:lang w:bidi="ar"/>
              </w:rPr>
              <w:t>米</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BE73B2">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FF40D">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A56F4">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37088" behindDoc="0" locked="0" layoutInCell="1" allowOverlap="1">
                  <wp:simplePos x="0" y="0"/>
                  <wp:positionH relativeFrom="column">
                    <wp:posOffset>15240</wp:posOffset>
                  </wp:positionH>
                  <wp:positionV relativeFrom="paragraph">
                    <wp:posOffset>133985</wp:posOffset>
                  </wp:positionV>
                  <wp:extent cx="1863725" cy="1316355"/>
                  <wp:effectExtent l="0" t="0" r="10795" b="9525"/>
                  <wp:wrapNone/>
                  <wp:docPr id="39" name="ID_C93B83030E764D35953C8D217F533E9F"/>
                  <wp:cNvGraphicFramePr/>
                  <a:graphic xmlns:a="http://schemas.openxmlformats.org/drawingml/2006/main">
                    <a:graphicData uri="http://schemas.openxmlformats.org/drawingml/2006/picture">
                      <pic:pic xmlns:pic="http://schemas.openxmlformats.org/drawingml/2006/picture">
                        <pic:nvPicPr>
                          <pic:cNvPr id="39" name="ID_C93B83030E764D35953C8D217F533E9F"/>
                          <pic:cNvPicPr/>
                        </pic:nvPicPr>
                        <pic:blipFill>
                          <a:blip r:embed="rId86"/>
                          <a:stretch>
                            <a:fillRect/>
                          </a:stretch>
                        </pic:blipFill>
                        <pic:spPr>
                          <a:xfrm>
                            <a:off x="0" y="0"/>
                            <a:ext cx="1863725" cy="1316355"/>
                          </a:xfrm>
                          <a:prstGeom prst="rect">
                            <a:avLst/>
                          </a:prstGeom>
                          <a:noFill/>
                          <a:ln>
                            <a:noFill/>
                          </a:ln>
                        </pic:spPr>
                      </pic:pic>
                    </a:graphicData>
                  </a:graphic>
                </wp:anchor>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B21237">
            <w:pPr>
              <w:widowControl/>
              <w:jc w:val="left"/>
              <w:textAlignment w:val="center"/>
              <w:rPr>
                <w:rFonts w:ascii="等线" w:hAnsi="等线" w:eastAsia="等线" w:cs="等线"/>
                <w:sz w:val="20"/>
              </w:rPr>
            </w:pPr>
            <w:r>
              <w:rPr>
                <w:rFonts w:hint="eastAsia" w:ascii="等线" w:hAnsi="等线" w:eastAsia="等线" w:cs="等线"/>
                <w:kern w:val="0"/>
                <w:sz w:val="20"/>
                <w:lang w:bidi="ar"/>
              </w:rPr>
              <w:t>大漠星海全园</w:t>
            </w:r>
          </w:p>
        </w:tc>
      </w:tr>
      <w:tr w14:paraId="02FC9FBE">
        <w:tblPrEx>
          <w:tblCellMar>
            <w:top w:w="0" w:type="dxa"/>
            <w:left w:w="108" w:type="dxa"/>
            <w:bottom w:w="0" w:type="dxa"/>
            <w:right w:w="108" w:type="dxa"/>
          </w:tblCellMar>
        </w:tblPrEx>
        <w:trPr>
          <w:trHeight w:val="264"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CC795">
            <w:pPr>
              <w:jc w:val="center"/>
              <w:rPr>
                <w:rFonts w:ascii="等线" w:hAnsi="等线" w:eastAsia="等线" w:cs="等线"/>
                <w:sz w:val="20"/>
              </w:rPr>
            </w:pP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7AAC26">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合计</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427334">
            <w:pPr>
              <w:jc w:val="left"/>
              <w:rPr>
                <w:rFonts w:ascii="等线" w:hAnsi="等线" w:eastAsia="等线" w:cs="等线"/>
                <w:b/>
                <w:bCs/>
                <w:sz w:val="20"/>
              </w:rPr>
            </w:pP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D0B08">
            <w:pPr>
              <w:jc w:val="center"/>
              <w:rPr>
                <w:rFonts w:ascii="等线" w:hAnsi="等线" w:eastAsia="等线" w:cs="等线"/>
                <w:b/>
                <w:bCs/>
                <w:sz w:val="20"/>
              </w:rPr>
            </w:pP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BB17E1">
            <w:pPr>
              <w:jc w:val="center"/>
              <w:rPr>
                <w:rFonts w:ascii="等线" w:hAnsi="等线" w:eastAsia="等线" w:cs="等线"/>
                <w:b/>
                <w:bCs/>
                <w:sz w:val="20"/>
              </w:rPr>
            </w:pP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1BA2B">
            <w:pPr>
              <w:rPr>
                <w:rFonts w:ascii="等线" w:hAnsi="等线" w:eastAsia="等线" w:cs="等线"/>
                <w:b/>
                <w:bCs/>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7E603">
            <w:pPr>
              <w:widowControl/>
              <w:jc w:val="right"/>
              <w:textAlignment w:val="center"/>
              <w:rPr>
                <w:rFonts w:ascii="等线" w:hAnsi="等线" w:eastAsia="等线" w:cs="等线"/>
                <w:b/>
                <w:bCs/>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F5E498">
            <w:pPr>
              <w:rPr>
                <w:rFonts w:ascii="等线" w:hAnsi="等线" w:eastAsia="等线" w:cs="等线"/>
                <w:b/>
                <w:bCs/>
                <w:sz w:val="20"/>
              </w:rPr>
            </w:pP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DBB85">
            <w:pPr>
              <w:rPr>
                <w:rFonts w:ascii="等线" w:hAnsi="等线" w:eastAsia="等线" w:cs="等线"/>
                <w:sz w:val="20"/>
              </w:rPr>
            </w:pPr>
          </w:p>
        </w:tc>
      </w:tr>
      <w:tr w14:paraId="45219DC0">
        <w:tblPrEx>
          <w:tblCellMar>
            <w:top w:w="0" w:type="dxa"/>
            <w:left w:w="108" w:type="dxa"/>
            <w:bottom w:w="0" w:type="dxa"/>
            <w:right w:w="108" w:type="dxa"/>
          </w:tblCellMar>
        </w:tblPrEx>
        <w:trPr>
          <w:trHeight w:val="348" w:hRule="atLeast"/>
        </w:trPr>
        <w:tc>
          <w:tcPr>
            <w:tcW w:w="629"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306E7565">
            <w:pPr>
              <w:widowControl/>
              <w:jc w:val="center"/>
              <w:textAlignment w:val="center"/>
              <w:rPr>
                <w:rFonts w:ascii="等线" w:hAnsi="等线" w:eastAsia="等线" w:cs="等线"/>
                <w:b/>
                <w:bCs/>
                <w:sz w:val="28"/>
                <w:szCs w:val="28"/>
              </w:rPr>
            </w:pPr>
            <w:r>
              <w:rPr>
                <w:rFonts w:hint="eastAsia" w:ascii="等线" w:hAnsi="等线" w:eastAsia="等线" w:cs="等线"/>
                <w:b/>
                <w:bCs/>
                <w:kern w:val="0"/>
                <w:sz w:val="28"/>
                <w:szCs w:val="28"/>
                <w:lang w:bidi="ar"/>
              </w:rPr>
              <w:t>四</w:t>
            </w:r>
          </w:p>
        </w:tc>
        <w:tc>
          <w:tcPr>
            <w:tcW w:w="13996" w:type="dxa"/>
            <w:gridSpan w:val="8"/>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0E19ACC2">
            <w:pPr>
              <w:rPr>
                <w:rFonts w:ascii="等线" w:hAnsi="等线" w:eastAsia="等线" w:cs="等线"/>
                <w:b/>
                <w:bCs/>
                <w:sz w:val="28"/>
                <w:szCs w:val="28"/>
              </w:rPr>
            </w:pPr>
            <w:r>
              <w:rPr>
                <w:rFonts w:hint="eastAsia" w:ascii="等线" w:hAnsi="等线" w:eastAsia="等线" w:cs="等线"/>
                <w:b/>
                <w:bCs/>
                <w:kern w:val="0"/>
                <w:sz w:val="28"/>
                <w:szCs w:val="28"/>
                <w:lang w:bidi="ar"/>
              </w:rPr>
              <w:t>洛浦非遗体验文创馆</w:t>
            </w:r>
          </w:p>
        </w:tc>
      </w:tr>
      <w:tr w14:paraId="4B747FF3">
        <w:tblPrEx>
          <w:tblCellMar>
            <w:top w:w="0" w:type="dxa"/>
            <w:left w:w="108" w:type="dxa"/>
            <w:bottom w:w="0" w:type="dxa"/>
            <w:right w:w="108" w:type="dxa"/>
          </w:tblCellMar>
        </w:tblPrEx>
        <w:trPr>
          <w:trHeight w:val="348" w:hRule="atLeast"/>
        </w:trPr>
        <w:tc>
          <w:tcPr>
            <w:tcW w:w="629"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3477BE14">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序号</w:t>
            </w:r>
          </w:p>
        </w:tc>
        <w:tc>
          <w:tcPr>
            <w:tcW w:w="1349"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542BEDF7">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5333"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35EED363">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613"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437A548E">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587"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0426422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827"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705A8B50">
            <w:pPr>
              <w:widowControl/>
              <w:jc w:val="right"/>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881"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13FA20A6">
            <w:pPr>
              <w:widowControl/>
              <w:jc w:val="right"/>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3359"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1F57593C">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1047"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707E27EB">
            <w:pPr>
              <w:rPr>
                <w:rFonts w:ascii="等线" w:hAnsi="等线" w:eastAsia="等线" w:cs="等线"/>
                <w:b/>
                <w:bCs/>
                <w:sz w:val="28"/>
                <w:szCs w:val="28"/>
              </w:rPr>
            </w:pPr>
          </w:p>
        </w:tc>
      </w:tr>
      <w:tr w14:paraId="50BCC1F1">
        <w:tblPrEx>
          <w:tblCellMar>
            <w:top w:w="0" w:type="dxa"/>
            <w:left w:w="108" w:type="dxa"/>
            <w:bottom w:w="0" w:type="dxa"/>
            <w:right w:w="108" w:type="dxa"/>
          </w:tblCellMar>
        </w:tblPrEx>
        <w:trPr>
          <w:trHeight w:val="541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C7A32">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86000">
            <w:pPr>
              <w:widowControl/>
              <w:jc w:val="left"/>
              <w:textAlignment w:val="center"/>
              <w:rPr>
                <w:rFonts w:ascii="宋体" w:hAnsi="宋体" w:cs="宋体"/>
                <w:sz w:val="22"/>
                <w:szCs w:val="22"/>
              </w:rPr>
            </w:pPr>
            <w:r>
              <w:rPr>
                <w:rFonts w:hint="eastAsia" w:ascii="宋体" w:hAnsi="宋体" w:cs="宋体"/>
                <w:kern w:val="0"/>
                <w:sz w:val="22"/>
                <w:szCs w:val="22"/>
                <w:lang w:bidi="ar"/>
              </w:rPr>
              <w:t>展柜货架定制</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C0F82C">
            <w:pPr>
              <w:widowControl/>
              <w:jc w:val="left"/>
              <w:textAlignment w:val="center"/>
              <w:rPr>
                <w:rFonts w:ascii="等线" w:hAnsi="等线" w:eastAsia="等线" w:cs="等线"/>
                <w:sz w:val="20"/>
              </w:rPr>
            </w:pPr>
            <w:r>
              <w:rPr>
                <w:rFonts w:hint="eastAsia" w:ascii="等线" w:hAnsi="等线" w:eastAsia="等线" w:cs="等线"/>
                <w:kern w:val="0"/>
                <w:sz w:val="20"/>
                <w:lang w:bidi="ar"/>
              </w:rPr>
              <w:t>文创商店展柜货架采用高品质环保多层板结合金属支撑结构定制而成，表面覆天然木皮或环保耐磨贴面，整体呈现温润的原木色，色调柔和自然，契合文创空间的文化气息。货架尺寸根据空间布局灵活定制，预估尺寸约为110米*2.2*0.4米，可根据需要设计开放式展示格、局部玻璃罩陈列区以及封闭储物柜组合。背板部分可根据需求增加品牌标识或灯光烘托，整体结构稳固，层板承重力强，便于摆放各类文创产品、书籍、工艺摆件等，兼具展示效果与实用收纳功能。</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C757E">
            <w:pPr>
              <w:widowControl/>
              <w:jc w:val="center"/>
              <w:textAlignment w:val="center"/>
              <w:rPr>
                <w:rFonts w:ascii="等线" w:hAnsi="等线" w:eastAsia="等线" w:cs="等线"/>
                <w:sz w:val="20"/>
              </w:rPr>
            </w:pPr>
            <w:r>
              <w:rPr>
                <w:rFonts w:hint="eastAsia" w:ascii="等线" w:hAnsi="等线" w:eastAsia="等线" w:cs="等线"/>
                <w:kern w:val="0"/>
                <w:sz w:val="20"/>
                <w:lang w:bidi="ar"/>
              </w:rPr>
              <w:t>80</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767F1">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CE18F4">
            <w:pPr>
              <w:widowControl/>
              <w:jc w:val="right"/>
              <w:textAlignment w:val="center"/>
              <w:rPr>
                <w:rFonts w:ascii="等线" w:hAnsi="等线" w:eastAsia="等线" w:cs="等线"/>
                <w:sz w:val="22"/>
                <w:szCs w:val="22"/>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3A3DEA">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C435B">
            <w:pPr>
              <w:widowControl/>
              <w:jc w:val="left"/>
              <w:textAlignment w:val="center"/>
              <w:rPr>
                <w:rFonts w:ascii="等线" w:hAnsi="等线" w:eastAsia="等线" w:cs="等线"/>
                <w:b/>
                <w:bCs/>
                <w:sz w:val="28"/>
                <w:szCs w:val="28"/>
              </w:rPr>
            </w:pPr>
            <w:r>
              <w:rPr>
                <w:rFonts w:hint="eastAsia" w:ascii="等线" w:hAnsi="等线" w:eastAsia="等线" w:cs="等线"/>
                <w:b/>
                <w:bCs/>
                <w:kern w:val="0"/>
                <w:sz w:val="28"/>
                <w:szCs w:val="28"/>
              </w:rPr>
              <w:drawing>
                <wp:inline distT="0" distB="0" distL="114300" distR="114300">
                  <wp:extent cx="2343150" cy="3876675"/>
                  <wp:effectExtent l="0" t="0" r="3810" b="9525"/>
                  <wp:docPr id="56"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descr="IMG_260"/>
                          <pic:cNvPicPr>
                            <a:picLocks noChangeAspect="1"/>
                          </pic:cNvPicPr>
                        </pic:nvPicPr>
                        <pic:blipFill>
                          <a:blip r:embed="rId87"/>
                          <a:stretch>
                            <a:fillRect/>
                          </a:stretch>
                        </pic:blipFill>
                        <pic:spPr>
                          <a:xfrm>
                            <a:off x="0" y="0"/>
                            <a:ext cx="2343150" cy="3876675"/>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CBCC4">
            <w:pPr>
              <w:widowControl/>
              <w:jc w:val="left"/>
              <w:textAlignment w:val="center"/>
              <w:rPr>
                <w:rFonts w:ascii="等线" w:hAnsi="等线" w:eastAsia="等线" w:cs="等线"/>
                <w:sz w:val="20"/>
              </w:rPr>
            </w:pPr>
            <w:r>
              <w:rPr>
                <w:rFonts w:hint="eastAsia" w:ascii="等线" w:hAnsi="等线" w:eastAsia="等线" w:cs="等线"/>
                <w:kern w:val="0"/>
                <w:sz w:val="20"/>
                <w:lang w:bidi="ar"/>
              </w:rPr>
              <w:t>罗布水村非遗体验文创馆</w:t>
            </w:r>
          </w:p>
        </w:tc>
      </w:tr>
      <w:tr w14:paraId="66A895E0">
        <w:tblPrEx>
          <w:tblCellMar>
            <w:top w:w="0" w:type="dxa"/>
            <w:left w:w="108" w:type="dxa"/>
            <w:bottom w:w="0" w:type="dxa"/>
            <w:right w:w="108" w:type="dxa"/>
          </w:tblCellMar>
        </w:tblPrEx>
        <w:trPr>
          <w:trHeight w:val="2299"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FB70C">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22995B">
            <w:pPr>
              <w:widowControl/>
              <w:jc w:val="left"/>
              <w:textAlignment w:val="center"/>
              <w:rPr>
                <w:rFonts w:ascii="宋体" w:hAnsi="宋体" w:cs="宋体"/>
                <w:sz w:val="22"/>
                <w:szCs w:val="22"/>
              </w:rPr>
            </w:pPr>
            <w:r>
              <w:rPr>
                <w:rFonts w:hint="eastAsia" w:ascii="宋体" w:hAnsi="宋体" w:cs="宋体"/>
                <w:kern w:val="0"/>
                <w:sz w:val="22"/>
                <w:szCs w:val="22"/>
                <w:lang w:bidi="ar"/>
              </w:rPr>
              <w:t>文创展示台定制</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7050E9">
            <w:pPr>
              <w:widowControl/>
              <w:jc w:val="left"/>
              <w:textAlignment w:val="center"/>
              <w:rPr>
                <w:rFonts w:ascii="等线" w:hAnsi="等线" w:eastAsia="等线" w:cs="等线"/>
                <w:sz w:val="20"/>
              </w:rPr>
            </w:pPr>
            <w:r>
              <w:rPr>
                <w:rFonts w:hint="eastAsia" w:ascii="等线" w:hAnsi="等线" w:eastAsia="等线" w:cs="等线"/>
                <w:kern w:val="0"/>
                <w:sz w:val="20"/>
                <w:lang w:bidi="ar"/>
              </w:rPr>
              <w:t>文创展示台采用实木台面+金属框架结构，整体线条简洁流畅，突出作品本身。常规尺寸约为1600mm（长）×800mm（宽）×1300mm（高），台面可根据展品需求做加厚处理（厚度30-50mm），表面使用环保哑光漆涂装，颜色多为原木色、白色或浅灰色。</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5E8FE">
            <w:pPr>
              <w:widowControl/>
              <w:jc w:val="center"/>
              <w:textAlignment w:val="center"/>
              <w:rPr>
                <w:rFonts w:ascii="等线" w:hAnsi="等线" w:eastAsia="等线" w:cs="等线"/>
                <w:sz w:val="20"/>
              </w:rPr>
            </w:pPr>
            <w:r>
              <w:rPr>
                <w:rFonts w:hint="eastAsia" w:ascii="等线" w:hAnsi="等线" w:eastAsia="等线" w:cs="等线"/>
                <w:kern w:val="0"/>
                <w:sz w:val="20"/>
                <w:lang w:bidi="ar"/>
              </w:rPr>
              <w:t>6</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71458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DE01A">
            <w:pPr>
              <w:widowControl/>
              <w:jc w:val="right"/>
              <w:textAlignment w:val="center"/>
              <w:rPr>
                <w:rFonts w:ascii="等线" w:hAnsi="等线" w:eastAsia="等线" w:cs="等线"/>
                <w:sz w:val="22"/>
                <w:szCs w:val="22"/>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178F2">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D1A160">
            <w:pPr>
              <w:widowControl/>
              <w:jc w:val="left"/>
              <w:textAlignment w:val="center"/>
              <w:rPr>
                <w:rFonts w:ascii="等线" w:hAnsi="等线" w:eastAsia="等线" w:cs="等线"/>
                <w:b/>
                <w:bCs/>
                <w:sz w:val="28"/>
                <w:szCs w:val="28"/>
              </w:rPr>
            </w:pPr>
            <w:r>
              <w:rPr>
                <w:rFonts w:hint="eastAsia" w:ascii="等线" w:hAnsi="等线" w:eastAsia="等线" w:cs="等线"/>
                <w:b/>
                <w:bCs/>
                <w:kern w:val="0"/>
                <w:sz w:val="28"/>
                <w:szCs w:val="28"/>
              </w:rPr>
              <w:drawing>
                <wp:inline distT="0" distB="0" distL="114300" distR="114300">
                  <wp:extent cx="2343150" cy="1628775"/>
                  <wp:effectExtent l="0" t="0" r="3810" b="1905"/>
                  <wp:docPr id="41"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descr="IMG_261"/>
                          <pic:cNvPicPr>
                            <a:picLocks noChangeAspect="1"/>
                          </pic:cNvPicPr>
                        </pic:nvPicPr>
                        <pic:blipFill>
                          <a:blip r:embed="rId88"/>
                          <a:stretch>
                            <a:fillRect/>
                          </a:stretch>
                        </pic:blipFill>
                        <pic:spPr>
                          <a:xfrm>
                            <a:off x="0" y="0"/>
                            <a:ext cx="2343150" cy="1628775"/>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351C54">
            <w:pPr>
              <w:widowControl/>
              <w:jc w:val="left"/>
              <w:textAlignment w:val="center"/>
              <w:rPr>
                <w:rFonts w:ascii="等线" w:hAnsi="等线" w:eastAsia="等线" w:cs="等线"/>
                <w:sz w:val="20"/>
              </w:rPr>
            </w:pPr>
            <w:r>
              <w:rPr>
                <w:rFonts w:hint="eastAsia" w:ascii="等线" w:hAnsi="等线" w:eastAsia="等线" w:cs="等线"/>
                <w:kern w:val="0"/>
                <w:sz w:val="20"/>
                <w:lang w:bidi="ar"/>
              </w:rPr>
              <w:t>罗布水村非遗体验文创馆</w:t>
            </w:r>
          </w:p>
        </w:tc>
      </w:tr>
      <w:tr w14:paraId="42887C5F">
        <w:tblPrEx>
          <w:tblCellMar>
            <w:top w:w="0" w:type="dxa"/>
            <w:left w:w="108" w:type="dxa"/>
            <w:bottom w:w="0" w:type="dxa"/>
            <w:right w:w="108" w:type="dxa"/>
          </w:tblCellMar>
        </w:tblPrEx>
        <w:trPr>
          <w:trHeight w:val="126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98E83">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E6F8C">
            <w:pPr>
              <w:widowControl/>
              <w:jc w:val="left"/>
              <w:textAlignment w:val="center"/>
              <w:rPr>
                <w:rFonts w:ascii="宋体" w:hAnsi="宋体" w:cs="宋体"/>
                <w:sz w:val="22"/>
                <w:szCs w:val="22"/>
              </w:rPr>
            </w:pPr>
            <w:r>
              <w:rPr>
                <w:rFonts w:hint="eastAsia" w:ascii="宋体" w:hAnsi="宋体" w:cs="宋体"/>
                <w:kern w:val="0"/>
                <w:sz w:val="22"/>
                <w:szCs w:val="22"/>
                <w:lang w:bidi="ar"/>
              </w:rPr>
              <w:t>非遗体验空间长桌</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199C2C">
            <w:pPr>
              <w:widowControl/>
              <w:jc w:val="left"/>
              <w:textAlignment w:val="center"/>
              <w:rPr>
                <w:rFonts w:ascii="等线" w:hAnsi="等线" w:eastAsia="等线" w:cs="等线"/>
                <w:sz w:val="20"/>
              </w:rPr>
            </w:pPr>
            <w:r>
              <w:rPr>
                <w:rFonts w:hint="eastAsia" w:ascii="等线" w:hAnsi="等线" w:eastAsia="等线" w:cs="等线"/>
                <w:kern w:val="0"/>
                <w:sz w:val="20"/>
                <w:lang w:bidi="ar"/>
              </w:rPr>
              <w:t>规格约为3.5米×1.1米FAS级白蜡木框架，花纹自然，质地细腻。</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14E97B">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990AAC">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191F2">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26DA1">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BDD18">
            <w:pPr>
              <w:widowControl/>
              <w:jc w:val="center"/>
              <w:textAlignment w:val="center"/>
              <w:rPr>
                <w:rFonts w:ascii="等线" w:hAnsi="等线" w:eastAsia="等线" w:cs="等线"/>
                <w:b/>
                <w:bCs/>
                <w:sz w:val="32"/>
                <w:szCs w:val="32"/>
              </w:rPr>
            </w:pPr>
            <w:r>
              <w:rPr>
                <w:rFonts w:hint="eastAsia" w:ascii="等线" w:hAnsi="等线" w:eastAsia="等线" w:cs="等线"/>
                <w:b/>
                <w:bCs/>
                <w:kern w:val="0"/>
                <w:sz w:val="32"/>
                <w:szCs w:val="32"/>
              </w:rPr>
              <w:drawing>
                <wp:inline distT="0" distB="0" distL="114300" distR="114300">
                  <wp:extent cx="1924050" cy="723900"/>
                  <wp:effectExtent l="0" t="0" r="11430" b="7620"/>
                  <wp:docPr id="54"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descr="IMG_262"/>
                          <pic:cNvPicPr>
                            <a:picLocks noChangeAspect="1"/>
                          </pic:cNvPicPr>
                        </pic:nvPicPr>
                        <pic:blipFill>
                          <a:blip r:embed="rId89"/>
                          <a:stretch>
                            <a:fillRect/>
                          </a:stretch>
                        </pic:blipFill>
                        <pic:spPr>
                          <a:xfrm>
                            <a:off x="0" y="0"/>
                            <a:ext cx="1924050" cy="723900"/>
                          </a:xfrm>
                          <a:prstGeom prst="rect">
                            <a:avLst/>
                          </a:prstGeom>
                          <a:noFill/>
                          <a:ln w="9525">
                            <a:noFill/>
                          </a:ln>
                        </pic:spPr>
                      </pic:pic>
                    </a:graphicData>
                  </a:graphic>
                </wp:inline>
              </w:drawing>
            </w:r>
          </w:p>
        </w:tc>
        <w:tc>
          <w:tcPr>
            <w:tcW w:w="1047" w:type="dxa"/>
            <w:tcBorders>
              <w:top w:val="nil"/>
              <w:left w:val="nil"/>
              <w:bottom w:val="nil"/>
              <w:right w:val="nil"/>
            </w:tcBorders>
            <w:shd w:val="clear" w:color="auto" w:fill="auto"/>
            <w:noWrap/>
            <w:vAlign w:val="center"/>
          </w:tcPr>
          <w:p w14:paraId="638FDF7B">
            <w:pPr>
              <w:rPr>
                <w:rFonts w:ascii="等线" w:hAnsi="等线" w:eastAsia="等线" w:cs="等线"/>
                <w:sz w:val="22"/>
                <w:szCs w:val="22"/>
              </w:rPr>
            </w:pPr>
          </w:p>
        </w:tc>
      </w:tr>
      <w:tr w14:paraId="506EFFEE">
        <w:tblPrEx>
          <w:tblCellMar>
            <w:top w:w="0" w:type="dxa"/>
            <w:left w:w="108" w:type="dxa"/>
            <w:bottom w:w="0" w:type="dxa"/>
            <w:right w:w="108" w:type="dxa"/>
          </w:tblCellMar>
        </w:tblPrEx>
        <w:trPr>
          <w:trHeight w:val="1754"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40A2D6">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6AE5A7">
            <w:pPr>
              <w:widowControl/>
              <w:jc w:val="left"/>
              <w:textAlignment w:val="center"/>
              <w:rPr>
                <w:rFonts w:ascii="宋体" w:hAnsi="宋体" w:cs="宋体"/>
                <w:sz w:val="22"/>
                <w:szCs w:val="22"/>
              </w:rPr>
            </w:pPr>
            <w:r>
              <w:rPr>
                <w:rFonts w:hint="eastAsia" w:ascii="宋体" w:hAnsi="宋体" w:cs="宋体"/>
                <w:kern w:val="0"/>
                <w:sz w:val="22"/>
                <w:szCs w:val="22"/>
                <w:lang w:bidi="ar"/>
              </w:rPr>
              <w:t>非遗体验空间椅</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ABD45">
            <w:pPr>
              <w:widowControl/>
              <w:jc w:val="left"/>
              <w:textAlignment w:val="center"/>
              <w:rPr>
                <w:rFonts w:ascii="等线" w:hAnsi="等线" w:eastAsia="等线" w:cs="等线"/>
                <w:sz w:val="20"/>
              </w:rPr>
            </w:pPr>
            <w:r>
              <w:rPr>
                <w:rFonts w:hint="eastAsia" w:ascii="等线" w:hAnsi="等线" w:eastAsia="等线" w:cs="等线"/>
                <w:kern w:val="0"/>
                <w:sz w:val="20"/>
                <w:lang w:bidi="ar"/>
              </w:rPr>
              <w:t>FAS级白蜡木框架搭配牛皮纸编座面</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FADE9">
            <w:pPr>
              <w:widowControl/>
              <w:jc w:val="center"/>
              <w:textAlignment w:val="center"/>
              <w:rPr>
                <w:rFonts w:ascii="等线" w:hAnsi="等线" w:eastAsia="等线" w:cs="等线"/>
                <w:sz w:val="20"/>
              </w:rPr>
            </w:pPr>
            <w:r>
              <w:rPr>
                <w:rFonts w:hint="eastAsia" w:ascii="等线" w:hAnsi="等线" w:eastAsia="等线" w:cs="等线"/>
                <w:kern w:val="0"/>
                <w:sz w:val="20"/>
                <w:lang w:bidi="ar"/>
              </w:rPr>
              <w:t>30</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389327">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6A890">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F222E">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D0B079">
            <w:pPr>
              <w:widowControl/>
              <w:jc w:val="center"/>
              <w:textAlignment w:val="center"/>
              <w:rPr>
                <w:rFonts w:ascii="等线" w:hAnsi="等线" w:eastAsia="等线" w:cs="等线"/>
                <w:b/>
                <w:bCs/>
                <w:sz w:val="32"/>
                <w:szCs w:val="32"/>
              </w:rPr>
            </w:pPr>
            <w:r>
              <w:rPr>
                <w:rFonts w:hint="eastAsia" w:ascii="等线" w:hAnsi="等线" w:eastAsia="等线" w:cs="等线"/>
                <w:b/>
                <w:bCs/>
                <w:kern w:val="0"/>
                <w:sz w:val="32"/>
                <w:szCs w:val="32"/>
              </w:rPr>
              <w:drawing>
                <wp:inline distT="0" distB="0" distL="114300" distR="114300">
                  <wp:extent cx="914400" cy="1352550"/>
                  <wp:effectExtent l="0" t="0" r="0" b="3810"/>
                  <wp:docPr id="47"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descr="IMG_263"/>
                          <pic:cNvPicPr>
                            <a:picLocks noChangeAspect="1"/>
                          </pic:cNvPicPr>
                        </pic:nvPicPr>
                        <pic:blipFill>
                          <a:blip r:embed="rId90"/>
                          <a:stretch>
                            <a:fillRect/>
                          </a:stretch>
                        </pic:blipFill>
                        <pic:spPr>
                          <a:xfrm>
                            <a:off x="0" y="0"/>
                            <a:ext cx="914400" cy="1352550"/>
                          </a:xfrm>
                          <a:prstGeom prst="rect">
                            <a:avLst/>
                          </a:prstGeom>
                          <a:noFill/>
                          <a:ln w="9525">
                            <a:noFill/>
                          </a:ln>
                        </pic:spPr>
                      </pic:pic>
                    </a:graphicData>
                  </a:graphic>
                </wp:inline>
              </w:drawing>
            </w:r>
          </w:p>
        </w:tc>
        <w:tc>
          <w:tcPr>
            <w:tcW w:w="1047" w:type="dxa"/>
            <w:tcBorders>
              <w:top w:val="nil"/>
              <w:left w:val="nil"/>
              <w:bottom w:val="nil"/>
              <w:right w:val="nil"/>
            </w:tcBorders>
            <w:shd w:val="clear" w:color="auto" w:fill="auto"/>
            <w:noWrap/>
            <w:vAlign w:val="center"/>
          </w:tcPr>
          <w:p w14:paraId="51D92569">
            <w:pPr>
              <w:rPr>
                <w:rFonts w:ascii="等线" w:hAnsi="等线" w:eastAsia="等线" w:cs="等线"/>
                <w:sz w:val="22"/>
                <w:szCs w:val="22"/>
              </w:rPr>
            </w:pPr>
          </w:p>
        </w:tc>
      </w:tr>
      <w:tr w14:paraId="1C56A3A3">
        <w:tblPrEx>
          <w:tblCellMar>
            <w:top w:w="0" w:type="dxa"/>
            <w:left w:w="108" w:type="dxa"/>
            <w:bottom w:w="0" w:type="dxa"/>
            <w:right w:w="108" w:type="dxa"/>
          </w:tblCellMar>
        </w:tblPrEx>
        <w:trPr>
          <w:trHeight w:val="188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F71E5">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394BE0">
            <w:pPr>
              <w:widowControl/>
              <w:jc w:val="left"/>
              <w:textAlignment w:val="center"/>
              <w:rPr>
                <w:rFonts w:ascii="宋体" w:hAnsi="宋体" w:cs="宋体"/>
                <w:sz w:val="22"/>
                <w:szCs w:val="22"/>
              </w:rPr>
            </w:pPr>
            <w:r>
              <w:rPr>
                <w:rFonts w:hint="eastAsia" w:ascii="宋体" w:hAnsi="宋体" w:cs="宋体"/>
                <w:kern w:val="0"/>
                <w:sz w:val="22"/>
                <w:szCs w:val="22"/>
                <w:lang w:bidi="ar"/>
              </w:rPr>
              <w:t>非遗体验空间木工台</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F1020">
            <w:pPr>
              <w:widowControl/>
              <w:jc w:val="left"/>
              <w:textAlignment w:val="center"/>
              <w:rPr>
                <w:rFonts w:ascii="等线" w:hAnsi="等线" w:eastAsia="等线" w:cs="等线"/>
                <w:sz w:val="20"/>
              </w:rPr>
            </w:pPr>
            <w:r>
              <w:rPr>
                <w:rFonts w:hint="eastAsia" w:ascii="等线" w:hAnsi="等线" w:eastAsia="等线" w:cs="等线"/>
                <w:kern w:val="0"/>
                <w:sz w:val="20"/>
                <w:lang w:bidi="ar"/>
              </w:rPr>
              <w:t xml:space="preserve">规格约为1.9米×0.7米x0.85米榉木框架 </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A49E4">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B59CB9">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CD717A">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BE91D6">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03CFB2">
            <w:pPr>
              <w:widowControl/>
              <w:jc w:val="left"/>
              <w:textAlignment w:val="center"/>
              <w:rPr>
                <w:rFonts w:ascii="等线" w:hAnsi="等线" w:eastAsia="等线" w:cs="等线"/>
                <w:sz w:val="32"/>
                <w:szCs w:val="32"/>
              </w:rPr>
            </w:pPr>
            <w:r>
              <w:rPr>
                <w:rFonts w:hint="eastAsia" w:ascii="等线" w:hAnsi="等线" w:eastAsia="等线" w:cs="等线"/>
                <w:kern w:val="0"/>
                <w:sz w:val="32"/>
                <w:szCs w:val="32"/>
              </w:rPr>
              <w:drawing>
                <wp:inline distT="0" distB="0" distL="114300" distR="114300">
                  <wp:extent cx="1828800" cy="962025"/>
                  <wp:effectExtent l="0" t="0" r="0" b="13335"/>
                  <wp:docPr id="42"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descr="IMG_264"/>
                          <pic:cNvPicPr>
                            <a:picLocks noChangeAspect="1"/>
                          </pic:cNvPicPr>
                        </pic:nvPicPr>
                        <pic:blipFill>
                          <a:blip r:embed="rId91"/>
                          <a:stretch>
                            <a:fillRect/>
                          </a:stretch>
                        </pic:blipFill>
                        <pic:spPr>
                          <a:xfrm>
                            <a:off x="0" y="0"/>
                            <a:ext cx="1828800" cy="962025"/>
                          </a:xfrm>
                          <a:prstGeom prst="rect">
                            <a:avLst/>
                          </a:prstGeom>
                          <a:noFill/>
                          <a:ln w="9525">
                            <a:noFill/>
                          </a:ln>
                        </pic:spPr>
                      </pic:pic>
                    </a:graphicData>
                  </a:graphic>
                </wp:inline>
              </w:drawing>
            </w:r>
          </w:p>
        </w:tc>
        <w:tc>
          <w:tcPr>
            <w:tcW w:w="1047" w:type="dxa"/>
            <w:tcBorders>
              <w:top w:val="nil"/>
              <w:left w:val="nil"/>
              <w:bottom w:val="nil"/>
              <w:right w:val="nil"/>
            </w:tcBorders>
            <w:shd w:val="clear" w:color="auto" w:fill="auto"/>
            <w:noWrap/>
            <w:vAlign w:val="center"/>
          </w:tcPr>
          <w:p w14:paraId="0BA3406B">
            <w:pPr>
              <w:rPr>
                <w:rFonts w:ascii="等线" w:hAnsi="等线" w:eastAsia="等线" w:cs="等线"/>
                <w:sz w:val="22"/>
                <w:szCs w:val="22"/>
              </w:rPr>
            </w:pPr>
          </w:p>
        </w:tc>
      </w:tr>
      <w:tr w14:paraId="1888F06F">
        <w:tblPrEx>
          <w:tblCellMar>
            <w:top w:w="0" w:type="dxa"/>
            <w:left w:w="108" w:type="dxa"/>
            <w:bottom w:w="0" w:type="dxa"/>
            <w:right w:w="108" w:type="dxa"/>
          </w:tblCellMar>
        </w:tblPrEx>
        <w:trPr>
          <w:trHeight w:val="1649"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42B7F">
            <w:pPr>
              <w:widowControl/>
              <w:jc w:val="center"/>
              <w:textAlignment w:val="center"/>
              <w:rPr>
                <w:rFonts w:ascii="等线" w:hAnsi="等线" w:eastAsia="等线" w:cs="等线"/>
                <w:sz w:val="20"/>
              </w:rPr>
            </w:pPr>
            <w:r>
              <w:rPr>
                <w:rFonts w:hint="eastAsia" w:ascii="等线" w:hAnsi="等线" w:eastAsia="等线" w:cs="等线"/>
                <w:kern w:val="0"/>
                <w:sz w:val="20"/>
                <w:lang w:bidi="ar"/>
              </w:rPr>
              <w:t>6</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BB8C5B">
            <w:pPr>
              <w:widowControl/>
              <w:jc w:val="left"/>
              <w:textAlignment w:val="center"/>
              <w:rPr>
                <w:rFonts w:ascii="宋体" w:hAnsi="宋体" w:cs="宋体"/>
                <w:sz w:val="22"/>
                <w:szCs w:val="22"/>
              </w:rPr>
            </w:pPr>
            <w:r>
              <w:rPr>
                <w:rFonts w:hint="eastAsia" w:ascii="宋体" w:hAnsi="宋体" w:cs="宋体"/>
                <w:kern w:val="0"/>
                <w:sz w:val="22"/>
                <w:szCs w:val="22"/>
                <w:lang w:bidi="ar"/>
              </w:rPr>
              <w:t>非遗体验空间展示柜</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12CC8F">
            <w:pPr>
              <w:widowControl/>
              <w:jc w:val="left"/>
              <w:textAlignment w:val="center"/>
              <w:rPr>
                <w:rFonts w:ascii="等线" w:hAnsi="等线" w:eastAsia="等线" w:cs="等线"/>
                <w:sz w:val="20"/>
              </w:rPr>
            </w:pPr>
            <w:r>
              <w:rPr>
                <w:rFonts w:hint="eastAsia" w:ascii="等线" w:hAnsi="等线" w:eastAsia="等线" w:cs="等线"/>
                <w:kern w:val="0"/>
                <w:sz w:val="20"/>
                <w:lang w:bidi="ar"/>
              </w:rPr>
              <w:t xml:space="preserve">规格约为0.9米×0.3/0.55米x2.9米松木框架 </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94732">
            <w:pPr>
              <w:widowControl/>
              <w:jc w:val="center"/>
              <w:textAlignment w:val="center"/>
              <w:rPr>
                <w:rFonts w:ascii="等线" w:hAnsi="等线" w:eastAsia="等线" w:cs="等线"/>
                <w:sz w:val="20"/>
              </w:rPr>
            </w:pPr>
            <w:r>
              <w:rPr>
                <w:rFonts w:hint="eastAsia" w:ascii="等线" w:hAnsi="等线" w:eastAsia="等线" w:cs="等线"/>
                <w:kern w:val="0"/>
                <w:sz w:val="20"/>
                <w:lang w:bidi="ar"/>
              </w:rPr>
              <w:t>22</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F057F1">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FBCC8D">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CB389">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AFF24F">
            <w:pPr>
              <w:widowControl/>
              <w:jc w:val="left"/>
              <w:textAlignment w:val="center"/>
              <w:rPr>
                <w:rFonts w:ascii="等线" w:hAnsi="等线" w:eastAsia="等线" w:cs="等线"/>
                <w:sz w:val="32"/>
                <w:szCs w:val="32"/>
              </w:rPr>
            </w:pPr>
            <w:r>
              <w:rPr>
                <w:rFonts w:hint="eastAsia" w:ascii="等线" w:hAnsi="等线" w:eastAsia="等线" w:cs="等线"/>
                <w:kern w:val="0"/>
                <w:sz w:val="32"/>
                <w:szCs w:val="32"/>
              </w:rPr>
              <w:drawing>
                <wp:inline distT="0" distB="0" distL="114300" distR="114300">
                  <wp:extent cx="1657350" cy="1266825"/>
                  <wp:effectExtent l="0" t="0" r="3810" b="13335"/>
                  <wp:docPr id="57"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0" descr="IMG_265"/>
                          <pic:cNvPicPr>
                            <a:picLocks noChangeAspect="1"/>
                          </pic:cNvPicPr>
                        </pic:nvPicPr>
                        <pic:blipFill>
                          <a:blip r:embed="rId92"/>
                          <a:stretch>
                            <a:fillRect/>
                          </a:stretch>
                        </pic:blipFill>
                        <pic:spPr>
                          <a:xfrm>
                            <a:off x="0" y="0"/>
                            <a:ext cx="1657350" cy="1266825"/>
                          </a:xfrm>
                          <a:prstGeom prst="rect">
                            <a:avLst/>
                          </a:prstGeom>
                          <a:noFill/>
                          <a:ln w="9525">
                            <a:noFill/>
                          </a:ln>
                        </pic:spPr>
                      </pic:pic>
                    </a:graphicData>
                  </a:graphic>
                </wp:inline>
              </w:drawing>
            </w:r>
          </w:p>
        </w:tc>
        <w:tc>
          <w:tcPr>
            <w:tcW w:w="1047" w:type="dxa"/>
            <w:tcBorders>
              <w:top w:val="nil"/>
              <w:left w:val="nil"/>
              <w:bottom w:val="nil"/>
              <w:right w:val="nil"/>
            </w:tcBorders>
            <w:shd w:val="clear" w:color="auto" w:fill="auto"/>
            <w:noWrap/>
            <w:vAlign w:val="center"/>
          </w:tcPr>
          <w:p w14:paraId="5E857E25">
            <w:pPr>
              <w:rPr>
                <w:rFonts w:ascii="等线" w:hAnsi="等线" w:eastAsia="等线" w:cs="等线"/>
                <w:sz w:val="22"/>
                <w:szCs w:val="22"/>
              </w:rPr>
            </w:pPr>
          </w:p>
        </w:tc>
      </w:tr>
      <w:tr w14:paraId="3F7BBF15">
        <w:tblPrEx>
          <w:tblCellMar>
            <w:top w:w="0" w:type="dxa"/>
            <w:left w:w="108" w:type="dxa"/>
            <w:bottom w:w="0" w:type="dxa"/>
            <w:right w:w="108" w:type="dxa"/>
          </w:tblCellMar>
        </w:tblPrEx>
        <w:trPr>
          <w:trHeight w:val="178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F066BA">
            <w:pPr>
              <w:widowControl/>
              <w:jc w:val="center"/>
              <w:textAlignment w:val="center"/>
              <w:rPr>
                <w:rFonts w:ascii="等线" w:hAnsi="等线" w:eastAsia="等线" w:cs="等线"/>
                <w:sz w:val="20"/>
              </w:rPr>
            </w:pPr>
            <w:r>
              <w:rPr>
                <w:rFonts w:hint="eastAsia" w:ascii="等线" w:hAnsi="等线" w:eastAsia="等线" w:cs="等线"/>
                <w:kern w:val="0"/>
                <w:sz w:val="20"/>
                <w:lang w:bidi="ar"/>
              </w:rPr>
              <w:t>7</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D1E32E">
            <w:pPr>
              <w:widowControl/>
              <w:jc w:val="left"/>
              <w:textAlignment w:val="center"/>
              <w:rPr>
                <w:rFonts w:ascii="宋体" w:hAnsi="宋体" w:cs="宋体"/>
                <w:sz w:val="22"/>
                <w:szCs w:val="22"/>
              </w:rPr>
            </w:pPr>
            <w:r>
              <w:rPr>
                <w:rFonts w:hint="eastAsia" w:ascii="宋体" w:hAnsi="宋体" w:cs="宋体"/>
                <w:kern w:val="0"/>
                <w:sz w:val="22"/>
                <w:szCs w:val="22"/>
                <w:lang w:bidi="ar"/>
              </w:rPr>
              <w:t>文创店展柜</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ADF6E">
            <w:pPr>
              <w:widowControl/>
              <w:jc w:val="left"/>
              <w:textAlignment w:val="center"/>
              <w:rPr>
                <w:rFonts w:ascii="等线" w:hAnsi="等线" w:eastAsia="等线" w:cs="等线"/>
                <w:sz w:val="20"/>
              </w:rPr>
            </w:pPr>
            <w:r>
              <w:rPr>
                <w:rFonts w:hint="eastAsia" w:ascii="等线" w:hAnsi="等线" w:eastAsia="等线" w:cs="等线"/>
                <w:kern w:val="0"/>
                <w:sz w:val="20"/>
                <w:lang w:bidi="ar"/>
              </w:rPr>
              <w:t xml:space="preserve">展柜规格约为1.2米x1.5米x1.1米/高 人造板框架 </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53295">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8943F">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D8E12">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2D2AF">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9DFED1">
            <w:pPr>
              <w:widowControl/>
              <w:jc w:val="left"/>
              <w:textAlignment w:val="center"/>
              <w:rPr>
                <w:rFonts w:ascii="等线" w:hAnsi="等线" w:eastAsia="等线" w:cs="等线"/>
                <w:sz w:val="22"/>
                <w:szCs w:val="22"/>
              </w:rPr>
            </w:pPr>
            <w:r>
              <w:rPr>
                <w:rFonts w:hint="eastAsia" w:ascii="等线" w:hAnsi="等线" w:eastAsia="等线" w:cs="等线"/>
                <w:kern w:val="0"/>
                <w:sz w:val="22"/>
                <w:szCs w:val="22"/>
              </w:rPr>
              <w:drawing>
                <wp:inline distT="0" distB="0" distL="114300" distR="114300">
                  <wp:extent cx="1704975" cy="1371600"/>
                  <wp:effectExtent l="0" t="0" r="1905" b="0"/>
                  <wp:docPr id="43"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 descr="IMG_266"/>
                          <pic:cNvPicPr>
                            <a:picLocks noChangeAspect="1"/>
                          </pic:cNvPicPr>
                        </pic:nvPicPr>
                        <pic:blipFill>
                          <a:blip r:embed="rId93"/>
                          <a:stretch>
                            <a:fillRect/>
                          </a:stretch>
                        </pic:blipFill>
                        <pic:spPr>
                          <a:xfrm>
                            <a:off x="0" y="0"/>
                            <a:ext cx="1704975" cy="1371600"/>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D89E2">
            <w:pPr>
              <w:rPr>
                <w:rFonts w:ascii="等线" w:hAnsi="等线" w:eastAsia="等线" w:cs="等线"/>
                <w:sz w:val="20"/>
              </w:rPr>
            </w:pPr>
          </w:p>
        </w:tc>
      </w:tr>
      <w:tr w14:paraId="4927A3D6">
        <w:tblPrEx>
          <w:tblCellMar>
            <w:top w:w="0" w:type="dxa"/>
            <w:left w:w="108" w:type="dxa"/>
            <w:bottom w:w="0" w:type="dxa"/>
            <w:right w:w="108" w:type="dxa"/>
          </w:tblCellMar>
        </w:tblPrEx>
        <w:trPr>
          <w:trHeight w:val="1845"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DFF94F">
            <w:pPr>
              <w:widowControl/>
              <w:jc w:val="center"/>
              <w:textAlignment w:val="center"/>
              <w:rPr>
                <w:rFonts w:ascii="等线" w:hAnsi="等线" w:eastAsia="等线" w:cs="等线"/>
                <w:sz w:val="20"/>
              </w:rPr>
            </w:pPr>
            <w:r>
              <w:rPr>
                <w:rFonts w:hint="eastAsia" w:ascii="等线" w:hAnsi="等线" w:eastAsia="等线" w:cs="等线"/>
                <w:kern w:val="0"/>
                <w:sz w:val="20"/>
                <w:lang w:bidi="ar"/>
              </w:rPr>
              <w:t>8</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2762DD">
            <w:pPr>
              <w:widowControl/>
              <w:jc w:val="left"/>
              <w:textAlignment w:val="center"/>
              <w:rPr>
                <w:rFonts w:ascii="宋体" w:hAnsi="宋体" w:cs="宋体"/>
                <w:sz w:val="22"/>
                <w:szCs w:val="22"/>
              </w:rPr>
            </w:pPr>
            <w:r>
              <w:rPr>
                <w:rFonts w:hint="eastAsia" w:ascii="宋体" w:hAnsi="宋体" w:cs="宋体"/>
                <w:kern w:val="0"/>
                <w:sz w:val="22"/>
                <w:szCs w:val="22"/>
                <w:lang w:bidi="ar"/>
              </w:rPr>
              <w:t>文创店展柜</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878738">
            <w:pPr>
              <w:widowControl/>
              <w:jc w:val="left"/>
              <w:textAlignment w:val="center"/>
              <w:rPr>
                <w:rFonts w:ascii="等线" w:hAnsi="等线" w:eastAsia="等线" w:cs="等线"/>
                <w:sz w:val="20"/>
              </w:rPr>
            </w:pPr>
            <w:r>
              <w:rPr>
                <w:rFonts w:hint="eastAsia" w:ascii="等线" w:hAnsi="等线" w:eastAsia="等线" w:cs="等线"/>
                <w:kern w:val="0"/>
                <w:sz w:val="20"/>
                <w:lang w:bidi="ar"/>
              </w:rPr>
              <w:t xml:space="preserve">展柜规格约为1.2米x1.2米x1.7米/高 人造板框架 </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B1E82">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0F39A3">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30754B">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4AEAA">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65819E">
            <w:pPr>
              <w:widowControl/>
              <w:jc w:val="left"/>
              <w:textAlignment w:val="center"/>
              <w:rPr>
                <w:rFonts w:ascii="等线" w:hAnsi="等线" w:eastAsia="等线" w:cs="等线"/>
                <w:sz w:val="22"/>
                <w:szCs w:val="22"/>
              </w:rPr>
            </w:pPr>
            <w:r>
              <w:rPr>
                <w:rFonts w:hint="eastAsia" w:ascii="等线" w:hAnsi="等线" w:eastAsia="等线" w:cs="等线"/>
                <w:kern w:val="0"/>
                <w:sz w:val="22"/>
                <w:szCs w:val="22"/>
              </w:rPr>
              <w:drawing>
                <wp:inline distT="0" distB="0" distL="114300" distR="114300">
                  <wp:extent cx="1390650" cy="1428750"/>
                  <wp:effectExtent l="0" t="0" r="11430" b="3810"/>
                  <wp:docPr id="40"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descr="IMG_267"/>
                          <pic:cNvPicPr>
                            <a:picLocks noChangeAspect="1"/>
                          </pic:cNvPicPr>
                        </pic:nvPicPr>
                        <pic:blipFill>
                          <a:blip r:embed="rId94"/>
                          <a:stretch>
                            <a:fillRect/>
                          </a:stretch>
                        </pic:blipFill>
                        <pic:spPr>
                          <a:xfrm>
                            <a:off x="0" y="0"/>
                            <a:ext cx="1390650" cy="1428750"/>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CB0BBD">
            <w:pPr>
              <w:rPr>
                <w:rFonts w:ascii="等线" w:hAnsi="等线" w:eastAsia="等线" w:cs="等线"/>
                <w:sz w:val="20"/>
              </w:rPr>
            </w:pPr>
          </w:p>
        </w:tc>
      </w:tr>
      <w:tr w14:paraId="5EFB8316">
        <w:tblPrEx>
          <w:tblCellMar>
            <w:top w:w="0" w:type="dxa"/>
            <w:left w:w="108" w:type="dxa"/>
            <w:bottom w:w="0" w:type="dxa"/>
            <w:right w:w="108" w:type="dxa"/>
          </w:tblCellMar>
        </w:tblPrEx>
        <w:trPr>
          <w:trHeight w:val="1891"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FC8363">
            <w:pPr>
              <w:widowControl/>
              <w:jc w:val="center"/>
              <w:textAlignment w:val="center"/>
              <w:rPr>
                <w:rFonts w:ascii="等线" w:hAnsi="等线" w:eastAsia="等线" w:cs="等线"/>
                <w:sz w:val="20"/>
              </w:rPr>
            </w:pPr>
            <w:r>
              <w:rPr>
                <w:rFonts w:hint="eastAsia" w:ascii="等线" w:hAnsi="等线" w:eastAsia="等线" w:cs="等线"/>
                <w:kern w:val="0"/>
                <w:sz w:val="20"/>
                <w:lang w:bidi="ar"/>
              </w:rPr>
              <w:t>9</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3A9A87">
            <w:pPr>
              <w:widowControl/>
              <w:jc w:val="left"/>
              <w:textAlignment w:val="center"/>
              <w:rPr>
                <w:rFonts w:ascii="宋体" w:hAnsi="宋体" w:cs="宋体"/>
                <w:sz w:val="22"/>
                <w:szCs w:val="22"/>
              </w:rPr>
            </w:pPr>
            <w:r>
              <w:rPr>
                <w:rFonts w:hint="eastAsia" w:ascii="宋体" w:hAnsi="宋体" w:cs="宋体"/>
                <w:kern w:val="0"/>
                <w:sz w:val="22"/>
                <w:szCs w:val="22"/>
                <w:lang w:bidi="ar"/>
              </w:rPr>
              <w:t>文创店展柜</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60244D">
            <w:pPr>
              <w:widowControl/>
              <w:jc w:val="left"/>
              <w:textAlignment w:val="center"/>
              <w:rPr>
                <w:rFonts w:ascii="等线" w:hAnsi="等线" w:eastAsia="等线" w:cs="等线"/>
                <w:sz w:val="20"/>
              </w:rPr>
            </w:pPr>
            <w:r>
              <w:rPr>
                <w:rFonts w:hint="eastAsia" w:ascii="等线" w:hAnsi="等线" w:eastAsia="等线" w:cs="等线"/>
                <w:kern w:val="0"/>
                <w:sz w:val="20"/>
                <w:lang w:bidi="ar"/>
              </w:rPr>
              <w:t xml:space="preserve">展柜规格约为1.5米x1.5米x1.65米/高 人造板框架 </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6BB82">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71FB53">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00B6A">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1BC74">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2D6ECC">
            <w:pPr>
              <w:widowControl/>
              <w:jc w:val="left"/>
              <w:textAlignment w:val="center"/>
              <w:rPr>
                <w:rFonts w:ascii="等线" w:hAnsi="等线" w:eastAsia="等线" w:cs="等线"/>
                <w:sz w:val="22"/>
                <w:szCs w:val="22"/>
              </w:rPr>
            </w:pPr>
            <w:r>
              <w:rPr>
                <w:rFonts w:hint="eastAsia" w:ascii="等线" w:hAnsi="等线" w:eastAsia="等线" w:cs="等线"/>
                <w:kern w:val="0"/>
                <w:sz w:val="22"/>
                <w:szCs w:val="22"/>
              </w:rPr>
              <w:drawing>
                <wp:inline distT="0" distB="0" distL="114300" distR="114300">
                  <wp:extent cx="1333500" cy="1457325"/>
                  <wp:effectExtent l="0" t="0" r="7620" b="5715"/>
                  <wp:docPr id="44"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descr="IMG_268"/>
                          <pic:cNvPicPr>
                            <a:picLocks noChangeAspect="1"/>
                          </pic:cNvPicPr>
                        </pic:nvPicPr>
                        <pic:blipFill>
                          <a:blip r:embed="rId95"/>
                          <a:stretch>
                            <a:fillRect/>
                          </a:stretch>
                        </pic:blipFill>
                        <pic:spPr>
                          <a:xfrm>
                            <a:off x="0" y="0"/>
                            <a:ext cx="1333500" cy="1457325"/>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9891A">
            <w:pPr>
              <w:rPr>
                <w:rFonts w:ascii="等线" w:hAnsi="等线" w:eastAsia="等线" w:cs="等线"/>
                <w:sz w:val="20"/>
              </w:rPr>
            </w:pPr>
          </w:p>
        </w:tc>
      </w:tr>
      <w:tr w14:paraId="251FFE5B">
        <w:tblPrEx>
          <w:tblCellMar>
            <w:top w:w="0" w:type="dxa"/>
            <w:left w:w="108" w:type="dxa"/>
            <w:bottom w:w="0" w:type="dxa"/>
            <w:right w:w="108" w:type="dxa"/>
          </w:tblCellMar>
        </w:tblPrEx>
        <w:trPr>
          <w:trHeight w:val="1845"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E947B5">
            <w:pPr>
              <w:widowControl/>
              <w:jc w:val="center"/>
              <w:textAlignment w:val="center"/>
              <w:rPr>
                <w:rFonts w:ascii="等线" w:hAnsi="等线" w:eastAsia="等线" w:cs="等线"/>
                <w:sz w:val="20"/>
              </w:rPr>
            </w:pPr>
            <w:r>
              <w:rPr>
                <w:rFonts w:hint="eastAsia" w:ascii="等线" w:hAnsi="等线" w:eastAsia="等线" w:cs="等线"/>
                <w:kern w:val="0"/>
                <w:sz w:val="20"/>
                <w:lang w:bidi="ar"/>
              </w:rPr>
              <w:t>10</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930542">
            <w:pPr>
              <w:widowControl/>
              <w:jc w:val="left"/>
              <w:textAlignment w:val="center"/>
              <w:rPr>
                <w:rFonts w:ascii="宋体" w:hAnsi="宋体" w:cs="宋体"/>
                <w:sz w:val="22"/>
                <w:szCs w:val="22"/>
              </w:rPr>
            </w:pPr>
            <w:r>
              <w:rPr>
                <w:rFonts w:hint="eastAsia" w:ascii="宋体" w:hAnsi="宋体" w:cs="宋体"/>
                <w:kern w:val="0"/>
                <w:sz w:val="22"/>
                <w:szCs w:val="22"/>
                <w:lang w:bidi="ar"/>
              </w:rPr>
              <w:t>文创店展柜</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0FC2C0">
            <w:pPr>
              <w:widowControl/>
              <w:jc w:val="left"/>
              <w:textAlignment w:val="center"/>
              <w:rPr>
                <w:rFonts w:ascii="等线" w:hAnsi="等线" w:eastAsia="等线" w:cs="等线"/>
                <w:sz w:val="20"/>
              </w:rPr>
            </w:pPr>
            <w:r>
              <w:rPr>
                <w:rFonts w:hint="eastAsia" w:ascii="等线" w:hAnsi="等线" w:eastAsia="等线" w:cs="等线"/>
                <w:kern w:val="0"/>
                <w:sz w:val="20"/>
                <w:lang w:bidi="ar"/>
              </w:rPr>
              <w:t xml:space="preserve">展柜规格约为1.5米x0.8米x1.7米/高 人造板框架 </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E2EDE">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AD54AF">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101AC">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C7C00">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60BD18">
            <w:pPr>
              <w:widowControl/>
              <w:jc w:val="left"/>
              <w:textAlignment w:val="center"/>
              <w:rPr>
                <w:rFonts w:ascii="等线" w:hAnsi="等线" w:eastAsia="等线" w:cs="等线"/>
                <w:sz w:val="22"/>
                <w:szCs w:val="22"/>
              </w:rPr>
            </w:pPr>
            <w:r>
              <w:rPr>
                <w:rFonts w:hint="eastAsia" w:ascii="等线" w:hAnsi="等线" w:eastAsia="等线" w:cs="等线"/>
                <w:kern w:val="0"/>
                <w:sz w:val="22"/>
                <w:szCs w:val="22"/>
              </w:rPr>
              <w:drawing>
                <wp:inline distT="0" distB="0" distL="114300" distR="114300">
                  <wp:extent cx="1085850" cy="1428750"/>
                  <wp:effectExtent l="0" t="0" r="11430" b="3810"/>
                  <wp:docPr id="45"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4" descr="IMG_269"/>
                          <pic:cNvPicPr>
                            <a:picLocks noChangeAspect="1"/>
                          </pic:cNvPicPr>
                        </pic:nvPicPr>
                        <pic:blipFill>
                          <a:blip r:embed="rId96"/>
                          <a:stretch>
                            <a:fillRect/>
                          </a:stretch>
                        </pic:blipFill>
                        <pic:spPr>
                          <a:xfrm>
                            <a:off x="0" y="0"/>
                            <a:ext cx="1085850" cy="1428750"/>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17BEF3">
            <w:pPr>
              <w:rPr>
                <w:rFonts w:ascii="等线" w:hAnsi="等线" w:eastAsia="等线" w:cs="等线"/>
                <w:sz w:val="20"/>
              </w:rPr>
            </w:pPr>
          </w:p>
        </w:tc>
      </w:tr>
      <w:tr w14:paraId="0D6EF7E1">
        <w:tblPrEx>
          <w:tblCellMar>
            <w:top w:w="0" w:type="dxa"/>
            <w:left w:w="108" w:type="dxa"/>
            <w:bottom w:w="0" w:type="dxa"/>
            <w:right w:w="108" w:type="dxa"/>
          </w:tblCellMar>
        </w:tblPrEx>
        <w:trPr>
          <w:trHeight w:val="1819"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26FC3">
            <w:pPr>
              <w:widowControl/>
              <w:jc w:val="center"/>
              <w:textAlignment w:val="center"/>
              <w:rPr>
                <w:rFonts w:ascii="等线" w:hAnsi="等线" w:eastAsia="等线" w:cs="等线"/>
                <w:sz w:val="20"/>
              </w:rPr>
            </w:pPr>
            <w:r>
              <w:rPr>
                <w:rFonts w:hint="eastAsia" w:ascii="等线" w:hAnsi="等线" w:eastAsia="等线" w:cs="等线"/>
                <w:kern w:val="0"/>
                <w:sz w:val="20"/>
                <w:lang w:bidi="ar"/>
              </w:rPr>
              <w:t>11</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B4A086">
            <w:pPr>
              <w:widowControl/>
              <w:jc w:val="left"/>
              <w:textAlignment w:val="center"/>
              <w:rPr>
                <w:rFonts w:ascii="宋体" w:hAnsi="宋体" w:cs="宋体"/>
                <w:sz w:val="22"/>
                <w:szCs w:val="22"/>
              </w:rPr>
            </w:pPr>
            <w:r>
              <w:rPr>
                <w:rFonts w:hint="eastAsia" w:ascii="宋体" w:hAnsi="宋体" w:cs="宋体"/>
                <w:kern w:val="0"/>
                <w:sz w:val="22"/>
                <w:szCs w:val="22"/>
                <w:lang w:bidi="ar"/>
              </w:rPr>
              <w:t>文创店展柜</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A06A64">
            <w:pPr>
              <w:widowControl/>
              <w:jc w:val="left"/>
              <w:textAlignment w:val="center"/>
              <w:rPr>
                <w:rFonts w:ascii="等线" w:hAnsi="等线" w:eastAsia="等线" w:cs="等线"/>
                <w:sz w:val="20"/>
              </w:rPr>
            </w:pPr>
            <w:r>
              <w:rPr>
                <w:rFonts w:hint="eastAsia" w:ascii="等线" w:hAnsi="等线" w:eastAsia="等线" w:cs="等线"/>
                <w:kern w:val="0"/>
                <w:sz w:val="20"/>
                <w:lang w:bidi="ar"/>
              </w:rPr>
              <w:t xml:space="preserve">展柜规格约为1.1米x0..5米x2.2米/高 人造板框架 </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73BE10">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6437B6">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C5A79A">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C915B">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CFBCEB">
            <w:pPr>
              <w:widowControl/>
              <w:jc w:val="left"/>
              <w:textAlignment w:val="center"/>
              <w:rPr>
                <w:rFonts w:ascii="等线" w:hAnsi="等线" w:eastAsia="等线" w:cs="等线"/>
                <w:sz w:val="22"/>
                <w:szCs w:val="22"/>
              </w:rPr>
            </w:pPr>
            <w:r>
              <w:rPr>
                <w:rFonts w:hint="eastAsia" w:ascii="等线" w:hAnsi="等线" w:eastAsia="等线" w:cs="等线"/>
                <w:kern w:val="0"/>
                <w:sz w:val="22"/>
                <w:szCs w:val="22"/>
              </w:rPr>
              <w:drawing>
                <wp:inline distT="0" distB="0" distL="114300" distR="114300">
                  <wp:extent cx="1495425" cy="1400175"/>
                  <wp:effectExtent l="0" t="0" r="13335" b="1905"/>
                  <wp:docPr id="53"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5" descr="IMG_270"/>
                          <pic:cNvPicPr>
                            <a:picLocks noChangeAspect="1"/>
                          </pic:cNvPicPr>
                        </pic:nvPicPr>
                        <pic:blipFill>
                          <a:blip r:embed="rId97"/>
                          <a:stretch>
                            <a:fillRect/>
                          </a:stretch>
                        </pic:blipFill>
                        <pic:spPr>
                          <a:xfrm>
                            <a:off x="0" y="0"/>
                            <a:ext cx="1495425" cy="1400175"/>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AA50B">
            <w:pPr>
              <w:rPr>
                <w:rFonts w:ascii="等线" w:hAnsi="等线" w:eastAsia="等线" w:cs="等线"/>
                <w:sz w:val="20"/>
              </w:rPr>
            </w:pPr>
          </w:p>
        </w:tc>
      </w:tr>
      <w:tr w14:paraId="21295F90">
        <w:tblPrEx>
          <w:tblCellMar>
            <w:top w:w="0" w:type="dxa"/>
            <w:left w:w="108" w:type="dxa"/>
            <w:bottom w:w="0" w:type="dxa"/>
            <w:right w:w="108" w:type="dxa"/>
          </w:tblCellMar>
        </w:tblPrEx>
        <w:trPr>
          <w:trHeight w:val="142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CAE47D">
            <w:pPr>
              <w:widowControl/>
              <w:jc w:val="center"/>
              <w:textAlignment w:val="center"/>
              <w:rPr>
                <w:rFonts w:ascii="等线" w:hAnsi="等线" w:eastAsia="等线" w:cs="等线"/>
                <w:sz w:val="20"/>
              </w:rPr>
            </w:pPr>
            <w:r>
              <w:rPr>
                <w:rFonts w:hint="eastAsia" w:ascii="等线" w:hAnsi="等线" w:eastAsia="等线" w:cs="等线"/>
                <w:kern w:val="0"/>
                <w:sz w:val="20"/>
                <w:lang w:bidi="ar"/>
              </w:rPr>
              <w:t>12</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C62A1">
            <w:pPr>
              <w:widowControl/>
              <w:jc w:val="left"/>
              <w:textAlignment w:val="center"/>
              <w:rPr>
                <w:rFonts w:ascii="宋体" w:hAnsi="宋体" w:cs="宋体"/>
                <w:sz w:val="22"/>
                <w:szCs w:val="22"/>
              </w:rPr>
            </w:pPr>
            <w:r>
              <w:rPr>
                <w:rFonts w:hint="eastAsia" w:ascii="宋体" w:hAnsi="宋体" w:cs="宋体"/>
                <w:kern w:val="0"/>
                <w:sz w:val="22"/>
                <w:szCs w:val="22"/>
                <w:lang w:bidi="ar"/>
              </w:rPr>
              <w:t>文创店卡座</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DB1F43">
            <w:pPr>
              <w:widowControl/>
              <w:jc w:val="left"/>
              <w:textAlignment w:val="center"/>
              <w:rPr>
                <w:rFonts w:ascii="等线" w:hAnsi="等线" w:eastAsia="等线" w:cs="等线"/>
                <w:sz w:val="20"/>
              </w:rPr>
            </w:pPr>
            <w:r>
              <w:rPr>
                <w:rFonts w:hint="eastAsia" w:ascii="等线" w:hAnsi="等线" w:eastAsia="等线" w:cs="等线"/>
                <w:kern w:val="0"/>
                <w:sz w:val="20"/>
                <w:lang w:bidi="ar"/>
              </w:rPr>
              <w:t xml:space="preserve">卡座规格约为1.5米x0..7米x0.7米/高 人造板框架+布艺 </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D70863">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B0E137">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627D2">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7F5C53">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31E5E">
            <w:pPr>
              <w:widowControl/>
              <w:jc w:val="left"/>
              <w:textAlignment w:val="center"/>
              <w:rPr>
                <w:rFonts w:ascii="等线" w:hAnsi="等线" w:eastAsia="等线" w:cs="等线"/>
                <w:sz w:val="22"/>
                <w:szCs w:val="22"/>
              </w:rPr>
            </w:pPr>
            <w:r>
              <w:rPr>
                <w:rFonts w:hint="eastAsia" w:ascii="等线" w:hAnsi="等线" w:eastAsia="等线" w:cs="等线"/>
                <w:kern w:val="0"/>
                <w:sz w:val="22"/>
                <w:szCs w:val="22"/>
              </w:rPr>
              <w:drawing>
                <wp:inline distT="0" distB="0" distL="114300" distR="114300">
                  <wp:extent cx="1885950" cy="838200"/>
                  <wp:effectExtent l="0" t="0" r="3810" b="0"/>
                  <wp:docPr id="48"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 descr="IMG_271"/>
                          <pic:cNvPicPr>
                            <a:picLocks noChangeAspect="1"/>
                          </pic:cNvPicPr>
                        </pic:nvPicPr>
                        <pic:blipFill>
                          <a:blip r:embed="rId98"/>
                          <a:stretch>
                            <a:fillRect/>
                          </a:stretch>
                        </pic:blipFill>
                        <pic:spPr>
                          <a:xfrm>
                            <a:off x="0" y="0"/>
                            <a:ext cx="1885950" cy="838200"/>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49F97">
            <w:pPr>
              <w:rPr>
                <w:rFonts w:ascii="等线" w:hAnsi="等线" w:eastAsia="等线" w:cs="等线"/>
                <w:sz w:val="20"/>
              </w:rPr>
            </w:pPr>
          </w:p>
        </w:tc>
      </w:tr>
      <w:tr w14:paraId="4678E2DB">
        <w:tblPrEx>
          <w:tblCellMar>
            <w:top w:w="0" w:type="dxa"/>
            <w:left w:w="108" w:type="dxa"/>
            <w:bottom w:w="0" w:type="dxa"/>
            <w:right w:w="108" w:type="dxa"/>
          </w:tblCellMar>
        </w:tblPrEx>
        <w:trPr>
          <w:trHeight w:val="1880"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63874">
            <w:pPr>
              <w:widowControl/>
              <w:jc w:val="center"/>
              <w:textAlignment w:val="center"/>
              <w:rPr>
                <w:rFonts w:ascii="等线" w:hAnsi="等线" w:eastAsia="等线" w:cs="等线"/>
                <w:sz w:val="20"/>
              </w:rPr>
            </w:pPr>
            <w:r>
              <w:rPr>
                <w:rFonts w:hint="eastAsia" w:ascii="等线" w:hAnsi="等线" w:eastAsia="等线" w:cs="等线"/>
                <w:kern w:val="0"/>
                <w:sz w:val="20"/>
                <w:lang w:bidi="ar"/>
              </w:rPr>
              <w:t>13</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8B311B">
            <w:pPr>
              <w:widowControl/>
              <w:jc w:val="left"/>
              <w:textAlignment w:val="center"/>
              <w:rPr>
                <w:rFonts w:ascii="宋体" w:hAnsi="宋体" w:cs="宋体"/>
                <w:sz w:val="22"/>
                <w:szCs w:val="22"/>
              </w:rPr>
            </w:pPr>
            <w:r>
              <w:rPr>
                <w:rFonts w:hint="eastAsia" w:ascii="宋体" w:hAnsi="宋体" w:cs="宋体"/>
                <w:kern w:val="0"/>
                <w:sz w:val="22"/>
                <w:szCs w:val="22"/>
                <w:lang w:bidi="ar"/>
              </w:rPr>
              <w:t xml:space="preserve">文创店吧台 </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B404AE">
            <w:pPr>
              <w:widowControl/>
              <w:jc w:val="left"/>
              <w:textAlignment w:val="center"/>
              <w:rPr>
                <w:rFonts w:ascii="等线" w:hAnsi="等线" w:eastAsia="等线" w:cs="等线"/>
                <w:sz w:val="20"/>
              </w:rPr>
            </w:pPr>
            <w:r>
              <w:rPr>
                <w:rFonts w:hint="eastAsia" w:ascii="等线" w:hAnsi="等线" w:eastAsia="等线" w:cs="等线"/>
                <w:kern w:val="0"/>
                <w:sz w:val="20"/>
                <w:lang w:bidi="ar"/>
              </w:rPr>
              <w:t xml:space="preserve">吧台规格约为3.2米x1米x1米/高 高密度纤维板 </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57C24">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EDFAE">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E7B44">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CC041">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2D91D">
            <w:pPr>
              <w:widowControl/>
              <w:jc w:val="left"/>
              <w:textAlignment w:val="center"/>
              <w:rPr>
                <w:rFonts w:ascii="等线" w:hAnsi="等线" w:eastAsia="等线" w:cs="等线"/>
                <w:sz w:val="22"/>
                <w:szCs w:val="22"/>
              </w:rPr>
            </w:pPr>
            <w:r>
              <w:rPr>
                <w:rFonts w:hint="eastAsia" w:ascii="等线" w:hAnsi="等线" w:eastAsia="等线" w:cs="等线"/>
                <w:kern w:val="0"/>
                <w:sz w:val="22"/>
                <w:szCs w:val="22"/>
              </w:rPr>
              <w:drawing>
                <wp:inline distT="0" distB="0" distL="114300" distR="114300">
                  <wp:extent cx="1943100" cy="1209675"/>
                  <wp:effectExtent l="0" t="0" r="7620" b="9525"/>
                  <wp:docPr id="49"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7" descr="IMG_272"/>
                          <pic:cNvPicPr>
                            <a:picLocks noChangeAspect="1"/>
                          </pic:cNvPicPr>
                        </pic:nvPicPr>
                        <pic:blipFill>
                          <a:blip r:embed="rId99"/>
                          <a:stretch>
                            <a:fillRect/>
                          </a:stretch>
                        </pic:blipFill>
                        <pic:spPr>
                          <a:xfrm>
                            <a:off x="0" y="0"/>
                            <a:ext cx="1943100" cy="1209675"/>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74AC29">
            <w:pPr>
              <w:rPr>
                <w:rFonts w:ascii="等线" w:hAnsi="等线" w:eastAsia="等线" w:cs="等线"/>
                <w:sz w:val="20"/>
              </w:rPr>
            </w:pPr>
          </w:p>
        </w:tc>
      </w:tr>
      <w:tr w14:paraId="1C73AB36">
        <w:tblPrEx>
          <w:tblCellMar>
            <w:top w:w="0" w:type="dxa"/>
            <w:left w:w="108" w:type="dxa"/>
            <w:bottom w:w="0" w:type="dxa"/>
            <w:right w:w="108" w:type="dxa"/>
          </w:tblCellMar>
        </w:tblPrEx>
        <w:trPr>
          <w:trHeight w:val="2904"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941C7">
            <w:pPr>
              <w:widowControl/>
              <w:jc w:val="center"/>
              <w:textAlignment w:val="center"/>
              <w:rPr>
                <w:rFonts w:ascii="等线" w:hAnsi="等线" w:eastAsia="等线" w:cs="等线"/>
                <w:sz w:val="20"/>
              </w:rPr>
            </w:pPr>
            <w:r>
              <w:rPr>
                <w:rFonts w:hint="eastAsia" w:ascii="等线" w:hAnsi="等线" w:eastAsia="等线" w:cs="等线"/>
                <w:kern w:val="0"/>
                <w:sz w:val="20"/>
                <w:lang w:bidi="ar"/>
              </w:rPr>
              <w:t>14</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A9DE9D">
            <w:pPr>
              <w:widowControl/>
              <w:jc w:val="left"/>
              <w:textAlignment w:val="center"/>
              <w:rPr>
                <w:rFonts w:ascii="宋体" w:hAnsi="宋体" w:cs="宋体"/>
                <w:sz w:val="22"/>
                <w:szCs w:val="22"/>
              </w:rPr>
            </w:pPr>
            <w:r>
              <w:rPr>
                <w:rFonts w:hint="eastAsia" w:ascii="宋体" w:hAnsi="宋体" w:cs="宋体"/>
                <w:kern w:val="0"/>
                <w:sz w:val="22"/>
                <w:szCs w:val="22"/>
                <w:lang w:bidi="ar"/>
              </w:rPr>
              <w:t>木质台柜</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1D827D">
            <w:pPr>
              <w:widowControl/>
              <w:jc w:val="left"/>
              <w:textAlignment w:val="center"/>
              <w:rPr>
                <w:rFonts w:ascii="等线" w:hAnsi="等线" w:eastAsia="等线" w:cs="等线"/>
                <w:sz w:val="20"/>
              </w:rPr>
            </w:pPr>
            <w:r>
              <w:rPr>
                <w:rFonts w:hint="eastAsia" w:ascii="等线" w:hAnsi="等线" w:eastAsia="等线" w:cs="等线"/>
                <w:kern w:val="0"/>
                <w:sz w:val="20"/>
                <w:lang w:bidi="ar"/>
              </w:rPr>
              <w:t>收银台整体采用定制环保板材，表面耐磨防刮处理，主色调为白色、灰色或原木色，可根据品牌视觉系统定制搭配金属元素或局部灯光点缀。常规尺寸约为1800mm（长）×600mm（宽）×1000mm（高）</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727986">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C14EC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5936B">
            <w:pPr>
              <w:widowControl/>
              <w:jc w:val="right"/>
              <w:textAlignment w:val="center"/>
              <w:rPr>
                <w:rFonts w:ascii="等线" w:hAnsi="等线" w:eastAsia="等线" w:cs="等线"/>
                <w:sz w:val="22"/>
                <w:szCs w:val="22"/>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EC6F8">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8824E">
            <w:pPr>
              <w:widowControl/>
              <w:jc w:val="left"/>
              <w:textAlignment w:val="center"/>
              <w:rPr>
                <w:rFonts w:ascii="等线" w:hAnsi="等线" w:eastAsia="等线" w:cs="等线"/>
                <w:b/>
                <w:bCs/>
                <w:sz w:val="28"/>
                <w:szCs w:val="28"/>
              </w:rPr>
            </w:pPr>
            <w:r>
              <w:rPr>
                <w:rFonts w:hint="eastAsia" w:ascii="等线" w:hAnsi="等线" w:eastAsia="等线" w:cs="等线"/>
                <w:b/>
                <w:bCs/>
                <w:kern w:val="0"/>
                <w:sz w:val="28"/>
                <w:szCs w:val="28"/>
              </w:rPr>
              <w:drawing>
                <wp:inline distT="0" distB="0" distL="114300" distR="114300">
                  <wp:extent cx="2343150" cy="2066925"/>
                  <wp:effectExtent l="0" t="0" r="3810" b="5715"/>
                  <wp:docPr id="50"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8" descr="IMG_273"/>
                          <pic:cNvPicPr>
                            <a:picLocks noChangeAspect="1"/>
                          </pic:cNvPicPr>
                        </pic:nvPicPr>
                        <pic:blipFill>
                          <a:blip r:embed="rId100"/>
                          <a:stretch>
                            <a:fillRect/>
                          </a:stretch>
                        </pic:blipFill>
                        <pic:spPr>
                          <a:xfrm>
                            <a:off x="0" y="0"/>
                            <a:ext cx="2343150" cy="2066925"/>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BAFDFF">
            <w:pPr>
              <w:widowControl/>
              <w:jc w:val="left"/>
              <w:textAlignment w:val="center"/>
              <w:rPr>
                <w:rFonts w:ascii="等线" w:hAnsi="等线" w:eastAsia="等线" w:cs="等线"/>
                <w:sz w:val="20"/>
              </w:rPr>
            </w:pPr>
            <w:r>
              <w:rPr>
                <w:rFonts w:hint="eastAsia" w:ascii="等线" w:hAnsi="等线" w:eastAsia="等线" w:cs="等线"/>
                <w:kern w:val="0"/>
                <w:sz w:val="20"/>
                <w:lang w:bidi="ar"/>
              </w:rPr>
              <w:t>罗布水村非遗体验文创馆</w:t>
            </w:r>
          </w:p>
        </w:tc>
      </w:tr>
      <w:tr w14:paraId="3E76B45C">
        <w:tblPrEx>
          <w:tblCellMar>
            <w:top w:w="0" w:type="dxa"/>
            <w:left w:w="108" w:type="dxa"/>
            <w:bottom w:w="0" w:type="dxa"/>
            <w:right w:w="108" w:type="dxa"/>
          </w:tblCellMar>
        </w:tblPrEx>
        <w:trPr>
          <w:trHeight w:val="2386"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43C193">
            <w:pPr>
              <w:widowControl/>
              <w:jc w:val="center"/>
              <w:textAlignment w:val="center"/>
              <w:rPr>
                <w:rFonts w:ascii="等线" w:hAnsi="等线" w:eastAsia="等线" w:cs="等线"/>
                <w:sz w:val="20"/>
              </w:rPr>
            </w:pPr>
            <w:r>
              <w:rPr>
                <w:rFonts w:hint="eastAsia" w:ascii="等线" w:hAnsi="等线" w:eastAsia="等线" w:cs="等线"/>
                <w:kern w:val="0"/>
                <w:sz w:val="20"/>
                <w:lang w:bidi="ar"/>
              </w:rPr>
              <w:t>15</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B321B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一桌四椅</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CECA84">
            <w:pPr>
              <w:widowControl/>
              <w:jc w:val="left"/>
              <w:textAlignment w:val="center"/>
              <w:rPr>
                <w:rFonts w:ascii="等线" w:hAnsi="等线" w:eastAsia="等线" w:cs="等线"/>
                <w:sz w:val="20"/>
              </w:rPr>
            </w:pPr>
            <w:r>
              <w:rPr>
                <w:rFonts w:hint="eastAsia" w:ascii="等线" w:hAnsi="等线" w:eastAsia="等线" w:cs="等线"/>
                <w:kern w:val="0"/>
                <w:sz w:val="20"/>
                <w:lang w:bidi="ar"/>
              </w:rPr>
              <w:t>组合包含一个桌子和四把椅子，桌面采用实木材质，厚度约为25mm，边角倒圆处理，桌高约为750mm，桌面大小约为700*700MM，底座为加厚钢板底座。椅子为仿藤靠背款式，颜色以原木色为主，整体协调餐厅风格。</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D36123">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2C1C4">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套</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4702D7">
            <w:pPr>
              <w:widowControl/>
              <w:jc w:val="right"/>
              <w:textAlignment w:val="center"/>
              <w:rPr>
                <w:rFonts w:ascii="等线" w:hAnsi="等线" w:eastAsia="等线" w:cs="等线"/>
                <w:sz w:val="22"/>
                <w:szCs w:val="22"/>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B14227">
            <w:pPr>
              <w:widowControl/>
              <w:jc w:val="right"/>
              <w:textAlignment w:val="center"/>
              <w:rPr>
                <w:rFonts w:ascii="等线" w:hAnsi="等线" w:eastAsia="等线" w:cs="等线"/>
                <w:sz w:val="22"/>
                <w:szCs w:val="22"/>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963EB">
            <w:pPr>
              <w:widowControl/>
              <w:jc w:val="left"/>
              <w:textAlignment w:val="center"/>
              <w:rPr>
                <w:rFonts w:ascii="等线" w:hAnsi="等线" w:eastAsia="等线" w:cs="等线"/>
                <w:sz w:val="22"/>
                <w:szCs w:val="22"/>
              </w:rPr>
            </w:pPr>
            <w:r>
              <w:rPr>
                <w:rFonts w:hint="eastAsia" w:ascii="等线" w:hAnsi="等线" w:eastAsia="等线" w:cs="等线"/>
                <w:kern w:val="0"/>
                <w:sz w:val="22"/>
                <w:szCs w:val="22"/>
              </w:rPr>
              <w:drawing>
                <wp:inline distT="0" distB="0" distL="114300" distR="114300">
                  <wp:extent cx="2343150" cy="1695450"/>
                  <wp:effectExtent l="0" t="0" r="3810" b="11430"/>
                  <wp:docPr id="51"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9" descr="IMG_274"/>
                          <pic:cNvPicPr>
                            <a:picLocks noChangeAspect="1"/>
                          </pic:cNvPicPr>
                        </pic:nvPicPr>
                        <pic:blipFill>
                          <a:blip r:embed="rId101"/>
                          <a:stretch>
                            <a:fillRect/>
                          </a:stretch>
                        </pic:blipFill>
                        <pic:spPr>
                          <a:xfrm>
                            <a:off x="0" y="0"/>
                            <a:ext cx="2343150" cy="1695450"/>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589C0">
            <w:pPr>
              <w:widowControl/>
              <w:jc w:val="left"/>
              <w:textAlignment w:val="center"/>
              <w:rPr>
                <w:rFonts w:ascii="等线" w:hAnsi="等线" w:eastAsia="等线" w:cs="等线"/>
                <w:sz w:val="20"/>
              </w:rPr>
            </w:pPr>
            <w:r>
              <w:rPr>
                <w:rFonts w:hint="eastAsia" w:ascii="等线" w:hAnsi="等线" w:eastAsia="等线" w:cs="等线"/>
                <w:kern w:val="0"/>
                <w:sz w:val="20"/>
                <w:lang w:bidi="ar"/>
              </w:rPr>
              <w:t>罗布水村非遗体验文创馆</w:t>
            </w:r>
          </w:p>
        </w:tc>
      </w:tr>
      <w:tr w14:paraId="1CDE5E7E">
        <w:tblPrEx>
          <w:tblCellMar>
            <w:top w:w="0" w:type="dxa"/>
            <w:left w:w="108" w:type="dxa"/>
            <w:bottom w:w="0" w:type="dxa"/>
            <w:right w:w="108" w:type="dxa"/>
          </w:tblCellMar>
        </w:tblPrEx>
        <w:trPr>
          <w:trHeight w:val="2415"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49895A">
            <w:pPr>
              <w:widowControl/>
              <w:jc w:val="center"/>
              <w:textAlignment w:val="center"/>
              <w:rPr>
                <w:rFonts w:ascii="等线" w:hAnsi="等线" w:eastAsia="等线" w:cs="等线"/>
                <w:sz w:val="20"/>
              </w:rPr>
            </w:pPr>
            <w:r>
              <w:rPr>
                <w:rFonts w:hint="eastAsia" w:ascii="等线" w:hAnsi="等线" w:eastAsia="等线" w:cs="等线"/>
                <w:kern w:val="0"/>
                <w:sz w:val="20"/>
                <w:lang w:bidi="ar"/>
              </w:rPr>
              <w:t>16</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98CD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一桌八椅（长桌）</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FEE7D2">
            <w:pPr>
              <w:widowControl/>
              <w:jc w:val="left"/>
              <w:textAlignment w:val="center"/>
              <w:rPr>
                <w:rFonts w:ascii="等线" w:hAnsi="等线" w:eastAsia="等线" w:cs="等线"/>
                <w:sz w:val="20"/>
              </w:rPr>
            </w:pPr>
            <w:r>
              <w:rPr>
                <w:rFonts w:hint="eastAsia" w:ascii="等线" w:hAnsi="等线" w:eastAsia="等线" w:cs="等线"/>
                <w:kern w:val="0"/>
                <w:sz w:val="20"/>
                <w:lang w:bidi="ar"/>
              </w:rPr>
              <w:t>组合包含一个桌子和八把椅子，主要开展非遗展示及传承活动，桌面采用实木材质，厚度约为25mm，边角倒圆处理，桌高约为750mm，长桌大小约为3000*1000MM，桌腿为实木。椅子为仿藤靠背款式，颜色以原木色为主，整体协调餐厅风格。</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022CD5">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5D235">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A528C">
            <w:pPr>
              <w:widowControl/>
              <w:jc w:val="right"/>
              <w:textAlignment w:val="center"/>
              <w:rPr>
                <w:rFonts w:ascii="等线" w:hAnsi="等线" w:eastAsia="等线" w:cs="等线"/>
                <w:sz w:val="22"/>
                <w:szCs w:val="22"/>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23ED35">
            <w:pPr>
              <w:widowControl/>
              <w:jc w:val="right"/>
              <w:textAlignment w:val="center"/>
              <w:rPr>
                <w:rFonts w:ascii="等线" w:hAnsi="等线" w:eastAsia="等线" w:cs="等线"/>
                <w:sz w:val="22"/>
                <w:szCs w:val="22"/>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5F6F3">
            <w:pPr>
              <w:widowControl/>
              <w:jc w:val="left"/>
              <w:textAlignment w:val="center"/>
              <w:rPr>
                <w:rFonts w:ascii="等线" w:hAnsi="等线" w:eastAsia="等线" w:cs="等线"/>
                <w:sz w:val="22"/>
                <w:szCs w:val="22"/>
              </w:rPr>
            </w:pPr>
            <w:r>
              <w:rPr>
                <w:rFonts w:hint="eastAsia" w:ascii="等线" w:hAnsi="等线" w:eastAsia="等线" w:cs="等线"/>
                <w:kern w:val="0"/>
                <w:sz w:val="22"/>
                <w:szCs w:val="22"/>
              </w:rPr>
              <w:drawing>
                <wp:inline distT="0" distB="0" distL="114300" distR="114300">
                  <wp:extent cx="2343150" cy="1714500"/>
                  <wp:effectExtent l="0" t="0" r="3810" b="7620"/>
                  <wp:docPr id="52"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0" descr="IMG_275"/>
                          <pic:cNvPicPr>
                            <a:picLocks noChangeAspect="1"/>
                          </pic:cNvPicPr>
                        </pic:nvPicPr>
                        <pic:blipFill>
                          <a:blip r:embed="rId102"/>
                          <a:stretch>
                            <a:fillRect/>
                          </a:stretch>
                        </pic:blipFill>
                        <pic:spPr>
                          <a:xfrm>
                            <a:off x="0" y="0"/>
                            <a:ext cx="2343150" cy="1714500"/>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DDBEB">
            <w:pPr>
              <w:widowControl/>
              <w:jc w:val="left"/>
              <w:textAlignment w:val="center"/>
              <w:rPr>
                <w:rFonts w:ascii="等线" w:hAnsi="等线" w:eastAsia="等线" w:cs="等线"/>
                <w:sz w:val="20"/>
              </w:rPr>
            </w:pPr>
            <w:r>
              <w:rPr>
                <w:rFonts w:hint="eastAsia" w:ascii="等线" w:hAnsi="等线" w:eastAsia="等线" w:cs="等线"/>
                <w:kern w:val="0"/>
                <w:sz w:val="20"/>
                <w:lang w:bidi="ar"/>
              </w:rPr>
              <w:t>罗布水村非遗体验文创馆</w:t>
            </w:r>
          </w:p>
        </w:tc>
      </w:tr>
      <w:tr w14:paraId="5B00ABF9">
        <w:tblPrEx>
          <w:tblCellMar>
            <w:top w:w="0" w:type="dxa"/>
            <w:left w:w="108" w:type="dxa"/>
            <w:bottom w:w="0" w:type="dxa"/>
            <w:right w:w="108" w:type="dxa"/>
          </w:tblCellMar>
        </w:tblPrEx>
        <w:trPr>
          <w:trHeight w:val="3249"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00679B">
            <w:pPr>
              <w:widowControl/>
              <w:jc w:val="center"/>
              <w:textAlignment w:val="center"/>
              <w:rPr>
                <w:rFonts w:ascii="等线" w:hAnsi="等线" w:eastAsia="等线" w:cs="等线"/>
                <w:sz w:val="20"/>
              </w:rPr>
            </w:pPr>
            <w:r>
              <w:rPr>
                <w:rFonts w:hint="eastAsia" w:ascii="等线" w:hAnsi="等线" w:eastAsia="等线" w:cs="等线"/>
                <w:kern w:val="0"/>
                <w:sz w:val="20"/>
                <w:lang w:bidi="ar"/>
              </w:rPr>
              <w:t>17</w:t>
            </w: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9DE4BF">
            <w:pPr>
              <w:widowControl/>
              <w:jc w:val="left"/>
              <w:textAlignment w:val="center"/>
              <w:rPr>
                <w:rFonts w:ascii="宋体" w:hAnsi="宋体" w:cs="宋体"/>
                <w:sz w:val="22"/>
                <w:szCs w:val="22"/>
              </w:rPr>
            </w:pPr>
            <w:r>
              <w:rPr>
                <w:rFonts w:hint="eastAsia" w:ascii="宋体" w:hAnsi="宋体" w:cs="宋体"/>
                <w:kern w:val="0"/>
                <w:sz w:val="22"/>
                <w:szCs w:val="22"/>
                <w:lang w:bidi="ar"/>
              </w:rPr>
              <w:t>收银台办公椅</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5017A3">
            <w:pPr>
              <w:widowControl/>
              <w:jc w:val="left"/>
              <w:textAlignment w:val="center"/>
              <w:rPr>
                <w:rFonts w:ascii="等线" w:hAnsi="等线" w:eastAsia="等线" w:cs="等线"/>
                <w:sz w:val="20"/>
              </w:rPr>
            </w:pPr>
            <w:r>
              <w:rPr>
                <w:rFonts w:hint="eastAsia" w:ascii="等线" w:hAnsi="等线" w:eastAsia="等线" w:cs="等线"/>
                <w:kern w:val="0"/>
                <w:sz w:val="20"/>
                <w:lang w:bidi="ar"/>
              </w:rPr>
              <w:t>为黑色皮面加厚软垫材质，配合五爪电镀钢架与可调节升降气杆，升降范围46-61CM，底部带滚轮，旋转灵活，适合长时间坐姿操作。</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D7CB9">
            <w:pPr>
              <w:widowControl/>
              <w:jc w:val="center"/>
              <w:textAlignment w:val="center"/>
              <w:rPr>
                <w:rFonts w:ascii="宋体" w:hAnsi="宋体" w:cs="宋体"/>
                <w:sz w:val="22"/>
                <w:szCs w:val="22"/>
              </w:rPr>
            </w:pPr>
            <w:r>
              <w:rPr>
                <w:rFonts w:hint="eastAsia" w:ascii="宋体" w:hAnsi="宋体" w:cs="宋体"/>
                <w:kern w:val="0"/>
                <w:sz w:val="22"/>
                <w:szCs w:val="22"/>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A00D0">
            <w:pPr>
              <w:widowControl/>
              <w:jc w:val="center"/>
              <w:textAlignment w:val="center"/>
              <w:rPr>
                <w:rFonts w:ascii="宋体" w:hAnsi="宋体" w:cs="宋体"/>
                <w:sz w:val="22"/>
                <w:szCs w:val="22"/>
              </w:rPr>
            </w:pPr>
            <w:r>
              <w:rPr>
                <w:rFonts w:hint="eastAsia" w:ascii="宋体" w:hAnsi="宋体" w:cs="宋体"/>
                <w:kern w:val="0"/>
                <w:sz w:val="22"/>
                <w:szCs w:val="22"/>
                <w:lang w:bidi="ar"/>
              </w:rPr>
              <w:t>个</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854B14">
            <w:pPr>
              <w:widowControl/>
              <w:jc w:val="right"/>
              <w:textAlignment w:val="center"/>
              <w:rPr>
                <w:rFonts w:ascii="宋体" w:hAnsi="宋体" w:cs="宋体"/>
                <w:sz w:val="22"/>
                <w:szCs w:val="22"/>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AF68E">
            <w:pPr>
              <w:widowControl/>
              <w:jc w:val="right"/>
              <w:textAlignment w:val="center"/>
              <w:rPr>
                <w:rFonts w:ascii="宋体" w:hAnsi="宋体" w:cs="宋体"/>
                <w:sz w:val="22"/>
                <w:szCs w:val="22"/>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88D17">
            <w:pPr>
              <w:widowControl/>
              <w:jc w:val="left"/>
              <w:textAlignment w:val="center"/>
              <w:rPr>
                <w:rFonts w:ascii="宋体" w:hAnsi="宋体" w:cs="宋体"/>
                <w:sz w:val="22"/>
                <w:szCs w:val="22"/>
              </w:rPr>
            </w:pPr>
            <w:r>
              <w:rPr>
                <w:rFonts w:hint="eastAsia" w:ascii="宋体" w:hAnsi="宋体" w:cs="宋体"/>
                <w:kern w:val="0"/>
                <w:sz w:val="22"/>
                <w:szCs w:val="22"/>
              </w:rPr>
              <w:drawing>
                <wp:inline distT="0" distB="0" distL="114300" distR="114300">
                  <wp:extent cx="2343150" cy="2314575"/>
                  <wp:effectExtent l="0" t="0" r="3810" b="1905"/>
                  <wp:docPr id="55"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1" descr="IMG_276"/>
                          <pic:cNvPicPr>
                            <a:picLocks noChangeAspect="1"/>
                          </pic:cNvPicPr>
                        </pic:nvPicPr>
                        <pic:blipFill>
                          <a:blip r:embed="rId103"/>
                          <a:stretch>
                            <a:fillRect/>
                          </a:stretch>
                        </pic:blipFill>
                        <pic:spPr>
                          <a:xfrm>
                            <a:off x="0" y="0"/>
                            <a:ext cx="2343150" cy="2314575"/>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C508D">
            <w:pPr>
              <w:widowControl/>
              <w:jc w:val="left"/>
              <w:textAlignment w:val="center"/>
              <w:rPr>
                <w:rFonts w:ascii="等线" w:hAnsi="等线" w:eastAsia="等线" w:cs="等线"/>
                <w:sz w:val="20"/>
              </w:rPr>
            </w:pPr>
            <w:r>
              <w:rPr>
                <w:rFonts w:hint="eastAsia" w:ascii="等线" w:hAnsi="等线" w:eastAsia="等线" w:cs="等线"/>
                <w:kern w:val="0"/>
                <w:sz w:val="20"/>
                <w:lang w:bidi="ar"/>
              </w:rPr>
              <w:t>罗布水村非遗体验文创馆</w:t>
            </w:r>
          </w:p>
        </w:tc>
      </w:tr>
      <w:tr w14:paraId="78B766FB">
        <w:tblPrEx>
          <w:tblCellMar>
            <w:top w:w="0" w:type="dxa"/>
            <w:left w:w="108" w:type="dxa"/>
            <w:bottom w:w="0" w:type="dxa"/>
            <w:right w:w="108" w:type="dxa"/>
          </w:tblCellMar>
        </w:tblPrEx>
        <w:trPr>
          <w:trHeight w:val="3502"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4BE45">
            <w:pPr>
              <w:widowControl/>
              <w:jc w:val="center"/>
              <w:textAlignment w:val="center"/>
              <w:rPr>
                <w:rFonts w:ascii="等线" w:hAnsi="等线" w:eastAsia="等线" w:cs="等线"/>
                <w:sz w:val="20"/>
              </w:rPr>
            </w:pPr>
            <w:r>
              <w:rPr>
                <w:rFonts w:hint="eastAsia" w:ascii="等线" w:hAnsi="等线" w:eastAsia="等线" w:cs="等线"/>
                <w:kern w:val="0"/>
                <w:sz w:val="20"/>
                <w:lang w:bidi="ar"/>
              </w:rPr>
              <w:t>18</w:t>
            </w:r>
          </w:p>
        </w:tc>
        <w:tc>
          <w:tcPr>
            <w:tcW w:w="134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B98331">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电脑一体机</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F0D7CF">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内存容量：32GB</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硬盘容量：1TB SSD</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系统：Windows 11</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分辨率：2560*1440</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屏幕尺寸：27英寸</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显卡型号：集成显卡</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功能：Wi-Fi、蓝牙</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能效等级：一级能效</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屏幕类型：全面屏</w:t>
            </w: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480EE">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026A7">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81BC6">
            <w:pPr>
              <w:widowControl/>
              <w:jc w:val="right"/>
              <w:textAlignment w:val="center"/>
              <w:rPr>
                <w:rFonts w:ascii="等线" w:hAnsi="等线" w:eastAsia="等线" w:cs="等线"/>
                <w:sz w:val="20"/>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F5C476">
            <w:pPr>
              <w:widowControl/>
              <w:jc w:val="right"/>
              <w:textAlignment w:val="center"/>
              <w:rPr>
                <w:rFonts w:ascii="等线" w:hAnsi="等线" w:eastAsia="等线" w:cs="等线"/>
                <w:sz w:val="20"/>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9C33B">
            <w:pPr>
              <w:widowControl/>
              <w:jc w:val="left"/>
              <w:textAlignment w:val="center"/>
              <w:rPr>
                <w:rFonts w:ascii="宋体" w:hAnsi="宋体" w:cs="宋体"/>
                <w:sz w:val="22"/>
                <w:szCs w:val="22"/>
              </w:rPr>
            </w:pPr>
            <w:r>
              <w:rPr>
                <w:rFonts w:hint="eastAsia" w:ascii="宋体" w:hAnsi="宋体" w:cs="宋体"/>
                <w:kern w:val="0"/>
                <w:sz w:val="22"/>
                <w:szCs w:val="22"/>
              </w:rPr>
              <w:drawing>
                <wp:inline distT="0" distB="0" distL="114300" distR="114300">
                  <wp:extent cx="2343150" cy="2495550"/>
                  <wp:effectExtent l="0" t="0" r="3810" b="3810"/>
                  <wp:docPr id="58"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2" descr="IMG_277"/>
                          <pic:cNvPicPr>
                            <a:picLocks noChangeAspect="1"/>
                          </pic:cNvPicPr>
                        </pic:nvPicPr>
                        <pic:blipFill>
                          <a:blip r:embed="rId18"/>
                          <a:stretch>
                            <a:fillRect/>
                          </a:stretch>
                        </pic:blipFill>
                        <pic:spPr>
                          <a:xfrm>
                            <a:off x="0" y="0"/>
                            <a:ext cx="2343150" cy="2495550"/>
                          </a:xfrm>
                          <a:prstGeom prst="rect">
                            <a:avLst/>
                          </a:prstGeom>
                          <a:noFill/>
                          <a:ln w="9525">
                            <a:noFill/>
                          </a:ln>
                        </pic:spPr>
                      </pic:pic>
                    </a:graphicData>
                  </a:graphic>
                </wp:inline>
              </w:drawing>
            </w: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8F9611">
            <w:pPr>
              <w:widowControl/>
              <w:jc w:val="left"/>
              <w:textAlignment w:val="center"/>
              <w:rPr>
                <w:rFonts w:ascii="等线" w:hAnsi="等线" w:eastAsia="等线" w:cs="等线"/>
                <w:sz w:val="20"/>
              </w:rPr>
            </w:pPr>
            <w:r>
              <w:rPr>
                <w:rFonts w:hint="eastAsia" w:ascii="等线" w:hAnsi="等线" w:eastAsia="等线" w:cs="等线"/>
                <w:kern w:val="0"/>
                <w:sz w:val="20"/>
                <w:lang w:bidi="ar"/>
              </w:rPr>
              <w:t>游客中心服务大厅</w:t>
            </w:r>
          </w:p>
        </w:tc>
      </w:tr>
      <w:tr w14:paraId="481D970D">
        <w:tblPrEx>
          <w:tblCellMar>
            <w:top w:w="0" w:type="dxa"/>
            <w:left w:w="108" w:type="dxa"/>
            <w:bottom w:w="0" w:type="dxa"/>
            <w:right w:w="108" w:type="dxa"/>
          </w:tblCellMar>
        </w:tblPrEx>
        <w:trPr>
          <w:trHeight w:val="348" w:hRule="atLeast"/>
        </w:trPr>
        <w:tc>
          <w:tcPr>
            <w:tcW w:w="62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F244BB">
            <w:pPr>
              <w:jc w:val="center"/>
              <w:rPr>
                <w:rFonts w:ascii="等线" w:hAnsi="等线" w:eastAsia="等线" w:cs="等线"/>
                <w:b/>
                <w:bCs/>
                <w:sz w:val="28"/>
                <w:szCs w:val="28"/>
              </w:rPr>
            </w:pPr>
          </w:p>
        </w:tc>
        <w:tc>
          <w:tcPr>
            <w:tcW w:w="134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3F559F">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小计</w:t>
            </w:r>
          </w:p>
        </w:tc>
        <w:tc>
          <w:tcPr>
            <w:tcW w:w="533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5D94D8">
            <w:pPr>
              <w:rPr>
                <w:rFonts w:ascii="等线" w:hAnsi="等线" w:eastAsia="等线" w:cs="等线"/>
                <w:b/>
                <w:bCs/>
                <w:sz w:val="20"/>
              </w:rPr>
            </w:pPr>
          </w:p>
        </w:tc>
        <w:tc>
          <w:tcPr>
            <w:tcW w:w="6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DCBEFC">
            <w:pPr>
              <w:jc w:val="center"/>
              <w:rPr>
                <w:rFonts w:ascii="等线" w:hAnsi="等线" w:eastAsia="等线" w:cs="等线"/>
                <w:sz w:val="22"/>
                <w:szCs w:val="22"/>
              </w:rPr>
            </w:pPr>
          </w:p>
        </w:tc>
        <w:tc>
          <w:tcPr>
            <w:tcW w:w="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59C06">
            <w:pPr>
              <w:jc w:val="center"/>
              <w:rPr>
                <w:rFonts w:ascii="等线" w:hAnsi="等线" w:eastAsia="等线" w:cs="等线"/>
                <w:sz w:val="22"/>
                <w:szCs w:val="22"/>
              </w:rPr>
            </w:pPr>
          </w:p>
        </w:tc>
        <w:tc>
          <w:tcPr>
            <w:tcW w:w="8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DC5734">
            <w:pPr>
              <w:jc w:val="right"/>
              <w:rPr>
                <w:rFonts w:ascii="等线" w:hAnsi="等线" w:eastAsia="等线" w:cs="等线"/>
                <w:sz w:val="22"/>
                <w:szCs w:val="22"/>
              </w:rPr>
            </w:pPr>
          </w:p>
        </w:tc>
        <w:tc>
          <w:tcPr>
            <w:tcW w:w="88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E9099">
            <w:pPr>
              <w:widowControl/>
              <w:jc w:val="right"/>
              <w:textAlignment w:val="center"/>
              <w:rPr>
                <w:rFonts w:ascii="等线" w:hAnsi="等线" w:eastAsia="等线" w:cs="等线"/>
                <w:b/>
                <w:bCs/>
                <w:sz w:val="22"/>
                <w:szCs w:val="22"/>
              </w:rPr>
            </w:pPr>
          </w:p>
        </w:tc>
        <w:tc>
          <w:tcPr>
            <w:tcW w:w="33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7002D7">
            <w:pPr>
              <w:rPr>
                <w:rFonts w:ascii="等线" w:hAnsi="等线" w:eastAsia="等线" w:cs="等线"/>
                <w:sz w:val="22"/>
                <w:szCs w:val="22"/>
              </w:rPr>
            </w:pPr>
          </w:p>
        </w:tc>
        <w:tc>
          <w:tcPr>
            <w:tcW w:w="10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77C65">
            <w:pPr>
              <w:rPr>
                <w:rFonts w:ascii="等线" w:hAnsi="等线" w:eastAsia="等线" w:cs="等线"/>
                <w:b/>
                <w:bCs/>
                <w:sz w:val="28"/>
                <w:szCs w:val="28"/>
              </w:rPr>
            </w:pPr>
          </w:p>
        </w:tc>
      </w:tr>
    </w:tbl>
    <w:p w14:paraId="33ABCF1C">
      <w:pPr>
        <w:autoSpaceDE w:val="0"/>
        <w:autoSpaceDN w:val="0"/>
        <w:adjustRightInd w:val="0"/>
        <w:jc w:val="left"/>
        <w:rPr>
          <w:rFonts w:ascii="黑体" w:hAnsi="黑体" w:eastAsia="黑体" w:cs="黑体"/>
          <w:b/>
          <w:bCs/>
          <w:kern w:val="0"/>
          <w:sz w:val="28"/>
          <w:szCs w:val="28"/>
        </w:rPr>
      </w:pPr>
    </w:p>
    <w:p w14:paraId="340AE055">
      <w:r>
        <w:rPr>
          <w:rFonts w:hint="eastAsia"/>
        </w:rPr>
        <w:br w:type="textWrapping"/>
      </w:r>
    </w:p>
    <w:p w14:paraId="7CF87C44">
      <w:pPr>
        <w:pStyle w:val="6"/>
      </w:pPr>
      <w:r>
        <w:rPr>
          <w:rFonts w:hint="eastAsia"/>
        </w:rPr>
        <w:br w:type="page"/>
      </w:r>
      <w:bookmarkStart w:id="68" w:name="_Toc24994"/>
      <w:r>
        <w:rPr>
          <w:rFonts w:hint="eastAsia"/>
        </w:rPr>
        <w:t>二、水上休闲娱乐设施</w:t>
      </w:r>
      <w:bookmarkEnd w:id="68"/>
    </w:p>
    <w:tbl>
      <w:tblPr>
        <w:tblStyle w:val="88"/>
        <w:tblW w:w="14818" w:type="dxa"/>
        <w:tblInd w:w="96" w:type="dxa"/>
        <w:tblLayout w:type="fixed"/>
        <w:tblCellMar>
          <w:top w:w="0" w:type="dxa"/>
          <w:left w:w="108" w:type="dxa"/>
          <w:bottom w:w="0" w:type="dxa"/>
          <w:right w:w="108" w:type="dxa"/>
        </w:tblCellMar>
      </w:tblPr>
      <w:tblGrid>
        <w:gridCol w:w="580"/>
        <w:gridCol w:w="1299"/>
        <w:gridCol w:w="5445"/>
        <w:gridCol w:w="707"/>
        <w:gridCol w:w="773"/>
        <w:gridCol w:w="627"/>
        <w:gridCol w:w="733"/>
        <w:gridCol w:w="3814"/>
        <w:gridCol w:w="840"/>
      </w:tblGrid>
      <w:tr w14:paraId="46545253">
        <w:tblPrEx>
          <w:tblCellMar>
            <w:top w:w="0" w:type="dxa"/>
            <w:left w:w="108" w:type="dxa"/>
            <w:bottom w:w="0" w:type="dxa"/>
            <w:right w:w="108" w:type="dxa"/>
          </w:tblCellMar>
        </w:tblPrEx>
        <w:trPr>
          <w:trHeight w:val="264" w:hRule="atLeast"/>
        </w:trPr>
        <w:tc>
          <w:tcPr>
            <w:tcW w:w="580"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3241359E">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一</w:t>
            </w:r>
          </w:p>
        </w:tc>
        <w:tc>
          <w:tcPr>
            <w:tcW w:w="14238" w:type="dxa"/>
            <w:gridSpan w:val="8"/>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04AE3A04">
            <w:pPr>
              <w:rPr>
                <w:rFonts w:ascii="等线" w:hAnsi="等线" w:eastAsia="等线" w:cs="等线"/>
                <w:sz w:val="20"/>
              </w:rPr>
            </w:pPr>
            <w:r>
              <w:rPr>
                <w:rFonts w:hint="eastAsia" w:ascii="等线" w:hAnsi="等线" w:eastAsia="等线" w:cs="等线"/>
                <w:b/>
                <w:bCs/>
                <w:kern w:val="0"/>
                <w:sz w:val="20"/>
                <w:lang w:bidi="ar"/>
              </w:rPr>
              <w:t>（昆仑玉湖水上休闲中心）水上娱乐设施</w:t>
            </w:r>
          </w:p>
        </w:tc>
      </w:tr>
      <w:tr w14:paraId="7E3FE3AC">
        <w:tblPrEx>
          <w:tblCellMar>
            <w:top w:w="0" w:type="dxa"/>
            <w:left w:w="108" w:type="dxa"/>
            <w:bottom w:w="0" w:type="dxa"/>
            <w:right w:w="108" w:type="dxa"/>
          </w:tblCellMar>
        </w:tblPrEx>
        <w:trPr>
          <w:trHeight w:val="264" w:hRule="atLeast"/>
        </w:trPr>
        <w:tc>
          <w:tcPr>
            <w:tcW w:w="580"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31AB028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序号</w:t>
            </w:r>
          </w:p>
        </w:tc>
        <w:tc>
          <w:tcPr>
            <w:tcW w:w="1299"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558CCD6B">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5445"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0875D741">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707"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1D92ED1F">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773"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2763DA38">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627"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7CB0D2A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733"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1622F816">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3814"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69506F9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840"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12D88035">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应用场所</w:t>
            </w:r>
          </w:p>
        </w:tc>
      </w:tr>
      <w:tr w14:paraId="2DC69EC7">
        <w:tblPrEx>
          <w:tblCellMar>
            <w:top w:w="0" w:type="dxa"/>
            <w:left w:w="108" w:type="dxa"/>
            <w:bottom w:w="0" w:type="dxa"/>
            <w:right w:w="108" w:type="dxa"/>
          </w:tblCellMar>
        </w:tblPrEx>
        <w:trPr>
          <w:trHeight w:val="90" w:hRule="atLeast"/>
        </w:trPr>
        <w:tc>
          <w:tcPr>
            <w:tcW w:w="5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5A04E9">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C96CF9">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游艇</w:t>
            </w:r>
          </w:p>
        </w:tc>
        <w:tc>
          <w:tcPr>
            <w:tcW w:w="54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BF426">
            <w:pPr>
              <w:widowControl/>
              <w:jc w:val="left"/>
              <w:textAlignment w:val="center"/>
              <w:rPr>
                <w:rFonts w:ascii="等线" w:hAnsi="等线" w:eastAsia="等线" w:cs="等线"/>
                <w:sz w:val="20"/>
              </w:rPr>
            </w:pPr>
            <w:r>
              <w:rPr>
                <w:rFonts w:hint="eastAsia" w:ascii="等线" w:hAnsi="等线" w:eastAsia="等线" w:cs="等线"/>
                <w:kern w:val="0"/>
                <w:sz w:val="20"/>
                <w:lang w:bidi="ar"/>
              </w:rPr>
              <w:t>全船为钢质全焊接结构型式。尺寸约为：长度：12米，宽度：3米。 核载：20人 高度：1.8米，颜色：仿古色 材质：金属+木质+包防护层</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备注/配件：200马力发动机。满载吃水为0.30 m，排水量为13.723 t。稳性满足“规则”对B 级航区浮动设施的要求。实际干舷为B 级航区584 mm，满足“规则”对B 级航区浮动设施要求。舱盖、透气管本船主甲板上，在首舱、空舱、艉舱每个舱分别设有1 只400×600 的水密人孔及1 只透气管，透气管最低点距甲板高度不小于200mm，并自带关闭装置。护舷：全船沿主甲板四周边线设槽形钢质护舷一道。栏杆：在主甲板四周设置安全栏杆。救生设备全船配救生圈4 只,成人救生衣20件，儿童救生衣2 件。消防设备：全船配手提式5kg 干粉灭火器共4 只，消防桶4 只，砂箱2 只，太平斧2 把，铁扦铁钩1 套。舱底水设备配1 台移动式手摇泵（CS-20H，流量：20L/min），用于排除舱底积水。油漆及防护表面处理全船钢板要求预处理，表面除锈达到Sa2.5 级标准。油漆方法：油漆采用喷涂或滚刷，油漆时保证表面无锈、无尘、清洁干燥。、无线电、信号、照明设备，在船首设有桅杆1 根，安装白环照灯1 盏，红环照灯2 盏，绿环照灯1盏，照明灯1 盏；配容量为0.025 m3垃圾箱3 只（按30 人×2.5 升=0.075 m3 计算）；避雷：本船在桅杆上安装φ16 mm 钢质避雷针，高出桅顶电气设备300mm，用70mm2电缆引下线与船体连接。</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83A882">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AF00B2">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6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D2F7E1">
            <w:pPr>
              <w:widowControl/>
              <w:jc w:val="right"/>
              <w:textAlignment w:val="center"/>
              <w:rPr>
                <w:rFonts w:ascii="等线" w:hAnsi="等线" w:eastAsia="等线" w:cs="等线"/>
                <w:sz w:val="20"/>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79E2E">
            <w:pPr>
              <w:widowControl/>
              <w:jc w:val="right"/>
              <w:textAlignment w:val="center"/>
              <w:rPr>
                <w:rFonts w:ascii="等线" w:hAnsi="等线" w:eastAsia="等线" w:cs="等线"/>
                <w:sz w:val="20"/>
              </w:rPr>
            </w:pPr>
          </w:p>
        </w:tc>
        <w:tc>
          <w:tcPr>
            <w:tcW w:w="3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3AE18A">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738112" behindDoc="0" locked="0" layoutInCell="1" allowOverlap="1">
                  <wp:simplePos x="0" y="0"/>
                  <wp:positionH relativeFrom="column">
                    <wp:posOffset>13970</wp:posOffset>
                  </wp:positionH>
                  <wp:positionV relativeFrom="paragraph">
                    <wp:posOffset>10795</wp:posOffset>
                  </wp:positionV>
                  <wp:extent cx="2072640" cy="1611630"/>
                  <wp:effectExtent l="0" t="0" r="0" b="3810"/>
                  <wp:wrapNone/>
                  <wp:docPr id="131" name="ID_8B8B4A13F6DA40FBB0A1C19ED382993B"/>
                  <wp:cNvGraphicFramePr/>
                  <a:graphic xmlns:a="http://schemas.openxmlformats.org/drawingml/2006/main">
                    <a:graphicData uri="http://schemas.openxmlformats.org/drawingml/2006/picture">
                      <pic:pic xmlns:pic="http://schemas.openxmlformats.org/drawingml/2006/picture">
                        <pic:nvPicPr>
                          <pic:cNvPr id="131" name="ID_8B8B4A13F6DA40FBB0A1C19ED382993B"/>
                          <pic:cNvPicPr/>
                        </pic:nvPicPr>
                        <pic:blipFill>
                          <a:blip r:embed="rId104"/>
                          <a:stretch>
                            <a:fillRect/>
                          </a:stretch>
                        </pic:blipFill>
                        <pic:spPr>
                          <a:xfrm>
                            <a:off x="0" y="0"/>
                            <a:ext cx="2072640" cy="1611630"/>
                          </a:xfrm>
                          <a:prstGeom prst="rect">
                            <a:avLst/>
                          </a:prstGeom>
                          <a:noFill/>
                          <a:ln>
                            <a:noFill/>
                          </a:ln>
                        </pic:spPr>
                      </pic:pic>
                    </a:graphicData>
                  </a:graphic>
                </wp:anchor>
              </w:drawing>
            </w:r>
            <w:r>
              <w:rPr>
                <w:rFonts w:hint="eastAsia" w:ascii="宋体" w:hAnsi="宋体" w:cs="宋体"/>
                <w:kern w:val="0"/>
                <w:sz w:val="22"/>
                <w:szCs w:val="22"/>
                <w:bdr w:val="single" w:color="000000" w:sz="4" w:space="0"/>
              </w:rPr>
              <w:drawing>
                <wp:anchor distT="0" distB="0" distL="114300" distR="114300" simplePos="0" relativeHeight="251739136" behindDoc="0" locked="0" layoutInCell="1" allowOverlap="1">
                  <wp:simplePos x="0" y="0"/>
                  <wp:positionH relativeFrom="column">
                    <wp:posOffset>26035</wp:posOffset>
                  </wp:positionH>
                  <wp:positionV relativeFrom="paragraph">
                    <wp:posOffset>1723390</wp:posOffset>
                  </wp:positionV>
                  <wp:extent cx="2060575" cy="1642110"/>
                  <wp:effectExtent l="0" t="0" r="12065" b="3810"/>
                  <wp:wrapNone/>
                  <wp:docPr id="129" name="图片_1"/>
                  <wp:cNvGraphicFramePr/>
                  <a:graphic xmlns:a="http://schemas.openxmlformats.org/drawingml/2006/main">
                    <a:graphicData uri="http://schemas.openxmlformats.org/drawingml/2006/picture">
                      <pic:pic xmlns:pic="http://schemas.openxmlformats.org/drawingml/2006/picture">
                        <pic:nvPicPr>
                          <pic:cNvPr id="129" name="图片_1"/>
                          <pic:cNvPicPr/>
                        </pic:nvPicPr>
                        <pic:blipFill>
                          <a:blip r:embed="rId105"/>
                          <a:stretch>
                            <a:fillRect/>
                          </a:stretch>
                        </pic:blipFill>
                        <pic:spPr>
                          <a:xfrm>
                            <a:off x="0" y="0"/>
                            <a:ext cx="2060575" cy="1642110"/>
                          </a:xfrm>
                          <a:prstGeom prst="rect">
                            <a:avLst/>
                          </a:prstGeom>
                          <a:noFill/>
                          <a:ln>
                            <a:noFill/>
                          </a:ln>
                        </pic:spPr>
                      </pic:pic>
                    </a:graphicData>
                  </a:graphic>
                </wp:anchor>
              </w:drawing>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11A56">
            <w:pPr>
              <w:widowControl/>
              <w:jc w:val="left"/>
              <w:textAlignment w:val="center"/>
              <w:rPr>
                <w:rFonts w:ascii="等线" w:hAnsi="等线" w:eastAsia="等线" w:cs="等线"/>
                <w:sz w:val="20"/>
              </w:rPr>
            </w:pPr>
            <w:r>
              <w:rPr>
                <w:rFonts w:hint="eastAsia" w:ascii="等线" w:hAnsi="等线" w:eastAsia="等线" w:cs="等线"/>
                <w:kern w:val="0"/>
                <w:sz w:val="20"/>
                <w:lang w:bidi="ar"/>
              </w:rPr>
              <w:t>昆仑玉湖码头</w:t>
            </w:r>
          </w:p>
        </w:tc>
      </w:tr>
      <w:tr w14:paraId="06F06C47">
        <w:tblPrEx>
          <w:tblCellMar>
            <w:top w:w="0" w:type="dxa"/>
            <w:left w:w="108" w:type="dxa"/>
            <w:bottom w:w="0" w:type="dxa"/>
            <w:right w:w="108" w:type="dxa"/>
          </w:tblCellMar>
        </w:tblPrEx>
        <w:trPr>
          <w:trHeight w:val="2120" w:hRule="atLeast"/>
        </w:trPr>
        <w:tc>
          <w:tcPr>
            <w:tcW w:w="5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53905">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00859">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八座快艇</w:t>
            </w:r>
          </w:p>
        </w:tc>
        <w:tc>
          <w:tcPr>
            <w:tcW w:w="54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277EE">
            <w:pPr>
              <w:widowControl/>
              <w:jc w:val="left"/>
              <w:textAlignment w:val="center"/>
              <w:rPr>
                <w:rFonts w:ascii="等线" w:hAnsi="等线" w:eastAsia="等线" w:cs="等线"/>
                <w:sz w:val="20"/>
              </w:rPr>
            </w:pPr>
            <w:r>
              <w:rPr>
                <w:rFonts w:hint="eastAsia" w:ascii="等线" w:hAnsi="等线" w:eastAsia="等线" w:cs="等线"/>
                <w:kern w:val="0"/>
                <w:sz w:val="20"/>
                <w:lang w:bidi="ar"/>
              </w:rPr>
              <w:t>尺寸：约5.2*1.8*0.8 米；</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重量：约360 公斤；</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推荐动力：30-60 马力船外机；</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8 个座椅，有机玻璃前挡，不锈钢护栏扶手，配置遮阳棚，玻璃钢船体，配4 冲程60 马力长轴前操船外机，配置遮阳棚。</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77127">
            <w:pPr>
              <w:widowControl/>
              <w:jc w:val="center"/>
              <w:textAlignment w:val="center"/>
              <w:rPr>
                <w:rFonts w:ascii="等线" w:hAnsi="等线" w:eastAsia="等线" w:cs="等线"/>
                <w:sz w:val="20"/>
              </w:rPr>
            </w:pPr>
            <w:r>
              <w:rPr>
                <w:rFonts w:hint="eastAsia" w:ascii="等线" w:hAnsi="等线" w:eastAsia="等线" w:cs="等线"/>
                <w:kern w:val="0"/>
                <w:sz w:val="20"/>
                <w:lang w:bidi="ar"/>
              </w:rPr>
              <w:t>9</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05FDE">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6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1975BB">
            <w:pPr>
              <w:widowControl/>
              <w:jc w:val="right"/>
              <w:textAlignment w:val="center"/>
              <w:rPr>
                <w:rFonts w:ascii="等线" w:hAnsi="等线" w:eastAsia="等线" w:cs="等线"/>
                <w:sz w:val="20"/>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172AD">
            <w:pPr>
              <w:widowControl/>
              <w:jc w:val="right"/>
              <w:textAlignment w:val="center"/>
              <w:rPr>
                <w:rFonts w:ascii="等线" w:hAnsi="等线" w:eastAsia="等线" w:cs="等线"/>
                <w:sz w:val="20"/>
              </w:rPr>
            </w:pPr>
          </w:p>
        </w:tc>
        <w:tc>
          <w:tcPr>
            <w:tcW w:w="3814" w:type="dxa"/>
            <w:tcBorders>
              <w:top w:val="nil"/>
              <w:left w:val="nil"/>
              <w:bottom w:val="nil"/>
              <w:right w:val="nil"/>
            </w:tcBorders>
            <w:shd w:val="clear" w:color="auto" w:fill="auto"/>
            <w:noWrap/>
            <w:vAlign w:val="center"/>
          </w:tcPr>
          <w:p w14:paraId="4B0A9CBA">
            <w:pPr>
              <w:widowControl/>
              <w:jc w:val="left"/>
              <w:textAlignment w:val="center"/>
              <w:rPr>
                <w:rFonts w:ascii="等线" w:hAnsi="等线" w:eastAsia="等线" w:cs="等线"/>
                <w:sz w:val="20"/>
              </w:rPr>
            </w:pPr>
            <w:r>
              <w:rPr>
                <w:rFonts w:hint="eastAsia" w:ascii="等线" w:hAnsi="等线" w:eastAsia="等线" w:cs="等线"/>
                <w:kern w:val="0"/>
                <w:sz w:val="20"/>
              </w:rPr>
              <w:drawing>
                <wp:anchor distT="0" distB="0" distL="114300" distR="114300" simplePos="0" relativeHeight="251740160" behindDoc="0" locked="0" layoutInCell="1" allowOverlap="1">
                  <wp:simplePos x="0" y="0"/>
                  <wp:positionH relativeFrom="column">
                    <wp:posOffset>9525</wp:posOffset>
                  </wp:positionH>
                  <wp:positionV relativeFrom="paragraph">
                    <wp:posOffset>65405</wp:posOffset>
                  </wp:positionV>
                  <wp:extent cx="2077085" cy="1236345"/>
                  <wp:effectExtent l="0" t="0" r="10795" b="13335"/>
                  <wp:wrapNone/>
                  <wp:docPr id="130" name="ID_2159419AA7A24EA49BF7B3DA322C5538"/>
                  <wp:cNvGraphicFramePr/>
                  <a:graphic xmlns:a="http://schemas.openxmlformats.org/drawingml/2006/main">
                    <a:graphicData uri="http://schemas.openxmlformats.org/drawingml/2006/picture">
                      <pic:pic xmlns:pic="http://schemas.openxmlformats.org/drawingml/2006/picture">
                        <pic:nvPicPr>
                          <pic:cNvPr id="130" name="ID_2159419AA7A24EA49BF7B3DA322C5538"/>
                          <pic:cNvPicPr/>
                        </pic:nvPicPr>
                        <pic:blipFill>
                          <a:blip r:embed="rId106"/>
                          <a:stretch>
                            <a:fillRect/>
                          </a:stretch>
                        </pic:blipFill>
                        <pic:spPr>
                          <a:xfrm>
                            <a:off x="0" y="0"/>
                            <a:ext cx="2077085" cy="1236345"/>
                          </a:xfrm>
                          <a:prstGeom prst="rect">
                            <a:avLst/>
                          </a:prstGeom>
                          <a:noFill/>
                          <a:ln>
                            <a:noFill/>
                          </a:ln>
                        </pic:spPr>
                      </pic:pic>
                    </a:graphicData>
                  </a:graphic>
                </wp:anchor>
              </w:drawing>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113ED">
            <w:pPr>
              <w:widowControl/>
              <w:jc w:val="left"/>
              <w:textAlignment w:val="center"/>
              <w:rPr>
                <w:rFonts w:ascii="等线" w:hAnsi="等线" w:eastAsia="等线" w:cs="等线"/>
                <w:sz w:val="20"/>
              </w:rPr>
            </w:pPr>
            <w:r>
              <w:rPr>
                <w:rFonts w:hint="eastAsia" w:ascii="等线" w:hAnsi="等线" w:eastAsia="等线" w:cs="等线"/>
                <w:kern w:val="0"/>
                <w:sz w:val="20"/>
                <w:lang w:bidi="ar"/>
              </w:rPr>
              <w:t>昆仑玉湖码头</w:t>
            </w:r>
          </w:p>
        </w:tc>
      </w:tr>
      <w:tr w14:paraId="05258ABC">
        <w:tblPrEx>
          <w:tblCellMar>
            <w:top w:w="0" w:type="dxa"/>
            <w:left w:w="108" w:type="dxa"/>
            <w:bottom w:w="0" w:type="dxa"/>
            <w:right w:w="108" w:type="dxa"/>
          </w:tblCellMar>
        </w:tblPrEx>
        <w:trPr>
          <w:trHeight w:val="2694" w:hRule="atLeast"/>
        </w:trPr>
        <w:tc>
          <w:tcPr>
            <w:tcW w:w="5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1FDA6A">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01CB2">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摩托艇</w:t>
            </w:r>
          </w:p>
        </w:tc>
        <w:tc>
          <w:tcPr>
            <w:tcW w:w="54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DCF299">
            <w:pPr>
              <w:widowControl/>
              <w:jc w:val="left"/>
              <w:textAlignment w:val="center"/>
              <w:rPr>
                <w:rFonts w:ascii="等线" w:hAnsi="等线" w:eastAsia="等线" w:cs="等线"/>
                <w:sz w:val="20"/>
              </w:rPr>
            </w:pPr>
            <w:r>
              <w:rPr>
                <w:rFonts w:hint="eastAsia" w:ascii="等线" w:hAnsi="等线" w:eastAsia="等线" w:cs="等线"/>
                <w:kern w:val="0"/>
                <w:sz w:val="20"/>
                <w:lang w:bidi="ar"/>
              </w:rPr>
              <w:t>颜色：白色</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长度：约3.3m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宽度：约1.2m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高度：约1.1m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乘员：2人</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载重：约250kg</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排量：1300cc</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备注/配件：发动机采用四缸四冲程ECU电喷高速，大功率汽油发动机。闭环式电控燃油喷射系统</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6C3708">
            <w:pPr>
              <w:widowControl/>
              <w:jc w:val="center"/>
              <w:textAlignment w:val="center"/>
              <w:rPr>
                <w:rFonts w:ascii="等线" w:hAnsi="等线" w:eastAsia="等线" w:cs="等线"/>
                <w:sz w:val="20"/>
              </w:rPr>
            </w:pPr>
            <w:r>
              <w:rPr>
                <w:rFonts w:hint="eastAsia" w:ascii="等线" w:hAnsi="等线" w:eastAsia="等线" w:cs="等线"/>
                <w:kern w:val="0"/>
                <w:sz w:val="20"/>
                <w:lang w:bidi="ar"/>
              </w:rPr>
              <w:t>8</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2DC32">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6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E831F1">
            <w:pPr>
              <w:widowControl/>
              <w:jc w:val="right"/>
              <w:textAlignment w:val="center"/>
              <w:rPr>
                <w:rFonts w:ascii="等线" w:hAnsi="等线" w:eastAsia="等线" w:cs="等线"/>
                <w:sz w:val="20"/>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ECEA3">
            <w:pPr>
              <w:widowControl/>
              <w:jc w:val="right"/>
              <w:textAlignment w:val="center"/>
              <w:rPr>
                <w:rFonts w:ascii="等线" w:hAnsi="等线" w:eastAsia="等线" w:cs="等线"/>
                <w:sz w:val="20"/>
              </w:rPr>
            </w:pPr>
          </w:p>
        </w:tc>
        <w:tc>
          <w:tcPr>
            <w:tcW w:w="3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1DDF88">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741184" behindDoc="0" locked="0" layoutInCell="1" allowOverlap="1">
                  <wp:simplePos x="0" y="0"/>
                  <wp:positionH relativeFrom="column">
                    <wp:posOffset>12065</wp:posOffset>
                  </wp:positionH>
                  <wp:positionV relativeFrom="paragraph">
                    <wp:posOffset>10795</wp:posOffset>
                  </wp:positionV>
                  <wp:extent cx="2074545" cy="1694815"/>
                  <wp:effectExtent l="0" t="0" r="13335" b="12065"/>
                  <wp:wrapNone/>
                  <wp:docPr id="124" name="ID_3641C668C972416F8A5E32210E9A9595"/>
                  <wp:cNvGraphicFramePr/>
                  <a:graphic xmlns:a="http://schemas.openxmlformats.org/drawingml/2006/main">
                    <a:graphicData uri="http://schemas.openxmlformats.org/drawingml/2006/picture">
                      <pic:pic xmlns:pic="http://schemas.openxmlformats.org/drawingml/2006/picture">
                        <pic:nvPicPr>
                          <pic:cNvPr id="124" name="ID_3641C668C972416F8A5E32210E9A9595"/>
                          <pic:cNvPicPr/>
                        </pic:nvPicPr>
                        <pic:blipFill>
                          <a:blip r:embed="rId107"/>
                          <a:stretch>
                            <a:fillRect/>
                          </a:stretch>
                        </pic:blipFill>
                        <pic:spPr>
                          <a:xfrm>
                            <a:off x="0" y="0"/>
                            <a:ext cx="2074545" cy="1694815"/>
                          </a:xfrm>
                          <a:prstGeom prst="rect">
                            <a:avLst/>
                          </a:prstGeom>
                          <a:noFill/>
                          <a:ln>
                            <a:noFill/>
                          </a:ln>
                        </pic:spPr>
                      </pic:pic>
                    </a:graphicData>
                  </a:graphic>
                </wp:anchor>
              </w:drawing>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1FA2C5">
            <w:pPr>
              <w:widowControl/>
              <w:jc w:val="left"/>
              <w:textAlignment w:val="center"/>
              <w:rPr>
                <w:rFonts w:ascii="等线" w:hAnsi="等线" w:eastAsia="等线" w:cs="等线"/>
                <w:sz w:val="20"/>
              </w:rPr>
            </w:pPr>
            <w:r>
              <w:rPr>
                <w:rFonts w:hint="eastAsia" w:ascii="等线" w:hAnsi="等线" w:eastAsia="等线" w:cs="等线"/>
                <w:kern w:val="0"/>
                <w:sz w:val="20"/>
                <w:lang w:bidi="ar"/>
              </w:rPr>
              <w:t>昆仑玉湖码头</w:t>
            </w:r>
          </w:p>
        </w:tc>
      </w:tr>
      <w:tr w14:paraId="791AB407">
        <w:tblPrEx>
          <w:tblCellMar>
            <w:top w:w="0" w:type="dxa"/>
            <w:left w:w="108" w:type="dxa"/>
            <w:bottom w:w="0" w:type="dxa"/>
            <w:right w:w="108" w:type="dxa"/>
          </w:tblCellMar>
        </w:tblPrEx>
        <w:trPr>
          <w:trHeight w:val="2762" w:hRule="atLeast"/>
        </w:trPr>
        <w:tc>
          <w:tcPr>
            <w:tcW w:w="5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FDF2C">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B57669">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2人白天鹅自排水脚踏船</w:t>
            </w:r>
          </w:p>
        </w:tc>
        <w:tc>
          <w:tcPr>
            <w:tcW w:w="54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D989F1">
            <w:pPr>
              <w:widowControl/>
              <w:jc w:val="left"/>
              <w:textAlignment w:val="center"/>
              <w:rPr>
                <w:rFonts w:ascii="等线" w:hAnsi="等线" w:eastAsia="等线" w:cs="等线"/>
                <w:sz w:val="20"/>
              </w:rPr>
            </w:pPr>
            <w:r>
              <w:rPr>
                <w:rFonts w:hint="eastAsia" w:ascii="等线" w:hAnsi="等线" w:eastAsia="等线" w:cs="等线"/>
                <w:kern w:val="0"/>
                <w:sz w:val="20"/>
                <w:lang w:bidi="ar"/>
              </w:rPr>
              <w:t>产品尺寸：约3.0*1.5*1.95（m）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 xml:space="preserve">材质：高分子聚乙烯特点：耐抗击      </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有棚，链条传动；</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载重：约200KG</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核载：2人</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BE284">
            <w:pPr>
              <w:widowControl/>
              <w:jc w:val="center"/>
              <w:textAlignment w:val="center"/>
              <w:rPr>
                <w:rFonts w:ascii="等线" w:hAnsi="等线" w:eastAsia="等线" w:cs="等线"/>
                <w:sz w:val="20"/>
              </w:rPr>
            </w:pPr>
            <w:r>
              <w:rPr>
                <w:rFonts w:hint="eastAsia" w:ascii="等线" w:hAnsi="等线" w:eastAsia="等线" w:cs="等线"/>
                <w:kern w:val="0"/>
                <w:sz w:val="20"/>
                <w:lang w:bidi="ar"/>
              </w:rPr>
              <w:t>10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877971">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6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D74C1C">
            <w:pPr>
              <w:widowControl/>
              <w:jc w:val="right"/>
              <w:textAlignment w:val="center"/>
              <w:rPr>
                <w:rFonts w:ascii="等线" w:hAnsi="等线" w:eastAsia="等线" w:cs="等线"/>
                <w:sz w:val="20"/>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CA0695">
            <w:pPr>
              <w:widowControl/>
              <w:jc w:val="right"/>
              <w:textAlignment w:val="center"/>
              <w:rPr>
                <w:rFonts w:ascii="等线" w:hAnsi="等线" w:eastAsia="等线" w:cs="等线"/>
                <w:sz w:val="20"/>
              </w:rPr>
            </w:pPr>
          </w:p>
        </w:tc>
        <w:tc>
          <w:tcPr>
            <w:tcW w:w="3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D569B">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742208" behindDoc="0" locked="0" layoutInCell="1" allowOverlap="1">
                  <wp:simplePos x="0" y="0"/>
                  <wp:positionH relativeFrom="column">
                    <wp:posOffset>11430</wp:posOffset>
                  </wp:positionH>
                  <wp:positionV relativeFrom="paragraph">
                    <wp:posOffset>10795</wp:posOffset>
                  </wp:positionV>
                  <wp:extent cx="2075180" cy="1739265"/>
                  <wp:effectExtent l="0" t="0" r="12700" b="13335"/>
                  <wp:wrapNone/>
                  <wp:docPr id="125" name="ID_142F797228C040F1B2B3636774BD95A7"/>
                  <wp:cNvGraphicFramePr/>
                  <a:graphic xmlns:a="http://schemas.openxmlformats.org/drawingml/2006/main">
                    <a:graphicData uri="http://schemas.openxmlformats.org/drawingml/2006/picture">
                      <pic:pic xmlns:pic="http://schemas.openxmlformats.org/drawingml/2006/picture">
                        <pic:nvPicPr>
                          <pic:cNvPr id="125" name="ID_142F797228C040F1B2B3636774BD95A7"/>
                          <pic:cNvPicPr/>
                        </pic:nvPicPr>
                        <pic:blipFill>
                          <a:blip r:embed="rId108"/>
                          <a:stretch>
                            <a:fillRect/>
                          </a:stretch>
                        </pic:blipFill>
                        <pic:spPr>
                          <a:xfrm>
                            <a:off x="0" y="0"/>
                            <a:ext cx="2075180" cy="1739265"/>
                          </a:xfrm>
                          <a:prstGeom prst="rect">
                            <a:avLst/>
                          </a:prstGeom>
                          <a:noFill/>
                          <a:ln>
                            <a:noFill/>
                          </a:ln>
                        </pic:spPr>
                      </pic:pic>
                    </a:graphicData>
                  </a:graphic>
                </wp:anchor>
              </w:drawing>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B51D7">
            <w:pPr>
              <w:widowControl/>
              <w:jc w:val="left"/>
              <w:textAlignment w:val="center"/>
              <w:rPr>
                <w:rFonts w:ascii="等线" w:hAnsi="等线" w:eastAsia="等线" w:cs="等线"/>
                <w:sz w:val="20"/>
              </w:rPr>
            </w:pPr>
            <w:r>
              <w:rPr>
                <w:rFonts w:hint="eastAsia" w:ascii="等线" w:hAnsi="等线" w:eastAsia="等线" w:cs="等线"/>
                <w:kern w:val="0"/>
                <w:sz w:val="20"/>
                <w:lang w:bidi="ar"/>
              </w:rPr>
              <w:t>昆仑玉湖码头</w:t>
            </w:r>
          </w:p>
        </w:tc>
      </w:tr>
      <w:tr w14:paraId="1D6370B8">
        <w:tblPrEx>
          <w:tblCellMar>
            <w:top w:w="0" w:type="dxa"/>
            <w:left w:w="108" w:type="dxa"/>
            <w:bottom w:w="0" w:type="dxa"/>
            <w:right w:w="108" w:type="dxa"/>
          </w:tblCellMar>
        </w:tblPrEx>
        <w:trPr>
          <w:trHeight w:val="2651" w:hRule="atLeast"/>
        </w:trPr>
        <w:tc>
          <w:tcPr>
            <w:tcW w:w="5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39942">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F15D28">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4人白天鹅自排水脚踏船</w:t>
            </w:r>
          </w:p>
        </w:tc>
        <w:tc>
          <w:tcPr>
            <w:tcW w:w="54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9F512E">
            <w:pPr>
              <w:widowControl/>
              <w:jc w:val="left"/>
              <w:textAlignment w:val="center"/>
              <w:rPr>
                <w:rFonts w:ascii="等线" w:hAnsi="等线" w:eastAsia="等线" w:cs="等线"/>
                <w:sz w:val="20"/>
              </w:rPr>
            </w:pPr>
            <w:r>
              <w:rPr>
                <w:rFonts w:hint="eastAsia" w:ascii="等线" w:hAnsi="等线" w:eastAsia="等线" w:cs="等线"/>
                <w:kern w:val="0"/>
                <w:sz w:val="20"/>
                <w:lang w:bidi="ar"/>
              </w:rPr>
              <w:t>产品尺寸：约4.1*1.55*1m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 xml:space="preserve">材质：高分子聚乙烯特点：耐抗击      </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有棚，链条传动；</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载重：约400KG</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核载：4人</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32892">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27B7B">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6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062BBE">
            <w:pPr>
              <w:widowControl/>
              <w:jc w:val="right"/>
              <w:textAlignment w:val="center"/>
              <w:rPr>
                <w:rFonts w:ascii="等线" w:hAnsi="等线" w:eastAsia="等线" w:cs="等线"/>
                <w:sz w:val="20"/>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834615">
            <w:pPr>
              <w:widowControl/>
              <w:jc w:val="right"/>
              <w:textAlignment w:val="center"/>
              <w:rPr>
                <w:rFonts w:ascii="等线" w:hAnsi="等线" w:eastAsia="等线" w:cs="等线"/>
                <w:sz w:val="20"/>
              </w:rPr>
            </w:pPr>
          </w:p>
        </w:tc>
        <w:tc>
          <w:tcPr>
            <w:tcW w:w="3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F1B8B9">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43232" behindDoc="0" locked="0" layoutInCell="1" allowOverlap="1">
                  <wp:simplePos x="0" y="0"/>
                  <wp:positionH relativeFrom="column">
                    <wp:posOffset>10795</wp:posOffset>
                  </wp:positionH>
                  <wp:positionV relativeFrom="paragraph">
                    <wp:posOffset>11430</wp:posOffset>
                  </wp:positionV>
                  <wp:extent cx="2075815" cy="1669415"/>
                  <wp:effectExtent l="0" t="0" r="12065" b="6985"/>
                  <wp:wrapNone/>
                  <wp:docPr id="126" name="ID_507F3BE76F3A4377884109093B4ACE77"/>
                  <wp:cNvGraphicFramePr/>
                  <a:graphic xmlns:a="http://schemas.openxmlformats.org/drawingml/2006/main">
                    <a:graphicData uri="http://schemas.openxmlformats.org/drawingml/2006/picture">
                      <pic:pic xmlns:pic="http://schemas.openxmlformats.org/drawingml/2006/picture">
                        <pic:nvPicPr>
                          <pic:cNvPr id="126" name="ID_507F3BE76F3A4377884109093B4ACE77"/>
                          <pic:cNvPicPr/>
                        </pic:nvPicPr>
                        <pic:blipFill>
                          <a:blip r:embed="rId109"/>
                          <a:stretch>
                            <a:fillRect/>
                          </a:stretch>
                        </pic:blipFill>
                        <pic:spPr>
                          <a:xfrm>
                            <a:off x="0" y="0"/>
                            <a:ext cx="2075815" cy="1669415"/>
                          </a:xfrm>
                          <a:prstGeom prst="rect">
                            <a:avLst/>
                          </a:prstGeom>
                          <a:noFill/>
                          <a:ln>
                            <a:noFill/>
                          </a:ln>
                        </pic:spPr>
                      </pic:pic>
                    </a:graphicData>
                  </a:graphic>
                </wp:anchor>
              </w:drawing>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D055C">
            <w:pPr>
              <w:widowControl/>
              <w:jc w:val="left"/>
              <w:textAlignment w:val="center"/>
              <w:rPr>
                <w:rFonts w:ascii="等线" w:hAnsi="等线" w:eastAsia="等线" w:cs="等线"/>
                <w:sz w:val="20"/>
              </w:rPr>
            </w:pPr>
            <w:r>
              <w:rPr>
                <w:rFonts w:hint="eastAsia" w:ascii="等线" w:hAnsi="等线" w:eastAsia="等线" w:cs="等线"/>
                <w:kern w:val="0"/>
                <w:sz w:val="20"/>
                <w:lang w:bidi="ar"/>
              </w:rPr>
              <w:t>昆仑玉湖码头</w:t>
            </w:r>
          </w:p>
        </w:tc>
      </w:tr>
      <w:tr w14:paraId="5D99D000">
        <w:tblPrEx>
          <w:tblCellMar>
            <w:top w:w="0" w:type="dxa"/>
            <w:left w:w="108" w:type="dxa"/>
            <w:bottom w:w="0" w:type="dxa"/>
            <w:right w:w="108" w:type="dxa"/>
          </w:tblCellMar>
        </w:tblPrEx>
        <w:trPr>
          <w:trHeight w:val="2398" w:hRule="atLeast"/>
        </w:trPr>
        <w:tc>
          <w:tcPr>
            <w:tcW w:w="5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7764D">
            <w:pPr>
              <w:widowControl/>
              <w:jc w:val="center"/>
              <w:textAlignment w:val="center"/>
              <w:rPr>
                <w:rFonts w:ascii="等线" w:hAnsi="等线" w:eastAsia="等线" w:cs="等线"/>
                <w:sz w:val="20"/>
              </w:rPr>
            </w:pPr>
            <w:r>
              <w:rPr>
                <w:rFonts w:hint="eastAsia" w:ascii="等线" w:hAnsi="等线" w:eastAsia="等线" w:cs="等线"/>
                <w:kern w:val="0"/>
                <w:sz w:val="20"/>
                <w:lang w:bidi="ar"/>
              </w:rPr>
              <w:t>6</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75F27">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单人皮划艇</w:t>
            </w:r>
          </w:p>
        </w:tc>
        <w:tc>
          <w:tcPr>
            <w:tcW w:w="54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D49827">
            <w:pPr>
              <w:widowControl/>
              <w:jc w:val="left"/>
              <w:textAlignment w:val="center"/>
              <w:rPr>
                <w:rFonts w:ascii="等线" w:hAnsi="等线" w:eastAsia="等线" w:cs="等线"/>
                <w:sz w:val="20"/>
              </w:rPr>
            </w:pPr>
            <w:r>
              <w:rPr>
                <w:rFonts w:hint="eastAsia" w:ascii="等线" w:hAnsi="等线" w:eastAsia="等线" w:cs="等线"/>
                <w:kern w:val="0"/>
                <w:sz w:val="20"/>
                <w:lang w:bidi="ar"/>
              </w:rPr>
              <w:t>规格：单人</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材质：HDPE/玻璃钢。</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尺寸：2.8-3.2m x 60-70cm；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承重/容量：150-250kg。</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备注/配件：桨、救生衣、靠背、舵板（可选）</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5B6D06">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A5326">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6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AF2FF3">
            <w:pPr>
              <w:widowControl/>
              <w:jc w:val="right"/>
              <w:textAlignment w:val="center"/>
              <w:rPr>
                <w:rFonts w:ascii="等线" w:hAnsi="等线" w:eastAsia="等线" w:cs="等线"/>
                <w:sz w:val="20"/>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B1ECB4">
            <w:pPr>
              <w:widowControl/>
              <w:jc w:val="right"/>
              <w:textAlignment w:val="center"/>
              <w:rPr>
                <w:rFonts w:ascii="等线" w:hAnsi="等线" w:eastAsia="等线" w:cs="等线"/>
                <w:sz w:val="20"/>
              </w:rPr>
            </w:pPr>
          </w:p>
        </w:tc>
        <w:tc>
          <w:tcPr>
            <w:tcW w:w="3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EE88B">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744256" behindDoc="0" locked="0" layoutInCell="1" allowOverlap="1">
                  <wp:simplePos x="0" y="0"/>
                  <wp:positionH relativeFrom="column">
                    <wp:posOffset>13335</wp:posOffset>
                  </wp:positionH>
                  <wp:positionV relativeFrom="paragraph">
                    <wp:posOffset>11430</wp:posOffset>
                  </wp:positionV>
                  <wp:extent cx="2073275" cy="1504315"/>
                  <wp:effectExtent l="0" t="0" r="14605" b="4445"/>
                  <wp:wrapNone/>
                  <wp:docPr id="123" name="ID_95271BF8E08B459C8082D02FEAA2BEDB"/>
                  <wp:cNvGraphicFramePr/>
                  <a:graphic xmlns:a="http://schemas.openxmlformats.org/drawingml/2006/main">
                    <a:graphicData uri="http://schemas.openxmlformats.org/drawingml/2006/picture">
                      <pic:pic xmlns:pic="http://schemas.openxmlformats.org/drawingml/2006/picture">
                        <pic:nvPicPr>
                          <pic:cNvPr id="123" name="ID_95271BF8E08B459C8082D02FEAA2BEDB"/>
                          <pic:cNvPicPr/>
                        </pic:nvPicPr>
                        <pic:blipFill>
                          <a:blip r:embed="rId110"/>
                          <a:stretch>
                            <a:fillRect/>
                          </a:stretch>
                        </pic:blipFill>
                        <pic:spPr>
                          <a:xfrm>
                            <a:off x="0" y="0"/>
                            <a:ext cx="2073275" cy="1504315"/>
                          </a:xfrm>
                          <a:prstGeom prst="rect">
                            <a:avLst/>
                          </a:prstGeom>
                          <a:noFill/>
                          <a:ln>
                            <a:noFill/>
                          </a:ln>
                        </pic:spPr>
                      </pic:pic>
                    </a:graphicData>
                  </a:graphic>
                </wp:anchor>
              </w:drawing>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8B5683">
            <w:pPr>
              <w:widowControl/>
              <w:jc w:val="left"/>
              <w:textAlignment w:val="center"/>
              <w:rPr>
                <w:rFonts w:ascii="等线" w:hAnsi="等线" w:eastAsia="等线" w:cs="等线"/>
                <w:sz w:val="20"/>
              </w:rPr>
            </w:pPr>
            <w:r>
              <w:rPr>
                <w:rFonts w:hint="eastAsia" w:ascii="等线" w:hAnsi="等线" w:eastAsia="等线" w:cs="等线"/>
                <w:kern w:val="0"/>
                <w:sz w:val="20"/>
                <w:lang w:bidi="ar"/>
              </w:rPr>
              <w:t>昆仑玉湖码头</w:t>
            </w:r>
          </w:p>
        </w:tc>
      </w:tr>
      <w:tr w14:paraId="22B3F3F9">
        <w:tblPrEx>
          <w:tblCellMar>
            <w:top w:w="0" w:type="dxa"/>
            <w:left w:w="108" w:type="dxa"/>
            <w:bottom w:w="0" w:type="dxa"/>
            <w:right w:w="108" w:type="dxa"/>
          </w:tblCellMar>
        </w:tblPrEx>
        <w:trPr>
          <w:trHeight w:val="2528" w:hRule="atLeast"/>
        </w:trPr>
        <w:tc>
          <w:tcPr>
            <w:tcW w:w="5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3CCA1">
            <w:pPr>
              <w:widowControl/>
              <w:jc w:val="center"/>
              <w:textAlignment w:val="center"/>
              <w:rPr>
                <w:rFonts w:ascii="等线" w:hAnsi="等线" w:eastAsia="等线" w:cs="等线"/>
                <w:sz w:val="20"/>
              </w:rPr>
            </w:pPr>
            <w:r>
              <w:rPr>
                <w:rFonts w:hint="eastAsia" w:ascii="等线" w:hAnsi="等线" w:eastAsia="等线" w:cs="等线"/>
                <w:kern w:val="0"/>
                <w:sz w:val="20"/>
                <w:lang w:bidi="ar"/>
              </w:rPr>
              <w:t>7</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9F707">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双人皮划艇</w:t>
            </w:r>
          </w:p>
        </w:tc>
        <w:tc>
          <w:tcPr>
            <w:tcW w:w="54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8A2BC">
            <w:pPr>
              <w:widowControl/>
              <w:jc w:val="left"/>
              <w:textAlignment w:val="center"/>
              <w:rPr>
                <w:rFonts w:ascii="等线" w:hAnsi="等线" w:eastAsia="等线" w:cs="等线"/>
                <w:sz w:val="20"/>
              </w:rPr>
            </w:pPr>
            <w:r>
              <w:rPr>
                <w:rFonts w:hint="eastAsia" w:ascii="等线" w:hAnsi="等线" w:eastAsia="等线" w:cs="等线"/>
                <w:kern w:val="0"/>
                <w:sz w:val="20"/>
                <w:lang w:bidi="ar"/>
              </w:rPr>
              <w:t>规格：双人。</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材质：HDPE/玻璃钢。</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尺寸：双人：3.8-4.2m x 70-85cm。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承重/容量：150-250kg。</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备注/配件：桨、救生衣、靠背、舵板（可选）</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2E914F">
            <w:pPr>
              <w:widowControl/>
              <w:jc w:val="center"/>
              <w:textAlignment w:val="center"/>
              <w:rPr>
                <w:rFonts w:ascii="等线" w:hAnsi="等线" w:eastAsia="等线" w:cs="等线"/>
                <w:sz w:val="20"/>
              </w:rPr>
            </w:pPr>
            <w:r>
              <w:rPr>
                <w:rFonts w:hint="eastAsia" w:ascii="等线" w:hAnsi="等线" w:eastAsia="等线" w:cs="等线"/>
                <w:kern w:val="0"/>
                <w:sz w:val="20"/>
                <w:lang w:bidi="ar"/>
              </w:rPr>
              <w:t>10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E25D62">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6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DA6F69">
            <w:pPr>
              <w:widowControl/>
              <w:jc w:val="right"/>
              <w:textAlignment w:val="center"/>
              <w:rPr>
                <w:rFonts w:ascii="等线" w:hAnsi="等线" w:eastAsia="等线" w:cs="等线"/>
                <w:sz w:val="20"/>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E7A5D">
            <w:pPr>
              <w:widowControl/>
              <w:jc w:val="right"/>
              <w:textAlignment w:val="center"/>
              <w:rPr>
                <w:rFonts w:ascii="等线" w:hAnsi="等线" w:eastAsia="等线" w:cs="等线"/>
                <w:sz w:val="20"/>
              </w:rPr>
            </w:pPr>
          </w:p>
        </w:tc>
        <w:tc>
          <w:tcPr>
            <w:tcW w:w="3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F46C6">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745280" behindDoc="0" locked="0" layoutInCell="1" allowOverlap="1">
                  <wp:simplePos x="0" y="0"/>
                  <wp:positionH relativeFrom="column">
                    <wp:posOffset>13335</wp:posOffset>
                  </wp:positionH>
                  <wp:positionV relativeFrom="paragraph">
                    <wp:posOffset>10795</wp:posOffset>
                  </wp:positionV>
                  <wp:extent cx="2073275" cy="1587500"/>
                  <wp:effectExtent l="0" t="0" r="14605" b="12700"/>
                  <wp:wrapNone/>
                  <wp:docPr id="127" name="ID_6ED574261C1040C7950A2F6BFA6070F6"/>
                  <wp:cNvGraphicFramePr/>
                  <a:graphic xmlns:a="http://schemas.openxmlformats.org/drawingml/2006/main">
                    <a:graphicData uri="http://schemas.openxmlformats.org/drawingml/2006/picture">
                      <pic:pic xmlns:pic="http://schemas.openxmlformats.org/drawingml/2006/picture">
                        <pic:nvPicPr>
                          <pic:cNvPr id="127" name="ID_6ED574261C1040C7950A2F6BFA6070F6"/>
                          <pic:cNvPicPr/>
                        </pic:nvPicPr>
                        <pic:blipFill>
                          <a:blip r:embed="rId111"/>
                          <a:stretch>
                            <a:fillRect/>
                          </a:stretch>
                        </pic:blipFill>
                        <pic:spPr>
                          <a:xfrm>
                            <a:off x="0" y="0"/>
                            <a:ext cx="2073275" cy="1587500"/>
                          </a:xfrm>
                          <a:prstGeom prst="rect">
                            <a:avLst/>
                          </a:prstGeom>
                          <a:noFill/>
                          <a:ln>
                            <a:noFill/>
                          </a:ln>
                        </pic:spPr>
                      </pic:pic>
                    </a:graphicData>
                  </a:graphic>
                </wp:anchor>
              </w:drawing>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CD468">
            <w:pPr>
              <w:widowControl/>
              <w:jc w:val="left"/>
              <w:textAlignment w:val="center"/>
              <w:rPr>
                <w:rFonts w:ascii="等线" w:hAnsi="等线" w:eastAsia="等线" w:cs="等线"/>
                <w:sz w:val="20"/>
              </w:rPr>
            </w:pPr>
            <w:r>
              <w:rPr>
                <w:rFonts w:hint="eastAsia" w:ascii="等线" w:hAnsi="等线" w:eastAsia="等线" w:cs="等线"/>
                <w:kern w:val="0"/>
                <w:sz w:val="20"/>
                <w:lang w:bidi="ar"/>
              </w:rPr>
              <w:t>昆仑玉湖码头</w:t>
            </w:r>
          </w:p>
        </w:tc>
      </w:tr>
      <w:tr w14:paraId="3174940C">
        <w:tblPrEx>
          <w:tblCellMar>
            <w:top w:w="0" w:type="dxa"/>
            <w:left w:w="108" w:type="dxa"/>
            <w:bottom w:w="0" w:type="dxa"/>
            <w:right w:w="108" w:type="dxa"/>
          </w:tblCellMar>
        </w:tblPrEx>
        <w:trPr>
          <w:trHeight w:val="2307" w:hRule="atLeast"/>
        </w:trPr>
        <w:tc>
          <w:tcPr>
            <w:tcW w:w="5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E6AD8">
            <w:pPr>
              <w:widowControl/>
              <w:jc w:val="center"/>
              <w:textAlignment w:val="center"/>
              <w:rPr>
                <w:rFonts w:ascii="等线" w:hAnsi="等线" w:eastAsia="等线" w:cs="等线"/>
                <w:sz w:val="20"/>
              </w:rPr>
            </w:pPr>
            <w:r>
              <w:rPr>
                <w:rFonts w:hint="eastAsia" w:ascii="等线" w:hAnsi="等线" w:eastAsia="等线" w:cs="等线"/>
                <w:kern w:val="0"/>
                <w:sz w:val="20"/>
                <w:lang w:bidi="ar"/>
              </w:rPr>
              <w:t>8</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19BC2A">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双人水上自行车</w:t>
            </w:r>
          </w:p>
        </w:tc>
        <w:tc>
          <w:tcPr>
            <w:tcW w:w="54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9E2467">
            <w:pPr>
              <w:widowControl/>
              <w:jc w:val="left"/>
              <w:textAlignment w:val="center"/>
              <w:rPr>
                <w:rFonts w:ascii="等线" w:hAnsi="等线" w:eastAsia="等线" w:cs="等线"/>
                <w:sz w:val="20"/>
              </w:rPr>
            </w:pPr>
            <w:r>
              <w:rPr>
                <w:rFonts w:hint="eastAsia" w:ascii="等线" w:hAnsi="等线" w:eastAsia="等线" w:cs="等线"/>
                <w:kern w:val="0"/>
                <w:sz w:val="20"/>
                <w:lang w:bidi="ar"/>
              </w:rPr>
              <w:t>规格：四浮筒。</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材质：铝合金+HDPE浮筒。</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尺寸：约3.1x2.6x1.3M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承重/容量：约180kg</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备注/配件：速度4-8km/h</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9FD49D">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9F6FD">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6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B639F">
            <w:pPr>
              <w:widowControl/>
              <w:jc w:val="right"/>
              <w:textAlignment w:val="center"/>
              <w:rPr>
                <w:rFonts w:ascii="等线" w:hAnsi="等线" w:eastAsia="等线" w:cs="等线"/>
                <w:sz w:val="20"/>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06286">
            <w:pPr>
              <w:widowControl/>
              <w:jc w:val="right"/>
              <w:textAlignment w:val="center"/>
              <w:rPr>
                <w:rFonts w:ascii="等线" w:hAnsi="等线" w:eastAsia="等线" w:cs="等线"/>
                <w:sz w:val="20"/>
              </w:rPr>
            </w:pPr>
          </w:p>
        </w:tc>
        <w:tc>
          <w:tcPr>
            <w:tcW w:w="3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168334">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46304" behindDoc="0" locked="0" layoutInCell="1" allowOverlap="1">
                  <wp:simplePos x="0" y="0"/>
                  <wp:positionH relativeFrom="column">
                    <wp:posOffset>13970</wp:posOffset>
                  </wp:positionH>
                  <wp:positionV relativeFrom="paragraph">
                    <wp:posOffset>10795</wp:posOffset>
                  </wp:positionV>
                  <wp:extent cx="2072640" cy="1445895"/>
                  <wp:effectExtent l="0" t="0" r="0" b="1905"/>
                  <wp:wrapNone/>
                  <wp:docPr id="128" name="ID_B4847ECCD3D74CD3A88B637CE5955CFC"/>
                  <wp:cNvGraphicFramePr/>
                  <a:graphic xmlns:a="http://schemas.openxmlformats.org/drawingml/2006/main">
                    <a:graphicData uri="http://schemas.openxmlformats.org/drawingml/2006/picture">
                      <pic:pic xmlns:pic="http://schemas.openxmlformats.org/drawingml/2006/picture">
                        <pic:nvPicPr>
                          <pic:cNvPr id="128" name="ID_B4847ECCD3D74CD3A88B637CE5955CFC"/>
                          <pic:cNvPicPr/>
                        </pic:nvPicPr>
                        <pic:blipFill>
                          <a:blip r:embed="rId112"/>
                          <a:stretch>
                            <a:fillRect/>
                          </a:stretch>
                        </pic:blipFill>
                        <pic:spPr>
                          <a:xfrm>
                            <a:off x="0" y="0"/>
                            <a:ext cx="2072640" cy="1445895"/>
                          </a:xfrm>
                          <a:prstGeom prst="rect">
                            <a:avLst/>
                          </a:prstGeom>
                          <a:noFill/>
                          <a:ln>
                            <a:noFill/>
                          </a:ln>
                        </pic:spPr>
                      </pic:pic>
                    </a:graphicData>
                  </a:graphic>
                </wp:anchor>
              </w:drawing>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ECEAB4">
            <w:pPr>
              <w:widowControl/>
              <w:jc w:val="left"/>
              <w:textAlignment w:val="center"/>
              <w:rPr>
                <w:rFonts w:ascii="等线" w:hAnsi="等线" w:eastAsia="等线" w:cs="等线"/>
                <w:sz w:val="20"/>
              </w:rPr>
            </w:pPr>
            <w:r>
              <w:rPr>
                <w:rFonts w:hint="eastAsia" w:ascii="等线" w:hAnsi="等线" w:eastAsia="等线" w:cs="等线"/>
                <w:kern w:val="0"/>
                <w:sz w:val="20"/>
                <w:lang w:bidi="ar"/>
              </w:rPr>
              <w:t>昆仑玉湖码头</w:t>
            </w:r>
          </w:p>
        </w:tc>
      </w:tr>
      <w:tr w14:paraId="3A91A71F">
        <w:tblPrEx>
          <w:tblCellMar>
            <w:top w:w="0" w:type="dxa"/>
            <w:left w:w="108" w:type="dxa"/>
            <w:bottom w:w="0" w:type="dxa"/>
            <w:right w:w="108" w:type="dxa"/>
          </w:tblCellMar>
        </w:tblPrEx>
        <w:trPr>
          <w:trHeight w:val="2453" w:hRule="atLeast"/>
        </w:trPr>
        <w:tc>
          <w:tcPr>
            <w:tcW w:w="5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A15183">
            <w:pPr>
              <w:widowControl/>
              <w:jc w:val="center"/>
              <w:textAlignment w:val="center"/>
              <w:rPr>
                <w:rFonts w:ascii="等线" w:hAnsi="等线" w:eastAsia="等线" w:cs="等线"/>
                <w:sz w:val="20"/>
              </w:rPr>
            </w:pPr>
            <w:r>
              <w:rPr>
                <w:rFonts w:hint="eastAsia" w:ascii="等线" w:hAnsi="等线" w:eastAsia="等线" w:cs="等线"/>
                <w:kern w:val="0"/>
                <w:sz w:val="20"/>
                <w:lang w:bidi="ar"/>
              </w:rPr>
              <w:t>9</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232F81">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救生橡皮艇</w:t>
            </w:r>
          </w:p>
        </w:tc>
        <w:tc>
          <w:tcPr>
            <w:tcW w:w="54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C8F8DC">
            <w:pPr>
              <w:widowControl/>
              <w:jc w:val="left"/>
              <w:textAlignment w:val="center"/>
              <w:rPr>
                <w:rFonts w:ascii="等线" w:hAnsi="等线" w:eastAsia="等线" w:cs="等线"/>
                <w:sz w:val="20"/>
              </w:rPr>
            </w:pPr>
            <w:r>
              <w:rPr>
                <w:rFonts w:hint="eastAsia" w:ascii="等线" w:hAnsi="等线" w:eastAsia="等线" w:cs="等线"/>
                <w:kern w:val="0"/>
                <w:sz w:val="20"/>
                <w:lang w:bidi="ar"/>
              </w:rPr>
              <w:t>规格：4-8人。</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材质：PVC/Hypalon。</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尺寸：3-5m x 1.4-2m。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备注/配件：铝合金或充气地板，支持舷外机</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034435">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64E5B">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6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E2CB8A">
            <w:pPr>
              <w:widowControl/>
              <w:jc w:val="right"/>
              <w:textAlignment w:val="center"/>
              <w:rPr>
                <w:rFonts w:ascii="等线" w:hAnsi="等线" w:eastAsia="等线" w:cs="等线"/>
                <w:sz w:val="20"/>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6730A">
            <w:pPr>
              <w:widowControl/>
              <w:jc w:val="right"/>
              <w:textAlignment w:val="center"/>
              <w:rPr>
                <w:rFonts w:ascii="等线" w:hAnsi="等线" w:eastAsia="等线" w:cs="等线"/>
                <w:sz w:val="20"/>
              </w:rPr>
            </w:pPr>
          </w:p>
        </w:tc>
        <w:tc>
          <w:tcPr>
            <w:tcW w:w="3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9738C0">
            <w:pPr>
              <w:widowControl/>
              <w:jc w:val="left"/>
              <w:textAlignment w:val="center"/>
              <w:rPr>
                <w:rFonts w:ascii="等线" w:hAnsi="等线" w:eastAsia="等线" w:cs="等线"/>
                <w:sz w:val="28"/>
                <w:szCs w:val="28"/>
              </w:rPr>
            </w:pPr>
            <w:r>
              <w:rPr>
                <w:rFonts w:hint="eastAsia" w:ascii="等线" w:hAnsi="等线" w:eastAsia="等线" w:cs="等线"/>
                <w:kern w:val="0"/>
                <w:sz w:val="28"/>
                <w:szCs w:val="28"/>
                <w:bdr w:val="single" w:color="000000" w:sz="4" w:space="0"/>
              </w:rPr>
              <w:drawing>
                <wp:anchor distT="0" distB="0" distL="114300" distR="114300" simplePos="0" relativeHeight="251747328" behindDoc="0" locked="0" layoutInCell="1" allowOverlap="1">
                  <wp:simplePos x="0" y="0"/>
                  <wp:positionH relativeFrom="column">
                    <wp:posOffset>10795</wp:posOffset>
                  </wp:positionH>
                  <wp:positionV relativeFrom="paragraph">
                    <wp:posOffset>10795</wp:posOffset>
                  </wp:positionV>
                  <wp:extent cx="2075815" cy="1543050"/>
                  <wp:effectExtent l="0" t="0" r="12065" b="11430"/>
                  <wp:wrapNone/>
                  <wp:docPr id="135" name="ID_8D5CD9905E25497DBE91A753D5C1E6D2"/>
                  <wp:cNvGraphicFramePr/>
                  <a:graphic xmlns:a="http://schemas.openxmlformats.org/drawingml/2006/main">
                    <a:graphicData uri="http://schemas.openxmlformats.org/drawingml/2006/picture">
                      <pic:pic xmlns:pic="http://schemas.openxmlformats.org/drawingml/2006/picture">
                        <pic:nvPicPr>
                          <pic:cNvPr id="135" name="ID_8D5CD9905E25497DBE91A753D5C1E6D2"/>
                          <pic:cNvPicPr/>
                        </pic:nvPicPr>
                        <pic:blipFill>
                          <a:blip r:embed="rId113"/>
                          <a:stretch>
                            <a:fillRect/>
                          </a:stretch>
                        </pic:blipFill>
                        <pic:spPr>
                          <a:xfrm>
                            <a:off x="0" y="0"/>
                            <a:ext cx="2075815" cy="1543050"/>
                          </a:xfrm>
                          <a:prstGeom prst="rect">
                            <a:avLst/>
                          </a:prstGeom>
                          <a:noFill/>
                          <a:ln>
                            <a:noFill/>
                          </a:ln>
                        </pic:spPr>
                      </pic:pic>
                    </a:graphicData>
                  </a:graphic>
                </wp:anchor>
              </w:drawing>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ECF08D">
            <w:pPr>
              <w:widowControl/>
              <w:jc w:val="left"/>
              <w:textAlignment w:val="center"/>
              <w:rPr>
                <w:rFonts w:ascii="等线" w:hAnsi="等线" w:eastAsia="等线" w:cs="等线"/>
                <w:sz w:val="20"/>
              </w:rPr>
            </w:pPr>
            <w:r>
              <w:rPr>
                <w:rFonts w:hint="eastAsia" w:ascii="等线" w:hAnsi="等线" w:eastAsia="等线" w:cs="等线"/>
                <w:kern w:val="0"/>
                <w:sz w:val="20"/>
                <w:lang w:bidi="ar"/>
              </w:rPr>
              <w:t>昆仑玉湖码头</w:t>
            </w:r>
          </w:p>
        </w:tc>
      </w:tr>
      <w:tr w14:paraId="18142E21">
        <w:tblPrEx>
          <w:tblCellMar>
            <w:top w:w="0" w:type="dxa"/>
            <w:left w:w="108" w:type="dxa"/>
            <w:bottom w:w="0" w:type="dxa"/>
            <w:right w:w="108" w:type="dxa"/>
          </w:tblCellMar>
        </w:tblPrEx>
        <w:trPr>
          <w:trHeight w:val="3640" w:hRule="atLeast"/>
        </w:trPr>
        <w:tc>
          <w:tcPr>
            <w:tcW w:w="5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9D5CBD">
            <w:pPr>
              <w:widowControl/>
              <w:jc w:val="center"/>
              <w:textAlignment w:val="center"/>
              <w:rPr>
                <w:rFonts w:ascii="等线" w:hAnsi="等线" w:eastAsia="等线" w:cs="等线"/>
                <w:sz w:val="20"/>
              </w:rPr>
            </w:pPr>
            <w:r>
              <w:rPr>
                <w:rFonts w:hint="eastAsia" w:ascii="等线" w:hAnsi="等线" w:eastAsia="等线" w:cs="等线"/>
                <w:kern w:val="0"/>
                <w:sz w:val="20"/>
                <w:lang w:bidi="ar"/>
              </w:rPr>
              <w:t>10</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B6D22C">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浮桥码头（水上休闲中心）</w:t>
            </w:r>
          </w:p>
        </w:tc>
        <w:tc>
          <w:tcPr>
            <w:tcW w:w="54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401BCF">
            <w:pPr>
              <w:widowControl/>
              <w:jc w:val="left"/>
              <w:textAlignment w:val="center"/>
              <w:rPr>
                <w:rFonts w:ascii="等线" w:hAnsi="等线" w:eastAsia="等线" w:cs="等线"/>
                <w:sz w:val="20"/>
              </w:rPr>
            </w:pPr>
            <w:r>
              <w:rPr>
                <w:rFonts w:hint="eastAsia" w:ascii="等线" w:hAnsi="等线" w:eastAsia="等线" w:cs="等线"/>
                <w:kern w:val="0"/>
                <w:sz w:val="20"/>
                <w:lang w:bidi="ar"/>
              </w:rPr>
              <w:t>抛锚式浮桥固定方式                                  材料：滚塑浮箱+塑木地面+不锈钢龙骨+塑木栏杆</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浮箱性能：滚塑一次成型，具良好的抗紫外线能力，耐高低温，耐酸碱，耐撞击，强度高，不易老化，无污染。内部充满整块EPS泡沫，采用高温高压蒸汽加泡沫的密度不低于15千克/立方，泡沫不吃水浮力大，如遇外力因素浮箱外壳热膨胀挤压成型（此泡沫采用国际最先进的封闭式泡沫填充方法，无须开盖。破损，也不会导致整个产品失去使用功能。</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浮箱规格：约1400*900*550mm。</w:t>
            </w:r>
          </w:p>
        </w:tc>
        <w:tc>
          <w:tcPr>
            <w:tcW w:w="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D1EB9A">
            <w:pPr>
              <w:widowControl/>
              <w:jc w:val="center"/>
              <w:textAlignment w:val="center"/>
              <w:rPr>
                <w:rFonts w:ascii="等线" w:hAnsi="等线" w:eastAsia="等线" w:cs="等线"/>
                <w:sz w:val="20"/>
              </w:rPr>
            </w:pPr>
            <w:r>
              <w:rPr>
                <w:rFonts w:hint="eastAsia" w:ascii="等线" w:hAnsi="等线" w:eastAsia="等线" w:cs="等线"/>
                <w:kern w:val="0"/>
                <w:sz w:val="20"/>
                <w:lang w:bidi="ar"/>
              </w:rPr>
              <w:t>250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3D26B">
            <w:pPr>
              <w:widowControl/>
              <w:jc w:val="center"/>
              <w:textAlignment w:val="center"/>
              <w:rPr>
                <w:rFonts w:ascii="等线" w:hAnsi="等线" w:eastAsia="等线" w:cs="等线"/>
                <w:sz w:val="20"/>
              </w:rPr>
            </w:pPr>
            <w:r>
              <w:rPr>
                <w:rFonts w:hint="eastAsia" w:ascii="等线" w:hAnsi="等线" w:eastAsia="等线" w:cs="等线"/>
                <w:kern w:val="0"/>
                <w:sz w:val="20"/>
                <w:lang w:bidi="ar"/>
              </w:rPr>
              <w:t>㎡</w:t>
            </w:r>
          </w:p>
        </w:tc>
        <w:tc>
          <w:tcPr>
            <w:tcW w:w="6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5B2AB">
            <w:pPr>
              <w:widowControl/>
              <w:jc w:val="right"/>
              <w:textAlignment w:val="center"/>
              <w:rPr>
                <w:rFonts w:ascii="等线" w:hAnsi="等线" w:eastAsia="等线" w:cs="等线"/>
                <w:sz w:val="20"/>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07B085">
            <w:pPr>
              <w:widowControl/>
              <w:jc w:val="right"/>
              <w:textAlignment w:val="center"/>
              <w:rPr>
                <w:rFonts w:ascii="等线" w:hAnsi="等线" w:eastAsia="等线" w:cs="等线"/>
                <w:sz w:val="20"/>
              </w:rPr>
            </w:pPr>
          </w:p>
        </w:tc>
        <w:tc>
          <w:tcPr>
            <w:tcW w:w="3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719BB">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748352" behindDoc="0" locked="0" layoutInCell="1" allowOverlap="1">
                  <wp:simplePos x="0" y="0"/>
                  <wp:positionH relativeFrom="column">
                    <wp:posOffset>10795</wp:posOffset>
                  </wp:positionH>
                  <wp:positionV relativeFrom="paragraph">
                    <wp:posOffset>372745</wp:posOffset>
                  </wp:positionV>
                  <wp:extent cx="2075815" cy="1571625"/>
                  <wp:effectExtent l="0" t="0" r="12065" b="13335"/>
                  <wp:wrapNone/>
                  <wp:docPr id="139" name="ID_49BAC8F1C67444A0B03FB6547FA2757A"/>
                  <wp:cNvGraphicFramePr/>
                  <a:graphic xmlns:a="http://schemas.openxmlformats.org/drawingml/2006/main">
                    <a:graphicData uri="http://schemas.openxmlformats.org/drawingml/2006/picture">
                      <pic:pic xmlns:pic="http://schemas.openxmlformats.org/drawingml/2006/picture">
                        <pic:nvPicPr>
                          <pic:cNvPr id="139" name="ID_49BAC8F1C67444A0B03FB6547FA2757A"/>
                          <pic:cNvPicPr/>
                        </pic:nvPicPr>
                        <pic:blipFill>
                          <a:blip r:embed="rId114"/>
                          <a:stretch>
                            <a:fillRect/>
                          </a:stretch>
                        </pic:blipFill>
                        <pic:spPr>
                          <a:xfrm>
                            <a:off x="0" y="0"/>
                            <a:ext cx="2075815" cy="1571625"/>
                          </a:xfrm>
                          <a:prstGeom prst="rect">
                            <a:avLst/>
                          </a:prstGeom>
                          <a:noFill/>
                          <a:ln>
                            <a:noFill/>
                          </a:ln>
                        </pic:spPr>
                      </pic:pic>
                    </a:graphicData>
                  </a:graphic>
                </wp:anchor>
              </w:drawing>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FD0909">
            <w:pPr>
              <w:widowControl/>
              <w:jc w:val="left"/>
              <w:textAlignment w:val="center"/>
              <w:rPr>
                <w:rFonts w:ascii="等线" w:hAnsi="等线" w:eastAsia="等线" w:cs="等线"/>
                <w:sz w:val="20"/>
              </w:rPr>
            </w:pPr>
            <w:r>
              <w:rPr>
                <w:rFonts w:hint="eastAsia" w:ascii="等线" w:hAnsi="等线" w:eastAsia="等线" w:cs="等线"/>
                <w:kern w:val="0"/>
                <w:sz w:val="20"/>
                <w:lang w:bidi="ar"/>
              </w:rPr>
              <w:t>昆仑玉湖码头</w:t>
            </w:r>
          </w:p>
        </w:tc>
      </w:tr>
      <w:tr w14:paraId="5805730E">
        <w:tblPrEx>
          <w:tblCellMar>
            <w:top w:w="0" w:type="dxa"/>
            <w:left w:w="108" w:type="dxa"/>
            <w:bottom w:w="0" w:type="dxa"/>
            <w:right w:w="108" w:type="dxa"/>
          </w:tblCellMar>
        </w:tblPrEx>
        <w:trPr>
          <w:trHeight w:val="3940" w:hRule="atLeast"/>
        </w:trPr>
        <w:tc>
          <w:tcPr>
            <w:tcW w:w="5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0BC39">
            <w:pPr>
              <w:widowControl/>
              <w:jc w:val="center"/>
              <w:textAlignment w:val="center"/>
              <w:rPr>
                <w:rFonts w:ascii="等线" w:hAnsi="等线" w:eastAsia="等线" w:cs="等线"/>
                <w:sz w:val="20"/>
              </w:rPr>
            </w:pPr>
            <w:r>
              <w:rPr>
                <w:rFonts w:hint="eastAsia" w:ascii="等线" w:hAnsi="等线" w:eastAsia="等线" w:cs="等线"/>
                <w:kern w:val="0"/>
                <w:sz w:val="20"/>
                <w:lang w:bidi="ar"/>
              </w:rPr>
              <w:t>11</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FA5032">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浮桥码头（大漠星海营地）</w:t>
            </w:r>
          </w:p>
        </w:tc>
        <w:tc>
          <w:tcPr>
            <w:tcW w:w="54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EB2B7">
            <w:pPr>
              <w:widowControl/>
              <w:jc w:val="left"/>
              <w:textAlignment w:val="center"/>
              <w:rPr>
                <w:rFonts w:ascii="等线" w:hAnsi="等线" w:eastAsia="等线" w:cs="等线"/>
                <w:sz w:val="20"/>
              </w:rPr>
            </w:pPr>
            <w:r>
              <w:rPr>
                <w:rFonts w:hint="eastAsia" w:ascii="等线" w:hAnsi="等线" w:eastAsia="等线" w:cs="等线"/>
                <w:kern w:val="0"/>
                <w:sz w:val="20"/>
                <w:lang w:bidi="ar"/>
              </w:rPr>
              <w:t>柱桩浮桥固定方式                                      材料：滚塑浮箱+塑木地面+不锈钢龙骨+塑木栏杆</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浮箱性能：滚塑一次成型，具良好的抗紫外线能力，耐高低温，耐酸碱，耐撞击，强度高，不易老化，无污染。内部充满整块EPS泡沫，采用高温高压蒸汽加泡沫的密度不低于15千克/立方，泡沫不吃水浮力大，如遇外力因素浮箱外壳热膨胀挤压成型（此泡沫采用国际最先进的封闭式泡沫填充方法，无须开盖。破损，也不会导致整个产品失去使用功能。</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浮箱规格：约1400*900*550mm。柱桩直径25cm防水柱桩</w:t>
            </w:r>
          </w:p>
        </w:tc>
        <w:tc>
          <w:tcPr>
            <w:tcW w:w="7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9A33A">
            <w:pPr>
              <w:widowControl/>
              <w:jc w:val="center"/>
              <w:textAlignment w:val="center"/>
              <w:rPr>
                <w:rFonts w:ascii="等线" w:hAnsi="等线" w:eastAsia="等线" w:cs="等线"/>
                <w:sz w:val="20"/>
              </w:rPr>
            </w:pPr>
            <w:r>
              <w:rPr>
                <w:rFonts w:hint="eastAsia" w:ascii="等线" w:hAnsi="等线" w:eastAsia="等线" w:cs="等线"/>
                <w:kern w:val="0"/>
                <w:sz w:val="20"/>
                <w:lang w:bidi="ar"/>
              </w:rPr>
              <w:t>80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E7BAC">
            <w:pPr>
              <w:jc w:val="center"/>
              <w:rPr>
                <w:rFonts w:ascii="等线" w:hAnsi="等线" w:eastAsia="等线" w:cs="等线"/>
                <w:sz w:val="20"/>
              </w:rPr>
            </w:pPr>
          </w:p>
        </w:tc>
        <w:tc>
          <w:tcPr>
            <w:tcW w:w="6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14D703">
            <w:pPr>
              <w:widowControl/>
              <w:jc w:val="right"/>
              <w:textAlignment w:val="center"/>
              <w:rPr>
                <w:rFonts w:ascii="等线" w:hAnsi="等线" w:eastAsia="等线" w:cs="等线"/>
                <w:sz w:val="20"/>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761691">
            <w:pPr>
              <w:widowControl/>
              <w:jc w:val="right"/>
              <w:textAlignment w:val="center"/>
              <w:rPr>
                <w:rFonts w:ascii="等线" w:hAnsi="等线" w:eastAsia="等线" w:cs="等线"/>
                <w:sz w:val="20"/>
              </w:rPr>
            </w:pPr>
          </w:p>
        </w:tc>
        <w:tc>
          <w:tcPr>
            <w:tcW w:w="3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90F8CD">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49376" behindDoc="0" locked="0" layoutInCell="1" allowOverlap="1">
                  <wp:simplePos x="0" y="0"/>
                  <wp:positionH relativeFrom="column">
                    <wp:posOffset>10795</wp:posOffset>
                  </wp:positionH>
                  <wp:positionV relativeFrom="paragraph">
                    <wp:posOffset>175260</wp:posOffset>
                  </wp:positionV>
                  <wp:extent cx="2075815" cy="1966595"/>
                  <wp:effectExtent l="0" t="0" r="12065" b="14605"/>
                  <wp:wrapNone/>
                  <wp:docPr id="132" name="ID_103B84FD5E91490E8860BA3ED9D12E79"/>
                  <wp:cNvGraphicFramePr/>
                  <a:graphic xmlns:a="http://schemas.openxmlformats.org/drawingml/2006/main">
                    <a:graphicData uri="http://schemas.openxmlformats.org/drawingml/2006/picture">
                      <pic:pic xmlns:pic="http://schemas.openxmlformats.org/drawingml/2006/picture">
                        <pic:nvPicPr>
                          <pic:cNvPr id="132" name="ID_103B84FD5E91490E8860BA3ED9D12E79"/>
                          <pic:cNvPicPr/>
                        </pic:nvPicPr>
                        <pic:blipFill>
                          <a:blip r:embed="rId115"/>
                          <a:stretch>
                            <a:fillRect/>
                          </a:stretch>
                        </pic:blipFill>
                        <pic:spPr>
                          <a:xfrm>
                            <a:off x="0" y="0"/>
                            <a:ext cx="2075815" cy="1966595"/>
                          </a:xfrm>
                          <a:prstGeom prst="rect">
                            <a:avLst/>
                          </a:prstGeom>
                          <a:noFill/>
                          <a:ln>
                            <a:noFill/>
                          </a:ln>
                        </pic:spPr>
                      </pic:pic>
                    </a:graphicData>
                  </a:graphic>
                </wp:anchor>
              </w:drawing>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CEC34">
            <w:pPr>
              <w:widowControl/>
              <w:jc w:val="left"/>
              <w:textAlignment w:val="center"/>
              <w:rPr>
                <w:rFonts w:ascii="等线" w:hAnsi="等线" w:eastAsia="等线" w:cs="等线"/>
                <w:sz w:val="20"/>
              </w:rPr>
            </w:pPr>
            <w:r>
              <w:rPr>
                <w:rFonts w:hint="eastAsia" w:ascii="等线" w:hAnsi="等线" w:eastAsia="等线" w:cs="等线"/>
                <w:kern w:val="0"/>
                <w:sz w:val="20"/>
                <w:lang w:bidi="ar"/>
              </w:rPr>
              <w:t>大漠星海观鸟塔东侧</w:t>
            </w:r>
          </w:p>
        </w:tc>
      </w:tr>
      <w:tr w14:paraId="4A6F7C08">
        <w:tblPrEx>
          <w:tblCellMar>
            <w:top w:w="0" w:type="dxa"/>
            <w:left w:w="108" w:type="dxa"/>
            <w:bottom w:w="0" w:type="dxa"/>
            <w:right w:w="108" w:type="dxa"/>
          </w:tblCellMar>
        </w:tblPrEx>
        <w:trPr>
          <w:trHeight w:val="3019" w:hRule="atLeast"/>
        </w:trPr>
        <w:tc>
          <w:tcPr>
            <w:tcW w:w="5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74C44">
            <w:pPr>
              <w:widowControl/>
              <w:jc w:val="center"/>
              <w:textAlignment w:val="center"/>
              <w:rPr>
                <w:rFonts w:ascii="等线" w:hAnsi="等线" w:eastAsia="等线" w:cs="等线"/>
                <w:sz w:val="20"/>
              </w:rPr>
            </w:pPr>
            <w:r>
              <w:rPr>
                <w:rFonts w:hint="eastAsia" w:ascii="等线" w:hAnsi="等线" w:eastAsia="等线" w:cs="等线"/>
                <w:kern w:val="0"/>
                <w:sz w:val="20"/>
                <w:lang w:bidi="ar"/>
              </w:rPr>
              <w:t>12</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7E4F2B">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湖面航道疏通土方费</w:t>
            </w:r>
          </w:p>
        </w:tc>
        <w:tc>
          <w:tcPr>
            <w:tcW w:w="54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EE634D">
            <w:pPr>
              <w:widowControl/>
              <w:jc w:val="left"/>
              <w:textAlignment w:val="center"/>
              <w:rPr>
                <w:rFonts w:ascii="等线" w:hAnsi="等线" w:eastAsia="等线" w:cs="等线"/>
                <w:sz w:val="20"/>
              </w:rPr>
            </w:pPr>
            <w:r>
              <w:rPr>
                <w:rFonts w:hint="eastAsia" w:ascii="仿宋" w:hAnsi="仿宋" w:eastAsia="仿宋" w:cs="仿宋"/>
                <w:i w:val="0"/>
                <w:iCs w:val="0"/>
                <w:caps w:val="0"/>
                <w:color w:val="000000"/>
                <w:spacing w:val="0"/>
                <w:kern w:val="0"/>
                <w:sz w:val="21"/>
                <w:szCs w:val="21"/>
                <w:lang w:val="en-US" w:eastAsia="zh-CN" w:bidi="ar"/>
              </w:rPr>
              <w:t>昆仑玉湖水上中心码头附近需要疏通航道挖掘湖航道15米宽、航道深度以湖面最低水位标高向下2.5米深、长度约500m，码头驳船区有100m×100m的停船湾区，深度3米，预估土方总量约100000m³。</w:t>
            </w:r>
            <w:r>
              <w:rPr>
                <w:rFonts w:hint="eastAsia" w:ascii="等线" w:hAnsi="等线" w:eastAsia="等线" w:cs="等线"/>
                <w:kern w:val="0"/>
                <w:sz w:val="20"/>
                <w:lang w:bidi="ar"/>
              </w:rPr>
              <w:t>。</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8706BF">
            <w:pPr>
              <w:widowControl/>
              <w:jc w:val="center"/>
              <w:textAlignment w:val="center"/>
              <w:rPr>
                <w:rFonts w:ascii="等线" w:hAnsi="等线" w:eastAsia="等线" w:cs="等线"/>
                <w:sz w:val="20"/>
              </w:rPr>
            </w:pPr>
            <w:r>
              <w:rPr>
                <w:rFonts w:hint="eastAsia" w:ascii="仿宋" w:hAnsi="仿宋" w:eastAsia="仿宋" w:cs="仿宋"/>
                <w:i w:val="0"/>
                <w:iCs w:val="0"/>
                <w:caps w:val="0"/>
                <w:color w:val="000000"/>
                <w:spacing w:val="0"/>
                <w:kern w:val="0"/>
                <w:sz w:val="21"/>
                <w:szCs w:val="21"/>
                <w:lang w:val="en-US" w:eastAsia="zh-CN" w:bidi="ar"/>
              </w:rPr>
              <w:t>100000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D9134E">
            <w:pPr>
              <w:widowControl/>
              <w:jc w:val="center"/>
              <w:textAlignment w:val="center"/>
              <w:rPr>
                <w:rFonts w:ascii="等线" w:hAnsi="等线" w:eastAsia="等线" w:cs="等线"/>
                <w:sz w:val="20"/>
              </w:rPr>
            </w:pPr>
            <w:r>
              <w:rPr>
                <w:rFonts w:hint="eastAsia" w:ascii="等线" w:hAnsi="等线" w:eastAsia="等线" w:cs="等线"/>
                <w:kern w:val="0"/>
                <w:sz w:val="20"/>
                <w:lang w:bidi="ar"/>
              </w:rPr>
              <w:t>m³</w:t>
            </w:r>
          </w:p>
        </w:tc>
        <w:tc>
          <w:tcPr>
            <w:tcW w:w="6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24BAAE">
            <w:pPr>
              <w:widowControl/>
              <w:jc w:val="right"/>
              <w:textAlignment w:val="center"/>
              <w:rPr>
                <w:rFonts w:ascii="等线" w:hAnsi="等线" w:eastAsia="等线" w:cs="等线"/>
                <w:sz w:val="20"/>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3E159B">
            <w:pPr>
              <w:widowControl/>
              <w:jc w:val="right"/>
              <w:textAlignment w:val="center"/>
              <w:rPr>
                <w:rFonts w:ascii="等线" w:hAnsi="等线" w:eastAsia="等线" w:cs="等线"/>
                <w:sz w:val="20"/>
              </w:rPr>
            </w:pPr>
          </w:p>
        </w:tc>
        <w:tc>
          <w:tcPr>
            <w:tcW w:w="3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0B351E">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50400" behindDoc="0" locked="0" layoutInCell="1" allowOverlap="1">
                  <wp:simplePos x="0" y="0"/>
                  <wp:positionH relativeFrom="column">
                    <wp:posOffset>12700</wp:posOffset>
                  </wp:positionH>
                  <wp:positionV relativeFrom="paragraph">
                    <wp:posOffset>110490</wp:posOffset>
                  </wp:positionV>
                  <wp:extent cx="2073910" cy="1696085"/>
                  <wp:effectExtent l="0" t="0" r="13970" b="10795"/>
                  <wp:wrapNone/>
                  <wp:docPr id="134" name="ID_3FC3E32318A647ADA70A1F5979CD4D5E"/>
                  <wp:cNvGraphicFramePr/>
                  <a:graphic xmlns:a="http://schemas.openxmlformats.org/drawingml/2006/main">
                    <a:graphicData uri="http://schemas.openxmlformats.org/drawingml/2006/picture">
                      <pic:pic xmlns:pic="http://schemas.openxmlformats.org/drawingml/2006/picture">
                        <pic:nvPicPr>
                          <pic:cNvPr id="134" name="ID_3FC3E32318A647ADA70A1F5979CD4D5E"/>
                          <pic:cNvPicPr/>
                        </pic:nvPicPr>
                        <pic:blipFill>
                          <a:blip r:embed="rId116"/>
                          <a:stretch>
                            <a:fillRect/>
                          </a:stretch>
                        </pic:blipFill>
                        <pic:spPr>
                          <a:xfrm>
                            <a:off x="0" y="0"/>
                            <a:ext cx="2073910" cy="1696085"/>
                          </a:xfrm>
                          <a:prstGeom prst="rect">
                            <a:avLst/>
                          </a:prstGeom>
                          <a:noFill/>
                          <a:ln>
                            <a:noFill/>
                          </a:ln>
                        </pic:spPr>
                      </pic:pic>
                    </a:graphicData>
                  </a:graphic>
                </wp:anchor>
              </w:drawing>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FA4B4">
            <w:pPr>
              <w:rPr>
                <w:rFonts w:ascii="等线" w:hAnsi="等线" w:eastAsia="等线" w:cs="等线"/>
                <w:sz w:val="20"/>
              </w:rPr>
            </w:pPr>
          </w:p>
        </w:tc>
      </w:tr>
      <w:tr w14:paraId="1790E28C">
        <w:tblPrEx>
          <w:tblCellMar>
            <w:top w:w="0" w:type="dxa"/>
            <w:left w:w="108" w:type="dxa"/>
            <w:bottom w:w="0" w:type="dxa"/>
            <w:right w:w="108" w:type="dxa"/>
          </w:tblCellMar>
        </w:tblPrEx>
        <w:trPr>
          <w:trHeight w:val="3019" w:hRule="atLeast"/>
        </w:trPr>
        <w:tc>
          <w:tcPr>
            <w:tcW w:w="5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13CE84">
            <w:pPr>
              <w:widowControl/>
              <w:jc w:val="center"/>
              <w:textAlignment w:val="center"/>
              <w:rPr>
                <w:rFonts w:ascii="等线" w:hAnsi="等线" w:eastAsia="等线" w:cs="等线"/>
                <w:sz w:val="20"/>
              </w:rPr>
            </w:pPr>
            <w:r>
              <w:rPr>
                <w:rFonts w:hint="eastAsia" w:ascii="等线" w:hAnsi="等线" w:eastAsia="等线" w:cs="等线"/>
                <w:kern w:val="0"/>
                <w:sz w:val="20"/>
                <w:lang w:bidi="ar"/>
              </w:rPr>
              <w:t>13</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FA60B2">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救生圈</w:t>
            </w:r>
          </w:p>
        </w:tc>
        <w:tc>
          <w:tcPr>
            <w:tcW w:w="54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708531">
            <w:pPr>
              <w:widowControl/>
              <w:jc w:val="left"/>
              <w:textAlignment w:val="center"/>
              <w:rPr>
                <w:rFonts w:ascii="等线" w:hAnsi="等线" w:eastAsia="等线" w:cs="等线"/>
                <w:sz w:val="20"/>
              </w:rPr>
            </w:pPr>
            <w:r>
              <w:rPr>
                <w:rFonts w:hint="eastAsia" w:ascii="等线" w:hAnsi="等线" w:eastAsia="等线" w:cs="等线"/>
                <w:kern w:val="0"/>
                <w:sz w:val="20"/>
                <w:lang w:bidi="ar"/>
              </w:rPr>
              <w:t>采用高密度闭孔发泡EVA或聚乙烯壳体，标准尺寸为外径72厘米、内径45厘米，厚度8至10厘米，承重约120公斤，并带有反光带与抓绳。</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B0C2C">
            <w:pPr>
              <w:widowControl/>
              <w:jc w:val="center"/>
              <w:textAlignment w:val="center"/>
              <w:rPr>
                <w:rFonts w:ascii="等线" w:hAnsi="等线" w:eastAsia="等线" w:cs="等线"/>
                <w:sz w:val="20"/>
              </w:rPr>
            </w:pPr>
            <w:r>
              <w:rPr>
                <w:rFonts w:hint="eastAsia" w:ascii="等线" w:hAnsi="等线" w:eastAsia="等线" w:cs="等线"/>
                <w:kern w:val="0"/>
                <w:sz w:val="20"/>
                <w:lang w:bidi="ar"/>
              </w:rPr>
              <w:t>50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EF2296">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6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650B7B">
            <w:pPr>
              <w:widowControl/>
              <w:jc w:val="right"/>
              <w:textAlignment w:val="center"/>
              <w:rPr>
                <w:rFonts w:ascii="等线" w:hAnsi="等线" w:eastAsia="等线" w:cs="等线"/>
                <w:sz w:val="20"/>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9DF247">
            <w:pPr>
              <w:widowControl/>
              <w:jc w:val="right"/>
              <w:textAlignment w:val="center"/>
              <w:rPr>
                <w:rFonts w:ascii="等线" w:hAnsi="等线" w:eastAsia="等线" w:cs="等线"/>
                <w:sz w:val="20"/>
              </w:rPr>
            </w:pPr>
          </w:p>
        </w:tc>
        <w:tc>
          <w:tcPr>
            <w:tcW w:w="3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06FB9D">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51424" behindDoc="0" locked="0" layoutInCell="1" allowOverlap="1">
                  <wp:simplePos x="0" y="0"/>
                  <wp:positionH relativeFrom="column">
                    <wp:posOffset>15875</wp:posOffset>
                  </wp:positionH>
                  <wp:positionV relativeFrom="paragraph">
                    <wp:posOffset>11430</wp:posOffset>
                  </wp:positionV>
                  <wp:extent cx="2070735" cy="1894840"/>
                  <wp:effectExtent l="0" t="0" r="1905" b="10160"/>
                  <wp:wrapNone/>
                  <wp:docPr id="137" name="ID_D886AF50182B4AC2AF8027E63EECD90D"/>
                  <wp:cNvGraphicFramePr/>
                  <a:graphic xmlns:a="http://schemas.openxmlformats.org/drawingml/2006/main">
                    <a:graphicData uri="http://schemas.openxmlformats.org/drawingml/2006/picture">
                      <pic:pic xmlns:pic="http://schemas.openxmlformats.org/drawingml/2006/picture">
                        <pic:nvPicPr>
                          <pic:cNvPr id="137" name="ID_D886AF50182B4AC2AF8027E63EECD90D"/>
                          <pic:cNvPicPr/>
                        </pic:nvPicPr>
                        <pic:blipFill>
                          <a:blip r:embed="rId117"/>
                          <a:stretch>
                            <a:fillRect/>
                          </a:stretch>
                        </pic:blipFill>
                        <pic:spPr>
                          <a:xfrm>
                            <a:off x="0" y="0"/>
                            <a:ext cx="2070735" cy="1894840"/>
                          </a:xfrm>
                          <a:prstGeom prst="rect">
                            <a:avLst/>
                          </a:prstGeom>
                          <a:noFill/>
                          <a:ln>
                            <a:noFill/>
                          </a:ln>
                        </pic:spPr>
                      </pic:pic>
                    </a:graphicData>
                  </a:graphic>
                </wp:anchor>
              </w:drawing>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A4DDB">
            <w:pPr>
              <w:widowControl/>
              <w:jc w:val="left"/>
              <w:textAlignment w:val="center"/>
              <w:rPr>
                <w:rFonts w:ascii="等线" w:hAnsi="等线" w:eastAsia="等线" w:cs="等线"/>
                <w:sz w:val="20"/>
              </w:rPr>
            </w:pPr>
            <w:r>
              <w:rPr>
                <w:rFonts w:hint="eastAsia" w:ascii="等线" w:hAnsi="等线" w:eastAsia="等线" w:cs="等线"/>
                <w:kern w:val="0"/>
                <w:sz w:val="20"/>
                <w:lang w:bidi="ar"/>
              </w:rPr>
              <w:t>码头</w:t>
            </w:r>
          </w:p>
        </w:tc>
      </w:tr>
      <w:tr w14:paraId="12EE218F">
        <w:tblPrEx>
          <w:tblCellMar>
            <w:top w:w="0" w:type="dxa"/>
            <w:left w:w="108" w:type="dxa"/>
            <w:bottom w:w="0" w:type="dxa"/>
            <w:right w:w="108" w:type="dxa"/>
          </w:tblCellMar>
        </w:tblPrEx>
        <w:trPr>
          <w:trHeight w:val="3043" w:hRule="atLeast"/>
        </w:trPr>
        <w:tc>
          <w:tcPr>
            <w:tcW w:w="5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27D98">
            <w:pPr>
              <w:widowControl/>
              <w:jc w:val="center"/>
              <w:textAlignment w:val="center"/>
              <w:rPr>
                <w:rFonts w:ascii="等线" w:hAnsi="等线" w:eastAsia="等线" w:cs="等线"/>
                <w:sz w:val="20"/>
              </w:rPr>
            </w:pPr>
            <w:r>
              <w:rPr>
                <w:rFonts w:hint="eastAsia" w:ascii="等线" w:hAnsi="等线" w:eastAsia="等线" w:cs="等线"/>
                <w:kern w:val="0"/>
                <w:sz w:val="20"/>
                <w:lang w:bidi="ar"/>
              </w:rPr>
              <w:t>14</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9548F">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救生衣</w:t>
            </w:r>
          </w:p>
        </w:tc>
        <w:tc>
          <w:tcPr>
            <w:tcW w:w="54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AFBD83">
            <w:pPr>
              <w:widowControl/>
              <w:jc w:val="left"/>
              <w:textAlignment w:val="center"/>
              <w:rPr>
                <w:rFonts w:ascii="等线" w:hAnsi="等线" w:eastAsia="等线" w:cs="等线"/>
                <w:sz w:val="20"/>
              </w:rPr>
            </w:pPr>
            <w:r>
              <w:rPr>
                <w:rFonts w:hint="eastAsia" w:ascii="等线" w:hAnsi="等线" w:eastAsia="等线" w:cs="等线"/>
                <w:kern w:val="0"/>
                <w:sz w:val="20"/>
                <w:lang w:bidi="ar"/>
              </w:rPr>
              <w:t>分为成人与儿童款，材质为高浮力EPE泡沫和牛津布，成人浮力为7.5公斤，儿童为5公斤，配有可调节扣带及救生哨。</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53D32C">
            <w:pPr>
              <w:widowControl/>
              <w:jc w:val="center"/>
              <w:textAlignment w:val="center"/>
              <w:rPr>
                <w:rFonts w:ascii="等线" w:hAnsi="等线" w:eastAsia="等线" w:cs="等线"/>
                <w:sz w:val="20"/>
              </w:rPr>
            </w:pPr>
            <w:r>
              <w:rPr>
                <w:rFonts w:hint="eastAsia" w:ascii="等线" w:hAnsi="等线" w:eastAsia="等线" w:cs="等线"/>
                <w:kern w:val="0"/>
                <w:sz w:val="20"/>
                <w:lang w:bidi="ar"/>
              </w:rPr>
              <w:t>300</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417E74">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62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C8BB7">
            <w:pPr>
              <w:widowControl/>
              <w:jc w:val="right"/>
              <w:textAlignment w:val="center"/>
              <w:rPr>
                <w:rFonts w:ascii="等线" w:hAnsi="等线" w:eastAsia="等线" w:cs="等线"/>
                <w:sz w:val="20"/>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775849">
            <w:pPr>
              <w:widowControl/>
              <w:jc w:val="right"/>
              <w:textAlignment w:val="center"/>
              <w:rPr>
                <w:rFonts w:ascii="等线" w:hAnsi="等线" w:eastAsia="等线" w:cs="等线"/>
                <w:sz w:val="20"/>
              </w:rPr>
            </w:pPr>
          </w:p>
        </w:tc>
        <w:tc>
          <w:tcPr>
            <w:tcW w:w="38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788F5C">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52448" behindDoc="0" locked="0" layoutInCell="1" allowOverlap="1">
                  <wp:simplePos x="0" y="0"/>
                  <wp:positionH relativeFrom="column">
                    <wp:posOffset>12700</wp:posOffset>
                  </wp:positionH>
                  <wp:positionV relativeFrom="paragraph">
                    <wp:posOffset>10795</wp:posOffset>
                  </wp:positionV>
                  <wp:extent cx="2073910" cy="1915160"/>
                  <wp:effectExtent l="0" t="0" r="13970" b="5080"/>
                  <wp:wrapNone/>
                  <wp:docPr id="133" name="ID_EA53BD1E56EC4000BC48459830A8121F"/>
                  <wp:cNvGraphicFramePr/>
                  <a:graphic xmlns:a="http://schemas.openxmlformats.org/drawingml/2006/main">
                    <a:graphicData uri="http://schemas.openxmlformats.org/drawingml/2006/picture">
                      <pic:pic xmlns:pic="http://schemas.openxmlformats.org/drawingml/2006/picture">
                        <pic:nvPicPr>
                          <pic:cNvPr id="133" name="ID_EA53BD1E56EC4000BC48459830A8121F"/>
                          <pic:cNvPicPr/>
                        </pic:nvPicPr>
                        <pic:blipFill>
                          <a:blip r:embed="rId118"/>
                          <a:stretch>
                            <a:fillRect/>
                          </a:stretch>
                        </pic:blipFill>
                        <pic:spPr>
                          <a:xfrm>
                            <a:off x="0" y="0"/>
                            <a:ext cx="2073910" cy="1915160"/>
                          </a:xfrm>
                          <a:prstGeom prst="rect">
                            <a:avLst/>
                          </a:prstGeom>
                          <a:noFill/>
                          <a:ln>
                            <a:noFill/>
                          </a:ln>
                        </pic:spPr>
                      </pic:pic>
                    </a:graphicData>
                  </a:graphic>
                </wp:anchor>
              </w:drawing>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E0926C">
            <w:pPr>
              <w:widowControl/>
              <w:jc w:val="left"/>
              <w:textAlignment w:val="center"/>
              <w:rPr>
                <w:rFonts w:ascii="等线" w:hAnsi="等线" w:eastAsia="等线" w:cs="等线"/>
                <w:sz w:val="20"/>
              </w:rPr>
            </w:pPr>
            <w:r>
              <w:rPr>
                <w:rFonts w:hint="eastAsia" w:ascii="等线" w:hAnsi="等线" w:eastAsia="等线" w:cs="等线"/>
                <w:kern w:val="0"/>
                <w:sz w:val="20"/>
                <w:lang w:bidi="ar"/>
              </w:rPr>
              <w:t>码头</w:t>
            </w:r>
          </w:p>
        </w:tc>
      </w:tr>
      <w:tr w14:paraId="1AD64A2D">
        <w:tblPrEx>
          <w:tblCellMar>
            <w:top w:w="0" w:type="dxa"/>
            <w:left w:w="108" w:type="dxa"/>
            <w:bottom w:w="0" w:type="dxa"/>
            <w:right w:w="108" w:type="dxa"/>
          </w:tblCellMar>
        </w:tblPrEx>
        <w:trPr>
          <w:trHeight w:val="3490" w:hRule="atLeast"/>
        </w:trPr>
        <w:tc>
          <w:tcPr>
            <w:tcW w:w="5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779B1B">
            <w:pPr>
              <w:widowControl/>
              <w:jc w:val="center"/>
              <w:textAlignment w:val="center"/>
              <w:rPr>
                <w:rFonts w:ascii="等线" w:hAnsi="等线" w:eastAsia="等线" w:cs="等线"/>
                <w:sz w:val="20"/>
              </w:rPr>
            </w:pPr>
            <w:r>
              <w:rPr>
                <w:rFonts w:hint="eastAsia" w:ascii="等线" w:hAnsi="等线" w:eastAsia="等线" w:cs="等线"/>
                <w:kern w:val="0"/>
                <w:sz w:val="20"/>
                <w:lang w:bidi="ar"/>
              </w:rPr>
              <w:t>15</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4982D7">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救生抛投器</w:t>
            </w:r>
          </w:p>
        </w:tc>
        <w:tc>
          <w:tcPr>
            <w:tcW w:w="54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064474">
            <w:pPr>
              <w:widowControl/>
              <w:jc w:val="left"/>
              <w:textAlignment w:val="center"/>
              <w:rPr>
                <w:rFonts w:ascii="等线" w:hAnsi="等线" w:eastAsia="等线" w:cs="等线"/>
                <w:sz w:val="20"/>
              </w:rPr>
            </w:pPr>
            <w:r>
              <w:rPr>
                <w:rFonts w:hint="eastAsia" w:ascii="等线" w:hAnsi="等线" w:eastAsia="等线" w:cs="等线"/>
                <w:kern w:val="0"/>
                <w:sz w:val="20"/>
                <w:lang w:bidi="ar"/>
              </w:rPr>
              <w:t>分为绳索型与气压型，外壳采用高强度尼龙材质，内置浮绳长度为30米，有效抛投距离为15至20米，适合紧急营救使用。</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6721B">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45F7F">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6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729CDF">
            <w:pPr>
              <w:widowControl/>
              <w:jc w:val="right"/>
              <w:textAlignment w:val="center"/>
              <w:rPr>
                <w:rFonts w:ascii="等线" w:hAnsi="等线" w:eastAsia="等线" w:cs="等线"/>
                <w:sz w:val="20"/>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8ADBB">
            <w:pPr>
              <w:widowControl/>
              <w:jc w:val="right"/>
              <w:textAlignment w:val="center"/>
              <w:rPr>
                <w:rFonts w:ascii="等线" w:hAnsi="等线" w:eastAsia="等线" w:cs="等线"/>
                <w:sz w:val="20"/>
              </w:rPr>
            </w:pPr>
          </w:p>
        </w:tc>
        <w:tc>
          <w:tcPr>
            <w:tcW w:w="3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0AA08">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53472" behindDoc="0" locked="0" layoutInCell="1" allowOverlap="1">
                  <wp:simplePos x="0" y="0"/>
                  <wp:positionH relativeFrom="column">
                    <wp:posOffset>11430</wp:posOffset>
                  </wp:positionH>
                  <wp:positionV relativeFrom="paragraph">
                    <wp:posOffset>10795</wp:posOffset>
                  </wp:positionV>
                  <wp:extent cx="2075180" cy="2202815"/>
                  <wp:effectExtent l="0" t="0" r="12700" b="6985"/>
                  <wp:wrapNone/>
                  <wp:docPr id="136" name="ID_5389C2C770354DDC92DA0CE3B97DF100"/>
                  <wp:cNvGraphicFramePr/>
                  <a:graphic xmlns:a="http://schemas.openxmlformats.org/drawingml/2006/main">
                    <a:graphicData uri="http://schemas.openxmlformats.org/drawingml/2006/picture">
                      <pic:pic xmlns:pic="http://schemas.openxmlformats.org/drawingml/2006/picture">
                        <pic:nvPicPr>
                          <pic:cNvPr id="136" name="ID_5389C2C770354DDC92DA0CE3B97DF100"/>
                          <pic:cNvPicPr/>
                        </pic:nvPicPr>
                        <pic:blipFill>
                          <a:blip r:embed="rId119"/>
                          <a:stretch>
                            <a:fillRect/>
                          </a:stretch>
                        </pic:blipFill>
                        <pic:spPr>
                          <a:xfrm>
                            <a:off x="0" y="0"/>
                            <a:ext cx="2075180" cy="2202815"/>
                          </a:xfrm>
                          <a:prstGeom prst="rect">
                            <a:avLst/>
                          </a:prstGeom>
                          <a:noFill/>
                          <a:ln>
                            <a:noFill/>
                          </a:ln>
                        </pic:spPr>
                      </pic:pic>
                    </a:graphicData>
                  </a:graphic>
                </wp:anchor>
              </w:drawing>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66AC2">
            <w:pPr>
              <w:widowControl/>
              <w:jc w:val="left"/>
              <w:textAlignment w:val="center"/>
              <w:rPr>
                <w:rFonts w:ascii="等线" w:hAnsi="等线" w:eastAsia="等线" w:cs="等线"/>
                <w:sz w:val="20"/>
              </w:rPr>
            </w:pPr>
            <w:r>
              <w:rPr>
                <w:rFonts w:hint="eastAsia" w:ascii="等线" w:hAnsi="等线" w:eastAsia="等线" w:cs="等线"/>
                <w:kern w:val="0"/>
                <w:sz w:val="20"/>
                <w:lang w:bidi="ar"/>
              </w:rPr>
              <w:t>昆仑玉湖上服务中心</w:t>
            </w:r>
          </w:p>
        </w:tc>
      </w:tr>
      <w:tr w14:paraId="3C94C7EA">
        <w:tblPrEx>
          <w:tblCellMar>
            <w:top w:w="0" w:type="dxa"/>
            <w:left w:w="108" w:type="dxa"/>
            <w:bottom w:w="0" w:type="dxa"/>
            <w:right w:w="108" w:type="dxa"/>
          </w:tblCellMar>
        </w:tblPrEx>
        <w:trPr>
          <w:trHeight w:val="2854" w:hRule="atLeast"/>
        </w:trPr>
        <w:tc>
          <w:tcPr>
            <w:tcW w:w="5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394505">
            <w:pPr>
              <w:widowControl/>
              <w:jc w:val="center"/>
              <w:textAlignment w:val="center"/>
              <w:rPr>
                <w:rFonts w:ascii="等线" w:hAnsi="等线" w:eastAsia="等线" w:cs="等线"/>
                <w:sz w:val="20"/>
              </w:rPr>
            </w:pPr>
            <w:r>
              <w:rPr>
                <w:rFonts w:hint="eastAsia" w:ascii="等线" w:hAnsi="等线" w:eastAsia="等线" w:cs="等线"/>
                <w:kern w:val="0"/>
                <w:sz w:val="20"/>
                <w:lang w:bidi="ar"/>
              </w:rPr>
              <w:t>16</w:t>
            </w:r>
          </w:p>
        </w:tc>
        <w:tc>
          <w:tcPr>
            <w:tcW w:w="129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5F4781">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水上救援担架</w:t>
            </w:r>
          </w:p>
        </w:tc>
        <w:tc>
          <w:tcPr>
            <w:tcW w:w="544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4FF327">
            <w:pPr>
              <w:widowControl/>
              <w:jc w:val="left"/>
              <w:textAlignment w:val="center"/>
              <w:rPr>
                <w:rFonts w:ascii="等线" w:hAnsi="等线" w:eastAsia="等线" w:cs="等线"/>
                <w:sz w:val="20"/>
              </w:rPr>
            </w:pPr>
            <w:r>
              <w:rPr>
                <w:rFonts w:hint="eastAsia" w:ascii="等线" w:hAnsi="等线" w:eastAsia="等线" w:cs="等线"/>
                <w:kern w:val="0"/>
                <w:sz w:val="20"/>
                <w:lang w:bidi="ar"/>
              </w:rPr>
              <w:t>使用铝合金骨架与防水PVC布制成，展开尺寸为约190×50厘米，最大承重160公斤，设计可折叠携带，并带有绑带用于固定被救者。</w:t>
            </w:r>
          </w:p>
        </w:tc>
        <w:tc>
          <w:tcPr>
            <w:tcW w:w="7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6482D1">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7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C20372">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62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CFA1B9">
            <w:pPr>
              <w:widowControl/>
              <w:jc w:val="right"/>
              <w:textAlignment w:val="center"/>
              <w:rPr>
                <w:rFonts w:ascii="等线" w:hAnsi="等线" w:eastAsia="等线" w:cs="等线"/>
                <w:sz w:val="20"/>
              </w:rPr>
            </w:pP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DE920">
            <w:pPr>
              <w:widowControl/>
              <w:jc w:val="right"/>
              <w:textAlignment w:val="center"/>
              <w:rPr>
                <w:rFonts w:ascii="等线" w:hAnsi="等线" w:eastAsia="等线" w:cs="等线"/>
                <w:sz w:val="20"/>
              </w:rPr>
            </w:pPr>
          </w:p>
        </w:tc>
        <w:tc>
          <w:tcPr>
            <w:tcW w:w="3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16D1C">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54496" behindDoc="0" locked="0" layoutInCell="1" allowOverlap="1">
                  <wp:simplePos x="0" y="0"/>
                  <wp:positionH relativeFrom="column">
                    <wp:posOffset>11430</wp:posOffset>
                  </wp:positionH>
                  <wp:positionV relativeFrom="paragraph">
                    <wp:posOffset>10795</wp:posOffset>
                  </wp:positionV>
                  <wp:extent cx="2075180" cy="1797685"/>
                  <wp:effectExtent l="0" t="0" r="12700" b="635"/>
                  <wp:wrapNone/>
                  <wp:docPr id="138" name="ID_07B46CEBCAB246499FB63809EE80384C"/>
                  <wp:cNvGraphicFramePr/>
                  <a:graphic xmlns:a="http://schemas.openxmlformats.org/drawingml/2006/main">
                    <a:graphicData uri="http://schemas.openxmlformats.org/drawingml/2006/picture">
                      <pic:pic xmlns:pic="http://schemas.openxmlformats.org/drawingml/2006/picture">
                        <pic:nvPicPr>
                          <pic:cNvPr id="138" name="ID_07B46CEBCAB246499FB63809EE80384C"/>
                          <pic:cNvPicPr/>
                        </pic:nvPicPr>
                        <pic:blipFill>
                          <a:blip r:embed="rId120"/>
                          <a:stretch>
                            <a:fillRect/>
                          </a:stretch>
                        </pic:blipFill>
                        <pic:spPr>
                          <a:xfrm>
                            <a:off x="0" y="0"/>
                            <a:ext cx="2075180" cy="1797685"/>
                          </a:xfrm>
                          <a:prstGeom prst="rect">
                            <a:avLst/>
                          </a:prstGeom>
                          <a:noFill/>
                          <a:ln>
                            <a:noFill/>
                          </a:ln>
                        </pic:spPr>
                      </pic:pic>
                    </a:graphicData>
                  </a:graphic>
                </wp:anchor>
              </w:drawing>
            </w: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0D387F">
            <w:pPr>
              <w:widowControl/>
              <w:jc w:val="left"/>
              <w:textAlignment w:val="center"/>
              <w:rPr>
                <w:rFonts w:ascii="等线" w:hAnsi="等线" w:eastAsia="等线" w:cs="等线"/>
                <w:sz w:val="20"/>
              </w:rPr>
            </w:pPr>
            <w:r>
              <w:rPr>
                <w:rFonts w:hint="eastAsia" w:ascii="等线" w:hAnsi="等线" w:eastAsia="等线" w:cs="等线"/>
                <w:kern w:val="0"/>
                <w:sz w:val="20"/>
                <w:lang w:bidi="ar"/>
              </w:rPr>
              <w:t>昆仑玉湖服务中心</w:t>
            </w:r>
          </w:p>
        </w:tc>
      </w:tr>
      <w:tr w14:paraId="192BCA65">
        <w:tblPrEx>
          <w:tblCellMar>
            <w:top w:w="0" w:type="dxa"/>
            <w:left w:w="108" w:type="dxa"/>
            <w:bottom w:w="0" w:type="dxa"/>
            <w:right w:w="108" w:type="dxa"/>
          </w:tblCellMar>
        </w:tblPrEx>
        <w:trPr>
          <w:trHeight w:val="630" w:hRule="atLeast"/>
        </w:trPr>
        <w:tc>
          <w:tcPr>
            <w:tcW w:w="9431"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ABA74">
            <w:pPr>
              <w:jc w:val="center"/>
              <w:rPr>
                <w:rFonts w:ascii="等线" w:hAnsi="等线" w:eastAsia="等线" w:cs="等线"/>
                <w:b/>
                <w:bCs/>
                <w:sz w:val="20"/>
              </w:rPr>
            </w:pPr>
            <w:r>
              <w:rPr>
                <w:rFonts w:hint="eastAsia" w:ascii="等线" w:hAnsi="等线" w:eastAsia="等线" w:cs="等线"/>
                <w:b/>
                <w:bCs/>
                <w:kern w:val="0"/>
                <w:sz w:val="20"/>
                <w:lang w:bidi="ar"/>
              </w:rPr>
              <w:t>总计</w:t>
            </w:r>
          </w:p>
        </w:tc>
        <w:tc>
          <w:tcPr>
            <w:tcW w:w="73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364E66">
            <w:pPr>
              <w:widowControl/>
              <w:jc w:val="right"/>
              <w:textAlignment w:val="center"/>
              <w:rPr>
                <w:rFonts w:ascii="等线" w:hAnsi="等线" w:eastAsia="等线" w:cs="等线"/>
                <w:b/>
                <w:bCs/>
                <w:sz w:val="20"/>
              </w:rPr>
            </w:pPr>
          </w:p>
        </w:tc>
        <w:tc>
          <w:tcPr>
            <w:tcW w:w="38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BE35F7">
            <w:pPr>
              <w:rPr>
                <w:rFonts w:ascii="等线" w:hAnsi="等线" w:eastAsia="等线" w:cs="等线"/>
                <w:b/>
                <w:bCs/>
                <w:sz w:val="20"/>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58D6A">
            <w:pPr>
              <w:rPr>
                <w:rFonts w:ascii="等线" w:hAnsi="等线" w:eastAsia="等线" w:cs="等线"/>
                <w:b/>
                <w:bCs/>
                <w:sz w:val="20"/>
              </w:rPr>
            </w:pPr>
          </w:p>
        </w:tc>
      </w:tr>
    </w:tbl>
    <w:p w14:paraId="427D238D">
      <w:pPr>
        <w:pStyle w:val="7"/>
        <w:ind w:left="420" w:leftChars="200" w:firstLine="0" w:firstLineChars="0"/>
      </w:pPr>
    </w:p>
    <w:p w14:paraId="2B3543F9">
      <w:pPr>
        <w:pStyle w:val="7"/>
        <w:ind w:firstLine="0" w:firstLineChars="0"/>
      </w:pPr>
    </w:p>
    <w:p w14:paraId="1D05A999">
      <w:r>
        <w:rPr>
          <w:rFonts w:hint="eastAsia"/>
        </w:rPr>
        <w:br w:type="page"/>
      </w:r>
    </w:p>
    <w:p w14:paraId="79CFEC21">
      <w:pPr>
        <w:pStyle w:val="6"/>
      </w:pPr>
      <w:bookmarkStart w:id="69" w:name="_Toc5344"/>
      <w:r>
        <w:rPr>
          <w:rFonts w:hint="eastAsia"/>
        </w:rPr>
        <w:t>三、主题灯光秀设施</w:t>
      </w:r>
      <w:bookmarkEnd w:id="69"/>
    </w:p>
    <w:tbl>
      <w:tblPr>
        <w:tblStyle w:val="88"/>
        <w:tblW w:w="15084" w:type="dxa"/>
        <w:tblInd w:w="96" w:type="dxa"/>
        <w:tblLayout w:type="fixed"/>
        <w:tblCellMar>
          <w:top w:w="0" w:type="dxa"/>
          <w:left w:w="108" w:type="dxa"/>
          <w:bottom w:w="0" w:type="dxa"/>
          <w:right w:w="108" w:type="dxa"/>
        </w:tblCellMar>
      </w:tblPr>
      <w:tblGrid>
        <w:gridCol w:w="917"/>
        <w:gridCol w:w="2117"/>
        <w:gridCol w:w="3868"/>
        <w:gridCol w:w="766"/>
        <w:gridCol w:w="795"/>
        <w:gridCol w:w="1032"/>
        <w:gridCol w:w="1291"/>
        <w:gridCol w:w="3192"/>
        <w:gridCol w:w="1106"/>
      </w:tblGrid>
      <w:tr w14:paraId="4A51D6BE">
        <w:tblPrEx>
          <w:tblCellMar>
            <w:top w:w="0" w:type="dxa"/>
            <w:left w:w="108" w:type="dxa"/>
            <w:bottom w:w="0" w:type="dxa"/>
            <w:right w:w="108" w:type="dxa"/>
          </w:tblCellMar>
        </w:tblPrEx>
        <w:trPr>
          <w:trHeight w:val="640" w:hRule="atLeast"/>
        </w:trPr>
        <w:tc>
          <w:tcPr>
            <w:tcW w:w="917"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78D68253">
            <w:pPr>
              <w:widowControl/>
              <w:jc w:val="center"/>
              <w:textAlignment w:val="center"/>
              <w:rPr>
                <w:rFonts w:ascii="等线" w:hAnsi="等线" w:eastAsia="等线" w:cs="等线"/>
                <w:b/>
                <w:bCs/>
                <w:sz w:val="28"/>
                <w:szCs w:val="28"/>
              </w:rPr>
            </w:pPr>
            <w:r>
              <w:rPr>
                <w:rFonts w:hint="eastAsia" w:ascii="等线" w:hAnsi="等线" w:eastAsia="等线" w:cs="等线"/>
                <w:b/>
                <w:bCs/>
                <w:kern w:val="0"/>
                <w:sz w:val="28"/>
                <w:szCs w:val="28"/>
                <w:lang w:bidi="ar"/>
              </w:rPr>
              <w:t>一</w:t>
            </w:r>
          </w:p>
        </w:tc>
        <w:tc>
          <w:tcPr>
            <w:tcW w:w="13061" w:type="dxa"/>
            <w:gridSpan w:val="7"/>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006916C1">
            <w:pPr>
              <w:widowControl/>
              <w:jc w:val="left"/>
              <w:textAlignment w:val="center"/>
              <w:rPr>
                <w:rFonts w:ascii="等线" w:hAnsi="等线" w:eastAsia="等线" w:cs="等线"/>
                <w:b/>
                <w:bCs/>
                <w:sz w:val="28"/>
                <w:szCs w:val="28"/>
              </w:rPr>
            </w:pPr>
            <w:r>
              <w:rPr>
                <w:rFonts w:hint="eastAsia" w:ascii="等线" w:hAnsi="等线" w:eastAsia="等线" w:cs="等线"/>
                <w:b/>
                <w:bCs/>
                <w:kern w:val="0"/>
                <w:sz w:val="28"/>
                <w:szCs w:val="28"/>
                <w:lang w:bidi="ar"/>
              </w:rPr>
              <w:t>罗布水村田园综合体主题灯光秀采购清单</w:t>
            </w:r>
          </w:p>
        </w:tc>
        <w:tc>
          <w:tcPr>
            <w:tcW w:w="1106"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6EECDDEA">
            <w:pPr>
              <w:rPr>
                <w:rFonts w:ascii="等线" w:hAnsi="等线" w:eastAsia="等线" w:cs="等线"/>
                <w:sz w:val="28"/>
                <w:szCs w:val="28"/>
              </w:rPr>
            </w:pPr>
          </w:p>
        </w:tc>
      </w:tr>
      <w:tr w14:paraId="1F9AC89A">
        <w:tblPrEx>
          <w:tblCellMar>
            <w:top w:w="0" w:type="dxa"/>
            <w:left w:w="108" w:type="dxa"/>
            <w:bottom w:w="0" w:type="dxa"/>
            <w:right w:w="108" w:type="dxa"/>
          </w:tblCellMar>
        </w:tblPrEx>
        <w:trPr>
          <w:trHeight w:val="288" w:hRule="atLeast"/>
        </w:trPr>
        <w:tc>
          <w:tcPr>
            <w:tcW w:w="917" w:type="dxa"/>
            <w:tcBorders>
              <w:top w:val="single" w:color="000000" w:sz="4" w:space="0"/>
              <w:left w:val="single" w:color="000000" w:sz="4" w:space="0"/>
              <w:bottom w:val="single" w:color="000000" w:sz="4" w:space="0"/>
              <w:right w:val="single" w:color="000000" w:sz="4" w:space="0"/>
            </w:tcBorders>
            <w:shd w:val="clear" w:color="auto" w:fill="F2F2F2"/>
            <w:vAlign w:val="center"/>
          </w:tcPr>
          <w:p w14:paraId="7DEF0737">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序号</w:t>
            </w:r>
          </w:p>
        </w:tc>
        <w:tc>
          <w:tcPr>
            <w:tcW w:w="2117" w:type="dxa"/>
            <w:tcBorders>
              <w:top w:val="single" w:color="000000" w:sz="4" w:space="0"/>
              <w:left w:val="single" w:color="000000" w:sz="4" w:space="0"/>
              <w:bottom w:val="single" w:color="000000" w:sz="4" w:space="0"/>
              <w:right w:val="single" w:color="000000" w:sz="4" w:space="0"/>
            </w:tcBorders>
            <w:shd w:val="clear" w:color="auto" w:fill="F2F2F2"/>
            <w:vAlign w:val="center"/>
          </w:tcPr>
          <w:p w14:paraId="331E9666">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3868" w:type="dxa"/>
            <w:tcBorders>
              <w:top w:val="single" w:color="000000" w:sz="4" w:space="0"/>
              <w:left w:val="single" w:color="000000" w:sz="4" w:space="0"/>
              <w:bottom w:val="single" w:color="000000" w:sz="4" w:space="0"/>
              <w:right w:val="single" w:color="000000" w:sz="4" w:space="0"/>
            </w:tcBorders>
            <w:shd w:val="clear" w:color="auto" w:fill="F2F2F2"/>
            <w:vAlign w:val="center"/>
          </w:tcPr>
          <w:p w14:paraId="41AE0FBC">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766" w:type="dxa"/>
            <w:tcBorders>
              <w:top w:val="single" w:color="000000" w:sz="4" w:space="0"/>
              <w:left w:val="single" w:color="000000" w:sz="4" w:space="0"/>
              <w:bottom w:val="single" w:color="000000" w:sz="4" w:space="0"/>
              <w:right w:val="single" w:color="000000" w:sz="4" w:space="0"/>
            </w:tcBorders>
            <w:shd w:val="clear" w:color="auto" w:fill="F2F2F2"/>
            <w:vAlign w:val="center"/>
          </w:tcPr>
          <w:p w14:paraId="1E370B21">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795" w:type="dxa"/>
            <w:tcBorders>
              <w:top w:val="single" w:color="000000" w:sz="4" w:space="0"/>
              <w:left w:val="single" w:color="000000" w:sz="4" w:space="0"/>
              <w:bottom w:val="single" w:color="000000" w:sz="4" w:space="0"/>
              <w:right w:val="single" w:color="000000" w:sz="4" w:space="0"/>
            </w:tcBorders>
            <w:shd w:val="clear" w:color="auto" w:fill="F2F2F2"/>
            <w:vAlign w:val="center"/>
          </w:tcPr>
          <w:p w14:paraId="3353CD49">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1032" w:type="dxa"/>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2D0603DB">
            <w:pPr>
              <w:widowControl/>
              <w:jc w:val="right"/>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1291" w:type="dxa"/>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1A8C950B">
            <w:pPr>
              <w:widowControl/>
              <w:jc w:val="right"/>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3192" w:type="dxa"/>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10D92A2A">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1106" w:type="dxa"/>
            <w:tcBorders>
              <w:top w:val="single" w:color="000000" w:sz="4" w:space="0"/>
              <w:left w:val="single" w:color="000000" w:sz="4" w:space="0"/>
              <w:bottom w:val="single" w:color="000000" w:sz="4" w:space="0"/>
              <w:right w:val="single" w:color="000000" w:sz="4" w:space="0"/>
            </w:tcBorders>
            <w:shd w:val="clear" w:color="auto" w:fill="F2F2F2"/>
            <w:noWrap/>
            <w:vAlign w:val="center"/>
          </w:tcPr>
          <w:p w14:paraId="77445C66">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应用场所</w:t>
            </w:r>
          </w:p>
        </w:tc>
      </w:tr>
      <w:tr w14:paraId="3277A95B">
        <w:tblPrEx>
          <w:tblCellMar>
            <w:top w:w="0" w:type="dxa"/>
            <w:left w:w="108" w:type="dxa"/>
            <w:bottom w:w="0" w:type="dxa"/>
            <w:right w:w="108" w:type="dxa"/>
          </w:tblCellMar>
        </w:tblPrEx>
        <w:trPr>
          <w:trHeight w:val="188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6E50AC">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19B7A4">
            <w:pPr>
              <w:widowControl/>
              <w:jc w:val="center"/>
              <w:textAlignment w:val="center"/>
              <w:rPr>
                <w:rFonts w:ascii="等线" w:hAnsi="等线" w:eastAsia="等线" w:cs="等线"/>
                <w:sz w:val="20"/>
              </w:rPr>
            </w:pPr>
            <w:r>
              <w:rPr>
                <w:rFonts w:hint="eastAsia" w:ascii="等线" w:hAnsi="等线" w:eastAsia="等线" w:cs="等线"/>
                <w:kern w:val="0"/>
                <w:sz w:val="20"/>
                <w:lang w:bidi="ar"/>
              </w:rPr>
              <w:t>激光投影设备</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0AC8F3">
            <w:pPr>
              <w:widowControl/>
              <w:jc w:val="left"/>
              <w:textAlignment w:val="center"/>
              <w:rPr>
                <w:rFonts w:ascii="等线" w:hAnsi="等线" w:eastAsia="等线" w:cs="等线"/>
                <w:sz w:val="20"/>
              </w:rPr>
            </w:pPr>
            <w:r>
              <w:rPr>
                <w:rFonts w:hint="eastAsia" w:ascii="等线" w:hAnsi="等线" w:eastAsia="等线" w:cs="等线"/>
                <w:kern w:val="0"/>
                <w:sz w:val="20"/>
                <w:lang w:bidi="ar"/>
              </w:rPr>
              <w:t>激光投影设备选用投影机及配套设备，产品采用3DLP芯片，单台设备亮度30000lm；分辨率1920*1200；投影尺寸约12m*19.2m；含室外防雨箱，室外立杆及控制设备</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47F963">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99143F">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AC966D">
            <w:pPr>
              <w:widowControl/>
              <w:jc w:val="right"/>
              <w:textAlignment w:val="center"/>
              <w:rPr>
                <w:rFonts w:ascii="等线" w:hAnsi="等线" w:eastAsia="等线" w:cs="等线"/>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715284">
            <w:pPr>
              <w:widowControl/>
              <w:jc w:val="right"/>
              <w:textAlignment w:val="center"/>
              <w:rPr>
                <w:rFonts w:ascii="等线" w:hAnsi="等线" w:eastAsia="等线" w:cs="等线"/>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2202A3">
            <w:pPr>
              <w:widowControl/>
              <w:jc w:val="center"/>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55520" behindDoc="0" locked="0" layoutInCell="1" allowOverlap="1">
                  <wp:simplePos x="0" y="0"/>
                  <wp:positionH relativeFrom="column">
                    <wp:posOffset>264160</wp:posOffset>
                  </wp:positionH>
                  <wp:positionV relativeFrom="paragraph">
                    <wp:posOffset>88900</wp:posOffset>
                  </wp:positionV>
                  <wp:extent cx="1744980" cy="1021080"/>
                  <wp:effectExtent l="0" t="0" r="7620" b="0"/>
                  <wp:wrapNone/>
                  <wp:docPr id="143" name="ID_01DFA398D49241D084155AAF66B3D2F3"/>
                  <wp:cNvGraphicFramePr/>
                  <a:graphic xmlns:a="http://schemas.openxmlformats.org/drawingml/2006/main">
                    <a:graphicData uri="http://schemas.openxmlformats.org/drawingml/2006/picture">
                      <pic:pic xmlns:pic="http://schemas.openxmlformats.org/drawingml/2006/picture">
                        <pic:nvPicPr>
                          <pic:cNvPr id="143" name="ID_01DFA398D49241D084155AAF66B3D2F3"/>
                          <pic:cNvPicPr/>
                        </pic:nvPicPr>
                        <pic:blipFill>
                          <a:blip r:embed="rId121"/>
                          <a:stretch>
                            <a:fillRect/>
                          </a:stretch>
                        </pic:blipFill>
                        <pic:spPr>
                          <a:xfrm>
                            <a:off x="0" y="0"/>
                            <a:ext cx="1744980" cy="1021080"/>
                          </a:xfrm>
                          <a:prstGeom prst="rect">
                            <a:avLst/>
                          </a:prstGeom>
                          <a:noFill/>
                          <a:ln>
                            <a:noFill/>
                          </a:ln>
                        </pic:spPr>
                      </pic:pic>
                    </a:graphicData>
                  </a:graphic>
                </wp:anchor>
              </w:drawing>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C5EFDC">
            <w:pPr>
              <w:widowControl/>
              <w:jc w:val="left"/>
              <w:textAlignment w:val="center"/>
              <w:rPr>
                <w:rFonts w:ascii="宋体" w:hAnsi="宋体" w:cs="宋体"/>
                <w:sz w:val="22"/>
                <w:szCs w:val="22"/>
              </w:rPr>
            </w:pPr>
            <w:r>
              <w:rPr>
                <w:rFonts w:hint="eastAsia" w:ascii="宋体" w:hAnsi="宋体" w:cs="宋体"/>
                <w:kern w:val="0"/>
                <w:sz w:val="22"/>
                <w:szCs w:val="22"/>
                <w:lang w:bidi="ar"/>
              </w:rPr>
              <w:t>罗布水村中心场地</w:t>
            </w:r>
          </w:p>
        </w:tc>
      </w:tr>
      <w:tr w14:paraId="31CF6DD0">
        <w:tblPrEx>
          <w:tblCellMar>
            <w:top w:w="0" w:type="dxa"/>
            <w:left w:w="108" w:type="dxa"/>
            <w:bottom w:w="0" w:type="dxa"/>
            <w:right w:w="108" w:type="dxa"/>
          </w:tblCellMar>
        </w:tblPrEx>
        <w:trPr>
          <w:trHeight w:val="220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03587">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8F7BD1">
            <w:pPr>
              <w:widowControl/>
              <w:jc w:val="center"/>
              <w:textAlignment w:val="center"/>
              <w:rPr>
                <w:rFonts w:ascii="等线" w:hAnsi="等线" w:eastAsia="等线" w:cs="等线"/>
                <w:sz w:val="20"/>
              </w:rPr>
            </w:pPr>
            <w:r>
              <w:rPr>
                <w:rFonts w:hint="eastAsia" w:ascii="等线" w:hAnsi="等线" w:eastAsia="等线" w:cs="等线"/>
                <w:kern w:val="0"/>
                <w:sz w:val="20"/>
                <w:lang w:bidi="ar"/>
              </w:rPr>
              <w:t>音响设备</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39F063">
            <w:pPr>
              <w:widowControl/>
              <w:jc w:val="left"/>
              <w:textAlignment w:val="center"/>
              <w:rPr>
                <w:rFonts w:ascii="等线" w:hAnsi="等线" w:eastAsia="等线" w:cs="等线"/>
                <w:sz w:val="20"/>
              </w:rPr>
            </w:pPr>
            <w:r>
              <w:rPr>
                <w:rFonts w:hint="eastAsia" w:ascii="等线" w:hAnsi="等线" w:eastAsia="等线" w:cs="等线"/>
                <w:kern w:val="0"/>
                <w:sz w:val="20"/>
                <w:lang w:bidi="ar"/>
              </w:rPr>
              <w:t>音响设备选用防水版系列，整套由16个PTL404防水版音柱组成，配套4台PSC801N功率放大器，单台最大声压125dB</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63018E">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88867">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9D64DC">
            <w:pPr>
              <w:widowControl/>
              <w:jc w:val="right"/>
              <w:textAlignment w:val="center"/>
              <w:rPr>
                <w:rFonts w:ascii="等线" w:hAnsi="等线" w:eastAsia="等线" w:cs="等线"/>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5FE2A3">
            <w:pPr>
              <w:widowControl/>
              <w:jc w:val="right"/>
              <w:textAlignment w:val="center"/>
              <w:rPr>
                <w:rFonts w:ascii="等线" w:hAnsi="等线" w:eastAsia="等线" w:cs="等线"/>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A90FA8">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56544" behindDoc="0" locked="0" layoutInCell="1" allowOverlap="1">
                  <wp:simplePos x="0" y="0"/>
                  <wp:positionH relativeFrom="column">
                    <wp:posOffset>911225</wp:posOffset>
                  </wp:positionH>
                  <wp:positionV relativeFrom="paragraph">
                    <wp:posOffset>10795</wp:posOffset>
                  </wp:positionV>
                  <wp:extent cx="450850" cy="1382395"/>
                  <wp:effectExtent l="0" t="0" r="6350" b="4445"/>
                  <wp:wrapNone/>
                  <wp:docPr id="144" name="ID_3DF1C38D4BE34108B607AD9E5256213E"/>
                  <wp:cNvGraphicFramePr/>
                  <a:graphic xmlns:a="http://schemas.openxmlformats.org/drawingml/2006/main">
                    <a:graphicData uri="http://schemas.openxmlformats.org/drawingml/2006/picture">
                      <pic:pic xmlns:pic="http://schemas.openxmlformats.org/drawingml/2006/picture">
                        <pic:nvPicPr>
                          <pic:cNvPr id="144" name="ID_3DF1C38D4BE34108B607AD9E5256213E"/>
                          <pic:cNvPicPr/>
                        </pic:nvPicPr>
                        <pic:blipFill>
                          <a:blip r:embed="rId122"/>
                          <a:stretch>
                            <a:fillRect/>
                          </a:stretch>
                        </pic:blipFill>
                        <pic:spPr>
                          <a:xfrm>
                            <a:off x="0" y="0"/>
                            <a:ext cx="450850" cy="1382395"/>
                          </a:xfrm>
                          <a:prstGeom prst="rect">
                            <a:avLst/>
                          </a:prstGeom>
                          <a:noFill/>
                          <a:ln>
                            <a:noFill/>
                          </a:ln>
                        </pic:spPr>
                      </pic:pic>
                    </a:graphicData>
                  </a:graphic>
                </wp:anchor>
              </w:drawing>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4A0E0">
            <w:pPr>
              <w:widowControl/>
              <w:jc w:val="left"/>
              <w:textAlignment w:val="center"/>
              <w:rPr>
                <w:rFonts w:ascii="宋体" w:hAnsi="宋体" w:cs="宋体"/>
                <w:sz w:val="22"/>
                <w:szCs w:val="22"/>
              </w:rPr>
            </w:pPr>
            <w:r>
              <w:rPr>
                <w:rFonts w:hint="eastAsia" w:ascii="宋体" w:hAnsi="宋体" w:cs="宋体"/>
                <w:kern w:val="0"/>
                <w:sz w:val="22"/>
                <w:szCs w:val="22"/>
                <w:lang w:bidi="ar"/>
              </w:rPr>
              <w:t>罗布水村中心场地</w:t>
            </w:r>
          </w:p>
        </w:tc>
      </w:tr>
      <w:tr w14:paraId="3BBD50F9">
        <w:tblPrEx>
          <w:tblCellMar>
            <w:top w:w="0" w:type="dxa"/>
            <w:left w:w="108" w:type="dxa"/>
            <w:bottom w:w="0" w:type="dxa"/>
            <w:right w:w="108" w:type="dxa"/>
          </w:tblCellMar>
        </w:tblPrEx>
        <w:trPr>
          <w:trHeight w:val="244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506E72">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C169F1">
            <w:pPr>
              <w:widowControl/>
              <w:jc w:val="center"/>
              <w:textAlignment w:val="center"/>
              <w:rPr>
                <w:rFonts w:ascii="等线" w:hAnsi="等线" w:eastAsia="等线" w:cs="等线"/>
                <w:sz w:val="20"/>
              </w:rPr>
            </w:pPr>
            <w:r>
              <w:rPr>
                <w:rFonts w:hint="eastAsia" w:ascii="等线" w:hAnsi="等线" w:eastAsia="等线" w:cs="等线"/>
                <w:kern w:val="0"/>
                <w:sz w:val="20"/>
                <w:lang w:bidi="ar"/>
              </w:rPr>
              <w:t>氛围亮化设备</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1D4E63">
            <w:pPr>
              <w:widowControl/>
              <w:jc w:val="left"/>
              <w:textAlignment w:val="center"/>
              <w:rPr>
                <w:rFonts w:ascii="等线" w:hAnsi="等线" w:eastAsia="等线" w:cs="等线"/>
                <w:sz w:val="20"/>
              </w:rPr>
            </w:pPr>
            <w:r>
              <w:rPr>
                <w:rFonts w:hint="eastAsia" w:ascii="等线" w:hAnsi="等线" w:eastAsia="等线" w:cs="等线"/>
                <w:kern w:val="0"/>
                <w:sz w:val="20"/>
                <w:lang w:bidi="ar"/>
              </w:rPr>
              <w:t>氛围亮化设备选用500W激光灯，水平540°垂直270°可转，颜色盘共13种颜色+白光，0-100%调光，电子调焦，防晒防火，可落地或悬挂</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69831">
            <w:pPr>
              <w:widowControl/>
              <w:jc w:val="center"/>
              <w:textAlignment w:val="center"/>
              <w:rPr>
                <w:rFonts w:ascii="等线" w:hAnsi="等线" w:eastAsia="等线" w:cs="等线"/>
                <w:sz w:val="20"/>
              </w:rPr>
            </w:pPr>
            <w:r>
              <w:rPr>
                <w:rFonts w:hint="eastAsia" w:ascii="等线" w:hAnsi="等线" w:eastAsia="等线" w:cs="等线"/>
                <w:kern w:val="0"/>
                <w:sz w:val="20"/>
                <w:lang w:bidi="ar"/>
              </w:rPr>
              <w:t>15</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F0AFBA">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A3C7D8">
            <w:pPr>
              <w:widowControl/>
              <w:jc w:val="right"/>
              <w:textAlignment w:val="center"/>
              <w:rPr>
                <w:rFonts w:ascii="等线" w:hAnsi="等线" w:eastAsia="等线" w:cs="等线"/>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606761">
            <w:pPr>
              <w:widowControl/>
              <w:jc w:val="right"/>
              <w:textAlignment w:val="center"/>
              <w:rPr>
                <w:rFonts w:ascii="等线" w:hAnsi="等线" w:eastAsia="等线" w:cs="等线"/>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AF7A77">
            <w:pPr>
              <w:widowControl/>
              <w:jc w:val="center"/>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57568" behindDoc="0" locked="0" layoutInCell="1" allowOverlap="1">
                  <wp:simplePos x="0" y="0"/>
                  <wp:positionH relativeFrom="column">
                    <wp:posOffset>586105</wp:posOffset>
                  </wp:positionH>
                  <wp:positionV relativeFrom="paragraph">
                    <wp:posOffset>61595</wp:posOffset>
                  </wp:positionV>
                  <wp:extent cx="1100455" cy="1431290"/>
                  <wp:effectExtent l="0" t="0" r="12065" b="1270"/>
                  <wp:wrapNone/>
                  <wp:docPr id="145" name="ID_53D9BF8A6E0C4BC982DF0FE6BAFA5EB6"/>
                  <wp:cNvGraphicFramePr/>
                  <a:graphic xmlns:a="http://schemas.openxmlformats.org/drawingml/2006/main">
                    <a:graphicData uri="http://schemas.openxmlformats.org/drawingml/2006/picture">
                      <pic:pic xmlns:pic="http://schemas.openxmlformats.org/drawingml/2006/picture">
                        <pic:nvPicPr>
                          <pic:cNvPr id="145" name="ID_53D9BF8A6E0C4BC982DF0FE6BAFA5EB6"/>
                          <pic:cNvPicPr/>
                        </pic:nvPicPr>
                        <pic:blipFill>
                          <a:blip r:embed="rId123"/>
                          <a:stretch>
                            <a:fillRect/>
                          </a:stretch>
                        </pic:blipFill>
                        <pic:spPr>
                          <a:xfrm>
                            <a:off x="0" y="0"/>
                            <a:ext cx="1100455" cy="1431290"/>
                          </a:xfrm>
                          <a:prstGeom prst="rect">
                            <a:avLst/>
                          </a:prstGeom>
                          <a:noFill/>
                          <a:ln>
                            <a:noFill/>
                          </a:ln>
                        </pic:spPr>
                      </pic:pic>
                    </a:graphicData>
                  </a:graphic>
                </wp:anchor>
              </w:drawing>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774526">
            <w:pPr>
              <w:widowControl/>
              <w:jc w:val="left"/>
              <w:textAlignment w:val="center"/>
              <w:rPr>
                <w:rFonts w:ascii="宋体" w:hAnsi="宋体" w:cs="宋体"/>
                <w:sz w:val="22"/>
                <w:szCs w:val="22"/>
              </w:rPr>
            </w:pPr>
            <w:r>
              <w:rPr>
                <w:rFonts w:hint="eastAsia" w:ascii="宋体" w:hAnsi="宋体" w:cs="宋体"/>
                <w:kern w:val="0"/>
                <w:sz w:val="22"/>
                <w:szCs w:val="22"/>
                <w:lang w:bidi="ar"/>
              </w:rPr>
              <w:t>罗布水村中心场地</w:t>
            </w:r>
          </w:p>
        </w:tc>
      </w:tr>
      <w:tr w14:paraId="3AD7B447">
        <w:tblPrEx>
          <w:tblCellMar>
            <w:top w:w="0" w:type="dxa"/>
            <w:left w:w="108" w:type="dxa"/>
            <w:bottom w:w="0" w:type="dxa"/>
            <w:right w:w="108" w:type="dxa"/>
          </w:tblCellMar>
        </w:tblPrEx>
        <w:trPr>
          <w:trHeight w:val="62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C10AB2">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20295F">
            <w:pPr>
              <w:widowControl/>
              <w:jc w:val="center"/>
              <w:textAlignment w:val="center"/>
              <w:rPr>
                <w:rFonts w:ascii="等线" w:hAnsi="等线" w:eastAsia="等线" w:cs="等线"/>
                <w:sz w:val="20"/>
              </w:rPr>
            </w:pPr>
            <w:r>
              <w:rPr>
                <w:rFonts w:hint="eastAsia" w:ascii="等线" w:hAnsi="等线" w:eastAsia="等线" w:cs="等线"/>
                <w:kern w:val="0"/>
                <w:sz w:val="20"/>
                <w:lang w:bidi="ar"/>
              </w:rPr>
              <w:t>罗布水村田园综合体主题灯光秀动画影片制作</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21732C">
            <w:pPr>
              <w:widowControl/>
              <w:jc w:val="left"/>
              <w:textAlignment w:val="center"/>
              <w:rPr>
                <w:rFonts w:ascii="等线" w:hAnsi="等线" w:eastAsia="等线" w:cs="等线"/>
                <w:sz w:val="20"/>
              </w:rPr>
            </w:pPr>
            <w:r>
              <w:rPr>
                <w:rFonts w:hint="eastAsia" w:ascii="等线" w:hAnsi="等线" w:eastAsia="等线" w:cs="等线"/>
                <w:kern w:val="0"/>
                <w:sz w:val="20"/>
                <w:lang w:bidi="ar"/>
              </w:rPr>
              <w:t>罗布水村田园综合体主题灯光秀动画影片</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CAFD60">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C0E27">
            <w:pPr>
              <w:widowControl/>
              <w:jc w:val="center"/>
              <w:textAlignment w:val="center"/>
              <w:rPr>
                <w:rFonts w:ascii="等线" w:hAnsi="等线" w:eastAsia="等线" w:cs="等线"/>
                <w:sz w:val="20"/>
              </w:rPr>
            </w:pPr>
            <w:r>
              <w:rPr>
                <w:rFonts w:hint="eastAsia" w:ascii="等线" w:hAnsi="等线" w:eastAsia="等线" w:cs="等线"/>
                <w:kern w:val="0"/>
                <w:sz w:val="20"/>
                <w:lang w:bidi="ar"/>
              </w:rPr>
              <w:t>片</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045B6D">
            <w:pPr>
              <w:widowControl/>
              <w:jc w:val="right"/>
              <w:textAlignment w:val="center"/>
              <w:rPr>
                <w:rFonts w:ascii="等线" w:hAnsi="等线" w:eastAsia="等线" w:cs="等线"/>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222B7A">
            <w:pPr>
              <w:widowControl/>
              <w:jc w:val="right"/>
              <w:textAlignment w:val="center"/>
              <w:rPr>
                <w:rFonts w:ascii="等线" w:hAnsi="等线" w:eastAsia="等线" w:cs="等线"/>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180BE2">
            <w:pPr>
              <w:widowControl/>
              <w:jc w:val="center"/>
              <w:textAlignment w:val="center"/>
              <w:rPr>
                <w:rFonts w:ascii="等线" w:hAnsi="等线" w:eastAsia="等线" w:cs="等线"/>
                <w:sz w:val="20"/>
              </w:rPr>
            </w:pPr>
            <w:r>
              <w:rPr>
                <w:rFonts w:hint="eastAsia" w:ascii="等线" w:hAnsi="等线" w:eastAsia="等线" w:cs="等线"/>
                <w:kern w:val="0"/>
                <w:sz w:val="20"/>
                <w:lang w:bidi="ar"/>
              </w:rPr>
              <w:t>时长8分钟</w:t>
            </w:r>
          </w:p>
        </w:tc>
        <w:tc>
          <w:tcPr>
            <w:tcW w:w="11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119A1">
            <w:pPr>
              <w:rPr>
                <w:rFonts w:ascii="宋体" w:hAnsi="宋体" w:cs="宋体"/>
                <w:sz w:val="22"/>
                <w:szCs w:val="22"/>
              </w:rPr>
            </w:pPr>
          </w:p>
        </w:tc>
      </w:tr>
      <w:tr w14:paraId="207201FE">
        <w:tblPrEx>
          <w:tblCellMar>
            <w:top w:w="0" w:type="dxa"/>
            <w:left w:w="108" w:type="dxa"/>
            <w:bottom w:w="0" w:type="dxa"/>
            <w:right w:w="108" w:type="dxa"/>
          </w:tblCellMar>
        </w:tblPrEx>
        <w:trPr>
          <w:trHeight w:val="288"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3F9F61">
            <w:pPr>
              <w:jc w:val="center"/>
              <w:rPr>
                <w:rFonts w:ascii="等线" w:hAnsi="等线" w:eastAsia="等线" w:cs="等线"/>
                <w:b/>
                <w:bCs/>
                <w:sz w:val="20"/>
              </w:rPr>
            </w:pP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C8696B">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合计</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089665">
            <w:pPr>
              <w:jc w:val="left"/>
              <w:rPr>
                <w:rFonts w:ascii="等线" w:hAnsi="等线" w:eastAsia="等线" w:cs="等线"/>
                <w:b/>
                <w:bCs/>
                <w:sz w:val="20"/>
              </w:rPr>
            </w:pP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C9603">
            <w:pPr>
              <w:jc w:val="center"/>
              <w:rPr>
                <w:rFonts w:ascii="等线" w:hAnsi="等线" w:eastAsia="等线" w:cs="等线"/>
                <w:b/>
                <w:bCs/>
                <w:sz w:val="20"/>
              </w:rPr>
            </w:pP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20CE87">
            <w:pPr>
              <w:jc w:val="center"/>
              <w:rPr>
                <w:rFonts w:ascii="等线" w:hAnsi="等线" w:eastAsia="等线" w:cs="等线"/>
                <w:b/>
                <w:bCs/>
                <w:sz w:val="20"/>
              </w:rPr>
            </w:pP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65763B">
            <w:pPr>
              <w:jc w:val="right"/>
              <w:rPr>
                <w:rFonts w:ascii="等线" w:hAnsi="等线" w:eastAsia="等线" w:cs="等线"/>
                <w:b/>
                <w:bCs/>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7DB27">
            <w:pPr>
              <w:widowControl/>
              <w:jc w:val="right"/>
              <w:textAlignment w:val="center"/>
              <w:rPr>
                <w:rFonts w:ascii="等线" w:hAnsi="等线" w:eastAsia="等线" w:cs="等线"/>
                <w:b/>
                <w:bCs/>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E995BC">
            <w:pPr>
              <w:jc w:val="center"/>
              <w:rPr>
                <w:rFonts w:ascii="等线" w:hAnsi="等线" w:eastAsia="等线" w:cs="等线"/>
                <w:b/>
                <w:bCs/>
                <w:sz w:val="20"/>
              </w:rPr>
            </w:pPr>
          </w:p>
        </w:tc>
        <w:tc>
          <w:tcPr>
            <w:tcW w:w="11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09A29">
            <w:pPr>
              <w:rPr>
                <w:rFonts w:ascii="宋体" w:hAnsi="宋体" w:cs="宋体"/>
                <w:sz w:val="22"/>
                <w:szCs w:val="22"/>
              </w:rPr>
            </w:pPr>
          </w:p>
        </w:tc>
      </w:tr>
      <w:tr w14:paraId="4E80512D">
        <w:tblPrEx>
          <w:tblCellMar>
            <w:top w:w="0" w:type="dxa"/>
            <w:left w:w="108" w:type="dxa"/>
            <w:bottom w:w="0" w:type="dxa"/>
            <w:right w:w="108" w:type="dxa"/>
          </w:tblCellMar>
        </w:tblPrEx>
        <w:trPr>
          <w:trHeight w:val="640" w:hRule="atLeast"/>
        </w:trPr>
        <w:tc>
          <w:tcPr>
            <w:tcW w:w="917"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19E167D8">
            <w:pPr>
              <w:widowControl/>
              <w:jc w:val="center"/>
              <w:textAlignment w:val="center"/>
              <w:rPr>
                <w:rFonts w:ascii="等线" w:hAnsi="等线" w:eastAsia="等线" w:cs="等线"/>
                <w:sz w:val="28"/>
                <w:szCs w:val="28"/>
              </w:rPr>
            </w:pPr>
            <w:r>
              <w:rPr>
                <w:rFonts w:hint="eastAsia" w:ascii="等线" w:hAnsi="等线" w:eastAsia="等线" w:cs="等线"/>
                <w:kern w:val="0"/>
                <w:sz w:val="28"/>
                <w:szCs w:val="28"/>
                <w:lang w:bidi="ar"/>
              </w:rPr>
              <w:t>二</w:t>
            </w:r>
          </w:p>
        </w:tc>
        <w:tc>
          <w:tcPr>
            <w:tcW w:w="13061" w:type="dxa"/>
            <w:gridSpan w:val="7"/>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4AEBD016">
            <w:pPr>
              <w:widowControl/>
              <w:jc w:val="left"/>
              <w:textAlignment w:val="center"/>
              <w:rPr>
                <w:rFonts w:ascii="等线" w:hAnsi="等线" w:eastAsia="等线" w:cs="等线"/>
                <w:b/>
                <w:bCs/>
                <w:sz w:val="28"/>
                <w:szCs w:val="28"/>
              </w:rPr>
            </w:pPr>
            <w:r>
              <w:rPr>
                <w:rFonts w:hint="eastAsia" w:ascii="等线" w:hAnsi="等线" w:eastAsia="等线" w:cs="等线"/>
                <w:b/>
                <w:bCs/>
                <w:kern w:val="0"/>
                <w:sz w:val="28"/>
                <w:szCs w:val="28"/>
                <w:lang w:bidi="ar"/>
              </w:rPr>
              <w:t>昆仑玉湖水上休闲中心灯光秀采购清单</w:t>
            </w:r>
          </w:p>
        </w:tc>
        <w:tc>
          <w:tcPr>
            <w:tcW w:w="1106"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36E84C2B">
            <w:pPr>
              <w:rPr>
                <w:rFonts w:ascii="宋体" w:hAnsi="宋体" w:cs="宋体"/>
                <w:sz w:val="22"/>
                <w:szCs w:val="22"/>
              </w:rPr>
            </w:pPr>
          </w:p>
        </w:tc>
      </w:tr>
      <w:tr w14:paraId="10E0570C">
        <w:tblPrEx>
          <w:tblCellMar>
            <w:top w:w="0" w:type="dxa"/>
            <w:left w:w="108" w:type="dxa"/>
            <w:bottom w:w="0" w:type="dxa"/>
            <w:right w:w="108" w:type="dxa"/>
          </w:tblCellMar>
        </w:tblPrEx>
        <w:trPr>
          <w:trHeight w:val="220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E709DC">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E5ACF">
            <w:pPr>
              <w:widowControl/>
              <w:jc w:val="center"/>
              <w:textAlignment w:val="center"/>
              <w:rPr>
                <w:rFonts w:ascii="等线" w:hAnsi="等线" w:eastAsia="等线" w:cs="等线"/>
                <w:sz w:val="20"/>
              </w:rPr>
            </w:pPr>
            <w:r>
              <w:rPr>
                <w:rFonts w:hint="eastAsia" w:ascii="等线" w:hAnsi="等线" w:eastAsia="等线" w:cs="等线"/>
                <w:kern w:val="0"/>
                <w:sz w:val="20"/>
                <w:lang w:bidi="ar"/>
              </w:rPr>
              <w:t>激光投影设备</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151274">
            <w:pPr>
              <w:widowControl/>
              <w:jc w:val="left"/>
              <w:textAlignment w:val="center"/>
              <w:rPr>
                <w:rFonts w:ascii="等线" w:hAnsi="等线" w:eastAsia="等线" w:cs="等线"/>
                <w:sz w:val="20"/>
              </w:rPr>
            </w:pPr>
            <w:r>
              <w:rPr>
                <w:rFonts w:hint="eastAsia" w:ascii="等线" w:hAnsi="等线" w:eastAsia="等线" w:cs="等线"/>
                <w:kern w:val="0"/>
                <w:sz w:val="20"/>
                <w:lang w:bidi="ar"/>
              </w:rPr>
              <w:t>激光投影设备选用投影机及配套设备，产品采用DLP芯片，单台设备亮度9000lm；分辨率1920*1200；投影尺寸约4.5m*6m；含室外防雨箱及控制设备</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91BF52">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21DD95">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705E0">
            <w:pPr>
              <w:widowControl/>
              <w:jc w:val="right"/>
              <w:textAlignment w:val="center"/>
              <w:rPr>
                <w:rFonts w:ascii="等线" w:hAnsi="等线" w:eastAsia="等线" w:cs="等线"/>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AD213E">
            <w:pPr>
              <w:widowControl/>
              <w:jc w:val="right"/>
              <w:textAlignment w:val="center"/>
              <w:rPr>
                <w:rFonts w:ascii="等线" w:hAnsi="等线" w:eastAsia="等线" w:cs="等线"/>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FC5AC4">
            <w:pPr>
              <w:widowControl/>
              <w:jc w:val="center"/>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58592" behindDoc="0" locked="0" layoutInCell="1" allowOverlap="1">
                  <wp:simplePos x="0" y="0"/>
                  <wp:positionH relativeFrom="column">
                    <wp:posOffset>52070</wp:posOffset>
                  </wp:positionH>
                  <wp:positionV relativeFrom="paragraph">
                    <wp:posOffset>66040</wp:posOffset>
                  </wp:positionV>
                  <wp:extent cx="2164715" cy="1268730"/>
                  <wp:effectExtent l="0" t="0" r="14605" b="11430"/>
                  <wp:wrapNone/>
                  <wp:docPr id="147" name="ID_0EC15C9D26E94E9587C7E1109ACB4F9D"/>
                  <wp:cNvGraphicFramePr/>
                  <a:graphic xmlns:a="http://schemas.openxmlformats.org/drawingml/2006/main">
                    <a:graphicData uri="http://schemas.openxmlformats.org/drawingml/2006/picture">
                      <pic:pic xmlns:pic="http://schemas.openxmlformats.org/drawingml/2006/picture">
                        <pic:nvPicPr>
                          <pic:cNvPr id="147" name="ID_0EC15C9D26E94E9587C7E1109ACB4F9D"/>
                          <pic:cNvPicPr/>
                        </pic:nvPicPr>
                        <pic:blipFill>
                          <a:blip r:embed="rId124"/>
                          <a:stretch>
                            <a:fillRect/>
                          </a:stretch>
                        </pic:blipFill>
                        <pic:spPr>
                          <a:xfrm>
                            <a:off x="0" y="0"/>
                            <a:ext cx="2164715" cy="1268730"/>
                          </a:xfrm>
                          <a:prstGeom prst="rect">
                            <a:avLst/>
                          </a:prstGeom>
                          <a:noFill/>
                          <a:ln>
                            <a:noFill/>
                          </a:ln>
                        </pic:spPr>
                      </pic:pic>
                    </a:graphicData>
                  </a:graphic>
                </wp:anchor>
              </w:drawing>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03690E">
            <w:pPr>
              <w:widowControl/>
              <w:jc w:val="left"/>
              <w:textAlignment w:val="center"/>
              <w:rPr>
                <w:rFonts w:ascii="宋体" w:hAnsi="宋体" w:cs="宋体"/>
                <w:sz w:val="22"/>
                <w:szCs w:val="22"/>
              </w:rPr>
            </w:pPr>
            <w:r>
              <w:rPr>
                <w:rFonts w:hint="eastAsia" w:ascii="宋体" w:hAnsi="宋体" w:cs="宋体"/>
                <w:kern w:val="0"/>
                <w:sz w:val="22"/>
                <w:szCs w:val="22"/>
                <w:lang w:bidi="ar"/>
              </w:rPr>
              <w:t>昆仑玉湖水上休闲中心建筑西侧水池</w:t>
            </w:r>
          </w:p>
        </w:tc>
      </w:tr>
      <w:tr w14:paraId="3564E579">
        <w:tblPrEx>
          <w:tblCellMar>
            <w:top w:w="0" w:type="dxa"/>
            <w:left w:w="108" w:type="dxa"/>
            <w:bottom w:w="0" w:type="dxa"/>
            <w:right w:w="108" w:type="dxa"/>
          </w:tblCellMar>
        </w:tblPrEx>
        <w:trPr>
          <w:trHeight w:val="222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8BB7BA">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F39FB">
            <w:pPr>
              <w:widowControl/>
              <w:jc w:val="center"/>
              <w:textAlignment w:val="center"/>
              <w:rPr>
                <w:rFonts w:ascii="等线" w:hAnsi="等线" w:eastAsia="等线" w:cs="等线"/>
                <w:sz w:val="20"/>
              </w:rPr>
            </w:pPr>
            <w:r>
              <w:rPr>
                <w:rFonts w:hint="eastAsia" w:ascii="等线" w:hAnsi="等线" w:eastAsia="等线" w:cs="等线"/>
                <w:kern w:val="0"/>
                <w:sz w:val="20"/>
                <w:lang w:bidi="ar"/>
              </w:rPr>
              <w:t>音响设备</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D10938">
            <w:pPr>
              <w:widowControl/>
              <w:jc w:val="left"/>
              <w:textAlignment w:val="center"/>
              <w:rPr>
                <w:rFonts w:ascii="等线" w:hAnsi="等线" w:eastAsia="等线" w:cs="等线"/>
                <w:sz w:val="20"/>
              </w:rPr>
            </w:pPr>
            <w:r>
              <w:rPr>
                <w:rFonts w:hint="eastAsia" w:ascii="等线" w:hAnsi="等线" w:eastAsia="等线" w:cs="等线"/>
                <w:kern w:val="0"/>
                <w:sz w:val="20"/>
                <w:lang w:bidi="ar"/>
              </w:rPr>
              <w:t>音响设备选用防水版系列，</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85ECFB">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34ABBC">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9AA17">
            <w:pPr>
              <w:widowControl/>
              <w:jc w:val="right"/>
              <w:textAlignment w:val="center"/>
              <w:rPr>
                <w:rFonts w:ascii="等线" w:hAnsi="等线" w:eastAsia="等线" w:cs="等线"/>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78986">
            <w:pPr>
              <w:widowControl/>
              <w:jc w:val="right"/>
              <w:textAlignment w:val="center"/>
              <w:rPr>
                <w:rFonts w:ascii="等线" w:hAnsi="等线" w:eastAsia="等线" w:cs="等线"/>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3E595E">
            <w:pPr>
              <w:widowControl/>
              <w:jc w:val="center"/>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59616" behindDoc="0" locked="0" layoutInCell="1" allowOverlap="1">
                  <wp:simplePos x="0" y="0"/>
                  <wp:positionH relativeFrom="column">
                    <wp:posOffset>908685</wp:posOffset>
                  </wp:positionH>
                  <wp:positionV relativeFrom="paragraph">
                    <wp:posOffset>13335</wp:posOffset>
                  </wp:positionV>
                  <wp:extent cx="451485" cy="1389380"/>
                  <wp:effectExtent l="0" t="0" r="5715" b="12700"/>
                  <wp:wrapNone/>
                  <wp:docPr id="148" name="ID_0C14483322854EB9BC1B2621494D1D92"/>
                  <wp:cNvGraphicFramePr/>
                  <a:graphic xmlns:a="http://schemas.openxmlformats.org/drawingml/2006/main">
                    <a:graphicData uri="http://schemas.openxmlformats.org/drawingml/2006/picture">
                      <pic:pic xmlns:pic="http://schemas.openxmlformats.org/drawingml/2006/picture">
                        <pic:nvPicPr>
                          <pic:cNvPr id="148" name="ID_0C14483322854EB9BC1B2621494D1D92"/>
                          <pic:cNvPicPr/>
                        </pic:nvPicPr>
                        <pic:blipFill>
                          <a:blip r:embed="rId125"/>
                          <a:stretch>
                            <a:fillRect/>
                          </a:stretch>
                        </pic:blipFill>
                        <pic:spPr>
                          <a:xfrm>
                            <a:off x="0" y="0"/>
                            <a:ext cx="451485" cy="1389380"/>
                          </a:xfrm>
                          <a:prstGeom prst="rect">
                            <a:avLst/>
                          </a:prstGeom>
                          <a:noFill/>
                          <a:ln>
                            <a:noFill/>
                          </a:ln>
                        </pic:spPr>
                      </pic:pic>
                    </a:graphicData>
                  </a:graphic>
                </wp:anchor>
              </w:drawing>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F3A33E">
            <w:pPr>
              <w:widowControl/>
              <w:jc w:val="left"/>
              <w:textAlignment w:val="center"/>
              <w:rPr>
                <w:rFonts w:ascii="宋体" w:hAnsi="宋体" w:cs="宋体"/>
                <w:sz w:val="22"/>
                <w:szCs w:val="22"/>
              </w:rPr>
            </w:pPr>
            <w:r>
              <w:rPr>
                <w:rFonts w:hint="eastAsia" w:ascii="宋体" w:hAnsi="宋体" w:cs="宋体"/>
                <w:kern w:val="0"/>
                <w:sz w:val="22"/>
                <w:szCs w:val="22"/>
                <w:lang w:bidi="ar"/>
              </w:rPr>
              <w:t>昆仑玉湖水上休闲中心建筑西侧水池</w:t>
            </w:r>
          </w:p>
        </w:tc>
      </w:tr>
      <w:tr w14:paraId="29148A75">
        <w:tblPrEx>
          <w:tblCellMar>
            <w:top w:w="0" w:type="dxa"/>
            <w:left w:w="108" w:type="dxa"/>
            <w:bottom w:w="0" w:type="dxa"/>
            <w:right w:w="108" w:type="dxa"/>
          </w:tblCellMar>
        </w:tblPrEx>
        <w:trPr>
          <w:trHeight w:val="196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501646">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64A828">
            <w:pPr>
              <w:widowControl/>
              <w:jc w:val="center"/>
              <w:textAlignment w:val="center"/>
              <w:rPr>
                <w:rFonts w:ascii="等线" w:hAnsi="等线" w:eastAsia="等线" w:cs="等线"/>
                <w:sz w:val="20"/>
              </w:rPr>
            </w:pPr>
            <w:r>
              <w:rPr>
                <w:rFonts w:hint="eastAsia" w:ascii="等线" w:hAnsi="等线" w:eastAsia="等线" w:cs="等线"/>
                <w:kern w:val="0"/>
                <w:sz w:val="20"/>
                <w:lang w:bidi="ar"/>
              </w:rPr>
              <w:t>水幕设备</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3044DF">
            <w:pPr>
              <w:widowControl/>
              <w:jc w:val="left"/>
              <w:textAlignment w:val="center"/>
              <w:rPr>
                <w:rFonts w:ascii="等线" w:hAnsi="等线" w:eastAsia="等线" w:cs="等线"/>
                <w:sz w:val="20"/>
              </w:rPr>
            </w:pPr>
            <w:r>
              <w:rPr>
                <w:rFonts w:hint="eastAsia" w:ascii="等线" w:hAnsi="等线" w:eastAsia="等线" w:cs="等线"/>
                <w:kern w:val="0"/>
                <w:sz w:val="20"/>
                <w:lang w:bidi="ar"/>
              </w:rPr>
              <w:t>为扇形水幕，高约3m，宽约10m，单喷头喷出，质保2年以上</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96D68B">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C5550E">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96B9A">
            <w:pPr>
              <w:widowControl/>
              <w:jc w:val="right"/>
              <w:textAlignment w:val="center"/>
              <w:rPr>
                <w:rFonts w:ascii="等线" w:hAnsi="等线" w:eastAsia="等线" w:cs="等线"/>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1B12FB">
            <w:pPr>
              <w:widowControl/>
              <w:jc w:val="right"/>
              <w:textAlignment w:val="center"/>
              <w:rPr>
                <w:rFonts w:ascii="等线" w:hAnsi="等线" w:eastAsia="等线" w:cs="等线"/>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2F9C7">
            <w:pPr>
              <w:widowControl/>
              <w:jc w:val="center"/>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60640" behindDoc="0" locked="0" layoutInCell="1" allowOverlap="1">
                  <wp:simplePos x="0" y="0"/>
                  <wp:positionH relativeFrom="column">
                    <wp:posOffset>67310</wp:posOffset>
                  </wp:positionH>
                  <wp:positionV relativeFrom="paragraph">
                    <wp:posOffset>43180</wp:posOffset>
                  </wp:positionV>
                  <wp:extent cx="2133600" cy="1164590"/>
                  <wp:effectExtent l="0" t="0" r="0" b="8890"/>
                  <wp:wrapNone/>
                  <wp:docPr id="146" name="ID_A2288E32A23441A5880EE39BA53DBC35"/>
                  <wp:cNvGraphicFramePr/>
                  <a:graphic xmlns:a="http://schemas.openxmlformats.org/drawingml/2006/main">
                    <a:graphicData uri="http://schemas.openxmlformats.org/drawingml/2006/picture">
                      <pic:pic xmlns:pic="http://schemas.openxmlformats.org/drawingml/2006/picture">
                        <pic:nvPicPr>
                          <pic:cNvPr id="146" name="ID_A2288E32A23441A5880EE39BA53DBC35"/>
                          <pic:cNvPicPr/>
                        </pic:nvPicPr>
                        <pic:blipFill>
                          <a:blip r:embed="rId126"/>
                          <a:stretch>
                            <a:fillRect/>
                          </a:stretch>
                        </pic:blipFill>
                        <pic:spPr>
                          <a:xfrm>
                            <a:off x="0" y="0"/>
                            <a:ext cx="2133600" cy="1164590"/>
                          </a:xfrm>
                          <a:prstGeom prst="rect">
                            <a:avLst/>
                          </a:prstGeom>
                          <a:noFill/>
                          <a:ln>
                            <a:noFill/>
                          </a:ln>
                        </pic:spPr>
                      </pic:pic>
                    </a:graphicData>
                  </a:graphic>
                </wp:anchor>
              </w:drawing>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5A9F0A">
            <w:pPr>
              <w:widowControl/>
              <w:jc w:val="left"/>
              <w:textAlignment w:val="center"/>
              <w:rPr>
                <w:rFonts w:ascii="宋体" w:hAnsi="宋体" w:cs="宋体"/>
                <w:sz w:val="22"/>
                <w:szCs w:val="22"/>
              </w:rPr>
            </w:pPr>
            <w:r>
              <w:rPr>
                <w:rFonts w:hint="eastAsia" w:ascii="宋体" w:hAnsi="宋体" w:cs="宋体"/>
                <w:kern w:val="0"/>
                <w:sz w:val="22"/>
                <w:szCs w:val="22"/>
                <w:lang w:bidi="ar"/>
              </w:rPr>
              <w:t>昆仑玉湖水上休闲中心建筑西侧水池</w:t>
            </w:r>
          </w:p>
        </w:tc>
      </w:tr>
      <w:tr w14:paraId="35618E82">
        <w:tblPrEx>
          <w:tblCellMar>
            <w:top w:w="0" w:type="dxa"/>
            <w:left w:w="108" w:type="dxa"/>
            <w:bottom w:w="0" w:type="dxa"/>
            <w:right w:w="108" w:type="dxa"/>
          </w:tblCellMar>
        </w:tblPrEx>
        <w:trPr>
          <w:trHeight w:val="156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174ABB">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617CCE">
            <w:pPr>
              <w:widowControl/>
              <w:jc w:val="center"/>
              <w:textAlignment w:val="center"/>
              <w:rPr>
                <w:rFonts w:ascii="等线" w:hAnsi="等线" w:eastAsia="等线" w:cs="等线"/>
                <w:sz w:val="20"/>
              </w:rPr>
            </w:pPr>
            <w:r>
              <w:rPr>
                <w:rFonts w:hint="eastAsia" w:ascii="等线" w:hAnsi="等线" w:eastAsia="等线" w:cs="等线"/>
                <w:kern w:val="0"/>
                <w:sz w:val="20"/>
                <w:lang w:bidi="ar"/>
              </w:rPr>
              <w:t>氛围亮化设备</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2A9C3">
            <w:pPr>
              <w:widowControl/>
              <w:jc w:val="left"/>
              <w:textAlignment w:val="center"/>
              <w:rPr>
                <w:rFonts w:ascii="等线" w:hAnsi="等线" w:eastAsia="等线" w:cs="等线"/>
                <w:sz w:val="20"/>
              </w:rPr>
            </w:pPr>
            <w:r>
              <w:rPr>
                <w:rFonts w:hint="eastAsia" w:ascii="等线" w:hAnsi="等线" w:eastAsia="等线" w:cs="等线"/>
                <w:kern w:val="0"/>
                <w:sz w:val="20"/>
                <w:lang w:bidi="ar"/>
              </w:rPr>
              <w:t>氛围亮化设备选用100W水下投光灯，色温为RGBW（W=4000K），灯壳采用压铸铝制成</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492457">
            <w:pPr>
              <w:widowControl/>
              <w:jc w:val="center"/>
              <w:textAlignment w:val="center"/>
              <w:rPr>
                <w:rFonts w:ascii="等线" w:hAnsi="等线" w:eastAsia="等线" w:cs="等线"/>
                <w:sz w:val="20"/>
              </w:rPr>
            </w:pPr>
            <w:r>
              <w:rPr>
                <w:rFonts w:hint="eastAsia" w:ascii="等线" w:hAnsi="等线" w:eastAsia="等线" w:cs="等线"/>
                <w:kern w:val="0"/>
                <w:sz w:val="20"/>
                <w:lang w:bidi="ar"/>
              </w:rPr>
              <w:t>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A224AF">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E18FA">
            <w:pPr>
              <w:widowControl/>
              <w:jc w:val="right"/>
              <w:textAlignment w:val="center"/>
              <w:rPr>
                <w:rFonts w:ascii="等线" w:hAnsi="等线" w:eastAsia="等线" w:cs="等线"/>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0724D6">
            <w:pPr>
              <w:widowControl/>
              <w:jc w:val="right"/>
              <w:textAlignment w:val="center"/>
              <w:rPr>
                <w:rFonts w:ascii="等线" w:hAnsi="等线" w:eastAsia="等线" w:cs="等线"/>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3D1031">
            <w:pPr>
              <w:widowControl/>
              <w:jc w:val="center"/>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61664" behindDoc="0" locked="0" layoutInCell="1" allowOverlap="1">
                  <wp:simplePos x="0" y="0"/>
                  <wp:positionH relativeFrom="column">
                    <wp:posOffset>760730</wp:posOffset>
                  </wp:positionH>
                  <wp:positionV relativeFrom="paragraph">
                    <wp:posOffset>13335</wp:posOffset>
                  </wp:positionV>
                  <wp:extent cx="746760" cy="971550"/>
                  <wp:effectExtent l="0" t="0" r="0" b="3810"/>
                  <wp:wrapNone/>
                  <wp:docPr id="149" name="ID_53D9BF8A6E0C4BC982DF0FE6BAFA5EB6_SpCnt_1"/>
                  <wp:cNvGraphicFramePr/>
                  <a:graphic xmlns:a="http://schemas.openxmlformats.org/drawingml/2006/main">
                    <a:graphicData uri="http://schemas.openxmlformats.org/drawingml/2006/picture">
                      <pic:pic xmlns:pic="http://schemas.openxmlformats.org/drawingml/2006/picture">
                        <pic:nvPicPr>
                          <pic:cNvPr id="149" name="ID_53D9BF8A6E0C4BC982DF0FE6BAFA5EB6_SpCnt_1"/>
                          <pic:cNvPicPr/>
                        </pic:nvPicPr>
                        <pic:blipFill>
                          <a:blip r:embed="rId127"/>
                          <a:stretch>
                            <a:fillRect/>
                          </a:stretch>
                        </pic:blipFill>
                        <pic:spPr>
                          <a:xfrm>
                            <a:off x="0" y="0"/>
                            <a:ext cx="746760" cy="971550"/>
                          </a:xfrm>
                          <a:prstGeom prst="rect">
                            <a:avLst/>
                          </a:prstGeom>
                          <a:noFill/>
                          <a:ln>
                            <a:noFill/>
                          </a:ln>
                        </pic:spPr>
                      </pic:pic>
                    </a:graphicData>
                  </a:graphic>
                </wp:anchor>
              </w:drawing>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D960BD">
            <w:pPr>
              <w:widowControl/>
              <w:jc w:val="left"/>
              <w:textAlignment w:val="center"/>
              <w:rPr>
                <w:rFonts w:ascii="宋体" w:hAnsi="宋体" w:cs="宋体"/>
                <w:sz w:val="22"/>
                <w:szCs w:val="22"/>
              </w:rPr>
            </w:pPr>
            <w:r>
              <w:rPr>
                <w:rFonts w:hint="eastAsia" w:ascii="宋体" w:hAnsi="宋体" w:cs="宋体"/>
                <w:kern w:val="0"/>
                <w:sz w:val="22"/>
                <w:szCs w:val="22"/>
                <w:lang w:bidi="ar"/>
              </w:rPr>
              <w:t>昆仑玉湖水上休闲中心建筑西侧水池</w:t>
            </w:r>
          </w:p>
        </w:tc>
      </w:tr>
      <w:tr w14:paraId="45218965">
        <w:tblPrEx>
          <w:tblCellMar>
            <w:top w:w="0" w:type="dxa"/>
            <w:left w:w="108" w:type="dxa"/>
            <w:bottom w:w="0" w:type="dxa"/>
            <w:right w:w="108" w:type="dxa"/>
          </w:tblCellMar>
        </w:tblPrEx>
        <w:trPr>
          <w:trHeight w:val="68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B9F98D">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319C5">
            <w:pPr>
              <w:widowControl/>
              <w:jc w:val="center"/>
              <w:textAlignment w:val="center"/>
              <w:rPr>
                <w:rFonts w:ascii="等线" w:hAnsi="等线" w:eastAsia="等线" w:cs="等线"/>
                <w:sz w:val="20"/>
              </w:rPr>
            </w:pPr>
            <w:r>
              <w:rPr>
                <w:rFonts w:hint="eastAsia" w:ascii="等线" w:hAnsi="等线" w:eastAsia="等线" w:cs="等线"/>
                <w:kern w:val="0"/>
                <w:sz w:val="20"/>
                <w:lang w:bidi="ar"/>
              </w:rPr>
              <w:t>罗布水村田园综合体主题灯光秀动画影片制作</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C2E157">
            <w:pPr>
              <w:widowControl/>
              <w:jc w:val="left"/>
              <w:textAlignment w:val="center"/>
              <w:rPr>
                <w:rFonts w:ascii="等线" w:hAnsi="等线" w:eastAsia="等线" w:cs="等线"/>
                <w:sz w:val="20"/>
              </w:rPr>
            </w:pPr>
            <w:r>
              <w:rPr>
                <w:rFonts w:hint="eastAsia" w:ascii="等线" w:hAnsi="等线" w:eastAsia="等线" w:cs="等线"/>
                <w:kern w:val="0"/>
                <w:sz w:val="20"/>
                <w:lang w:bidi="ar"/>
              </w:rPr>
              <w:t>罗布水村田园综合体主题灯光秀动画影片</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CC00CF">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D114D2">
            <w:pPr>
              <w:widowControl/>
              <w:jc w:val="center"/>
              <w:textAlignment w:val="center"/>
              <w:rPr>
                <w:rFonts w:ascii="等线" w:hAnsi="等线" w:eastAsia="等线" w:cs="等线"/>
                <w:sz w:val="20"/>
              </w:rPr>
            </w:pPr>
            <w:r>
              <w:rPr>
                <w:rFonts w:hint="eastAsia" w:ascii="等线" w:hAnsi="等线" w:eastAsia="等线" w:cs="等线"/>
                <w:kern w:val="0"/>
                <w:sz w:val="20"/>
                <w:lang w:bidi="ar"/>
              </w:rPr>
              <w:t>片</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472084">
            <w:pPr>
              <w:widowControl/>
              <w:jc w:val="right"/>
              <w:textAlignment w:val="center"/>
              <w:rPr>
                <w:rFonts w:ascii="等线" w:hAnsi="等线" w:eastAsia="等线" w:cs="等线"/>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FB927">
            <w:pPr>
              <w:widowControl/>
              <w:jc w:val="right"/>
              <w:textAlignment w:val="center"/>
              <w:rPr>
                <w:rFonts w:ascii="等线" w:hAnsi="等线" w:eastAsia="等线" w:cs="等线"/>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0CDF85">
            <w:pPr>
              <w:widowControl/>
              <w:jc w:val="center"/>
              <w:textAlignment w:val="center"/>
              <w:rPr>
                <w:rFonts w:ascii="等线" w:hAnsi="等线" w:eastAsia="等线" w:cs="等线"/>
                <w:sz w:val="20"/>
              </w:rPr>
            </w:pPr>
            <w:r>
              <w:rPr>
                <w:rFonts w:hint="eastAsia" w:ascii="等线" w:hAnsi="等线" w:eastAsia="等线" w:cs="等线"/>
                <w:kern w:val="0"/>
                <w:sz w:val="20"/>
                <w:lang w:bidi="ar"/>
              </w:rPr>
              <w:t>时长5分钟</w:t>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62FE26">
            <w:pPr>
              <w:rPr>
                <w:rFonts w:ascii="宋体" w:hAnsi="宋体" w:cs="宋体"/>
                <w:sz w:val="22"/>
                <w:szCs w:val="22"/>
              </w:rPr>
            </w:pPr>
          </w:p>
        </w:tc>
      </w:tr>
      <w:tr w14:paraId="65AD68E2">
        <w:tblPrEx>
          <w:tblCellMar>
            <w:top w:w="0" w:type="dxa"/>
            <w:left w:w="108" w:type="dxa"/>
            <w:bottom w:w="0" w:type="dxa"/>
            <w:right w:w="108" w:type="dxa"/>
          </w:tblCellMar>
        </w:tblPrEx>
        <w:trPr>
          <w:trHeight w:val="48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D8D7E">
            <w:pPr>
              <w:jc w:val="center"/>
              <w:rPr>
                <w:rFonts w:ascii="等线" w:hAnsi="等线" w:eastAsia="等线" w:cs="等线"/>
                <w:b/>
                <w:bCs/>
                <w:sz w:val="20"/>
              </w:rPr>
            </w:pP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10ABC">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合计</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40C00C">
            <w:pPr>
              <w:jc w:val="center"/>
              <w:rPr>
                <w:rFonts w:ascii="等线" w:hAnsi="等线" w:eastAsia="等线" w:cs="等线"/>
                <w:b/>
                <w:bCs/>
                <w:sz w:val="20"/>
              </w:rPr>
            </w:pP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6A8C5D">
            <w:pPr>
              <w:jc w:val="center"/>
              <w:rPr>
                <w:rFonts w:ascii="等线" w:hAnsi="等线" w:eastAsia="等线" w:cs="等线"/>
                <w:b/>
                <w:bCs/>
                <w:sz w:val="20"/>
              </w:rPr>
            </w:pP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2DFF7">
            <w:pPr>
              <w:jc w:val="center"/>
              <w:rPr>
                <w:rFonts w:ascii="等线" w:hAnsi="等线" w:eastAsia="等线" w:cs="等线"/>
                <w:b/>
                <w:bCs/>
                <w:sz w:val="20"/>
              </w:rPr>
            </w:pP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6D1818">
            <w:pPr>
              <w:jc w:val="right"/>
              <w:rPr>
                <w:rFonts w:ascii="等线" w:hAnsi="等线" w:eastAsia="等线" w:cs="等线"/>
                <w:b/>
                <w:bCs/>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E806E">
            <w:pPr>
              <w:widowControl/>
              <w:jc w:val="right"/>
              <w:textAlignment w:val="center"/>
              <w:rPr>
                <w:rFonts w:ascii="等线" w:hAnsi="等线" w:eastAsia="等线" w:cs="等线"/>
                <w:b/>
                <w:bCs/>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576E10">
            <w:pPr>
              <w:jc w:val="center"/>
              <w:rPr>
                <w:rFonts w:ascii="等线" w:hAnsi="等线" w:eastAsia="等线" w:cs="等线"/>
                <w:b/>
                <w:bCs/>
                <w:sz w:val="20"/>
              </w:rPr>
            </w:pPr>
          </w:p>
        </w:tc>
        <w:tc>
          <w:tcPr>
            <w:tcW w:w="11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30EFDF">
            <w:pPr>
              <w:rPr>
                <w:rFonts w:ascii="宋体" w:hAnsi="宋体" w:cs="宋体"/>
                <w:sz w:val="22"/>
                <w:szCs w:val="22"/>
              </w:rPr>
            </w:pPr>
          </w:p>
        </w:tc>
      </w:tr>
      <w:tr w14:paraId="7C85B9B8">
        <w:tblPrEx>
          <w:tblCellMar>
            <w:top w:w="0" w:type="dxa"/>
            <w:left w:w="108" w:type="dxa"/>
            <w:bottom w:w="0" w:type="dxa"/>
            <w:right w:w="108" w:type="dxa"/>
          </w:tblCellMar>
        </w:tblPrEx>
        <w:trPr>
          <w:trHeight w:val="620" w:hRule="atLeast"/>
        </w:trPr>
        <w:tc>
          <w:tcPr>
            <w:tcW w:w="917"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709B5B9B">
            <w:pPr>
              <w:widowControl/>
              <w:jc w:val="center"/>
              <w:textAlignment w:val="center"/>
              <w:rPr>
                <w:rFonts w:ascii="等线" w:hAnsi="等线" w:eastAsia="等线" w:cs="等线"/>
                <w:b/>
                <w:bCs/>
                <w:sz w:val="28"/>
                <w:szCs w:val="28"/>
              </w:rPr>
            </w:pPr>
            <w:r>
              <w:rPr>
                <w:rFonts w:hint="eastAsia" w:ascii="等线" w:hAnsi="等线" w:eastAsia="等线" w:cs="等线"/>
                <w:b/>
                <w:bCs/>
                <w:kern w:val="0"/>
                <w:sz w:val="28"/>
                <w:szCs w:val="28"/>
                <w:lang w:bidi="ar"/>
              </w:rPr>
              <w:t>三</w:t>
            </w:r>
          </w:p>
        </w:tc>
        <w:tc>
          <w:tcPr>
            <w:tcW w:w="13061" w:type="dxa"/>
            <w:gridSpan w:val="7"/>
            <w:tcBorders>
              <w:top w:val="single" w:color="000000" w:sz="4" w:space="0"/>
              <w:left w:val="single" w:color="000000" w:sz="4" w:space="0"/>
              <w:bottom w:val="single" w:color="000000" w:sz="4" w:space="0"/>
              <w:right w:val="single" w:color="000000" w:sz="4" w:space="0"/>
            </w:tcBorders>
            <w:shd w:val="clear" w:color="auto" w:fill="FFFF00"/>
            <w:vAlign w:val="center"/>
          </w:tcPr>
          <w:p w14:paraId="566E1791">
            <w:pPr>
              <w:widowControl/>
              <w:jc w:val="left"/>
              <w:textAlignment w:val="center"/>
              <w:rPr>
                <w:rFonts w:ascii="等线" w:hAnsi="等线" w:eastAsia="等线" w:cs="等线"/>
                <w:b/>
                <w:bCs/>
                <w:sz w:val="28"/>
                <w:szCs w:val="28"/>
              </w:rPr>
            </w:pPr>
            <w:r>
              <w:rPr>
                <w:rFonts w:hint="eastAsia" w:ascii="等线" w:hAnsi="等线" w:eastAsia="等线" w:cs="等线"/>
                <w:b/>
                <w:bCs/>
                <w:kern w:val="0"/>
                <w:sz w:val="28"/>
                <w:szCs w:val="28"/>
                <w:lang w:bidi="ar"/>
              </w:rPr>
              <w:t>大漠星海主题营地露天户外影院设施采购清单</w:t>
            </w:r>
          </w:p>
        </w:tc>
        <w:tc>
          <w:tcPr>
            <w:tcW w:w="1106"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5E020004">
            <w:pPr>
              <w:rPr>
                <w:rFonts w:ascii="宋体" w:hAnsi="宋体" w:cs="宋体"/>
                <w:sz w:val="28"/>
                <w:szCs w:val="28"/>
              </w:rPr>
            </w:pPr>
          </w:p>
        </w:tc>
      </w:tr>
      <w:tr w14:paraId="16D3CCC1">
        <w:tblPrEx>
          <w:tblCellMar>
            <w:top w:w="0" w:type="dxa"/>
            <w:left w:w="108" w:type="dxa"/>
            <w:bottom w:w="0" w:type="dxa"/>
            <w:right w:w="108" w:type="dxa"/>
          </w:tblCellMar>
        </w:tblPrEx>
        <w:trPr>
          <w:trHeight w:val="408"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054836">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序号</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87316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AA4F94">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9CE28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F189CC">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10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4C965">
            <w:pPr>
              <w:widowControl/>
              <w:jc w:val="right"/>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12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34895">
            <w:pPr>
              <w:widowControl/>
              <w:jc w:val="right"/>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31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89948F">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11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FABBE">
            <w:pPr>
              <w:rPr>
                <w:rFonts w:ascii="宋体" w:hAnsi="宋体" w:cs="宋体"/>
                <w:sz w:val="22"/>
                <w:szCs w:val="22"/>
              </w:rPr>
            </w:pPr>
          </w:p>
        </w:tc>
      </w:tr>
      <w:tr w14:paraId="4C0FC30A">
        <w:tblPrEx>
          <w:tblCellMar>
            <w:top w:w="0" w:type="dxa"/>
            <w:left w:w="108" w:type="dxa"/>
            <w:bottom w:w="0" w:type="dxa"/>
            <w:right w:w="108" w:type="dxa"/>
          </w:tblCellMar>
        </w:tblPrEx>
        <w:trPr>
          <w:trHeight w:val="192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E6DDB">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43B469">
            <w:pPr>
              <w:widowControl/>
              <w:jc w:val="center"/>
              <w:textAlignment w:val="center"/>
              <w:rPr>
                <w:rFonts w:ascii="等线" w:hAnsi="等线" w:eastAsia="等线" w:cs="等线"/>
                <w:sz w:val="20"/>
              </w:rPr>
            </w:pPr>
            <w:r>
              <w:rPr>
                <w:rFonts w:hint="eastAsia" w:ascii="等线" w:hAnsi="等线" w:eastAsia="等线" w:cs="等线"/>
                <w:kern w:val="0"/>
                <w:sz w:val="20"/>
                <w:lang w:bidi="ar"/>
              </w:rPr>
              <w:t>高清投影系统</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988A04">
            <w:pPr>
              <w:widowControl/>
              <w:jc w:val="left"/>
              <w:textAlignment w:val="center"/>
              <w:rPr>
                <w:rFonts w:ascii="等线" w:hAnsi="等线" w:eastAsia="等线" w:cs="等线"/>
                <w:sz w:val="20"/>
              </w:rPr>
            </w:pPr>
            <w:r>
              <w:rPr>
                <w:rFonts w:hint="eastAsia" w:ascii="等线" w:hAnsi="等线" w:eastAsia="等线" w:cs="等线"/>
                <w:kern w:val="0"/>
                <w:sz w:val="20"/>
                <w:lang w:bidi="ar"/>
              </w:rPr>
              <w:t>激光投影设备选用投影机及配套设备，产品采用DLP芯片，单台设备亮度9000lm；分辨率1920*1200；投影尺寸约4.5m*6m；含室外防雨箱及控制设备</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DA7675">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FC8A0F">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8F21FA">
            <w:pPr>
              <w:widowControl/>
              <w:jc w:val="right"/>
              <w:textAlignment w:val="center"/>
              <w:rPr>
                <w:rFonts w:ascii="等线" w:hAnsi="等线" w:eastAsia="等线" w:cs="等线"/>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5B9BD">
            <w:pPr>
              <w:widowControl/>
              <w:jc w:val="right"/>
              <w:textAlignment w:val="center"/>
              <w:rPr>
                <w:rFonts w:ascii="等线" w:hAnsi="等线" w:eastAsia="等线" w:cs="等线"/>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07FFD5">
            <w:pPr>
              <w:widowControl/>
              <w:jc w:val="center"/>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62688" behindDoc="0" locked="0" layoutInCell="1" allowOverlap="1">
                  <wp:simplePos x="0" y="0"/>
                  <wp:positionH relativeFrom="column">
                    <wp:posOffset>272415</wp:posOffset>
                  </wp:positionH>
                  <wp:positionV relativeFrom="paragraph">
                    <wp:posOffset>106045</wp:posOffset>
                  </wp:positionV>
                  <wp:extent cx="1723390" cy="1009650"/>
                  <wp:effectExtent l="0" t="0" r="13970" b="11430"/>
                  <wp:wrapNone/>
                  <wp:docPr id="150" name="ID_680E8080741844028D15DB1EC725A573"/>
                  <wp:cNvGraphicFramePr/>
                  <a:graphic xmlns:a="http://schemas.openxmlformats.org/drawingml/2006/main">
                    <a:graphicData uri="http://schemas.openxmlformats.org/drawingml/2006/picture">
                      <pic:pic xmlns:pic="http://schemas.openxmlformats.org/drawingml/2006/picture">
                        <pic:nvPicPr>
                          <pic:cNvPr id="150" name="ID_680E8080741844028D15DB1EC725A573"/>
                          <pic:cNvPicPr/>
                        </pic:nvPicPr>
                        <pic:blipFill>
                          <a:blip r:embed="rId128"/>
                          <a:stretch>
                            <a:fillRect/>
                          </a:stretch>
                        </pic:blipFill>
                        <pic:spPr>
                          <a:xfrm>
                            <a:off x="0" y="0"/>
                            <a:ext cx="1723390" cy="1009650"/>
                          </a:xfrm>
                          <a:prstGeom prst="rect">
                            <a:avLst/>
                          </a:prstGeom>
                          <a:noFill/>
                          <a:ln>
                            <a:noFill/>
                          </a:ln>
                        </pic:spPr>
                      </pic:pic>
                    </a:graphicData>
                  </a:graphic>
                </wp:anchor>
              </w:drawing>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6FF3FD">
            <w:pPr>
              <w:widowControl/>
              <w:jc w:val="left"/>
              <w:textAlignment w:val="center"/>
              <w:rPr>
                <w:rFonts w:ascii="宋体" w:hAnsi="宋体" w:cs="宋体"/>
                <w:sz w:val="22"/>
                <w:szCs w:val="22"/>
              </w:rPr>
            </w:pPr>
            <w:r>
              <w:rPr>
                <w:rFonts w:hint="eastAsia" w:ascii="宋体" w:hAnsi="宋体" w:cs="宋体"/>
                <w:kern w:val="0"/>
                <w:sz w:val="22"/>
                <w:szCs w:val="22"/>
                <w:lang w:bidi="ar"/>
              </w:rPr>
              <w:t>大漠星海营地中心草坪</w:t>
            </w:r>
          </w:p>
        </w:tc>
      </w:tr>
      <w:tr w14:paraId="45FF3767">
        <w:tblPrEx>
          <w:tblCellMar>
            <w:top w:w="0" w:type="dxa"/>
            <w:left w:w="108" w:type="dxa"/>
            <w:bottom w:w="0" w:type="dxa"/>
            <w:right w:w="108" w:type="dxa"/>
          </w:tblCellMar>
        </w:tblPrEx>
        <w:trPr>
          <w:trHeight w:val="194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8B22FE">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B5791A">
            <w:pPr>
              <w:widowControl/>
              <w:jc w:val="center"/>
              <w:textAlignment w:val="center"/>
              <w:rPr>
                <w:rFonts w:ascii="等线" w:hAnsi="等线" w:eastAsia="等线" w:cs="等线"/>
                <w:sz w:val="20"/>
              </w:rPr>
            </w:pPr>
            <w:r>
              <w:rPr>
                <w:rFonts w:hint="eastAsia" w:ascii="等线" w:hAnsi="等线" w:eastAsia="等线" w:cs="等线"/>
                <w:kern w:val="0"/>
                <w:sz w:val="20"/>
                <w:lang w:bidi="ar"/>
              </w:rPr>
              <w:t>抗光幕布</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E76CE">
            <w:pPr>
              <w:widowControl/>
              <w:jc w:val="left"/>
              <w:textAlignment w:val="center"/>
              <w:rPr>
                <w:rFonts w:ascii="等线" w:hAnsi="等线" w:eastAsia="等线" w:cs="等线"/>
                <w:sz w:val="20"/>
              </w:rPr>
            </w:pPr>
            <w:r>
              <w:rPr>
                <w:rFonts w:hint="eastAsia" w:ascii="等线" w:hAnsi="等线" w:eastAsia="等线" w:cs="等线"/>
                <w:kern w:val="0"/>
                <w:sz w:val="20"/>
                <w:lang w:bidi="ar"/>
              </w:rPr>
              <w:t>比例：16:9</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尺寸：550英寸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幕布类型：手动幕</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幕布材质：升级款黑底不透光幕</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BF8A7F">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70EB7B">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711261">
            <w:pPr>
              <w:widowControl/>
              <w:jc w:val="right"/>
              <w:textAlignment w:val="center"/>
              <w:rPr>
                <w:rFonts w:ascii="等线" w:hAnsi="等线" w:eastAsia="等线" w:cs="等线"/>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DB4F5">
            <w:pPr>
              <w:widowControl/>
              <w:jc w:val="right"/>
              <w:textAlignment w:val="center"/>
              <w:rPr>
                <w:rFonts w:ascii="等线" w:hAnsi="等线" w:eastAsia="等线" w:cs="等线"/>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7DBECC">
            <w:pPr>
              <w:widowControl/>
              <w:jc w:val="center"/>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63712" behindDoc="0" locked="0" layoutInCell="1" allowOverlap="1">
                  <wp:simplePos x="0" y="0"/>
                  <wp:positionH relativeFrom="column">
                    <wp:posOffset>311150</wp:posOffset>
                  </wp:positionH>
                  <wp:positionV relativeFrom="paragraph">
                    <wp:posOffset>13335</wp:posOffset>
                  </wp:positionV>
                  <wp:extent cx="1646555" cy="1210310"/>
                  <wp:effectExtent l="0" t="0" r="14605" b="8890"/>
                  <wp:wrapNone/>
                  <wp:docPr id="142" name="ID_75E3F78A36A94459A368326724FC61D9"/>
                  <wp:cNvGraphicFramePr/>
                  <a:graphic xmlns:a="http://schemas.openxmlformats.org/drawingml/2006/main">
                    <a:graphicData uri="http://schemas.openxmlformats.org/drawingml/2006/picture">
                      <pic:pic xmlns:pic="http://schemas.openxmlformats.org/drawingml/2006/picture">
                        <pic:nvPicPr>
                          <pic:cNvPr id="142" name="ID_75E3F78A36A94459A368326724FC61D9"/>
                          <pic:cNvPicPr/>
                        </pic:nvPicPr>
                        <pic:blipFill>
                          <a:blip r:embed="rId129"/>
                          <a:stretch>
                            <a:fillRect/>
                          </a:stretch>
                        </pic:blipFill>
                        <pic:spPr>
                          <a:xfrm>
                            <a:off x="0" y="0"/>
                            <a:ext cx="1646555" cy="1210310"/>
                          </a:xfrm>
                          <a:prstGeom prst="rect">
                            <a:avLst/>
                          </a:prstGeom>
                          <a:noFill/>
                          <a:ln>
                            <a:noFill/>
                          </a:ln>
                        </pic:spPr>
                      </pic:pic>
                    </a:graphicData>
                  </a:graphic>
                </wp:anchor>
              </w:drawing>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4F62D3">
            <w:pPr>
              <w:widowControl/>
              <w:jc w:val="left"/>
              <w:textAlignment w:val="center"/>
              <w:rPr>
                <w:rFonts w:ascii="宋体" w:hAnsi="宋体" w:cs="宋体"/>
                <w:sz w:val="22"/>
                <w:szCs w:val="22"/>
              </w:rPr>
            </w:pPr>
            <w:r>
              <w:rPr>
                <w:rFonts w:hint="eastAsia" w:ascii="宋体" w:hAnsi="宋体" w:cs="宋体"/>
                <w:kern w:val="0"/>
                <w:sz w:val="22"/>
                <w:szCs w:val="22"/>
                <w:lang w:bidi="ar"/>
              </w:rPr>
              <w:t>大漠星海营地中心草坪</w:t>
            </w:r>
          </w:p>
        </w:tc>
      </w:tr>
      <w:tr w14:paraId="2D0B39A4">
        <w:tblPrEx>
          <w:tblCellMar>
            <w:top w:w="0" w:type="dxa"/>
            <w:left w:w="108" w:type="dxa"/>
            <w:bottom w:w="0" w:type="dxa"/>
            <w:right w:w="108" w:type="dxa"/>
          </w:tblCellMar>
        </w:tblPrEx>
        <w:trPr>
          <w:trHeight w:val="473"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1BBA99">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A62A0">
            <w:pPr>
              <w:widowControl/>
              <w:jc w:val="center"/>
              <w:textAlignment w:val="center"/>
              <w:rPr>
                <w:rFonts w:ascii="等线" w:hAnsi="等线" w:eastAsia="等线" w:cs="等线"/>
                <w:sz w:val="20"/>
              </w:rPr>
            </w:pPr>
            <w:r>
              <w:rPr>
                <w:rFonts w:hint="eastAsia" w:ascii="等线" w:hAnsi="等线" w:eastAsia="等线" w:cs="等线"/>
                <w:kern w:val="0"/>
                <w:sz w:val="20"/>
                <w:lang w:bidi="ar"/>
              </w:rPr>
              <w:t>音柱扬声器</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D5638">
            <w:pPr>
              <w:widowControl/>
              <w:jc w:val="left"/>
              <w:textAlignment w:val="center"/>
              <w:rPr>
                <w:rFonts w:ascii="等线" w:hAnsi="等线" w:eastAsia="等线" w:cs="等线"/>
                <w:sz w:val="20"/>
              </w:rPr>
            </w:pPr>
            <w:r>
              <w:rPr>
                <w:rFonts w:hint="eastAsia" w:ascii="等线" w:hAnsi="等线" w:eastAsia="等线" w:cs="等线"/>
                <w:kern w:val="0"/>
                <w:sz w:val="20"/>
                <w:lang w:bidi="ar"/>
              </w:rPr>
              <w:t>系统类型：4×4寸二分频单驱动音柱扬声器</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频率响应：115Hz-19KHz(-10dB)</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标称覆盖角 (H × V)：90°×60°</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灵敏度：95dB</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最大声压级(峰值)：125dB</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功率（AES）：250，500W（节目）</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标称阻抗：8Ω</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单元配置：低音4*4寸，高音：1*1寸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箱体结构：密闭式</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接线方式：2 个 NEUTRIK NL4MP 四芯音箱插座 1+1-</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箱体配置：5×M8 吊点、底托</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尺寸(W×D×H) ：约142mm*191mm*730mm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净重：约9kg</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AD1675">
            <w:pPr>
              <w:widowControl/>
              <w:jc w:val="center"/>
              <w:textAlignment w:val="center"/>
              <w:rPr>
                <w:rFonts w:ascii="等线" w:hAnsi="等线" w:eastAsia="等线" w:cs="等线"/>
                <w:sz w:val="20"/>
              </w:rPr>
            </w:pPr>
            <w:r>
              <w:rPr>
                <w:rFonts w:hint="eastAsia" w:ascii="等线" w:hAnsi="等线" w:eastAsia="等线" w:cs="等线"/>
                <w:kern w:val="0"/>
                <w:sz w:val="20"/>
                <w:lang w:bidi="ar"/>
              </w:rPr>
              <w:t>8</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BBEEC7">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6192E7">
            <w:pPr>
              <w:widowControl/>
              <w:jc w:val="right"/>
              <w:textAlignment w:val="center"/>
              <w:rPr>
                <w:rFonts w:ascii="等线" w:hAnsi="等线" w:eastAsia="等线" w:cs="等线"/>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25BCC5">
            <w:pPr>
              <w:widowControl/>
              <w:jc w:val="right"/>
              <w:textAlignment w:val="center"/>
              <w:rPr>
                <w:rFonts w:ascii="等线" w:hAnsi="等线" w:eastAsia="等线" w:cs="等线"/>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EEB2A9">
            <w:pPr>
              <w:widowControl/>
              <w:jc w:val="center"/>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64736" behindDoc="0" locked="0" layoutInCell="1" allowOverlap="1">
                  <wp:simplePos x="0" y="0"/>
                  <wp:positionH relativeFrom="column">
                    <wp:posOffset>800100</wp:posOffset>
                  </wp:positionH>
                  <wp:positionV relativeFrom="paragraph">
                    <wp:posOffset>146050</wp:posOffset>
                  </wp:positionV>
                  <wp:extent cx="668020" cy="2050415"/>
                  <wp:effectExtent l="0" t="0" r="2540" b="6985"/>
                  <wp:wrapNone/>
                  <wp:docPr id="152" name="ID_86383DDA32404E1088FA1E9BE0A06E75"/>
                  <wp:cNvGraphicFramePr/>
                  <a:graphic xmlns:a="http://schemas.openxmlformats.org/drawingml/2006/main">
                    <a:graphicData uri="http://schemas.openxmlformats.org/drawingml/2006/picture">
                      <pic:pic xmlns:pic="http://schemas.openxmlformats.org/drawingml/2006/picture">
                        <pic:nvPicPr>
                          <pic:cNvPr id="152" name="ID_86383DDA32404E1088FA1E9BE0A06E75"/>
                          <pic:cNvPicPr/>
                        </pic:nvPicPr>
                        <pic:blipFill>
                          <a:blip r:embed="rId130"/>
                          <a:stretch>
                            <a:fillRect/>
                          </a:stretch>
                        </pic:blipFill>
                        <pic:spPr>
                          <a:xfrm>
                            <a:off x="0" y="0"/>
                            <a:ext cx="668020" cy="2050415"/>
                          </a:xfrm>
                          <a:prstGeom prst="rect">
                            <a:avLst/>
                          </a:prstGeom>
                          <a:noFill/>
                          <a:ln>
                            <a:noFill/>
                          </a:ln>
                        </pic:spPr>
                      </pic:pic>
                    </a:graphicData>
                  </a:graphic>
                </wp:anchor>
              </w:drawing>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E879BA">
            <w:pPr>
              <w:widowControl/>
              <w:jc w:val="left"/>
              <w:textAlignment w:val="center"/>
              <w:rPr>
                <w:rFonts w:ascii="宋体" w:hAnsi="宋体" w:cs="宋体"/>
                <w:sz w:val="22"/>
                <w:szCs w:val="22"/>
              </w:rPr>
            </w:pPr>
            <w:r>
              <w:rPr>
                <w:rFonts w:hint="eastAsia" w:ascii="宋体" w:hAnsi="宋体" w:cs="宋体"/>
                <w:kern w:val="0"/>
                <w:sz w:val="22"/>
                <w:szCs w:val="22"/>
                <w:lang w:bidi="ar"/>
              </w:rPr>
              <w:t>大漠星海营地中心草坪</w:t>
            </w:r>
          </w:p>
        </w:tc>
      </w:tr>
      <w:tr w14:paraId="44368985">
        <w:tblPrEx>
          <w:tblCellMar>
            <w:top w:w="0" w:type="dxa"/>
            <w:left w:w="108" w:type="dxa"/>
            <w:bottom w:w="0" w:type="dxa"/>
            <w:right w:w="108" w:type="dxa"/>
          </w:tblCellMar>
        </w:tblPrEx>
        <w:trPr>
          <w:trHeight w:val="390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F92941">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4F4CF8">
            <w:pPr>
              <w:widowControl/>
              <w:jc w:val="center"/>
              <w:textAlignment w:val="center"/>
              <w:rPr>
                <w:rFonts w:ascii="等线" w:hAnsi="等线" w:eastAsia="等线" w:cs="等线"/>
                <w:sz w:val="20"/>
              </w:rPr>
            </w:pPr>
            <w:r>
              <w:rPr>
                <w:rFonts w:hint="eastAsia" w:ascii="等线" w:hAnsi="等线" w:eastAsia="等线" w:cs="等线"/>
                <w:kern w:val="0"/>
                <w:sz w:val="20"/>
                <w:lang w:bidi="ar"/>
              </w:rPr>
              <w:t>调音台</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28EC91">
            <w:pPr>
              <w:widowControl/>
              <w:jc w:val="left"/>
              <w:textAlignment w:val="center"/>
              <w:rPr>
                <w:rFonts w:ascii="等线" w:hAnsi="等线" w:eastAsia="等线" w:cs="等线"/>
                <w:sz w:val="20"/>
              </w:rPr>
            </w:pPr>
            <w:r>
              <w:rPr>
                <w:rFonts w:hint="eastAsia" w:ascii="等线" w:hAnsi="等线" w:eastAsia="等线" w:cs="等线"/>
                <w:kern w:val="0"/>
                <w:sz w:val="20"/>
                <w:lang w:bidi="ar"/>
              </w:rPr>
              <w:t>1.20单声道话筒输入，两路立体声输入</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2.每分路四段均衡，且音调带中音扫频EQ可调</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3.左右两路主声输出，三路AUX辅助输出</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4.24种DSP效果，每种效果单独可调</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5.四路编组输出</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6.带48V幻象电源,分路带48V独立开关</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7.总输出双7段均衡可调</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8.带蓝牙和录音功能的MP3播放器</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9.MP3显示屏为2.5寸点阵屏</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10.内置声卡功能，可通过数据线连接手机或者电脑</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11.每分路带静音功能</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12.每路监听带LED灯显示</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13.FX效果加入到AUX辅助输出</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0C168E">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CE713B">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9F404">
            <w:pPr>
              <w:widowControl/>
              <w:jc w:val="right"/>
              <w:textAlignment w:val="center"/>
              <w:rPr>
                <w:rFonts w:ascii="等线" w:hAnsi="等线" w:eastAsia="等线" w:cs="等线"/>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B3C018">
            <w:pPr>
              <w:widowControl/>
              <w:jc w:val="right"/>
              <w:textAlignment w:val="center"/>
              <w:rPr>
                <w:rFonts w:ascii="等线" w:hAnsi="等线" w:eastAsia="等线" w:cs="等线"/>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7AA78C">
            <w:pPr>
              <w:widowControl/>
              <w:jc w:val="center"/>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65760" behindDoc="0" locked="0" layoutInCell="1" allowOverlap="1">
                  <wp:simplePos x="0" y="0"/>
                  <wp:positionH relativeFrom="column">
                    <wp:posOffset>105410</wp:posOffset>
                  </wp:positionH>
                  <wp:positionV relativeFrom="paragraph">
                    <wp:posOffset>669925</wp:posOffset>
                  </wp:positionV>
                  <wp:extent cx="2057400" cy="1145540"/>
                  <wp:effectExtent l="0" t="0" r="0" b="12700"/>
                  <wp:wrapNone/>
                  <wp:docPr id="151" name="ID_ED3291FC97694B069417A474EF65B593"/>
                  <wp:cNvGraphicFramePr/>
                  <a:graphic xmlns:a="http://schemas.openxmlformats.org/drawingml/2006/main">
                    <a:graphicData uri="http://schemas.openxmlformats.org/drawingml/2006/picture">
                      <pic:pic xmlns:pic="http://schemas.openxmlformats.org/drawingml/2006/picture">
                        <pic:nvPicPr>
                          <pic:cNvPr id="151" name="ID_ED3291FC97694B069417A474EF65B593"/>
                          <pic:cNvPicPr/>
                        </pic:nvPicPr>
                        <pic:blipFill>
                          <a:blip r:embed="rId131"/>
                          <a:stretch>
                            <a:fillRect/>
                          </a:stretch>
                        </pic:blipFill>
                        <pic:spPr>
                          <a:xfrm>
                            <a:off x="0" y="0"/>
                            <a:ext cx="2057400" cy="1145540"/>
                          </a:xfrm>
                          <a:prstGeom prst="rect">
                            <a:avLst/>
                          </a:prstGeom>
                          <a:noFill/>
                          <a:ln>
                            <a:noFill/>
                          </a:ln>
                        </pic:spPr>
                      </pic:pic>
                    </a:graphicData>
                  </a:graphic>
                </wp:anchor>
              </w:drawing>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746BA">
            <w:pPr>
              <w:widowControl/>
              <w:jc w:val="left"/>
              <w:textAlignment w:val="center"/>
              <w:rPr>
                <w:rFonts w:ascii="宋体" w:hAnsi="宋体" w:cs="宋体"/>
                <w:sz w:val="22"/>
                <w:szCs w:val="22"/>
              </w:rPr>
            </w:pPr>
            <w:r>
              <w:rPr>
                <w:rFonts w:hint="eastAsia" w:ascii="宋体" w:hAnsi="宋体" w:cs="宋体"/>
                <w:kern w:val="0"/>
                <w:sz w:val="22"/>
                <w:szCs w:val="22"/>
                <w:lang w:bidi="ar"/>
              </w:rPr>
              <w:t>大漠星海营地中心草坪</w:t>
            </w:r>
          </w:p>
        </w:tc>
      </w:tr>
      <w:tr w14:paraId="76055A6D">
        <w:tblPrEx>
          <w:tblCellMar>
            <w:top w:w="0" w:type="dxa"/>
            <w:left w:w="108" w:type="dxa"/>
            <w:bottom w:w="0" w:type="dxa"/>
            <w:right w:w="108" w:type="dxa"/>
          </w:tblCellMar>
        </w:tblPrEx>
        <w:trPr>
          <w:trHeight w:val="737"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4C38D">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4967D4">
            <w:pPr>
              <w:widowControl/>
              <w:jc w:val="center"/>
              <w:textAlignment w:val="center"/>
              <w:rPr>
                <w:rFonts w:ascii="等线" w:hAnsi="等线" w:eastAsia="等线" w:cs="等线"/>
                <w:sz w:val="20"/>
              </w:rPr>
            </w:pPr>
            <w:r>
              <w:rPr>
                <w:rFonts w:hint="eastAsia" w:ascii="等线" w:hAnsi="等线" w:eastAsia="等线" w:cs="等线"/>
                <w:kern w:val="0"/>
                <w:sz w:val="20"/>
                <w:lang w:bidi="ar"/>
              </w:rPr>
              <w:t>手持无线话筒</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87BE50">
            <w:pPr>
              <w:widowControl/>
              <w:jc w:val="left"/>
              <w:textAlignment w:val="center"/>
              <w:rPr>
                <w:rFonts w:ascii="等线" w:hAnsi="等线" w:eastAsia="等线" w:cs="等线"/>
                <w:sz w:val="20"/>
              </w:rPr>
            </w:pPr>
            <w:r>
              <w:rPr>
                <w:rFonts w:hint="eastAsia" w:ascii="等线" w:hAnsi="等线" w:eastAsia="等线" w:cs="等线"/>
                <w:kern w:val="0"/>
                <w:sz w:val="20"/>
                <w:lang w:bidi="ar"/>
              </w:rPr>
              <w:t>麦克风规格：频率范围 600-940MHz ，可调信道数 128 ，频率稳定性 ±10ppm ，调制方式 FM ，射频功率 ≤50mW ，音频频响 40~18000Hz ，失真度 ≤1% ，音头规格 动圈式  心型指向  ，电池规格 2×1.5V AA Size ，续用时间 5~10小时 ，腰包参数Z1000-2</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 xml:space="preserve">麦克风规格：频率范围 600-940MHz ，可调信道数 128 ，频率稳定性 ±10ppm ，调制方式 FM ，射频功率 ≤50mW ，音频频响 40~18000Hz ，失真度 ≤1% ，音头规格 动圈式  心型指向  ，电池规格 2×1.5V AA Size ，续用时间 5~10小时 ，接收机规格，频率范围 600-940MHz ，可调信道数 128+128 ，振荡方式 锁相环（PLL）频率合成 ，频率稳定性 ±10ppm ，接收方式 超外差二次变频 ，接收灵敏度 -100dBm ，音频频响 40~18000Hz ，失真度 ≤1% 信噪比 ≥100dB ，音频输出 (XLR)卡侬座独立平衡输出和Φ6.35插座混合不平衡输出 电源规格 DC12~15V/1000mA ，消耗功率 ≤8W </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1552C0">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14EF29">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0E7C23">
            <w:pPr>
              <w:widowControl/>
              <w:jc w:val="right"/>
              <w:textAlignment w:val="center"/>
              <w:rPr>
                <w:rFonts w:ascii="等线" w:hAnsi="等线" w:eastAsia="等线" w:cs="等线"/>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35C861">
            <w:pPr>
              <w:widowControl/>
              <w:jc w:val="right"/>
              <w:textAlignment w:val="center"/>
              <w:rPr>
                <w:rFonts w:ascii="等线" w:hAnsi="等线" w:eastAsia="等线" w:cs="等线"/>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DECF6">
            <w:pPr>
              <w:widowControl/>
              <w:jc w:val="center"/>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66784" behindDoc="0" locked="0" layoutInCell="1" allowOverlap="1">
                  <wp:simplePos x="0" y="0"/>
                  <wp:positionH relativeFrom="column">
                    <wp:posOffset>133985</wp:posOffset>
                  </wp:positionH>
                  <wp:positionV relativeFrom="paragraph">
                    <wp:posOffset>1005205</wp:posOffset>
                  </wp:positionV>
                  <wp:extent cx="2000885" cy="1296035"/>
                  <wp:effectExtent l="0" t="0" r="10795" b="14605"/>
                  <wp:wrapNone/>
                  <wp:docPr id="140" name="ID_C6180F30BD0B4DBA9ED4E953EFEEFDDB"/>
                  <wp:cNvGraphicFramePr/>
                  <a:graphic xmlns:a="http://schemas.openxmlformats.org/drawingml/2006/main">
                    <a:graphicData uri="http://schemas.openxmlformats.org/drawingml/2006/picture">
                      <pic:pic xmlns:pic="http://schemas.openxmlformats.org/drawingml/2006/picture">
                        <pic:nvPicPr>
                          <pic:cNvPr id="140" name="ID_C6180F30BD0B4DBA9ED4E953EFEEFDDB"/>
                          <pic:cNvPicPr/>
                        </pic:nvPicPr>
                        <pic:blipFill>
                          <a:blip r:embed="rId132"/>
                          <a:stretch>
                            <a:fillRect/>
                          </a:stretch>
                        </pic:blipFill>
                        <pic:spPr>
                          <a:xfrm>
                            <a:off x="0" y="0"/>
                            <a:ext cx="2000885" cy="1296035"/>
                          </a:xfrm>
                          <a:prstGeom prst="rect">
                            <a:avLst/>
                          </a:prstGeom>
                          <a:noFill/>
                          <a:ln>
                            <a:noFill/>
                          </a:ln>
                        </pic:spPr>
                      </pic:pic>
                    </a:graphicData>
                  </a:graphic>
                </wp:anchor>
              </w:drawing>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55014D">
            <w:pPr>
              <w:widowControl/>
              <w:jc w:val="left"/>
              <w:textAlignment w:val="center"/>
              <w:rPr>
                <w:rFonts w:ascii="宋体" w:hAnsi="宋体" w:cs="宋体"/>
                <w:sz w:val="22"/>
                <w:szCs w:val="22"/>
              </w:rPr>
            </w:pPr>
            <w:r>
              <w:rPr>
                <w:rFonts w:hint="eastAsia" w:ascii="宋体" w:hAnsi="宋体" w:cs="宋体"/>
                <w:kern w:val="0"/>
                <w:sz w:val="22"/>
                <w:szCs w:val="22"/>
                <w:lang w:bidi="ar"/>
              </w:rPr>
              <w:t>大漠星海营地中心草坪</w:t>
            </w:r>
          </w:p>
        </w:tc>
      </w:tr>
      <w:tr w14:paraId="5BD7DB30">
        <w:tblPrEx>
          <w:tblCellMar>
            <w:top w:w="0" w:type="dxa"/>
            <w:left w:w="108" w:type="dxa"/>
            <w:bottom w:w="0" w:type="dxa"/>
            <w:right w:w="108" w:type="dxa"/>
          </w:tblCellMar>
        </w:tblPrEx>
        <w:trPr>
          <w:trHeight w:val="172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E3BAFF">
            <w:pPr>
              <w:widowControl/>
              <w:jc w:val="center"/>
              <w:textAlignment w:val="center"/>
              <w:rPr>
                <w:rFonts w:ascii="等线" w:hAnsi="等线" w:eastAsia="等线" w:cs="等线"/>
                <w:sz w:val="20"/>
              </w:rPr>
            </w:pPr>
            <w:r>
              <w:rPr>
                <w:rFonts w:hint="eastAsia" w:ascii="等线" w:hAnsi="等线" w:eastAsia="等线" w:cs="等线"/>
                <w:kern w:val="0"/>
                <w:sz w:val="20"/>
                <w:lang w:bidi="ar"/>
              </w:rPr>
              <w:t>6</w:t>
            </w: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CDE262">
            <w:pPr>
              <w:widowControl/>
              <w:jc w:val="center"/>
              <w:textAlignment w:val="center"/>
              <w:rPr>
                <w:rFonts w:ascii="等线" w:hAnsi="等线" w:eastAsia="等线" w:cs="等线"/>
                <w:sz w:val="20"/>
              </w:rPr>
            </w:pPr>
            <w:r>
              <w:rPr>
                <w:rFonts w:hint="eastAsia" w:ascii="等线" w:hAnsi="等线" w:eastAsia="等线" w:cs="等线"/>
                <w:kern w:val="0"/>
                <w:sz w:val="20"/>
                <w:lang w:bidi="ar"/>
              </w:rPr>
              <w:t>可折叠防水户外座椅</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0FAF1">
            <w:pPr>
              <w:widowControl/>
              <w:jc w:val="left"/>
              <w:textAlignment w:val="center"/>
              <w:rPr>
                <w:rFonts w:ascii="等线" w:hAnsi="等线" w:eastAsia="等线" w:cs="等线"/>
                <w:sz w:val="20"/>
              </w:rPr>
            </w:pPr>
            <w:r>
              <w:rPr>
                <w:rFonts w:hint="eastAsia" w:ascii="等线" w:hAnsi="等线" w:eastAsia="等线" w:cs="等线"/>
                <w:kern w:val="0"/>
                <w:sz w:val="20"/>
                <w:lang w:bidi="ar"/>
              </w:rPr>
              <w:t>颜色：黑管-卡其色</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展开尺寸:约78x51x50cm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折叠尺寸:约72x7.2x53cm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面料材质:牛津布/榉木/钢管</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重量:约3.1KG</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重量:约3.1KG</w:t>
            </w: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95BD0">
            <w:pPr>
              <w:widowControl/>
              <w:jc w:val="center"/>
              <w:textAlignment w:val="center"/>
              <w:rPr>
                <w:rFonts w:ascii="等线" w:hAnsi="等线" w:eastAsia="等线" w:cs="等线"/>
                <w:sz w:val="20"/>
              </w:rPr>
            </w:pPr>
            <w:r>
              <w:rPr>
                <w:rFonts w:hint="eastAsia" w:ascii="等线" w:hAnsi="等线" w:eastAsia="等线" w:cs="等线"/>
                <w:kern w:val="0"/>
                <w:sz w:val="20"/>
                <w:lang w:bidi="ar"/>
              </w:rPr>
              <w:t>80</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D55E3">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1CB9D6">
            <w:pPr>
              <w:widowControl/>
              <w:jc w:val="right"/>
              <w:textAlignment w:val="center"/>
              <w:rPr>
                <w:rFonts w:ascii="等线" w:hAnsi="等线" w:eastAsia="等线" w:cs="等线"/>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8401C7">
            <w:pPr>
              <w:widowControl/>
              <w:jc w:val="right"/>
              <w:textAlignment w:val="center"/>
              <w:rPr>
                <w:rFonts w:ascii="等线" w:hAnsi="等线" w:eastAsia="等线" w:cs="等线"/>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7A4707">
            <w:pPr>
              <w:widowControl/>
              <w:jc w:val="center"/>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67808" behindDoc="0" locked="0" layoutInCell="1" allowOverlap="1">
                  <wp:simplePos x="0" y="0"/>
                  <wp:positionH relativeFrom="column">
                    <wp:posOffset>516255</wp:posOffset>
                  </wp:positionH>
                  <wp:positionV relativeFrom="paragraph">
                    <wp:posOffset>59055</wp:posOffset>
                  </wp:positionV>
                  <wp:extent cx="1235710" cy="976630"/>
                  <wp:effectExtent l="0" t="0" r="13970" b="13970"/>
                  <wp:wrapNone/>
                  <wp:docPr id="141" name="ID_31256269B9E846D294623E2EB38548B8"/>
                  <wp:cNvGraphicFramePr/>
                  <a:graphic xmlns:a="http://schemas.openxmlformats.org/drawingml/2006/main">
                    <a:graphicData uri="http://schemas.openxmlformats.org/drawingml/2006/picture">
                      <pic:pic xmlns:pic="http://schemas.openxmlformats.org/drawingml/2006/picture">
                        <pic:nvPicPr>
                          <pic:cNvPr id="141" name="ID_31256269B9E846D294623E2EB38548B8"/>
                          <pic:cNvPicPr/>
                        </pic:nvPicPr>
                        <pic:blipFill>
                          <a:blip r:embed="rId133"/>
                          <a:stretch>
                            <a:fillRect/>
                          </a:stretch>
                        </pic:blipFill>
                        <pic:spPr>
                          <a:xfrm>
                            <a:off x="0" y="0"/>
                            <a:ext cx="1235710" cy="976630"/>
                          </a:xfrm>
                          <a:prstGeom prst="rect">
                            <a:avLst/>
                          </a:prstGeom>
                          <a:noFill/>
                          <a:ln>
                            <a:noFill/>
                          </a:ln>
                        </pic:spPr>
                      </pic:pic>
                    </a:graphicData>
                  </a:graphic>
                </wp:anchor>
              </w:drawing>
            </w:r>
          </w:p>
        </w:tc>
        <w:tc>
          <w:tcPr>
            <w:tcW w:w="1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7FF28A">
            <w:pPr>
              <w:widowControl/>
              <w:jc w:val="left"/>
              <w:textAlignment w:val="center"/>
              <w:rPr>
                <w:rFonts w:ascii="宋体" w:hAnsi="宋体" w:cs="宋体"/>
                <w:sz w:val="22"/>
                <w:szCs w:val="22"/>
              </w:rPr>
            </w:pPr>
            <w:r>
              <w:rPr>
                <w:rFonts w:hint="eastAsia" w:ascii="宋体" w:hAnsi="宋体" w:cs="宋体"/>
                <w:kern w:val="0"/>
                <w:sz w:val="22"/>
                <w:szCs w:val="22"/>
                <w:lang w:bidi="ar"/>
              </w:rPr>
              <w:t>大漠星海营地中心草坪</w:t>
            </w:r>
          </w:p>
        </w:tc>
      </w:tr>
      <w:tr w14:paraId="52DD1914">
        <w:tblPrEx>
          <w:tblCellMar>
            <w:top w:w="0" w:type="dxa"/>
            <w:left w:w="108" w:type="dxa"/>
            <w:bottom w:w="0" w:type="dxa"/>
            <w:right w:w="108" w:type="dxa"/>
          </w:tblCellMar>
        </w:tblPrEx>
        <w:trPr>
          <w:trHeight w:val="408"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816AA4">
            <w:pPr>
              <w:jc w:val="center"/>
              <w:rPr>
                <w:rFonts w:ascii="等线" w:hAnsi="等线" w:eastAsia="等线" w:cs="等线"/>
                <w:b/>
                <w:bCs/>
                <w:sz w:val="20"/>
              </w:rPr>
            </w:pPr>
          </w:p>
        </w:tc>
        <w:tc>
          <w:tcPr>
            <w:tcW w:w="21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44130">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合计</w:t>
            </w:r>
          </w:p>
        </w:tc>
        <w:tc>
          <w:tcPr>
            <w:tcW w:w="386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821874">
            <w:pPr>
              <w:rPr>
                <w:rFonts w:ascii="等线" w:hAnsi="等线" w:eastAsia="等线" w:cs="等线"/>
                <w:b/>
                <w:bCs/>
                <w:sz w:val="20"/>
              </w:rPr>
            </w:pPr>
          </w:p>
        </w:tc>
        <w:tc>
          <w:tcPr>
            <w:tcW w:w="7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C122C4">
            <w:pPr>
              <w:jc w:val="center"/>
              <w:rPr>
                <w:rFonts w:ascii="等线" w:hAnsi="等线" w:eastAsia="等线" w:cs="等线"/>
                <w:b/>
                <w:bCs/>
                <w:sz w:val="20"/>
              </w:rPr>
            </w:pPr>
          </w:p>
        </w:tc>
        <w:tc>
          <w:tcPr>
            <w:tcW w:w="79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914E1">
            <w:pPr>
              <w:jc w:val="center"/>
              <w:rPr>
                <w:rFonts w:ascii="等线" w:hAnsi="等线" w:eastAsia="等线" w:cs="等线"/>
                <w:b/>
                <w:bCs/>
                <w:sz w:val="20"/>
              </w:rPr>
            </w:pPr>
          </w:p>
        </w:tc>
        <w:tc>
          <w:tcPr>
            <w:tcW w:w="103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D2C2B">
            <w:pPr>
              <w:jc w:val="right"/>
              <w:rPr>
                <w:rFonts w:ascii="等线" w:hAnsi="等线" w:eastAsia="等线" w:cs="等线"/>
                <w:b/>
                <w:bCs/>
                <w:sz w:val="20"/>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D24392">
            <w:pPr>
              <w:widowControl/>
              <w:jc w:val="right"/>
              <w:textAlignment w:val="center"/>
              <w:rPr>
                <w:rFonts w:ascii="等线" w:hAnsi="等线" w:eastAsia="等线" w:cs="等线"/>
                <w:b/>
                <w:bCs/>
                <w:sz w:val="20"/>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D25A10">
            <w:pPr>
              <w:rPr>
                <w:rFonts w:ascii="等线" w:hAnsi="等线" w:eastAsia="等线" w:cs="等线"/>
                <w:b/>
                <w:bCs/>
                <w:sz w:val="20"/>
              </w:rPr>
            </w:pPr>
          </w:p>
        </w:tc>
        <w:tc>
          <w:tcPr>
            <w:tcW w:w="11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DF8C7">
            <w:pPr>
              <w:rPr>
                <w:rFonts w:ascii="宋体" w:hAnsi="宋体" w:cs="宋体"/>
                <w:sz w:val="22"/>
                <w:szCs w:val="22"/>
              </w:rPr>
            </w:pPr>
          </w:p>
        </w:tc>
      </w:tr>
      <w:tr w14:paraId="1FA2384F">
        <w:tblPrEx>
          <w:tblCellMar>
            <w:top w:w="0" w:type="dxa"/>
            <w:left w:w="108" w:type="dxa"/>
            <w:bottom w:w="0" w:type="dxa"/>
            <w:right w:w="108" w:type="dxa"/>
          </w:tblCellMar>
        </w:tblPrEx>
        <w:trPr>
          <w:trHeight w:val="312"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AC867">
            <w:pPr>
              <w:jc w:val="center"/>
              <w:rPr>
                <w:rFonts w:ascii="宋体" w:hAnsi="宋体" w:cs="宋体"/>
                <w:sz w:val="24"/>
                <w:szCs w:val="24"/>
              </w:rPr>
            </w:pPr>
          </w:p>
        </w:tc>
        <w:tc>
          <w:tcPr>
            <w:tcW w:w="211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A68B65">
            <w:pPr>
              <w:widowControl/>
              <w:jc w:val="left"/>
              <w:textAlignment w:val="center"/>
              <w:rPr>
                <w:rFonts w:ascii="等线" w:hAnsi="等线" w:eastAsia="等线" w:cs="等线"/>
                <w:b/>
                <w:bCs/>
                <w:sz w:val="24"/>
                <w:szCs w:val="24"/>
              </w:rPr>
            </w:pPr>
            <w:r>
              <w:rPr>
                <w:rFonts w:hint="eastAsia" w:ascii="等线" w:hAnsi="等线" w:eastAsia="等线" w:cs="等线"/>
                <w:b/>
                <w:bCs/>
                <w:kern w:val="0"/>
                <w:sz w:val="24"/>
                <w:szCs w:val="24"/>
                <w:lang w:bidi="ar"/>
              </w:rPr>
              <w:t>总计</w:t>
            </w:r>
          </w:p>
        </w:tc>
        <w:tc>
          <w:tcPr>
            <w:tcW w:w="386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21B2A9">
            <w:pPr>
              <w:rPr>
                <w:rFonts w:ascii="等线" w:hAnsi="等线" w:eastAsia="等线" w:cs="等线"/>
                <w:b/>
                <w:bCs/>
                <w:sz w:val="24"/>
                <w:szCs w:val="24"/>
              </w:rPr>
            </w:pPr>
          </w:p>
        </w:tc>
        <w:tc>
          <w:tcPr>
            <w:tcW w:w="76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133DB5">
            <w:pPr>
              <w:rPr>
                <w:rFonts w:ascii="等线" w:hAnsi="等线" w:eastAsia="等线" w:cs="等线"/>
                <w:b/>
                <w:bCs/>
                <w:sz w:val="24"/>
                <w:szCs w:val="24"/>
              </w:rPr>
            </w:pP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0F28F0">
            <w:pPr>
              <w:rPr>
                <w:rFonts w:ascii="等线" w:hAnsi="等线" w:eastAsia="等线" w:cs="等线"/>
                <w:b/>
                <w:bCs/>
                <w:sz w:val="24"/>
                <w:szCs w:val="24"/>
              </w:rPr>
            </w:pPr>
          </w:p>
        </w:tc>
        <w:tc>
          <w:tcPr>
            <w:tcW w:w="103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B3E35E">
            <w:pPr>
              <w:rPr>
                <w:rFonts w:ascii="等线" w:hAnsi="等线" w:eastAsia="等线" w:cs="等线"/>
                <w:b/>
                <w:bCs/>
                <w:sz w:val="24"/>
                <w:szCs w:val="24"/>
              </w:rPr>
            </w:pPr>
          </w:p>
        </w:tc>
        <w:tc>
          <w:tcPr>
            <w:tcW w:w="129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5D272E">
            <w:pPr>
              <w:widowControl/>
              <w:jc w:val="right"/>
              <w:textAlignment w:val="center"/>
              <w:rPr>
                <w:rFonts w:ascii="等线" w:hAnsi="等线" w:eastAsia="等线" w:cs="等线"/>
                <w:b/>
                <w:bCs/>
                <w:sz w:val="24"/>
                <w:szCs w:val="24"/>
              </w:rPr>
            </w:pPr>
          </w:p>
        </w:tc>
        <w:tc>
          <w:tcPr>
            <w:tcW w:w="31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CB746E">
            <w:pPr>
              <w:rPr>
                <w:rFonts w:ascii="等线" w:hAnsi="等线" w:eastAsia="等线" w:cs="等线"/>
                <w:b/>
                <w:bCs/>
                <w:sz w:val="24"/>
                <w:szCs w:val="24"/>
              </w:rPr>
            </w:pPr>
          </w:p>
        </w:tc>
        <w:tc>
          <w:tcPr>
            <w:tcW w:w="11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C5CCD">
            <w:pPr>
              <w:rPr>
                <w:rFonts w:ascii="宋体" w:hAnsi="宋体" w:cs="宋体"/>
                <w:sz w:val="24"/>
                <w:szCs w:val="24"/>
              </w:rPr>
            </w:pPr>
          </w:p>
        </w:tc>
      </w:tr>
    </w:tbl>
    <w:p w14:paraId="5125CC4A"/>
    <w:p w14:paraId="504248DB">
      <w:pPr>
        <w:rPr>
          <w:b/>
          <w:bCs/>
          <w:sz w:val="28"/>
          <w:szCs w:val="24"/>
        </w:rPr>
      </w:pPr>
    </w:p>
    <w:p w14:paraId="71C11E04">
      <w:pPr>
        <w:rPr>
          <w:b/>
          <w:bCs/>
          <w:sz w:val="28"/>
          <w:szCs w:val="24"/>
        </w:rPr>
      </w:pPr>
      <w:r>
        <w:rPr>
          <w:rFonts w:hint="eastAsia"/>
          <w:b/>
          <w:bCs/>
          <w:sz w:val="28"/>
          <w:szCs w:val="24"/>
        </w:rPr>
        <w:br w:type="page"/>
      </w:r>
    </w:p>
    <w:p w14:paraId="68872927">
      <w:pPr>
        <w:rPr>
          <w:b/>
          <w:bCs/>
          <w:sz w:val="28"/>
          <w:szCs w:val="24"/>
        </w:rPr>
      </w:pPr>
      <w:r>
        <w:rPr>
          <w:rFonts w:hint="eastAsia"/>
          <w:b/>
          <w:bCs/>
          <w:sz w:val="28"/>
          <w:szCs w:val="24"/>
        </w:rPr>
        <w:t>附表</w:t>
      </w:r>
    </w:p>
    <w:p w14:paraId="79207C30"/>
    <w:tbl>
      <w:tblPr>
        <w:tblStyle w:val="88"/>
        <w:tblW w:w="14498" w:type="dxa"/>
        <w:tblInd w:w="96" w:type="dxa"/>
        <w:tblLayout w:type="fixed"/>
        <w:tblCellMar>
          <w:top w:w="0" w:type="dxa"/>
          <w:left w:w="108" w:type="dxa"/>
          <w:bottom w:w="0" w:type="dxa"/>
          <w:right w:w="108" w:type="dxa"/>
        </w:tblCellMar>
      </w:tblPr>
      <w:tblGrid>
        <w:gridCol w:w="1244"/>
        <w:gridCol w:w="880"/>
        <w:gridCol w:w="1307"/>
        <w:gridCol w:w="7800"/>
        <w:gridCol w:w="1293"/>
        <w:gridCol w:w="1974"/>
      </w:tblGrid>
      <w:tr w14:paraId="6C3C855C">
        <w:tblPrEx>
          <w:tblCellMar>
            <w:top w:w="0" w:type="dxa"/>
            <w:left w:w="108" w:type="dxa"/>
            <w:bottom w:w="0" w:type="dxa"/>
            <w:right w:w="108" w:type="dxa"/>
          </w:tblCellMar>
        </w:tblPrEx>
        <w:trPr>
          <w:trHeight w:val="420"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18C80DD4">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序号</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018642">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F0A322">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型号</w:t>
            </w: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9D0682">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设备参数</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1E54A8">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19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A6E519">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r>
      <w:tr w14:paraId="698E8AF3">
        <w:tblPrEx>
          <w:tblCellMar>
            <w:top w:w="0" w:type="dxa"/>
            <w:left w:w="108" w:type="dxa"/>
            <w:bottom w:w="0" w:type="dxa"/>
            <w:right w:w="108" w:type="dxa"/>
          </w:tblCellMar>
        </w:tblPrEx>
        <w:trPr>
          <w:trHeight w:val="4783"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0F002A8C">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E0CB5">
            <w:pPr>
              <w:widowControl/>
              <w:jc w:val="center"/>
              <w:textAlignment w:val="center"/>
              <w:rPr>
                <w:rFonts w:ascii="等线" w:hAnsi="等线" w:eastAsia="等线" w:cs="等线"/>
                <w:sz w:val="20"/>
              </w:rPr>
            </w:pPr>
            <w:r>
              <w:rPr>
                <w:rFonts w:hint="eastAsia" w:ascii="等线" w:hAnsi="等线" w:eastAsia="等线" w:cs="等线"/>
                <w:kern w:val="0"/>
                <w:sz w:val="20"/>
                <w:lang w:bidi="ar"/>
              </w:rPr>
              <w:t>激光投影机</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3B80DB">
            <w:pPr>
              <w:jc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1410CA">
            <w:pPr>
              <w:widowControl/>
              <w:jc w:val="left"/>
              <w:textAlignment w:val="center"/>
              <w:rPr>
                <w:rFonts w:ascii="等线" w:hAnsi="等线" w:eastAsia="等线" w:cs="等线"/>
                <w:sz w:val="20"/>
              </w:rPr>
            </w:pPr>
            <w:r>
              <w:rPr>
                <w:rFonts w:hint="eastAsia" w:ascii="等线" w:hAnsi="等线" w:eastAsia="等线" w:cs="等线"/>
                <w:kern w:val="0"/>
                <w:sz w:val="20"/>
                <w:lang w:bidi="ar"/>
              </w:rPr>
              <w:t>1.芯片：DLP™</w:t>
            </w:r>
            <w:r>
              <w:rPr>
                <w:rFonts w:hint="eastAsia" w:ascii="等线" w:hAnsi="等线" w:eastAsia="等线" w:cs="等线"/>
                <w:kern w:val="0"/>
                <w:sz w:val="20"/>
                <w:highlight w:val="none"/>
                <w:lang w:bidi="ar"/>
              </w:rPr>
              <w:t>芯片x3, DLP™投影系统</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2.分辨率：1920×1200</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3.光源：ALPD激光光源，红蓝双色激光，光源寿命≥20000小时</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4.亮度：30000lm/31000lm(中心亮度)</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 xml:space="preserve">5.对比度：100,000:1 </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6.亮度均匀性：≥95%</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7.镜头：原装八款电动镜头，镜头可以更换，镜头投射比范围0.7:1到8.2:1</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8.镜头位移：垂直±100%，水平±40%</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9.信号接口：HDMI*1，DVI*1，DP*1，HDbaseT*1，VGA*1，SDI*2</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10.刷新率：支持WUXGA 120帧/s；支持4K解码 4K 60帧/s 带宽：600MHz</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11.控制接口：RS232 in*1，RS232 out*1（环出），支持有线遥控输入输出（M3 in*1，M3 out*1）, 3D SYNC*2(in/out)；IR 3D out*1，RJ45*1，USB A x1</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12.色域：≥REC.709</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13.功耗：功耗≤2800W ，待机功耗≤0.5W</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E894B9">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977C12">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r>
      <w:tr w14:paraId="2EC86648">
        <w:tblPrEx>
          <w:tblCellMar>
            <w:top w:w="0" w:type="dxa"/>
            <w:left w:w="108" w:type="dxa"/>
            <w:bottom w:w="0" w:type="dxa"/>
            <w:right w:w="108" w:type="dxa"/>
          </w:tblCellMar>
        </w:tblPrEx>
        <w:trPr>
          <w:trHeight w:val="528"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4F02BE9D">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54771">
            <w:pPr>
              <w:widowControl/>
              <w:jc w:val="center"/>
              <w:textAlignment w:val="center"/>
              <w:rPr>
                <w:rFonts w:ascii="等线" w:hAnsi="等线" w:eastAsia="等线" w:cs="等线"/>
                <w:sz w:val="20"/>
              </w:rPr>
            </w:pPr>
            <w:r>
              <w:rPr>
                <w:rFonts w:hint="eastAsia" w:ascii="等线" w:hAnsi="等线" w:eastAsia="等线" w:cs="等线"/>
                <w:kern w:val="0"/>
                <w:sz w:val="20"/>
                <w:lang w:bidi="ar"/>
              </w:rPr>
              <w:t>镜头</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97407">
            <w:pPr>
              <w:widowControl/>
              <w:jc w:val="center"/>
              <w:textAlignment w:val="center"/>
              <w:rPr>
                <w:rFonts w:ascii="等线" w:hAnsi="等线" w:eastAsia="等线" w:cs="等线"/>
                <w:sz w:val="20"/>
              </w:rPr>
            </w:pPr>
            <w:r>
              <w:rPr>
                <w:rFonts w:hint="eastAsia" w:ascii="等线" w:hAnsi="等线" w:eastAsia="等线" w:cs="等线"/>
                <w:kern w:val="0"/>
                <w:sz w:val="20"/>
                <w:lang w:bidi="ar"/>
              </w:rPr>
              <w:t>原厂</w:t>
            </w: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F58873">
            <w:pPr>
              <w:widowControl/>
              <w:jc w:val="center"/>
              <w:textAlignment w:val="center"/>
              <w:rPr>
                <w:rFonts w:ascii="等线" w:hAnsi="等线" w:eastAsia="等线" w:cs="等线"/>
                <w:sz w:val="20"/>
              </w:rPr>
            </w:pPr>
            <w:r>
              <w:rPr>
                <w:rFonts w:hint="eastAsia" w:ascii="等线" w:hAnsi="等线" w:eastAsia="等线" w:cs="等线"/>
                <w:kern w:val="0"/>
                <w:sz w:val="20"/>
                <w:lang w:bidi="ar"/>
              </w:rPr>
              <w:t>原厂镜头：根据安装距离选配镜头（选配1.28-4.16：1范围）</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21EBB">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B1D25">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r>
      <w:tr w14:paraId="7B7611D9">
        <w:tblPrEx>
          <w:tblCellMar>
            <w:top w:w="0" w:type="dxa"/>
            <w:left w:w="108" w:type="dxa"/>
            <w:bottom w:w="0" w:type="dxa"/>
            <w:right w:w="108" w:type="dxa"/>
          </w:tblCellMar>
        </w:tblPrEx>
        <w:trPr>
          <w:trHeight w:val="528"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1D66D561">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59E5FF">
            <w:pPr>
              <w:widowControl/>
              <w:jc w:val="center"/>
              <w:textAlignment w:val="center"/>
              <w:rPr>
                <w:rFonts w:ascii="等线" w:hAnsi="等线" w:eastAsia="等线" w:cs="等线"/>
                <w:sz w:val="20"/>
              </w:rPr>
            </w:pPr>
            <w:r>
              <w:rPr>
                <w:rFonts w:hint="eastAsia" w:ascii="等线" w:hAnsi="等线" w:eastAsia="等线" w:cs="等线"/>
                <w:kern w:val="0"/>
                <w:sz w:val="20"/>
                <w:lang w:bidi="ar"/>
              </w:rPr>
              <w:t>HDMI光纤线</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0A3C7">
            <w:pPr>
              <w:widowControl/>
              <w:jc w:val="center"/>
              <w:textAlignment w:val="center"/>
              <w:rPr>
                <w:rFonts w:ascii="等线" w:hAnsi="等线" w:eastAsia="等线" w:cs="等线"/>
                <w:sz w:val="20"/>
              </w:rPr>
            </w:pPr>
            <w:r>
              <w:rPr>
                <w:rFonts w:hint="eastAsia" w:ascii="等线" w:hAnsi="等线" w:eastAsia="等线" w:cs="等线"/>
                <w:kern w:val="0"/>
                <w:sz w:val="20"/>
                <w:lang w:bidi="ar"/>
              </w:rPr>
              <w:t>定制</w:t>
            </w: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28D033">
            <w:pPr>
              <w:widowControl/>
              <w:jc w:val="center"/>
              <w:textAlignment w:val="center"/>
              <w:rPr>
                <w:rFonts w:ascii="等线" w:hAnsi="等线" w:eastAsia="等线" w:cs="等线"/>
                <w:sz w:val="20"/>
              </w:rPr>
            </w:pPr>
            <w:r>
              <w:rPr>
                <w:rFonts w:hint="eastAsia" w:ascii="等线" w:hAnsi="等线" w:eastAsia="等线" w:cs="等线"/>
                <w:kern w:val="0"/>
                <w:sz w:val="20"/>
                <w:lang w:bidi="ar"/>
              </w:rPr>
              <w:t>定制：铠装传输距离 100米</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9D71B">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282382">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r>
      <w:tr w14:paraId="5B77C346">
        <w:tblPrEx>
          <w:tblCellMar>
            <w:top w:w="0" w:type="dxa"/>
            <w:left w:w="108" w:type="dxa"/>
            <w:bottom w:w="0" w:type="dxa"/>
            <w:right w:w="108" w:type="dxa"/>
          </w:tblCellMar>
        </w:tblPrEx>
        <w:trPr>
          <w:trHeight w:val="288"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36DBCFE1">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950471">
            <w:pPr>
              <w:widowControl/>
              <w:jc w:val="center"/>
              <w:textAlignment w:val="center"/>
              <w:rPr>
                <w:rFonts w:ascii="等线" w:hAnsi="等线" w:eastAsia="等线" w:cs="等线"/>
                <w:sz w:val="20"/>
              </w:rPr>
            </w:pPr>
            <w:r>
              <w:rPr>
                <w:rFonts w:hint="eastAsia" w:ascii="等线" w:hAnsi="等线" w:eastAsia="等线" w:cs="等线"/>
                <w:kern w:val="0"/>
                <w:sz w:val="20"/>
                <w:lang w:bidi="ar"/>
              </w:rPr>
              <w:t>线材</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9455B">
            <w:pPr>
              <w:widowControl/>
              <w:jc w:val="center"/>
              <w:textAlignment w:val="center"/>
              <w:rPr>
                <w:rFonts w:ascii="等线" w:hAnsi="等线" w:eastAsia="等线" w:cs="等线"/>
                <w:sz w:val="20"/>
              </w:rPr>
            </w:pPr>
            <w:r>
              <w:rPr>
                <w:rFonts w:hint="eastAsia" w:ascii="等线" w:hAnsi="等线" w:eastAsia="等线" w:cs="等线"/>
                <w:kern w:val="0"/>
                <w:sz w:val="20"/>
                <w:lang w:bidi="ar"/>
              </w:rPr>
              <w:t>国标</w:t>
            </w: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308A75">
            <w:pPr>
              <w:widowControl/>
              <w:jc w:val="center"/>
              <w:textAlignment w:val="center"/>
              <w:rPr>
                <w:rFonts w:ascii="等线" w:hAnsi="等线" w:eastAsia="等线" w:cs="等线"/>
                <w:sz w:val="20"/>
              </w:rPr>
            </w:pPr>
            <w:r>
              <w:rPr>
                <w:rFonts w:hint="eastAsia" w:ascii="等线" w:hAnsi="等线" w:eastAsia="等线" w:cs="等线"/>
                <w:kern w:val="0"/>
                <w:sz w:val="20"/>
                <w:lang w:bidi="ar"/>
              </w:rPr>
              <w:t>国标：HDMI线 电源线 网线</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19B87">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EB1A24">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r>
      <w:tr w14:paraId="2F4BC804">
        <w:tblPrEx>
          <w:tblCellMar>
            <w:top w:w="0" w:type="dxa"/>
            <w:left w:w="108" w:type="dxa"/>
            <w:bottom w:w="0" w:type="dxa"/>
            <w:right w:w="108" w:type="dxa"/>
          </w:tblCellMar>
        </w:tblPrEx>
        <w:trPr>
          <w:trHeight w:val="1020"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6C974656">
            <w:pPr>
              <w:widowControl/>
              <w:jc w:val="center"/>
              <w:textAlignment w:val="center"/>
              <w:rPr>
                <w:rFonts w:ascii="等线" w:hAnsi="等线" w:eastAsia="等线" w:cs="等线"/>
                <w:sz w:val="20"/>
              </w:rPr>
            </w:pPr>
            <w:r>
              <w:rPr>
                <w:rFonts w:hint="eastAsia" w:ascii="等线" w:hAnsi="等线" w:eastAsia="等线" w:cs="等线"/>
                <w:kern w:val="0"/>
                <w:sz w:val="20"/>
                <w:lang w:bidi="ar"/>
              </w:rPr>
              <w:t>6</w:t>
            </w:r>
          </w:p>
        </w:tc>
        <w:tc>
          <w:tcPr>
            <w:tcW w:w="8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4B8394">
            <w:pPr>
              <w:widowControl/>
              <w:jc w:val="center"/>
              <w:textAlignment w:val="center"/>
              <w:rPr>
                <w:rFonts w:ascii="等线" w:hAnsi="等线" w:eastAsia="等线" w:cs="等线"/>
                <w:sz w:val="20"/>
              </w:rPr>
            </w:pPr>
            <w:r>
              <w:rPr>
                <w:rFonts w:hint="eastAsia" w:ascii="等线" w:hAnsi="等线" w:eastAsia="等线" w:cs="等线"/>
                <w:kern w:val="0"/>
                <w:sz w:val="20"/>
                <w:lang w:bidi="ar"/>
              </w:rPr>
              <w:t>防护箱体</w:t>
            </w:r>
          </w:p>
        </w:tc>
        <w:tc>
          <w:tcPr>
            <w:tcW w:w="13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813722">
            <w:pPr>
              <w:widowControl/>
              <w:jc w:val="center"/>
              <w:textAlignment w:val="center"/>
              <w:rPr>
                <w:rFonts w:ascii="等线" w:hAnsi="等线" w:eastAsia="等线" w:cs="等线"/>
                <w:sz w:val="20"/>
              </w:rPr>
            </w:pPr>
            <w:r>
              <w:rPr>
                <w:rFonts w:hint="eastAsia" w:ascii="等线" w:hAnsi="等线" w:eastAsia="等线" w:cs="等线"/>
                <w:kern w:val="0"/>
                <w:sz w:val="20"/>
                <w:lang w:bidi="ar"/>
              </w:rPr>
              <w:t>定制</w:t>
            </w: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83EC76">
            <w:pPr>
              <w:widowControl/>
              <w:jc w:val="center"/>
              <w:textAlignment w:val="center"/>
              <w:rPr>
                <w:rFonts w:ascii="等线" w:hAnsi="等线" w:eastAsia="等线" w:cs="等线"/>
                <w:sz w:val="20"/>
              </w:rPr>
            </w:pPr>
            <w:r>
              <w:rPr>
                <w:rFonts w:hint="eastAsia" w:ascii="等线" w:hAnsi="等线" w:eastAsia="等线" w:cs="等线"/>
                <w:kern w:val="0"/>
                <w:sz w:val="20"/>
                <w:lang w:bidi="ar"/>
              </w:rPr>
              <w:t>定制：双机位投影机防护箱体防雨恒温\防风、风雨、防潮、防尘、空调保温恒温恒湿，远程监控管理系统。</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EDAC9">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D081F1">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r>
      <w:tr w14:paraId="1CE5A235">
        <w:tblPrEx>
          <w:tblCellMar>
            <w:top w:w="0" w:type="dxa"/>
            <w:left w:w="108" w:type="dxa"/>
            <w:bottom w:w="0" w:type="dxa"/>
            <w:right w:w="108" w:type="dxa"/>
          </w:tblCellMar>
        </w:tblPrEx>
        <w:trPr>
          <w:trHeight w:val="3667"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0F402B3F">
            <w:pPr>
              <w:widowControl/>
              <w:jc w:val="center"/>
              <w:textAlignment w:val="center"/>
              <w:rPr>
                <w:rFonts w:ascii="等线" w:hAnsi="等线" w:eastAsia="等线" w:cs="等线"/>
                <w:sz w:val="20"/>
              </w:rPr>
            </w:pPr>
            <w:r>
              <w:rPr>
                <w:rFonts w:hint="eastAsia" w:ascii="等线" w:hAnsi="等线" w:eastAsia="等线" w:cs="等线"/>
                <w:kern w:val="0"/>
                <w:sz w:val="20"/>
                <w:lang w:bidi="ar"/>
              </w:rPr>
              <w:t>7</w:t>
            </w:r>
          </w:p>
        </w:tc>
        <w:tc>
          <w:tcPr>
            <w:tcW w:w="8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8A542">
            <w:pPr>
              <w:widowControl/>
              <w:jc w:val="center"/>
              <w:textAlignment w:val="center"/>
              <w:rPr>
                <w:rFonts w:ascii="等线" w:hAnsi="等线" w:eastAsia="等线" w:cs="等线"/>
                <w:sz w:val="20"/>
              </w:rPr>
            </w:pPr>
            <w:r>
              <w:rPr>
                <w:rFonts w:hint="eastAsia" w:ascii="等线" w:hAnsi="等线" w:eastAsia="等线" w:cs="等线"/>
                <w:kern w:val="0"/>
                <w:sz w:val="20"/>
                <w:lang w:bidi="ar"/>
              </w:rPr>
              <w:t>播控服务器系统</w:t>
            </w:r>
          </w:p>
        </w:tc>
        <w:tc>
          <w:tcPr>
            <w:tcW w:w="13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A5856">
            <w:pPr>
              <w:widowControl/>
              <w:jc w:val="center"/>
              <w:textAlignment w:val="center"/>
              <w:rPr>
                <w:rFonts w:ascii="等线" w:hAnsi="等线" w:eastAsia="等线" w:cs="等线"/>
                <w:sz w:val="20"/>
              </w:rPr>
            </w:pPr>
            <w:r>
              <w:rPr>
                <w:rFonts w:hint="eastAsia" w:ascii="等线" w:hAnsi="等线" w:eastAsia="等线" w:cs="等线"/>
                <w:kern w:val="0"/>
                <w:sz w:val="20"/>
                <w:lang w:bidi="ar"/>
              </w:rPr>
              <w:t>定制</w:t>
            </w:r>
          </w:p>
        </w:tc>
        <w:tc>
          <w:tcPr>
            <w:tcW w:w="7800" w:type="dxa"/>
            <w:tcBorders>
              <w:top w:val="single" w:color="000000" w:sz="4" w:space="0"/>
              <w:left w:val="single" w:color="000000" w:sz="4" w:space="0"/>
              <w:bottom w:val="single" w:color="000000" w:sz="4" w:space="0"/>
              <w:right w:val="single" w:color="000000" w:sz="4" w:space="0"/>
            </w:tcBorders>
            <w:shd w:val="clear" w:color="auto" w:fill="auto"/>
          </w:tcPr>
          <w:p w14:paraId="6BD30455">
            <w:pPr>
              <w:widowControl/>
              <w:jc w:val="left"/>
              <w:textAlignment w:val="top"/>
              <w:rPr>
                <w:rFonts w:ascii="等线" w:hAnsi="等线" w:eastAsia="等线" w:cs="等线"/>
                <w:sz w:val="20"/>
              </w:rPr>
            </w:pPr>
            <w:r>
              <w:rPr>
                <w:rFonts w:hint="eastAsia" w:ascii="等线" w:hAnsi="等线" w:eastAsia="等线" w:cs="等线"/>
                <w:kern w:val="0"/>
                <w:sz w:val="20"/>
                <w:lang w:bidi="ar"/>
              </w:rPr>
              <w:t>定制：时间线、窗口双模式编辑，无限图层。支持多边形切片，实现各种异形创意显示需求DMX录制</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视频加密：支持特定抠像、支持图像的任意分割重组、几何变形与旋转，完成不同形状、角度的拼接显示。支持顶点变换，可配合轨道镜。支持动画模式和图片模式PPT播放</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支持网格模板，几何变形切换；也可实现多种效果切换。支持多种特效，闪屏、模糊、边框、走马灯等。添加滤镜：强大的灯库模式。支持虚拟屏幕，实现摄像拼接，摄像特写,直播截取,异形屏播放等效果。支持预监模式，在不影响主画面输出的情况下查看其它待播放节目。多通道融合，多主机拼接融合，并同步。支持多个节目的播放。计划任务，可实现每周固定循环或固定时间切换节目播放内容。自动开机启动、自动播放，支持主备模式。支持将输出屏幕中的画面，通过RTMP协议进行推流。支持中控控制（支持TCP/UDP等协议，可以对媒体服务器进行控制。）。支持移动控制端APP-ccMAX</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 xml:space="preserve">支持视频及图片播放，多点几何校正、全局色域统一、边缘消隐、投影亮度倍增。支持平面幕、弧幕、环幕、双曲面幕、柱体幕融合 </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4DEEF1">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8C8D50">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r>
      <w:tr w14:paraId="67C52615">
        <w:tblPrEx>
          <w:tblCellMar>
            <w:top w:w="0" w:type="dxa"/>
            <w:left w:w="108" w:type="dxa"/>
            <w:bottom w:w="0" w:type="dxa"/>
            <w:right w:w="108" w:type="dxa"/>
          </w:tblCellMar>
        </w:tblPrEx>
        <w:trPr>
          <w:trHeight w:val="288"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4B4D3B5F">
            <w:pPr>
              <w:widowControl/>
              <w:jc w:val="center"/>
              <w:textAlignment w:val="center"/>
              <w:rPr>
                <w:rFonts w:ascii="等线" w:hAnsi="等线" w:eastAsia="等线" w:cs="等线"/>
                <w:sz w:val="20"/>
              </w:rPr>
            </w:pPr>
            <w:r>
              <w:rPr>
                <w:rFonts w:hint="eastAsia" w:ascii="等线" w:hAnsi="等线" w:eastAsia="等线" w:cs="等线"/>
                <w:kern w:val="0"/>
                <w:sz w:val="20"/>
                <w:lang w:bidi="ar"/>
              </w:rPr>
              <w:t>8</w:t>
            </w:r>
          </w:p>
        </w:tc>
        <w:tc>
          <w:tcPr>
            <w:tcW w:w="8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7F4B82">
            <w:pPr>
              <w:widowControl/>
              <w:jc w:val="center"/>
              <w:textAlignment w:val="center"/>
              <w:rPr>
                <w:rFonts w:ascii="等线" w:hAnsi="等线" w:eastAsia="等线" w:cs="等线"/>
                <w:sz w:val="20"/>
              </w:rPr>
            </w:pPr>
            <w:r>
              <w:rPr>
                <w:rFonts w:hint="eastAsia" w:ascii="等线" w:hAnsi="等线" w:eastAsia="等线" w:cs="等线"/>
                <w:kern w:val="0"/>
                <w:sz w:val="20"/>
                <w:lang w:bidi="ar"/>
              </w:rPr>
              <w:t>合计</w:t>
            </w:r>
          </w:p>
        </w:tc>
        <w:tc>
          <w:tcPr>
            <w:tcW w:w="13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0BCE0">
            <w:pPr>
              <w:jc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2651B7">
            <w:pPr>
              <w:jc w:val="center"/>
              <w:rPr>
                <w:rFonts w:ascii="等线" w:hAnsi="等线" w:eastAsia="等线" w:cs="等线"/>
                <w:sz w:val="20"/>
              </w:rPr>
            </w:pP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7274EB">
            <w:pPr>
              <w:jc w:val="center"/>
              <w:rPr>
                <w:rFonts w:ascii="等线" w:hAnsi="等线" w:eastAsia="等线" w:cs="等线"/>
                <w:sz w:val="20"/>
              </w:rPr>
            </w:pP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3CEA1">
            <w:pPr>
              <w:jc w:val="center"/>
              <w:rPr>
                <w:rFonts w:ascii="等线" w:hAnsi="等线" w:eastAsia="等线" w:cs="等线"/>
                <w:sz w:val="20"/>
              </w:rPr>
            </w:pPr>
          </w:p>
        </w:tc>
      </w:tr>
      <w:tr w14:paraId="049F52A0">
        <w:tblPrEx>
          <w:tblCellMar>
            <w:top w:w="0" w:type="dxa"/>
            <w:left w:w="108" w:type="dxa"/>
            <w:bottom w:w="0" w:type="dxa"/>
            <w:right w:w="108" w:type="dxa"/>
          </w:tblCellMar>
        </w:tblPrEx>
        <w:trPr>
          <w:trHeight w:val="528" w:hRule="atLeast"/>
        </w:trPr>
        <w:tc>
          <w:tcPr>
            <w:tcW w:w="1244" w:type="dxa"/>
            <w:tcBorders>
              <w:top w:val="single" w:color="000000" w:sz="4" w:space="0"/>
              <w:left w:val="single" w:color="000000" w:sz="8" w:space="0"/>
              <w:bottom w:val="single" w:color="000000" w:sz="4" w:space="0"/>
              <w:right w:val="nil"/>
            </w:tcBorders>
            <w:shd w:val="clear" w:color="auto" w:fill="auto"/>
            <w:noWrap/>
            <w:vAlign w:val="center"/>
          </w:tcPr>
          <w:p w14:paraId="48C08B3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序号</w:t>
            </w:r>
          </w:p>
        </w:tc>
        <w:tc>
          <w:tcPr>
            <w:tcW w:w="8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D3491">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13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251C6">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型号</w:t>
            </w:r>
          </w:p>
        </w:tc>
        <w:tc>
          <w:tcPr>
            <w:tcW w:w="7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D5823F">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参数</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ED163E">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19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E1F27">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r>
      <w:tr w14:paraId="69AC7667">
        <w:tblPrEx>
          <w:tblCellMar>
            <w:top w:w="0" w:type="dxa"/>
            <w:left w:w="108" w:type="dxa"/>
            <w:bottom w:w="0" w:type="dxa"/>
            <w:right w:w="108" w:type="dxa"/>
          </w:tblCellMar>
        </w:tblPrEx>
        <w:trPr>
          <w:trHeight w:val="1056"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120BA195">
            <w:pPr>
              <w:widowControl/>
              <w:jc w:val="center"/>
              <w:textAlignment w:val="center"/>
              <w:rPr>
                <w:rFonts w:ascii="等线" w:hAnsi="等线" w:eastAsia="等线" w:cs="等线"/>
                <w:sz w:val="20"/>
              </w:rPr>
            </w:pPr>
            <w:r>
              <w:rPr>
                <w:rFonts w:hint="eastAsia" w:ascii="等线" w:hAnsi="等线" w:eastAsia="等线" w:cs="等线"/>
                <w:kern w:val="0"/>
                <w:sz w:val="20"/>
                <w:lang w:bidi="ar"/>
              </w:rPr>
              <w:t>38</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0BB4A">
            <w:pPr>
              <w:widowControl/>
              <w:jc w:val="center"/>
              <w:textAlignment w:val="center"/>
              <w:rPr>
                <w:rFonts w:ascii="等线" w:hAnsi="等线" w:eastAsia="等线" w:cs="等线"/>
                <w:sz w:val="20"/>
              </w:rPr>
            </w:pPr>
            <w:r>
              <w:rPr>
                <w:rFonts w:hint="eastAsia" w:ascii="等线" w:hAnsi="等线" w:eastAsia="等线" w:cs="等线"/>
                <w:kern w:val="0"/>
                <w:sz w:val="20"/>
                <w:lang w:bidi="ar"/>
              </w:rPr>
              <w:t>扇形水幕喷头</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1FE5FE">
            <w:pPr>
              <w:widowControl/>
              <w:jc w:val="left"/>
              <w:textAlignment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774237">
            <w:pPr>
              <w:widowControl/>
              <w:jc w:val="left"/>
              <w:textAlignment w:val="center"/>
              <w:rPr>
                <w:rFonts w:ascii="等线" w:hAnsi="等线" w:eastAsia="等线" w:cs="等线"/>
                <w:sz w:val="20"/>
              </w:rPr>
            </w:pPr>
            <w:r>
              <w:rPr>
                <w:rFonts w:hint="eastAsia" w:ascii="等线" w:hAnsi="等线" w:eastAsia="等线" w:cs="等线"/>
                <w:kern w:val="0"/>
                <w:sz w:val="20"/>
                <w:lang w:val="en-US" w:eastAsia="zh-CN" w:bidi="ar"/>
              </w:rPr>
              <w:t>管径</w:t>
            </w:r>
            <w:r>
              <w:rPr>
                <w:rFonts w:hint="eastAsia" w:ascii="等线" w:hAnsi="等线" w:eastAsia="等线" w:cs="等线"/>
                <w:kern w:val="0"/>
                <w:sz w:val="20"/>
                <w:lang w:bidi="ar"/>
              </w:rPr>
              <w:t>：DN100</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材质：不锈钢</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工作压力：3.5MPa</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安装方式：法兰连接</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C4F16F">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9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3570C">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r>
      <w:tr w14:paraId="44C9A5E8">
        <w:tblPrEx>
          <w:tblCellMar>
            <w:top w:w="0" w:type="dxa"/>
            <w:left w:w="108" w:type="dxa"/>
            <w:bottom w:w="0" w:type="dxa"/>
            <w:right w:w="108" w:type="dxa"/>
          </w:tblCellMar>
        </w:tblPrEx>
        <w:trPr>
          <w:trHeight w:val="620"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226A566E">
            <w:pPr>
              <w:widowControl/>
              <w:jc w:val="center"/>
              <w:textAlignment w:val="center"/>
              <w:rPr>
                <w:rFonts w:ascii="等线" w:hAnsi="等线" w:eastAsia="等线" w:cs="等线"/>
                <w:sz w:val="20"/>
              </w:rPr>
            </w:pPr>
            <w:r>
              <w:rPr>
                <w:rFonts w:hint="eastAsia" w:ascii="等线" w:hAnsi="等线" w:eastAsia="等线" w:cs="等线"/>
                <w:kern w:val="0"/>
                <w:sz w:val="20"/>
                <w:lang w:bidi="ar"/>
              </w:rPr>
              <w:t>39</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0CE7CC">
            <w:pPr>
              <w:widowControl/>
              <w:jc w:val="center"/>
              <w:textAlignment w:val="center"/>
              <w:rPr>
                <w:rFonts w:ascii="等线" w:hAnsi="等线" w:eastAsia="等线" w:cs="等线"/>
                <w:sz w:val="20"/>
              </w:rPr>
            </w:pPr>
            <w:r>
              <w:rPr>
                <w:rFonts w:hint="eastAsia" w:ascii="等线" w:hAnsi="等线" w:eastAsia="等线" w:cs="等线"/>
                <w:kern w:val="0"/>
                <w:sz w:val="20"/>
                <w:lang w:bidi="ar"/>
              </w:rPr>
              <w:t>法兰转接件</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5B0A42">
            <w:pPr>
              <w:widowControl/>
              <w:jc w:val="left"/>
              <w:textAlignment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5D1E4">
            <w:pPr>
              <w:widowControl/>
              <w:jc w:val="left"/>
              <w:textAlignment w:val="center"/>
              <w:rPr>
                <w:rFonts w:ascii="等线" w:hAnsi="等线" w:eastAsia="等线" w:cs="等线"/>
                <w:sz w:val="20"/>
              </w:rPr>
            </w:pPr>
            <w:r>
              <w:rPr>
                <w:rFonts w:hint="eastAsia" w:ascii="等线" w:hAnsi="等线" w:eastAsia="等线" w:cs="等线"/>
                <w:kern w:val="0"/>
                <w:sz w:val="20"/>
                <w:lang w:val="en-US" w:eastAsia="zh-CN" w:bidi="ar"/>
              </w:rPr>
              <w:t>管径</w:t>
            </w:r>
            <w:r>
              <w:rPr>
                <w:rFonts w:hint="eastAsia" w:ascii="等线" w:hAnsi="等线" w:eastAsia="等线" w:cs="等线"/>
                <w:kern w:val="0"/>
                <w:sz w:val="20"/>
                <w:lang w:bidi="ar"/>
              </w:rPr>
              <w:t>：DN100转DN80</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材质：不锈钢</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4249A1">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9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9B2C8">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r>
      <w:tr w14:paraId="5F479BAC">
        <w:tblPrEx>
          <w:tblCellMar>
            <w:top w:w="0" w:type="dxa"/>
            <w:left w:w="108" w:type="dxa"/>
            <w:bottom w:w="0" w:type="dxa"/>
            <w:right w:w="108" w:type="dxa"/>
          </w:tblCellMar>
        </w:tblPrEx>
        <w:trPr>
          <w:trHeight w:val="1438"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36F3FF1F">
            <w:pPr>
              <w:widowControl/>
              <w:jc w:val="center"/>
              <w:textAlignment w:val="center"/>
              <w:rPr>
                <w:rFonts w:ascii="等线" w:hAnsi="等线" w:eastAsia="等线" w:cs="等线"/>
                <w:sz w:val="20"/>
              </w:rPr>
            </w:pPr>
            <w:r>
              <w:rPr>
                <w:rFonts w:hint="eastAsia" w:ascii="等线" w:hAnsi="等线" w:eastAsia="等线" w:cs="等线"/>
                <w:kern w:val="0"/>
                <w:sz w:val="20"/>
                <w:lang w:bidi="ar"/>
              </w:rPr>
              <w:t>40</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3D3735">
            <w:pPr>
              <w:widowControl/>
              <w:jc w:val="center"/>
              <w:textAlignment w:val="center"/>
              <w:rPr>
                <w:rFonts w:ascii="等线" w:hAnsi="等线" w:eastAsia="等线" w:cs="等线"/>
                <w:sz w:val="20"/>
              </w:rPr>
            </w:pPr>
            <w:r>
              <w:rPr>
                <w:rFonts w:hint="eastAsia" w:ascii="等线" w:hAnsi="等线" w:eastAsia="等线" w:cs="等线"/>
                <w:kern w:val="0"/>
                <w:sz w:val="20"/>
                <w:lang w:bidi="ar"/>
              </w:rPr>
              <w:t>高压导流管</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103520">
            <w:pPr>
              <w:widowControl/>
              <w:jc w:val="left"/>
              <w:textAlignment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8F74F1">
            <w:pPr>
              <w:widowControl/>
              <w:jc w:val="left"/>
              <w:textAlignment w:val="center"/>
              <w:rPr>
                <w:rFonts w:ascii="等线" w:hAnsi="等线" w:eastAsia="等线" w:cs="等线"/>
                <w:sz w:val="20"/>
              </w:rPr>
            </w:pPr>
            <w:r>
              <w:rPr>
                <w:rFonts w:hint="eastAsia" w:ascii="等线" w:hAnsi="等线" w:eastAsia="等线" w:cs="等线"/>
                <w:kern w:val="0"/>
                <w:sz w:val="20"/>
                <w:lang w:val="en-US" w:eastAsia="zh-CN" w:bidi="ar"/>
              </w:rPr>
              <w:t>管径</w:t>
            </w:r>
            <w:r>
              <w:rPr>
                <w:rFonts w:hint="eastAsia" w:ascii="等线" w:hAnsi="等线" w:eastAsia="等线" w:cs="等线"/>
                <w:kern w:val="0"/>
                <w:sz w:val="20"/>
                <w:highlight w:val="none"/>
                <w:lang w:bidi="ar"/>
              </w:rPr>
              <w:t>：TL-DN100</w:t>
            </w:r>
            <w:r>
              <w:rPr>
                <w:rFonts w:hint="eastAsia" w:ascii="等线" w:hAnsi="等线" w:eastAsia="等线" w:cs="等线"/>
                <w:kern w:val="0"/>
                <w:sz w:val="20"/>
                <w:highlight w:val="none"/>
                <w:lang w:eastAsia="zh-CN" w:bidi="ar"/>
              </w:rPr>
              <w:t>（</w:t>
            </w:r>
            <w:r>
              <w:rPr>
                <w:rFonts w:hint="eastAsia" w:ascii="等线" w:hAnsi="等线" w:eastAsia="等线" w:cs="等线"/>
                <w:kern w:val="0"/>
                <w:sz w:val="20"/>
                <w:highlight w:val="none"/>
                <w:lang w:val="en-US" w:eastAsia="zh-CN" w:bidi="ar"/>
              </w:rPr>
              <w:t>空气立管</w:t>
            </w:r>
            <w:r>
              <w:rPr>
                <w:rFonts w:hint="eastAsia" w:ascii="等线" w:hAnsi="等线" w:eastAsia="等线" w:cs="等线"/>
                <w:kern w:val="0"/>
                <w:sz w:val="20"/>
                <w:highlight w:val="none"/>
                <w:lang w:eastAsia="zh-CN" w:bidi="ar"/>
              </w:rPr>
              <w:t>）</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 xml:space="preserve">压力：0-500KPa </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 xml:space="preserve">工艺:焊接处理 出厂做探伤检测 </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材质：不锈钢；根据水型高度及水力要求特制加工</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36132">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9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E3E84">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r>
      <w:tr w14:paraId="227D2EF7">
        <w:tblPrEx>
          <w:tblCellMar>
            <w:top w:w="0" w:type="dxa"/>
            <w:left w:w="108" w:type="dxa"/>
            <w:bottom w:w="0" w:type="dxa"/>
            <w:right w:w="108" w:type="dxa"/>
          </w:tblCellMar>
        </w:tblPrEx>
        <w:trPr>
          <w:trHeight w:val="1254"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722C3899">
            <w:pPr>
              <w:widowControl/>
              <w:jc w:val="center"/>
              <w:textAlignment w:val="center"/>
              <w:rPr>
                <w:rFonts w:ascii="等线" w:hAnsi="等线" w:eastAsia="等线" w:cs="等线"/>
                <w:sz w:val="20"/>
              </w:rPr>
            </w:pPr>
            <w:r>
              <w:rPr>
                <w:rFonts w:hint="eastAsia" w:ascii="等线" w:hAnsi="等线" w:eastAsia="等线" w:cs="等线"/>
                <w:kern w:val="0"/>
                <w:sz w:val="20"/>
                <w:lang w:bidi="ar"/>
              </w:rPr>
              <w:t>41</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9AEF6">
            <w:pPr>
              <w:widowControl/>
              <w:jc w:val="center"/>
              <w:textAlignment w:val="center"/>
              <w:rPr>
                <w:rFonts w:ascii="等线" w:hAnsi="等线" w:eastAsia="等线" w:cs="等线"/>
                <w:sz w:val="20"/>
              </w:rPr>
            </w:pPr>
            <w:r>
              <w:rPr>
                <w:rFonts w:hint="eastAsia" w:ascii="等线" w:hAnsi="等线" w:eastAsia="等线" w:cs="等线"/>
                <w:kern w:val="0"/>
                <w:sz w:val="20"/>
                <w:lang w:bidi="ar"/>
              </w:rPr>
              <w:t>高压水箱</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F83418">
            <w:pPr>
              <w:widowControl/>
              <w:jc w:val="left"/>
              <w:textAlignment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2BB664">
            <w:pPr>
              <w:widowControl/>
              <w:jc w:val="left"/>
              <w:textAlignment w:val="center"/>
              <w:rPr>
                <w:rFonts w:ascii="等线" w:hAnsi="等线" w:eastAsia="等线" w:cs="等线"/>
                <w:sz w:val="20"/>
                <w:highlight w:val="none"/>
              </w:rPr>
            </w:pPr>
            <w:r>
              <w:rPr>
                <w:rFonts w:hint="eastAsia" w:ascii="等线" w:hAnsi="等线" w:eastAsia="等线" w:cs="等线"/>
                <w:kern w:val="0"/>
                <w:sz w:val="20"/>
                <w:lang w:val="en-US" w:eastAsia="zh-CN" w:bidi="ar"/>
              </w:rPr>
              <w:t>管径</w:t>
            </w:r>
            <w:r>
              <w:rPr>
                <w:rFonts w:hint="eastAsia" w:ascii="等线" w:hAnsi="等线" w:eastAsia="等线" w:cs="等线"/>
                <w:kern w:val="0"/>
                <w:sz w:val="20"/>
                <w:highlight w:val="none"/>
                <w:lang w:bidi="ar"/>
              </w:rPr>
              <w:t>：DN250</w:t>
            </w:r>
            <w:r>
              <w:rPr>
                <w:rFonts w:hint="eastAsia" w:ascii="等线" w:hAnsi="等线" w:eastAsia="等线" w:cs="等线"/>
                <w:kern w:val="0"/>
                <w:sz w:val="20"/>
                <w:highlight w:val="none"/>
                <w:lang w:bidi="ar"/>
              </w:rPr>
              <w:br w:type="textWrapping"/>
            </w:r>
            <w:r>
              <w:rPr>
                <w:rFonts w:hint="eastAsia" w:ascii="等线" w:hAnsi="等线" w:eastAsia="等线" w:cs="等线"/>
                <w:kern w:val="0"/>
                <w:sz w:val="20"/>
                <w:highlight w:val="none"/>
                <w:lang w:bidi="ar"/>
              </w:rPr>
              <w:t xml:space="preserve">压力：0-500KPa </w:t>
            </w:r>
            <w:r>
              <w:rPr>
                <w:rFonts w:hint="eastAsia" w:ascii="等线" w:hAnsi="等线" w:eastAsia="等线" w:cs="等线"/>
                <w:kern w:val="0"/>
                <w:sz w:val="20"/>
                <w:highlight w:val="none"/>
                <w:lang w:bidi="ar"/>
              </w:rPr>
              <w:br w:type="textWrapping"/>
            </w:r>
            <w:r>
              <w:rPr>
                <w:rFonts w:hint="eastAsia" w:ascii="等线" w:hAnsi="等线" w:eastAsia="等线" w:cs="等线"/>
                <w:kern w:val="0"/>
                <w:sz w:val="20"/>
                <w:highlight w:val="none"/>
                <w:lang w:bidi="ar"/>
              </w:rPr>
              <w:t xml:space="preserve">工艺：焊接处理 出厂做探伤检测 </w:t>
            </w:r>
            <w:r>
              <w:rPr>
                <w:rFonts w:hint="eastAsia" w:ascii="等线" w:hAnsi="等线" w:eastAsia="等线" w:cs="等线"/>
                <w:kern w:val="0"/>
                <w:sz w:val="20"/>
                <w:highlight w:val="none"/>
                <w:lang w:bidi="ar"/>
              </w:rPr>
              <w:br w:type="textWrapping"/>
            </w:r>
            <w:r>
              <w:rPr>
                <w:rFonts w:hint="eastAsia" w:ascii="等线" w:hAnsi="等线" w:eastAsia="等线" w:cs="等线"/>
                <w:kern w:val="0"/>
                <w:sz w:val="20"/>
                <w:highlight w:val="none"/>
                <w:lang w:bidi="ar"/>
              </w:rPr>
              <w:t>根据水型高度及水力要求特制加工</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26D82">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9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694E1">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r>
      <w:tr w14:paraId="044D514A">
        <w:tblPrEx>
          <w:tblCellMar>
            <w:top w:w="0" w:type="dxa"/>
            <w:left w:w="108" w:type="dxa"/>
            <w:bottom w:w="0" w:type="dxa"/>
            <w:right w:w="108" w:type="dxa"/>
          </w:tblCellMar>
        </w:tblPrEx>
        <w:trPr>
          <w:trHeight w:val="528"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7449AFEB">
            <w:pPr>
              <w:widowControl/>
              <w:jc w:val="center"/>
              <w:textAlignment w:val="center"/>
              <w:rPr>
                <w:rFonts w:ascii="等线" w:hAnsi="等线" w:eastAsia="等线" w:cs="等线"/>
                <w:sz w:val="20"/>
              </w:rPr>
            </w:pPr>
            <w:r>
              <w:rPr>
                <w:rFonts w:hint="eastAsia" w:ascii="等线" w:hAnsi="等线" w:eastAsia="等线" w:cs="等线"/>
                <w:kern w:val="0"/>
                <w:sz w:val="20"/>
                <w:lang w:bidi="ar"/>
              </w:rPr>
              <w:t>42</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A325FE">
            <w:pPr>
              <w:widowControl/>
              <w:jc w:val="center"/>
              <w:textAlignment w:val="center"/>
              <w:rPr>
                <w:rFonts w:ascii="等线" w:hAnsi="等线" w:eastAsia="等线" w:cs="等线"/>
                <w:sz w:val="20"/>
              </w:rPr>
            </w:pPr>
            <w:r>
              <w:rPr>
                <w:rFonts w:hint="eastAsia" w:ascii="等线" w:hAnsi="等线" w:eastAsia="等线" w:cs="等线"/>
                <w:kern w:val="0"/>
                <w:sz w:val="20"/>
                <w:lang w:bidi="ar"/>
              </w:rPr>
              <w:t>法兰盘及配件</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32786">
            <w:pPr>
              <w:widowControl/>
              <w:jc w:val="left"/>
              <w:textAlignment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B5CE15">
            <w:pPr>
              <w:widowControl/>
              <w:jc w:val="left"/>
              <w:textAlignment w:val="center"/>
              <w:rPr>
                <w:rFonts w:ascii="等线" w:hAnsi="等线" w:eastAsia="等线" w:cs="等线"/>
                <w:sz w:val="20"/>
                <w:highlight w:val="none"/>
              </w:rPr>
            </w:pPr>
            <w:r>
              <w:rPr>
                <w:rFonts w:hint="eastAsia" w:ascii="等线" w:hAnsi="等线" w:eastAsia="等线" w:cs="等线"/>
                <w:kern w:val="0"/>
                <w:sz w:val="20"/>
                <w:lang w:val="en-US" w:eastAsia="zh-CN" w:bidi="ar"/>
              </w:rPr>
              <w:t>管径</w:t>
            </w:r>
            <w:r>
              <w:rPr>
                <w:rFonts w:hint="eastAsia" w:ascii="等线" w:hAnsi="等线" w:eastAsia="等线" w:cs="等线"/>
                <w:kern w:val="0"/>
                <w:sz w:val="20"/>
                <w:highlight w:val="none"/>
                <w:lang w:bidi="ar"/>
              </w:rPr>
              <w:t>：DN125</w:t>
            </w:r>
            <w:r>
              <w:rPr>
                <w:rFonts w:hint="eastAsia" w:ascii="等线" w:hAnsi="等线" w:eastAsia="等线" w:cs="等线"/>
                <w:kern w:val="0"/>
                <w:sz w:val="20"/>
                <w:highlight w:val="none"/>
                <w:lang w:bidi="ar"/>
              </w:rPr>
              <w:br w:type="textWrapping"/>
            </w:r>
            <w:r>
              <w:rPr>
                <w:rFonts w:hint="eastAsia" w:ascii="等线" w:hAnsi="等线" w:eastAsia="等线" w:cs="等线"/>
                <w:kern w:val="0"/>
                <w:sz w:val="20"/>
                <w:highlight w:val="none"/>
                <w:lang w:bidi="ar"/>
              </w:rPr>
              <w:t>材质：304不锈钢</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79C6BD">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9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06F41">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r>
      <w:tr w14:paraId="06C35BF7">
        <w:tblPrEx>
          <w:tblCellMar>
            <w:top w:w="0" w:type="dxa"/>
            <w:left w:w="108" w:type="dxa"/>
            <w:bottom w:w="0" w:type="dxa"/>
            <w:right w:w="108" w:type="dxa"/>
          </w:tblCellMar>
        </w:tblPrEx>
        <w:trPr>
          <w:trHeight w:val="792"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318F0D99">
            <w:pPr>
              <w:widowControl/>
              <w:jc w:val="center"/>
              <w:textAlignment w:val="center"/>
              <w:rPr>
                <w:rFonts w:ascii="等线" w:hAnsi="等线" w:eastAsia="等线" w:cs="等线"/>
                <w:sz w:val="20"/>
              </w:rPr>
            </w:pPr>
            <w:r>
              <w:rPr>
                <w:rFonts w:hint="eastAsia" w:ascii="等线" w:hAnsi="等线" w:eastAsia="等线" w:cs="等线"/>
                <w:kern w:val="0"/>
                <w:sz w:val="20"/>
                <w:lang w:bidi="ar"/>
              </w:rPr>
              <w:t>43</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DB7E8">
            <w:pPr>
              <w:widowControl/>
              <w:jc w:val="center"/>
              <w:textAlignment w:val="center"/>
              <w:rPr>
                <w:rFonts w:ascii="等线" w:hAnsi="等线" w:eastAsia="等线" w:cs="等线"/>
                <w:sz w:val="20"/>
              </w:rPr>
            </w:pPr>
            <w:r>
              <w:rPr>
                <w:rFonts w:hint="eastAsia" w:ascii="等线" w:hAnsi="等线" w:eastAsia="等线" w:cs="等线"/>
                <w:kern w:val="0"/>
                <w:sz w:val="20"/>
                <w:lang w:bidi="ar"/>
              </w:rPr>
              <w:t>高压水泵</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D8F4CB">
            <w:pPr>
              <w:widowControl/>
              <w:jc w:val="left"/>
              <w:textAlignment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5155D0">
            <w:pPr>
              <w:widowControl/>
              <w:jc w:val="left"/>
              <w:textAlignment w:val="center"/>
              <w:rPr>
                <w:rFonts w:ascii="等线" w:hAnsi="等线" w:eastAsia="等线" w:cs="等线"/>
                <w:sz w:val="20"/>
              </w:rPr>
            </w:pPr>
            <w:r>
              <w:rPr>
                <w:rFonts w:hint="eastAsia" w:ascii="等线" w:hAnsi="等线" w:eastAsia="等线" w:cs="等线"/>
                <w:color w:val="auto"/>
                <w:kern w:val="0"/>
                <w:sz w:val="20"/>
                <w:highlight w:val="none"/>
                <w:lang w:bidi="ar"/>
              </w:rPr>
              <w:t>77</w:t>
            </w:r>
            <w:r>
              <w:rPr>
                <w:rFonts w:hint="eastAsia" w:ascii="等线" w:hAnsi="等线" w:eastAsia="等线" w:cs="等线"/>
                <w:color w:val="auto"/>
                <w:kern w:val="0"/>
                <w:sz w:val="20"/>
                <w:highlight w:val="none"/>
                <w:lang w:val="en-US" w:eastAsia="zh-CN" w:bidi="ar"/>
              </w:rPr>
              <w:t>mm</w:t>
            </w:r>
            <w:r>
              <w:rPr>
                <w:rFonts w:hint="eastAsia" w:ascii="等线" w:hAnsi="等线" w:eastAsia="等线" w:cs="等线"/>
                <w:color w:val="auto"/>
                <w:kern w:val="0"/>
                <w:sz w:val="20"/>
                <w:highlight w:val="none"/>
                <w:lang w:eastAsia="zh-CN" w:bidi="ar"/>
              </w:rPr>
              <w:t>（</w:t>
            </w:r>
            <w:r>
              <w:rPr>
                <w:rFonts w:hint="eastAsia" w:ascii="等线" w:hAnsi="等线" w:eastAsia="等线" w:cs="等线"/>
                <w:color w:val="auto"/>
                <w:kern w:val="0"/>
                <w:sz w:val="20"/>
                <w:highlight w:val="none"/>
                <w:lang w:val="en-US" w:eastAsia="zh-CN" w:bidi="ar"/>
              </w:rPr>
              <w:t>直径</w:t>
            </w:r>
            <w:r>
              <w:rPr>
                <w:rFonts w:hint="eastAsia" w:ascii="等线" w:hAnsi="等线" w:eastAsia="等线" w:cs="等线"/>
                <w:color w:val="auto"/>
                <w:kern w:val="0"/>
                <w:sz w:val="20"/>
                <w:highlight w:val="none"/>
                <w:lang w:eastAsia="zh-CN" w:bidi="ar"/>
              </w:rPr>
              <w:t>）</w:t>
            </w:r>
            <w:r>
              <w:rPr>
                <w:rFonts w:hint="eastAsia" w:ascii="等线" w:hAnsi="等线" w:eastAsia="等线" w:cs="等线"/>
                <w:color w:val="auto"/>
                <w:kern w:val="0"/>
                <w:sz w:val="20"/>
                <w:highlight w:val="none"/>
                <w:lang w:val="en-US" w:eastAsia="zh-CN" w:bidi="ar"/>
              </w:rPr>
              <w:t>、</w:t>
            </w:r>
            <w:r>
              <w:rPr>
                <w:rFonts w:hint="eastAsia" w:ascii="等线" w:hAnsi="等线" w:eastAsia="等线" w:cs="等线"/>
                <w:color w:val="auto"/>
                <w:kern w:val="0"/>
                <w:sz w:val="20"/>
                <w:highlight w:val="none"/>
                <w:lang w:bidi="ar"/>
              </w:rPr>
              <w:t>46</w:t>
            </w:r>
            <w:r>
              <w:rPr>
                <w:rFonts w:hint="eastAsia" w:ascii="等线" w:hAnsi="等线" w:eastAsia="等线" w:cs="等线"/>
                <w:color w:val="auto"/>
                <w:kern w:val="0"/>
                <w:sz w:val="20"/>
                <w:highlight w:val="none"/>
                <w:lang w:val="en-US" w:eastAsia="zh-CN" w:bidi="ar"/>
              </w:rPr>
              <w:t>m</w:t>
            </w:r>
            <w:r>
              <w:rPr>
                <w:rFonts w:hint="eastAsia" w:ascii="等线" w:hAnsi="等线" w:eastAsia="等线" w:cs="等线"/>
                <w:color w:val="auto"/>
                <w:kern w:val="0"/>
                <w:sz w:val="20"/>
                <w:highlight w:val="none"/>
                <w:lang w:eastAsia="zh-CN" w:bidi="ar"/>
              </w:rPr>
              <w:t>（</w:t>
            </w:r>
            <w:r>
              <w:rPr>
                <w:rFonts w:hint="eastAsia" w:ascii="等线" w:hAnsi="等线" w:eastAsia="等线" w:cs="等线"/>
                <w:color w:val="auto"/>
                <w:kern w:val="0"/>
                <w:sz w:val="20"/>
                <w:highlight w:val="none"/>
                <w:lang w:val="en-US" w:eastAsia="zh-CN" w:bidi="ar"/>
              </w:rPr>
              <w:t>扬程</w:t>
            </w:r>
            <w:r>
              <w:rPr>
                <w:rFonts w:hint="eastAsia" w:ascii="等线" w:hAnsi="等线" w:eastAsia="等线" w:cs="等线"/>
                <w:color w:val="auto"/>
                <w:kern w:val="0"/>
                <w:sz w:val="20"/>
                <w:highlight w:val="none"/>
                <w:lang w:eastAsia="zh-CN" w:bidi="ar"/>
              </w:rPr>
              <w:t>）</w:t>
            </w:r>
            <w:r>
              <w:rPr>
                <w:rFonts w:hint="eastAsia" w:ascii="等线" w:hAnsi="等线" w:eastAsia="等线" w:cs="等线"/>
                <w:color w:val="auto"/>
                <w:kern w:val="0"/>
                <w:sz w:val="20"/>
                <w:highlight w:val="none"/>
                <w:lang w:bidi="ar"/>
              </w:rPr>
              <w:br w:type="textWrapping"/>
            </w:r>
            <w:r>
              <w:rPr>
                <w:rFonts w:hint="eastAsia" w:ascii="等线" w:hAnsi="等线" w:eastAsia="等线" w:cs="等线"/>
                <w:color w:val="auto"/>
                <w:kern w:val="0"/>
                <w:sz w:val="20"/>
                <w:highlight w:val="none"/>
                <w:lang w:bidi="ar"/>
              </w:rPr>
              <w:t>功率:15KW－不锈钢</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A75EB0">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9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98A565">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r>
      <w:tr w14:paraId="279DE4C9">
        <w:tblPrEx>
          <w:tblCellMar>
            <w:top w:w="0" w:type="dxa"/>
            <w:left w:w="108" w:type="dxa"/>
            <w:bottom w:w="0" w:type="dxa"/>
            <w:right w:w="108" w:type="dxa"/>
          </w:tblCellMar>
        </w:tblPrEx>
        <w:trPr>
          <w:trHeight w:val="528"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567FBC91">
            <w:pPr>
              <w:widowControl/>
              <w:jc w:val="center"/>
              <w:textAlignment w:val="center"/>
              <w:rPr>
                <w:rFonts w:ascii="等线" w:hAnsi="等线" w:eastAsia="等线" w:cs="等线"/>
                <w:sz w:val="20"/>
              </w:rPr>
            </w:pPr>
            <w:r>
              <w:rPr>
                <w:rFonts w:hint="eastAsia" w:ascii="等线" w:hAnsi="等线" w:eastAsia="等线" w:cs="等线"/>
                <w:kern w:val="0"/>
                <w:sz w:val="20"/>
                <w:lang w:bidi="ar"/>
              </w:rPr>
              <w:t>44</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5C9B05">
            <w:pPr>
              <w:widowControl/>
              <w:jc w:val="center"/>
              <w:textAlignment w:val="center"/>
              <w:rPr>
                <w:rFonts w:ascii="等线" w:hAnsi="等线" w:eastAsia="等线" w:cs="等线"/>
                <w:sz w:val="20"/>
              </w:rPr>
            </w:pPr>
            <w:r>
              <w:rPr>
                <w:rFonts w:hint="eastAsia" w:ascii="等线" w:hAnsi="等线" w:eastAsia="等线" w:cs="等线"/>
                <w:kern w:val="0"/>
                <w:sz w:val="20"/>
                <w:lang w:bidi="ar"/>
              </w:rPr>
              <w:t>水泵安装接头</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B54A0A">
            <w:pPr>
              <w:widowControl/>
              <w:jc w:val="left"/>
              <w:textAlignment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64CAC">
            <w:pPr>
              <w:widowControl/>
              <w:jc w:val="left"/>
              <w:textAlignment w:val="center"/>
              <w:rPr>
                <w:rFonts w:ascii="等线" w:hAnsi="等线" w:eastAsia="等线" w:cs="等线"/>
                <w:sz w:val="20"/>
              </w:rPr>
            </w:pPr>
            <w:r>
              <w:rPr>
                <w:rFonts w:hint="eastAsia" w:ascii="等线" w:hAnsi="等线" w:eastAsia="等线" w:cs="等线"/>
                <w:kern w:val="0"/>
                <w:sz w:val="20"/>
                <w:lang w:bidi="ar"/>
              </w:rPr>
              <w:t>与水泵匹配</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8EC59">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9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5D481D">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r>
      <w:tr w14:paraId="2D2362FA">
        <w:tblPrEx>
          <w:tblCellMar>
            <w:top w:w="0" w:type="dxa"/>
            <w:left w:w="108" w:type="dxa"/>
            <w:bottom w:w="0" w:type="dxa"/>
            <w:right w:w="108" w:type="dxa"/>
          </w:tblCellMar>
        </w:tblPrEx>
        <w:trPr>
          <w:trHeight w:val="528"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626D009A">
            <w:pPr>
              <w:widowControl/>
              <w:jc w:val="center"/>
              <w:textAlignment w:val="center"/>
              <w:rPr>
                <w:rFonts w:ascii="等线" w:hAnsi="等线" w:eastAsia="等线" w:cs="等线"/>
                <w:sz w:val="20"/>
              </w:rPr>
            </w:pPr>
            <w:r>
              <w:rPr>
                <w:rFonts w:hint="eastAsia" w:ascii="等线" w:hAnsi="等线" w:eastAsia="等线" w:cs="等线"/>
                <w:kern w:val="0"/>
                <w:sz w:val="20"/>
                <w:lang w:bidi="ar"/>
              </w:rPr>
              <w:t>45</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C9A41C">
            <w:pPr>
              <w:widowControl/>
              <w:jc w:val="center"/>
              <w:textAlignment w:val="center"/>
              <w:rPr>
                <w:rFonts w:ascii="等线" w:hAnsi="等线" w:eastAsia="等线" w:cs="等线"/>
                <w:sz w:val="20"/>
              </w:rPr>
            </w:pPr>
            <w:r>
              <w:rPr>
                <w:rFonts w:hint="eastAsia" w:ascii="等线" w:hAnsi="等线" w:eastAsia="等线" w:cs="等线"/>
                <w:kern w:val="0"/>
                <w:sz w:val="20"/>
                <w:lang w:bidi="ar"/>
              </w:rPr>
              <w:t>水泵固定支架</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F90B16">
            <w:pPr>
              <w:widowControl/>
              <w:jc w:val="left"/>
              <w:textAlignment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9B98E2">
            <w:pPr>
              <w:widowControl/>
              <w:jc w:val="left"/>
              <w:textAlignment w:val="center"/>
              <w:rPr>
                <w:rFonts w:ascii="等线" w:hAnsi="等线" w:eastAsia="等线" w:cs="等线"/>
                <w:sz w:val="20"/>
              </w:rPr>
            </w:pPr>
            <w:r>
              <w:rPr>
                <w:rFonts w:hint="eastAsia" w:ascii="等线" w:hAnsi="等线" w:eastAsia="等线" w:cs="等线"/>
                <w:kern w:val="0"/>
                <w:sz w:val="20"/>
                <w:lang w:bidi="ar"/>
              </w:rPr>
              <w:t>水泵固定支架</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3166E8">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9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12A490">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r>
      <w:tr w14:paraId="02130C6E">
        <w:tblPrEx>
          <w:tblCellMar>
            <w:top w:w="0" w:type="dxa"/>
            <w:left w:w="108" w:type="dxa"/>
            <w:bottom w:w="0" w:type="dxa"/>
            <w:right w:w="108" w:type="dxa"/>
          </w:tblCellMar>
        </w:tblPrEx>
        <w:trPr>
          <w:trHeight w:val="1584"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581757CE">
            <w:pPr>
              <w:widowControl/>
              <w:jc w:val="center"/>
              <w:textAlignment w:val="center"/>
              <w:rPr>
                <w:rFonts w:ascii="等线" w:hAnsi="等线" w:eastAsia="等线" w:cs="等线"/>
                <w:sz w:val="20"/>
              </w:rPr>
            </w:pPr>
            <w:r>
              <w:rPr>
                <w:rFonts w:hint="eastAsia" w:ascii="等线" w:hAnsi="等线" w:eastAsia="等线" w:cs="等线"/>
                <w:kern w:val="0"/>
                <w:sz w:val="20"/>
                <w:lang w:bidi="ar"/>
              </w:rPr>
              <w:t>46</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27C82">
            <w:pPr>
              <w:widowControl/>
              <w:jc w:val="center"/>
              <w:textAlignment w:val="center"/>
              <w:rPr>
                <w:rFonts w:ascii="等线" w:hAnsi="等线" w:eastAsia="等线" w:cs="等线"/>
                <w:sz w:val="20"/>
              </w:rPr>
            </w:pPr>
            <w:r>
              <w:rPr>
                <w:rFonts w:hint="eastAsia" w:ascii="等线" w:hAnsi="等线" w:eastAsia="等线" w:cs="等线"/>
                <w:kern w:val="0"/>
                <w:sz w:val="20"/>
                <w:lang w:bidi="ar"/>
              </w:rPr>
              <w:t>变频器</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1FA611">
            <w:pPr>
              <w:widowControl/>
              <w:jc w:val="left"/>
              <w:textAlignment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88EBE9">
            <w:pPr>
              <w:widowControl/>
              <w:jc w:val="left"/>
              <w:textAlignment w:val="center"/>
              <w:rPr>
                <w:rFonts w:ascii="等线" w:hAnsi="等线" w:eastAsia="等线" w:cs="等线"/>
                <w:sz w:val="20"/>
              </w:rPr>
            </w:pPr>
            <w:r>
              <w:rPr>
                <w:rFonts w:hint="eastAsia" w:ascii="等线" w:hAnsi="等线" w:eastAsia="等线" w:cs="等线"/>
                <w:kern w:val="0"/>
                <w:sz w:val="20"/>
                <w:lang w:val="en-US" w:eastAsia="zh-CN" w:bidi="ar"/>
              </w:rPr>
              <w:t>功率：</w:t>
            </w:r>
            <w:r>
              <w:rPr>
                <w:rFonts w:hint="eastAsia" w:ascii="等线" w:hAnsi="等线" w:eastAsia="等线" w:cs="等线"/>
                <w:kern w:val="0"/>
                <w:sz w:val="20"/>
                <w:lang w:bidi="ar"/>
              </w:rPr>
              <w:t>18.5KW</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类别:矢量型</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电压:380-480v</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通讯:RS-485</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保护功能:断相、过流、短路、过热</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B9E34D">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9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FFCFED">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r>
      <w:tr w14:paraId="59E2D0AC">
        <w:tblPrEx>
          <w:tblCellMar>
            <w:top w:w="0" w:type="dxa"/>
            <w:left w:w="108" w:type="dxa"/>
            <w:bottom w:w="0" w:type="dxa"/>
            <w:right w:w="108" w:type="dxa"/>
          </w:tblCellMar>
        </w:tblPrEx>
        <w:trPr>
          <w:trHeight w:val="905"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15D55CDD">
            <w:pPr>
              <w:widowControl/>
              <w:jc w:val="center"/>
              <w:textAlignment w:val="center"/>
              <w:rPr>
                <w:rFonts w:ascii="等线" w:hAnsi="等线" w:eastAsia="等线" w:cs="等线"/>
                <w:sz w:val="20"/>
              </w:rPr>
            </w:pPr>
            <w:r>
              <w:rPr>
                <w:rFonts w:hint="eastAsia" w:ascii="等线" w:hAnsi="等线" w:eastAsia="等线" w:cs="等线"/>
                <w:kern w:val="0"/>
                <w:sz w:val="20"/>
                <w:lang w:bidi="ar"/>
              </w:rPr>
              <w:t>47</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4106CB">
            <w:pPr>
              <w:widowControl/>
              <w:jc w:val="center"/>
              <w:textAlignment w:val="center"/>
              <w:rPr>
                <w:rFonts w:ascii="等线" w:hAnsi="等线" w:eastAsia="等线" w:cs="等线"/>
                <w:sz w:val="20"/>
              </w:rPr>
            </w:pPr>
            <w:r>
              <w:rPr>
                <w:rFonts w:hint="eastAsia" w:ascii="等线" w:hAnsi="等线" w:eastAsia="等线" w:cs="等线"/>
                <w:kern w:val="0"/>
                <w:sz w:val="20"/>
                <w:lang w:bidi="ar"/>
              </w:rPr>
              <w:t>水幕动力柜</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345E1">
            <w:pPr>
              <w:widowControl/>
              <w:jc w:val="left"/>
              <w:textAlignment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D510A2">
            <w:pPr>
              <w:widowControl/>
              <w:jc w:val="left"/>
              <w:textAlignment w:val="center"/>
              <w:rPr>
                <w:rFonts w:ascii="等线" w:hAnsi="等线" w:eastAsia="等线" w:cs="等线"/>
                <w:sz w:val="20"/>
              </w:rPr>
            </w:pPr>
            <w:r>
              <w:rPr>
                <w:rFonts w:hint="eastAsia" w:ascii="等线" w:hAnsi="等线" w:eastAsia="等线" w:cs="等线"/>
                <w:kern w:val="0"/>
                <w:sz w:val="20"/>
                <w:lang w:bidi="ar"/>
              </w:rPr>
              <w:t>约2000*800*600mm    不锈钢201室外电柜</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 xml:space="preserve">电压：380V </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7866CC">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9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26A5B0">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r>
      <w:tr w14:paraId="187E7DC5">
        <w:tblPrEx>
          <w:tblCellMar>
            <w:top w:w="0" w:type="dxa"/>
            <w:left w:w="108" w:type="dxa"/>
            <w:bottom w:w="0" w:type="dxa"/>
            <w:right w:w="108" w:type="dxa"/>
          </w:tblCellMar>
        </w:tblPrEx>
        <w:trPr>
          <w:trHeight w:val="792"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3102EA65">
            <w:pPr>
              <w:widowControl/>
              <w:jc w:val="center"/>
              <w:textAlignment w:val="center"/>
              <w:rPr>
                <w:rFonts w:ascii="等线" w:hAnsi="等线" w:eastAsia="等线" w:cs="等线"/>
                <w:sz w:val="20"/>
              </w:rPr>
            </w:pPr>
            <w:r>
              <w:rPr>
                <w:rFonts w:hint="eastAsia" w:ascii="等线" w:hAnsi="等线" w:eastAsia="等线" w:cs="等线"/>
                <w:kern w:val="0"/>
                <w:sz w:val="20"/>
                <w:lang w:bidi="ar"/>
              </w:rPr>
              <w:t>48</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8F432">
            <w:pPr>
              <w:widowControl/>
              <w:jc w:val="center"/>
              <w:textAlignment w:val="center"/>
              <w:rPr>
                <w:rFonts w:ascii="等线" w:hAnsi="等线" w:eastAsia="等线" w:cs="等线"/>
                <w:sz w:val="20"/>
              </w:rPr>
            </w:pPr>
            <w:r>
              <w:rPr>
                <w:rFonts w:hint="eastAsia" w:ascii="等线" w:hAnsi="等线" w:eastAsia="等线" w:cs="等线"/>
                <w:kern w:val="0"/>
                <w:sz w:val="20"/>
                <w:lang w:bidi="ar"/>
              </w:rPr>
              <w:t>水泵电缆线</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C414B">
            <w:pPr>
              <w:widowControl/>
              <w:jc w:val="left"/>
              <w:textAlignment w:val="center"/>
              <w:rPr>
                <w:rFonts w:ascii="等线" w:hAnsi="等线" w:eastAsia="等线" w:cs="等线"/>
                <w:sz w:val="20"/>
                <w:highlight w:val="none"/>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0D5902">
            <w:pPr>
              <w:widowControl/>
              <w:jc w:val="left"/>
              <w:textAlignment w:val="center"/>
              <w:rPr>
                <w:rFonts w:ascii="等线" w:hAnsi="等线" w:eastAsia="等线" w:cs="等线"/>
                <w:sz w:val="20"/>
                <w:highlight w:val="none"/>
              </w:rPr>
            </w:pPr>
            <w:r>
              <w:rPr>
                <w:rFonts w:hint="eastAsia" w:ascii="等线" w:hAnsi="等线" w:eastAsia="等线" w:cs="等线"/>
                <w:kern w:val="0"/>
                <w:sz w:val="20"/>
                <w:highlight w:val="none"/>
                <w:lang w:bidi="ar"/>
              </w:rPr>
              <w:t>JJHS</w:t>
            </w:r>
            <w:r>
              <w:rPr>
                <w:rFonts w:hint="eastAsia" w:ascii="等线" w:hAnsi="等线" w:eastAsia="等线" w:cs="等线"/>
                <w:kern w:val="0"/>
                <w:sz w:val="20"/>
                <w:highlight w:val="none"/>
                <w:lang w:eastAsia="zh-CN" w:bidi="ar"/>
              </w:rPr>
              <w:t>（绝缘铜芯电缆）</w:t>
            </w:r>
            <w:r>
              <w:rPr>
                <w:rFonts w:hint="eastAsia" w:ascii="等线" w:hAnsi="等线" w:eastAsia="等线" w:cs="等线"/>
                <w:kern w:val="0"/>
                <w:sz w:val="20"/>
                <w:highlight w:val="none"/>
                <w:lang w:bidi="ar"/>
              </w:rPr>
              <w:t xml:space="preserve">   3*10+1*6mm²  水下电缆</w:t>
            </w:r>
            <w:r>
              <w:rPr>
                <w:rStyle w:val="2266"/>
                <w:rFonts w:hint="default"/>
                <w:color w:val="auto"/>
                <w:highlight w:val="none"/>
                <w:lang w:bidi="ar"/>
              </w:rPr>
              <w:t xml:space="preserve"> </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9F55B4">
            <w:pPr>
              <w:widowControl/>
              <w:jc w:val="center"/>
              <w:textAlignment w:val="center"/>
              <w:rPr>
                <w:rFonts w:ascii="等线" w:hAnsi="等线" w:eastAsia="等线" w:cs="等线"/>
                <w:sz w:val="20"/>
              </w:rPr>
            </w:pPr>
            <w:r>
              <w:rPr>
                <w:rFonts w:hint="eastAsia" w:ascii="等线" w:hAnsi="等线" w:eastAsia="等线" w:cs="等线"/>
                <w:kern w:val="0"/>
                <w:sz w:val="20"/>
                <w:lang w:bidi="ar"/>
              </w:rPr>
              <w:t>100</w:t>
            </w:r>
          </w:p>
        </w:tc>
        <w:tc>
          <w:tcPr>
            <w:tcW w:w="19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6C4796">
            <w:pPr>
              <w:widowControl/>
              <w:jc w:val="center"/>
              <w:textAlignment w:val="center"/>
              <w:rPr>
                <w:rFonts w:ascii="等线" w:hAnsi="等线" w:eastAsia="等线" w:cs="等线"/>
                <w:sz w:val="20"/>
              </w:rPr>
            </w:pPr>
          </w:p>
        </w:tc>
      </w:tr>
      <w:tr w14:paraId="53AA1E0F">
        <w:tblPrEx>
          <w:tblCellMar>
            <w:top w:w="0" w:type="dxa"/>
            <w:left w:w="108" w:type="dxa"/>
            <w:bottom w:w="0" w:type="dxa"/>
            <w:right w:w="108" w:type="dxa"/>
          </w:tblCellMar>
        </w:tblPrEx>
        <w:trPr>
          <w:trHeight w:val="528"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2F161419">
            <w:pPr>
              <w:widowControl/>
              <w:jc w:val="center"/>
              <w:textAlignment w:val="center"/>
              <w:rPr>
                <w:rFonts w:ascii="等线" w:hAnsi="等线" w:eastAsia="等线" w:cs="等线"/>
                <w:sz w:val="20"/>
              </w:rPr>
            </w:pPr>
            <w:r>
              <w:rPr>
                <w:rFonts w:hint="eastAsia" w:ascii="等线" w:hAnsi="等线" w:eastAsia="等线" w:cs="等线"/>
                <w:kern w:val="0"/>
                <w:sz w:val="20"/>
                <w:lang w:bidi="ar"/>
              </w:rPr>
              <w:t>49</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963A5C">
            <w:pPr>
              <w:widowControl/>
              <w:jc w:val="center"/>
              <w:textAlignment w:val="center"/>
              <w:rPr>
                <w:rFonts w:ascii="等线" w:hAnsi="等线" w:eastAsia="等线" w:cs="等线"/>
                <w:sz w:val="20"/>
              </w:rPr>
            </w:pPr>
            <w:r>
              <w:rPr>
                <w:rFonts w:hint="eastAsia" w:ascii="等线" w:hAnsi="等线" w:eastAsia="等线" w:cs="等线"/>
                <w:kern w:val="0"/>
                <w:sz w:val="20"/>
                <w:lang w:bidi="ar"/>
              </w:rPr>
              <w:t>水幕槽钢基座</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E53B87">
            <w:pPr>
              <w:widowControl/>
              <w:jc w:val="left"/>
              <w:textAlignment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D03EBA">
            <w:pPr>
              <w:widowControl/>
              <w:jc w:val="left"/>
              <w:textAlignment w:val="center"/>
              <w:rPr>
                <w:rFonts w:ascii="等线" w:hAnsi="等线" w:eastAsia="等线" w:cs="等线"/>
                <w:sz w:val="20"/>
              </w:rPr>
            </w:pPr>
            <w:r>
              <w:rPr>
                <w:rFonts w:hint="eastAsia" w:ascii="等线" w:hAnsi="等线" w:eastAsia="等线" w:cs="等线"/>
                <w:kern w:val="0"/>
                <w:sz w:val="20"/>
                <w:lang w:bidi="ar"/>
              </w:rPr>
              <w:t>槽钢非标定制</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89A90B">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9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123BE">
            <w:pPr>
              <w:widowControl/>
              <w:jc w:val="center"/>
              <w:textAlignment w:val="center"/>
              <w:rPr>
                <w:rFonts w:ascii="等线" w:hAnsi="等线" w:eastAsia="等线" w:cs="等线"/>
                <w:sz w:val="20"/>
              </w:rPr>
            </w:pPr>
          </w:p>
        </w:tc>
      </w:tr>
      <w:tr w14:paraId="146AEE80">
        <w:tblPrEx>
          <w:tblCellMar>
            <w:top w:w="0" w:type="dxa"/>
            <w:left w:w="108" w:type="dxa"/>
            <w:bottom w:w="0" w:type="dxa"/>
            <w:right w:w="108" w:type="dxa"/>
          </w:tblCellMar>
        </w:tblPrEx>
        <w:trPr>
          <w:trHeight w:val="528" w:hRule="atLeast"/>
        </w:trPr>
        <w:tc>
          <w:tcPr>
            <w:tcW w:w="1244" w:type="dxa"/>
            <w:tcBorders>
              <w:top w:val="single" w:color="000000" w:sz="4" w:space="0"/>
              <w:left w:val="single" w:color="000000" w:sz="8" w:space="0"/>
              <w:bottom w:val="single" w:color="000000" w:sz="4" w:space="0"/>
              <w:right w:val="nil"/>
            </w:tcBorders>
            <w:shd w:val="clear" w:color="auto" w:fill="auto"/>
            <w:vAlign w:val="center"/>
          </w:tcPr>
          <w:p w14:paraId="5545304E">
            <w:pPr>
              <w:widowControl/>
              <w:jc w:val="center"/>
              <w:textAlignment w:val="center"/>
              <w:rPr>
                <w:rFonts w:ascii="等线" w:hAnsi="等线" w:eastAsia="等线" w:cs="等线"/>
                <w:sz w:val="20"/>
              </w:rPr>
            </w:pPr>
            <w:r>
              <w:rPr>
                <w:rFonts w:hint="eastAsia" w:ascii="等线" w:hAnsi="等线" w:eastAsia="等线" w:cs="等线"/>
                <w:kern w:val="0"/>
                <w:sz w:val="20"/>
                <w:lang w:bidi="ar"/>
              </w:rPr>
              <w:t>50</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438D0F">
            <w:pPr>
              <w:widowControl/>
              <w:jc w:val="center"/>
              <w:textAlignment w:val="center"/>
              <w:rPr>
                <w:rFonts w:ascii="等线" w:hAnsi="等线" w:eastAsia="等线" w:cs="等线"/>
                <w:sz w:val="20"/>
              </w:rPr>
            </w:pPr>
            <w:r>
              <w:rPr>
                <w:rFonts w:hint="eastAsia" w:ascii="等线" w:hAnsi="等线" w:eastAsia="等线" w:cs="等线"/>
                <w:kern w:val="0"/>
                <w:sz w:val="20"/>
                <w:lang w:bidi="ar"/>
              </w:rPr>
              <w:t>辅材</w:t>
            </w: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D32427">
            <w:pPr>
              <w:widowControl/>
              <w:jc w:val="left"/>
              <w:textAlignment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B1AFF8">
            <w:pPr>
              <w:widowControl/>
              <w:jc w:val="left"/>
              <w:textAlignment w:val="center"/>
              <w:rPr>
                <w:rFonts w:ascii="等线" w:hAnsi="等线" w:eastAsia="等线" w:cs="等线"/>
                <w:sz w:val="20"/>
              </w:rPr>
            </w:pPr>
            <w:r>
              <w:rPr>
                <w:rFonts w:hint="eastAsia" w:ascii="等线" w:hAnsi="等线" w:eastAsia="等线" w:cs="等线"/>
                <w:kern w:val="0"/>
                <w:sz w:val="20"/>
                <w:lang w:bidi="ar"/>
              </w:rPr>
              <w:t>油漆、生料带、螺丝、螺帽、接头等</w:t>
            </w:r>
          </w:p>
        </w:tc>
        <w:tc>
          <w:tcPr>
            <w:tcW w:w="12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39E1E7">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97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9AB776">
            <w:pPr>
              <w:widowControl/>
              <w:jc w:val="center"/>
              <w:textAlignment w:val="center"/>
              <w:rPr>
                <w:rFonts w:ascii="等线" w:hAnsi="等线" w:eastAsia="等线" w:cs="等线"/>
                <w:sz w:val="20"/>
              </w:rPr>
            </w:pPr>
          </w:p>
        </w:tc>
      </w:tr>
      <w:tr w14:paraId="5B2D96E9">
        <w:tblPrEx>
          <w:tblCellMar>
            <w:top w:w="0" w:type="dxa"/>
            <w:left w:w="108" w:type="dxa"/>
            <w:bottom w:w="0" w:type="dxa"/>
            <w:right w:w="108" w:type="dxa"/>
          </w:tblCellMar>
        </w:tblPrEx>
        <w:trPr>
          <w:trHeight w:val="288" w:hRule="atLeast"/>
        </w:trPr>
        <w:tc>
          <w:tcPr>
            <w:tcW w:w="1244" w:type="dxa"/>
            <w:tcBorders>
              <w:top w:val="single" w:color="000000" w:sz="4" w:space="0"/>
              <w:left w:val="single" w:color="000000" w:sz="8" w:space="0"/>
              <w:bottom w:val="single" w:color="000000" w:sz="4" w:space="0"/>
              <w:right w:val="nil"/>
            </w:tcBorders>
            <w:shd w:val="clear" w:color="auto" w:fill="auto"/>
            <w:noWrap/>
            <w:vAlign w:val="center"/>
          </w:tcPr>
          <w:p w14:paraId="11CC9A58">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四</w:t>
            </w:r>
          </w:p>
        </w:tc>
        <w:tc>
          <w:tcPr>
            <w:tcW w:w="8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D6082F">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合计</w:t>
            </w:r>
          </w:p>
        </w:tc>
        <w:tc>
          <w:tcPr>
            <w:tcW w:w="12374" w:type="dxa"/>
            <w:gridSpan w:val="4"/>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9516E9">
            <w:pPr>
              <w:jc w:val="center"/>
              <w:rPr>
                <w:rFonts w:ascii="等线" w:hAnsi="等线" w:eastAsia="等线" w:cs="等线"/>
                <w:b/>
                <w:bCs/>
                <w:sz w:val="20"/>
              </w:rPr>
            </w:pPr>
          </w:p>
        </w:tc>
      </w:tr>
      <w:tr w14:paraId="1146D587">
        <w:tblPrEx>
          <w:tblCellMar>
            <w:top w:w="0" w:type="dxa"/>
            <w:left w:w="108" w:type="dxa"/>
            <w:bottom w:w="0" w:type="dxa"/>
            <w:right w:w="108" w:type="dxa"/>
          </w:tblCellMar>
        </w:tblPrEx>
        <w:trPr>
          <w:trHeight w:val="288" w:hRule="atLeast"/>
        </w:trPr>
        <w:tc>
          <w:tcPr>
            <w:tcW w:w="1244" w:type="dxa"/>
            <w:tcBorders>
              <w:top w:val="single" w:color="000000" w:sz="4" w:space="0"/>
              <w:left w:val="single" w:color="000000" w:sz="4" w:space="0"/>
              <w:bottom w:val="single" w:color="000000" w:sz="4" w:space="0"/>
              <w:right w:val="nil"/>
            </w:tcBorders>
            <w:shd w:val="clear" w:color="auto" w:fill="auto"/>
            <w:noWrap/>
            <w:vAlign w:val="center"/>
          </w:tcPr>
          <w:p w14:paraId="1F204CF2">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8D450">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品牌</w:t>
            </w:r>
          </w:p>
        </w:tc>
        <w:tc>
          <w:tcPr>
            <w:tcW w:w="13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E3F31">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型  号</w:t>
            </w:r>
          </w:p>
        </w:tc>
        <w:tc>
          <w:tcPr>
            <w:tcW w:w="780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DC7F42">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技术参数</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D5EA09">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43555">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r>
      <w:tr w14:paraId="66219BF5">
        <w:tblPrEx>
          <w:tblCellMar>
            <w:top w:w="0" w:type="dxa"/>
            <w:left w:w="108" w:type="dxa"/>
            <w:bottom w:w="0" w:type="dxa"/>
            <w:right w:w="108" w:type="dxa"/>
          </w:tblCellMar>
        </w:tblPrEx>
        <w:trPr>
          <w:trHeight w:val="3900" w:hRule="atLeast"/>
        </w:trPr>
        <w:tc>
          <w:tcPr>
            <w:tcW w:w="1244" w:type="dxa"/>
            <w:tcBorders>
              <w:top w:val="single" w:color="000000" w:sz="4" w:space="0"/>
              <w:left w:val="single" w:color="000000" w:sz="4" w:space="0"/>
              <w:bottom w:val="single" w:color="000000" w:sz="4" w:space="0"/>
              <w:right w:val="nil"/>
            </w:tcBorders>
            <w:shd w:val="clear" w:color="auto" w:fill="auto"/>
            <w:vAlign w:val="center"/>
          </w:tcPr>
          <w:p w14:paraId="776D6CCC">
            <w:pPr>
              <w:widowControl/>
              <w:jc w:val="center"/>
              <w:textAlignment w:val="center"/>
              <w:rPr>
                <w:rFonts w:ascii="等线" w:hAnsi="等线" w:eastAsia="等线" w:cs="等线"/>
                <w:sz w:val="20"/>
              </w:rPr>
            </w:pPr>
            <w:r>
              <w:rPr>
                <w:rFonts w:hint="eastAsia" w:ascii="等线" w:hAnsi="等线" w:eastAsia="等线" w:cs="等线"/>
                <w:kern w:val="0"/>
                <w:sz w:val="20"/>
                <w:lang w:bidi="ar"/>
              </w:rPr>
              <w:t>音柱扬声器</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1C4E65">
            <w:pPr>
              <w:widowControl/>
              <w:jc w:val="center"/>
              <w:textAlignment w:val="center"/>
              <w:rPr>
                <w:rFonts w:ascii="等线" w:hAnsi="等线" w:eastAsia="等线" w:cs="等线"/>
                <w:sz w:val="20"/>
              </w:rPr>
            </w:pP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44C39">
            <w:pPr>
              <w:widowControl/>
              <w:jc w:val="center"/>
              <w:textAlignment w:val="center"/>
              <w:rPr>
                <w:rFonts w:ascii="等线" w:hAnsi="等线" w:eastAsia="等线" w:cs="等线"/>
                <w:sz w:val="20"/>
              </w:rPr>
            </w:pPr>
            <w:r>
              <w:rPr>
                <w:rFonts w:hint="eastAsia" w:ascii="等线" w:hAnsi="等线" w:eastAsia="等线" w:cs="等线"/>
                <w:kern w:val="0"/>
                <w:sz w:val="20"/>
                <w:lang w:bidi="ar"/>
              </w:rPr>
              <w:t>防水版</w:t>
            </w: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9D4A5F">
            <w:pPr>
              <w:widowControl/>
              <w:jc w:val="left"/>
              <w:textAlignment w:val="center"/>
              <w:rPr>
                <w:rFonts w:ascii="等线" w:hAnsi="等线" w:eastAsia="等线" w:cs="等线"/>
                <w:sz w:val="20"/>
              </w:rPr>
            </w:pPr>
            <w:r>
              <w:rPr>
                <w:rFonts w:hint="eastAsia" w:ascii="等线" w:hAnsi="等线" w:eastAsia="等线" w:cs="等线"/>
                <w:kern w:val="0"/>
                <w:sz w:val="20"/>
                <w:lang w:bidi="ar"/>
              </w:rPr>
              <w:t>系统类型：4×4寸二分频单驱动音柱扬声器</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频率响应：115Hz-19KHz(-10dB)</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标称覆盖角 (H × V)：90°×60°</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灵敏度：95dB</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最大声压级(峰值)：125dB</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功率（AES）：250，500W（节目）</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标称阻抗：8Ω</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单元配置：低音4*4寸，高音：1*1寸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箱体结构：密闭式</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接线方式：2 个 NEUTRIK NL4MP 四芯音箱插座 1+1-</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箱体配置：5×M8 吊点、底托</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尺寸(W×D×H) ：约142mm*191mm*730mm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净重：约9kg</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1FCAB5">
            <w:pPr>
              <w:widowControl/>
              <w:jc w:val="center"/>
              <w:textAlignment w:val="center"/>
              <w:rPr>
                <w:rFonts w:ascii="等线" w:hAnsi="等线" w:eastAsia="等线" w:cs="等线"/>
                <w:sz w:val="20"/>
              </w:rPr>
            </w:pPr>
            <w:r>
              <w:rPr>
                <w:rFonts w:hint="eastAsia" w:ascii="等线" w:hAnsi="等线" w:eastAsia="等线" w:cs="等线"/>
                <w:kern w:val="0"/>
                <w:sz w:val="20"/>
                <w:lang w:bidi="ar"/>
              </w:rPr>
              <w:t>16</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AB7EC">
            <w:pPr>
              <w:widowControl/>
              <w:jc w:val="center"/>
              <w:textAlignment w:val="center"/>
              <w:rPr>
                <w:rFonts w:ascii="等线" w:hAnsi="等线" w:eastAsia="等线" w:cs="等线"/>
                <w:sz w:val="20"/>
              </w:rPr>
            </w:pPr>
            <w:r>
              <w:rPr>
                <w:rFonts w:hint="eastAsia" w:ascii="等线" w:hAnsi="等线" w:eastAsia="等线" w:cs="等线"/>
                <w:kern w:val="0"/>
                <w:sz w:val="20"/>
                <w:lang w:bidi="ar"/>
              </w:rPr>
              <w:t>只</w:t>
            </w:r>
          </w:p>
        </w:tc>
      </w:tr>
      <w:tr w14:paraId="2FD525B6">
        <w:tblPrEx>
          <w:tblCellMar>
            <w:top w:w="0" w:type="dxa"/>
            <w:left w:w="108" w:type="dxa"/>
            <w:bottom w:w="0" w:type="dxa"/>
            <w:right w:w="108" w:type="dxa"/>
          </w:tblCellMar>
        </w:tblPrEx>
        <w:trPr>
          <w:trHeight w:val="3997" w:hRule="atLeast"/>
        </w:trPr>
        <w:tc>
          <w:tcPr>
            <w:tcW w:w="1244" w:type="dxa"/>
            <w:tcBorders>
              <w:top w:val="single" w:color="000000" w:sz="4" w:space="0"/>
              <w:left w:val="single" w:color="000000" w:sz="4" w:space="0"/>
              <w:bottom w:val="single" w:color="000000" w:sz="4" w:space="0"/>
              <w:right w:val="nil"/>
            </w:tcBorders>
            <w:shd w:val="clear" w:color="auto" w:fill="auto"/>
            <w:vAlign w:val="center"/>
          </w:tcPr>
          <w:p w14:paraId="109C9E59">
            <w:pPr>
              <w:widowControl/>
              <w:jc w:val="center"/>
              <w:textAlignment w:val="center"/>
              <w:rPr>
                <w:rFonts w:ascii="等线" w:hAnsi="等线" w:eastAsia="等线" w:cs="等线"/>
                <w:sz w:val="20"/>
              </w:rPr>
            </w:pPr>
            <w:r>
              <w:rPr>
                <w:rFonts w:hint="eastAsia" w:ascii="等线" w:hAnsi="等线" w:eastAsia="等线" w:cs="等线"/>
                <w:kern w:val="0"/>
                <w:sz w:val="20"/>
                <w:lang w:bidi="ar"/>
              </w:rPr>
              <w:t>数字功率放大器</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8ABA9">
            <w:pPr>
              <w:widowControl/>
              <w:jc w:val="center"/>
              <w:textAlignment w:val="center"/>
              <w:rPr>
                <w:rFonts w:ascii="等线" w:hAnsi="等线" w:eastAsia="等线" w:cs="等线"/>
                <w:sz w:val="20"/>
              </w:rPr>
            </w:pP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9D100E">
            <w:pPr>
              <w:widowControl/>
              <w:jc w:val="center"/>
              <w:textAlignment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E8D940">
            <w:pPr>
              <w:widowControl/>
              <w:jc w:val="left"/>
              <w:textAlignment w:val="center"/>
              <w:rPr>
                <w:rFonts w:ascii="等线" w:hAnsi="等线" w:eastAsia="等线" w:cs="等线"/>
                <w:sz w:val="20"/>
              </w:rPr>
            </w:pPr>
            <w:r>
              <w:rPr>
                <w:rFonts w:hint="eastAsia" w:ascii="等线" w:hAnsi="等线" w:eastAsia="等线" w:cs="等线"/>
                <w:kern w:val="0"/>
                <w:sz w:val="20"/>
                <w:lang w:bidi="ar"/>
              </w:rPr>
              <w:br w:type="textWrapping"/>
            </w:r>
            <w:r>
              <w:rPr>
                <w:rFonts w:hint="eastAsia" w:ascii="等线" w:hAnsi="等线" w:eastAsia="等线" w:cs="等线"/>
                <w:kern w:val="0"/>
                <w:sz w:val="20"/>
                <w:lang w:bidi="ar"/>
              </w:rPr>
              <w:t>额定功率：4×400W / 8Ω</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 xml:space="preserve">          4×700W / 4Ω</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頻率响应（1W/8Ω）：20Hz-20kHz，±1.5dB</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总谐波失真（额定功率-3dB,8Ω/1kHz)：≤0.5%</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电压增益（额定功率@8Ω）：32dB</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信噪比（"A”计权，满功率在8Ω）：≥100dB</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输入阻抗：20k ohms（平衡）/10k ohms（非平衡）</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分离度（满功率在8Ω/1kHz）：≥70dB</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输入共模抑制比：≥50dB</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输入连接器：每通道一路平衡XLR（可选模拟/数字信号）</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输出连接器（扬声器连接接口）：每通道4-POLE Speakon</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网络音频传输（选配功能）：DANTE协议</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结构：一体化钢板，铝合金面板，换手</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 xml:space="preserve">电源电压：AC ~220V-230V 50Hz </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尺寸（HxWxD）：约483mm×88mm×426mm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净重：约13kg</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117E6">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5136B1">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r>
      <w:tr w14:paraId="3D77BE28">
        <w:tblPrEx>
          <w:tblCellMar>
            <w:top w:w="0" w:type="dxa"/>
            <w:left w:w="108" w:type="dxa"/>
            <w:bottom w:w="0" w:type="dxa"/>
            <w:right w:w="108" w:type="dxa"/>
          </w:tblCellMar>
        </w:tblPrEx>
        <w:trPr>
          <w:trHeight w:val="4696" w:hRule="atLeast"/>
        </w:trPr>
        <w:tc>
          <w:tcPr>
            <w:tcW w:w="1244" w:type="dxa"/>
            <w:tcBorders>
              <w:top w:val="single" w:color="000000" w:sz="4" w:space="0"/>
              <w:left w:val="single" w:color="000000" w:sz="4" w:space="0"/>
              <w:bottom w:val="single" w:color="000000" w:sz="4" w:space="0"/>
              <w:right w:val="nil"/>
            </w:tcBorders>
            <w:shd w:val="clear" w:color="auto" w:fill="auto"/>
            <w:vAlign w:val="center"/>
          </w:tcPr>
          <w:p w14:paraId="44EA64B5">
            <w:pPr>
              <w:widowControl/>
              <w:jc w:val="center"/>
              <w:textAlignment w:val="center"/>
              <w:rPr>
                <w:rFonts w:ascii="等线" w:hAnsi="等线" w:eastAsia="等线" w:cs="等线"/>
                <w:sz w:val="20"/>
              </w:rPr>
            </w:pPr>
            <w:r>
              <w:rPr>
                <w:rFonts w:hint="eastAsia" w:ascii="等线" w:hAnsi="等线" w:eastAsia="等线" w:cs="等线"/>
                <w:kern w:val="0"/>
                <w:sz w:val="20"/>
                <w:lang w:bidi="ar"/>
              </w:rPr>
              <w:t>电源时序器</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D0ABFE">
            <w:pPr>
              <w:widowControl/>
              <w:jc w:val="center"/>
              <w:textAlignment w:val="center"/>
              <w:rPr>
                <w:rFonts w:ascii="等线" w:hAnsi="等线" w:eastAsia="等线" w:cs="等线"/>
                <w:sz w:val="20"/>
              </w:rPr>
            </w:pP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CE8DA5">
            <w:pPr>
              <w:widowControl/>
              <w:jc w:val="center"/>
              <w:textAlignment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0CEBDE">
            <w:pPr>
              <w:widowControl/>
              <w:jc w:val="left"/>
              <w:textAlignment w:val="center"/>
              <w:rPr>
                <w:rFonts w:ascii="等线" w:hAnsi="等线" w:eastAsia="等线" w:cs="等线"/>
                <w:sz w:val="20"/>
              </w:rPr>
            </w:pPr>
            <w:r>
              <w:rPr>
                <w:rFonts w:hint="eastAsia" w:ascii="等线" w:hAnsi="等线" w:eastAsia="等线" w:cs="等线"/>
                <w:kern w:val="0"/>
                <w:sz w:val="20"/>
                <w:highlight w:val="none"/>
                <w:lang w:bidi="ar"/>
              </w:rPr>
              <w:br w:type="textWrapping"/>
            </w:r>
            <w:r>
              <w:rPr>
                <w:rFonts w:hint="eastAsia" w:ascii="等线" w:hAnsi="等线" w:eastAsia="等线" w:cs="等线"/>
                <w:kern w:val="0"/>
                <w:sz w:val="20"/>
                <w:highlight w:val="none"/>
                <w:lang w:bidi="ar"/>
              </w:rPr>
              <w:t>可连接中控及控制电脑；</w:t>
            </w:r>
            <w:r>
              <w:rPr>
                <w:rFonts w:hint="eastAsia" w:ascii="等线" w:hAnsi="等线" w:eastAsia="等线" w:cs="等线"/>
                <w:kern w:val="0"/>
                <w:sz w:val="20"/>
                <w:highlight w:val="none"/>
                <w:lang w:bidi="ar"/>
              </w:rPr>
              <w:br w:type="textWrapping"/>
            </w:r>
            <w:r>
              <w:rPr>
                <w:rFonts w:hint="eastAsia" w:ascii="等线" w:hAnsi="等线" w:eastAsia="等线" w:cs="等线"/>
                <w:kern w:val="0"/>
                <w:sz w:val="20"/>
                <w:highlight w:val="none"/>
                <w:lang w:bidi="ar"/>
              </w:rPr>
              <w:t>-采用 16A 万能插座，能兼容全部产品电源接口；</w:t>
            </w:r>
            <w:r>
              <w:rPr>
                <w:rFonts w:hint="eastAsia" w:ascii="等线" w:hAnsi="等线" w:eastAsia="等线" w:cs="等线"/>
                <w:kern w:val="0"/>
                <w:sz w:val="20"/>
                <w:highlight w:val="none"/>
                <w:lang w:bidi="ar"/>
              </w:rPr>
              <w:br w:type="textWrapping"/>
            </w:r>
            <w:r>
              <w:rPr>
                <w:rFonts w:hint="eastAsia" w:ascii="等线" w:hAnsi="等线" w:eastAsia="等线" w:cs="等线"/>
                <w:kern w:val="0"/>
                <w:sz w:val="20"/>
                <w:highlight w:val="none"/>
                <w:lang w:bidi="ar"/>
              </w:rPr>
              <w:t>-最大输入电流 30A，单路最大输出电流16A，工作电压 95V-240V；</w:t>
            </w:r>
            <w:r>
              <w:rPr>
                <w:rFonts w:hint="eastAsia" w:ascii="等线" w:hAnsi="等线" w:eastAsia="等线" w:cs="等线"/>
                <w:kern w:val="0"/>
                <w:sz w:val="20"/>
                <w:highlight w:val="none"/>
                <w:lang w:bidi="ar"/>
              </w:rPr>
              <w:br w:type="textWrapping"/>
            </w:r>
            <w:r>
              <w:rPr>
                <w:rFonts w:hint="eastAsia" w:ascii="等线" w:hAnsi="等线" w:eastAsia="等线" w:cs="等线"/>
                <w:kern w:val="0"/>
                <w:sz w:val="20"/>
                <w:highlight w:val="none"/>
                <w:lang w:bidi="ar"/>
              </w:rPr>
              <w:t>-无序主、副机控制选择开关，即插即用；</w:t>
            </w:r>
            <w:r>
              <w:rPr>
                <w:rFonts w:hint="eastAsia" w:ascii="等线" w:hAnsi="等线" w:eastAsia="等线" w:cs="等线"/>
                <w:kern w:val="0"/>
                <w:sz w:val="20"/>
                <w:highlight w:val="none"/>
                <w:lang w:bidi="ar"/>
              </w:rPr>
              <w:br w:type="textWrapping"/>
            </w:r>
            <w:r>
              <w:rPr>
                <w:rFonts w:hint="eastAsia" w:ascii="等线" w:hAnsi="等线" w:eastAsia="等线" w:cs="等线"/>
                <w:kern w:val="0"/>
                <w:sz w:val="20"/>
                <w:highlight w:val="none"/>
                <w:lang w:bidi="ar"/>
              </w:rPr>
              <w:t>-联机后可通过系统内任意一台时序器开工控制整个系统的开机、关机；</w:t>
            </w:r>
            <w:r>
              <w:rPr>
                <w:rFonts w:hint="eastAsia" w:ascii="等线" w:hAnsi="等线" w:eastAsia="等线" w:cs="等线"/>
                <w:kern w:val="0"/>
                <w:sz w:val="20"/>
                <w:highlight w:val="none"/>
                <w:lang w:bidi="ar"/>
              </w:rPr>
              <w:br w:type="textWrapping"/>
            </w:r>
            <w:r>
              <w:rPr>
                <w:rFonts w:hint="eastAsia" w:ascii="等线" w:hAnsi="等线" w:eastAsia="等线" w:cs="等线"/>
                <w:kern w:val="0"/>
                <w:sz w:val="20"/>
                <w:highlight w:val="none"/>
                <w:lang w:bidi="ar"/>
              </w:rPr>
              <w:t>-设备采用接线柱接线方式，配置63A大电流空气开关。</w:t>
            </w:r>
            <w:r>
              <w:rPr>
                <w:rFonts w:hint="eastAsia" w:ascii="等线" w:hAnsi="等线" w:eastAsia="等线" w:cs="等线"/>
                <w:kern w:val="0"/>
                <w:sz w:val="20"/>
                <w:highlight w:val="none"/>
                <w:lang w:bidi="ar"/>
              </w:rPr>
              <w:br w:type="textWrapping"/>
            </w:r>
            <w:r>
              <w:rPr>
                <w:rFonts w:hint="eastAsia" w:ascii="等线" w:hAnsi="等线" w:eastAsia="等线" w:cs="等线"/>
                <w:kern w:val="0"/>
                <w:sz w:val="20"/>
                <w:highlight w:val="none"/>
                <w:lang w:bidi="ar"/>
              </w:rPr>
              <w:t>-前面板拥有电压显示功能</w:t>
            </w:r>
            <w:r>
              <w:rPr>
                <w:rFonts w:hint="eastAsia" w:ascii="等线" w:hAnsi="等线" w:eastAsia="等线" w:cs="等线"/>
                <w:kern w:val="0"/>
                <w:sz w:val="20"/>
                <w:highlight w:val="none"/>
                <w:lang w:bidi="ar"/>
              </w:rPr>
              <w:br w:type="textWrapping"/>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A67F6">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43A7C">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r>
      <w:tr w14:paraId="2FB12290">
        <w:tblPrEx>
          <w:tblCellMar>
            <w:top w:w="0" w:type="dxa"/>
            <w:left w:w="108" w:type="dxa"/>
            <w:bottom w:w="0" w:type="dxa"/>
            <w:right w:w="108" w:type="dxa"/>
          </w:tblCellMar>
        </w:tblPrEx>
        <w:trPr>
          <w:trHeight w:val="4680" w:hRule="atLeast"/>
        </w:trPr>
        <w:tc>
          <w:tcPr>
            <w:tcW w:w="1244" w:type="dxa"/>
            <w:tcBorders>
              <w:top w:val="single" w:color="000000" w:sz="4" w:space="0"/>
              <w:left w:val="single" w:color="000000" w:sz="4" w:space="0"/>
              <w:bottom w:val="single" w:color="000000" w:sz="4" w:space="0"/>
              <w:right w:val="nil"/>
            </w:tcBorders>
            <w:shd w:val="clear" w:color="auto" w:fill="auto"/>
            <w:vAlign w:val="center"/>
          </w:tcPr>
          <w:p w14:paraId="0D05910F">
            <w:pPr>
              <w:widowControl/>
              <w:jc w:val="center"/>
              <w:textAlignment w:val="center"/>
              <w:rPr>
                <w:rFonts w:ascii="等线" w:hAnsi="等线" w:eastAsia="等线" w:cs="等线"/>
                <w:sz w:val="20"/>
              </w:rPr>
            </w:pPr>
            <w:r>
              <w:rPr>
                <w:rFonts w:hint="eastAsia" w:ascii="等线" w:hAnsi="等线" w:eastAsia="等线" w:cs="等线"/>
                <w:kern w:val="0"/>
                <w:sz w:val="20"/>
                <w:lang w:bidi="ar"/>
              </w:rPr>
              <w:t>适配器</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92808B">
            <w:pPr>
              <w:widowControl/>
              <w:jc w:val="center"/>
              <w:textAlignment w:val="center"/>
              <w:rPr>
                <w:rFonts w:ascii="等线" w:hAnsi="等线" w:eastAsia="等线" w:cs="等线"/>
                <w:sz w:val="20"/>
              </w:rPr>
            </w:pPr>
            <w:r>
              <w:rPr>
                <w:rFonts w:hint="eastAsia" w:ascii="等线" w:hAnsi="等线" w:eastAsia="等线" w:cs="等线"/>
                <w:kern w:val="0"/>
                <w:sz w:val="20"/>
                <w:lang w:bidi="ar"/>
              </w:rPr>
              <w:t>定制</w:t>
            </w:r>
          </w:p>
        </w:tc>
        <w:tc>
          <w:tcPr>
            <w:tcW w:w="13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6538F">
            <w:pPr>
              <w:widowControl/>
              <w:jc w:val="center"/>
              <w:textAlignment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526D3B">
            <w:pPr>
              <w:widowControl/>
              <w:jc w:val="left"/>
              <w:textAlignment w:val="center"/>
              <w:rPr>
                <w:rFonts w:ascii="等线" w:hAnsi="等线" w:eastAsia="等线" w:cs="等线"/>
                <w:sz w:val="20"/>
              </w:rPr>
            </w:pPr>
            <w:r>
              <w:rPr>
                <w:rFonts w:hint="eastAsia" w:ascii="等线" w:hAnsi="等线" w:eastAsia="等线" w:cs="等线"/>
                <w:kern w:val="0"/>
                <w:sz w:val="20"/>
                <w:lang w:bidi="ar"/>
              </w:rPr>
              <w:t>Dante AVIO 是一套模拟设备到 DANTE 数字网络的转换器，有 6 种不同的型号以满足不同的转换需求，目前有模拟 / AES3 / USB 和 Dante 互转的</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6 个型号。</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Dante AVIO 系列包括：</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 Analog Inputs 版：双卡农转 Dante，将模拟输出变成 Dante 数字输</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入，适合调音台、乐器输出和 DI 使用。分为单通道和双通道两个版本</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 Analog Outputs 版：Dante 转双卡农，将 Dante 数字输出变成模拟输</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入，适合连接音箱使用。分为单通道和双通道两个版本</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 AES3 版：AES/EBU 和 Dante 双向转换器，双通道</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 USB 版：USB 和 Dante 双向转换器，双通道。适合电脑连接 Dante数字网络使用</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0783C">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06FC35">
            <w:pPr>
              <w:widowControl/>
              <w:jc w:val="center"/>
              <w:textAlignment w:val="center"/>
              <w:rPr>
                <w:rFonts w:ascii="等线" w:hAnsi="等线" w:eastAsia="等线" w:cs="等线"/>
                <w:sz w:val="20"/>
              </w:rPr>
            </w:pPr>
            <w:r>
              <w:rPr>
                <w:rFonts w:hint="eastAsia" w:ascii="等线" w:hAnsi="等线" w:eastAsia="等线" w:cs="等线"/>
                <w:kern w:val="0"/>
                <w:sz w:val="20"/>
                <w:lang w:bidi="ar"/>
              </w:rPr>
              <w:t>条</w:t>
            </w:r>
          </w:p>
        </w:tc>
      </w:tr>
      <w:tr w14:paraId="4A86699B">
        <w:tblPrEx>
          <w:tblCellMar>
            <w:top w:w="0" w:type="dxa"/>
            <w:left w:w="108" w:type="dxa"/>
            <w:bottom w:w="0" w:type="dxa"/>
            <w:right w:w="108" w:type="dxa"/>
          </w:tblCellMar>
        </w:tblPrEx>
        <w:trPr>
          <w:trHeight w:val="288" w:hRule="atLeast"/>
        </w:trPr>
        <w:tc>
          <w:tcPr>
            <w:tcW w:w="1244" w:type="dxa"/>
            <w:tcBorders>
              <w:top w:val="single" w:color="000000" w:sz="4" w:space="0"/>
              <w:left w:val="single" w:color="000000" w:sz="4" w:space="0"/>
              <w:bottom w:val="single" w:color="000000" w:sz="4" w:space="0"/>
              <w:right w:val="nil"/>
            </w:tcBorders>
            <w:shd w:val="clear" w:color="auto" w:fill="auto"/>
            <w:vAlign w:val="center"/>
          </w:tcPr>
          <w:p w14:paraId="2E956A48">
            <w:pPr>
              <w:widowControl/>
              <w:jc w:val="center"/>
              <w:textAlignment w:val="center"/>
              <w:rPr>
                <w:rFonts w:ascii="等线" w:hAnsi="等线" w:eastAsia="等线" w:cs="等线"/>
                <w:sz w:val="20"/>
              </w:rPr>
            </w:pPr>
            <w:r>
              <w:rPr>
                <w:rFonts w:hint="eastAsia" w:ascii="等线" w:hAnsi="等线" w:eastAsia="等线" w:cs="等线"/>
                <w:kern w:val="0"/>
                <w:sz w:val="20"/>
                <w:lang w:bidi="ar"/>
              </w:rPr>
              <w:t>音箱线</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142FCD">
            <w:pPr>
              <w:widowControl/>
              <w:jc w:val="center"/>
              <w:textAlignment w:val="center"/>
              <w:rPr>
                <w:rFonts w:ascii="等线" w:hAnsi="等线" w:eastAsia="等线" w:cs="等线"/>
                <w:sz w:val="20"/>
              </w:rPr>
            </w:pP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3AD21E">
            <w:pPr>
              <w:widowControl/>
              <w:jc w:val="center"/>
              <w:textAlignment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D619C1">
            <w:pPr>
              <w:widowControl/>
              <w:jc w:val="left"/>
              <w:textAlignment w:val="center"/>
              <w:rPr>
                <w:rFonts w:ascii="等线" w:hAnsi="等线" w:eastAsia="等线" w:cs="等线"/>
                <w:sz w:val="20"/>
              </w:rPr>
            </w:pPr>
            <w:r>
              <w:rPr>
                <w:rFonts w:hint="eastAsia" w:ascii="等线" w:hAnsi="等线" w:eastAsia="等线" w:cs="等线"/>
                <w:kern w:val="0"/>
                <w:sz w:val="20"/>
                <w:lang w:bidi="ar"/>
              </w:rPr>
              <w:t>2*1.5平方音箱线</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EAE07B">
            <w:pPr>
              <w:widowControl/>
              <w:jc w:val="center"/>
              <w:textAlignment w:val="center"/>
              <w:rPr>
                <w:rFonts w:ascii="等线" w:hAnsi="等线" w:eastAsia="等线" w:cs="等线"/>
                <w:sz w:val="20"/>
              </w:rPr>
            </w:pPr>
            <w:r>
              <w:rPr>
                <w:rFonts w:hint="eastAsia" w:ascii="等线" w:hAnsi="等线" w:eastAsia="等线" w:cs="等线"/>
                <w:kern w:val="0"/>
                <w:sz w:val="20"/>
                <w:lang w:bidi="ar"/>
              </w:rPr>
              <w:t>1000</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AF1CA">
            <w:pPr>
              <w:widowControl/>
              <w:jc w:val="center"/>
              <w:textAlignment w:val="center"/>
              <w:rPr>
                <w:rFonts w:ascii="等线" w:hAnsi="等线" w:eastAsia="等线" w:cs="等线"/>
                <w:sz w:val="20"/>
              </w:rPr>
            </w:pPr>
            <w:r>
              <w:rPr>
                <w:rFonts w:hint="eastAsia" w:ascii="等线" w:hAnsi="等线" w:eastAsia="等线" w:cs="等线"/>
                <w:kern w:val="0"/>
                <w:sz w:val="20"/>
                <w:lang w:bidi="ar"/>
              </w:rPr>
              <w:t>米</w:t>
            </w:r>
          </w:p>
        </w:tc>
      </w:tr>
      <w:tr w14:paraId="5C243A7D">
        <w:tblPrEx>
          <w:tblCellMar>
            <w:top w:w="0" w:type="dxa"/>
            <w:left w:w="108" w:type="dxa"/>
            <w:bottom w:w="0" w:type="dxa"/>
            <w:right w:w="108" w:type="dxa"/>
          </w:tblCellMar>
        </w:tblPrEx>
        <w:trPr>
          <w:trHeight w:val="288" w:hRule="atLeast"/>
        </w:trPr>
        <w:tc>
          <w:tcPr>
            <w:tcW w:w="1244" w:type="dxa"/>
            <w:tcBorders>
              <w:top w:val="single" w:color="000000" w:sz="4" w:space="0"/>
              <w:left w:val="single" w:color="000000" w:sz="4" w:space="0"/>
              <w:bottom w:val="single" w:color="000000" w:sz="4" w:space="0"/>
              <w:right w:val="nil"/>
            </w:tcBorders>
            <w:shd w:val="clear" w:color="auto" w:fill="auto"/>
            <w:vAlign w:val="center"/>
          </w:tcPr>
          <w:p w14:paraId="1DC8AC66">
            <w:pPr>
              <w:widowControl/>
              <w:jc w:val="center"/>
              <w:textAlignment w:val="center"/>
              <w:rPr>
                <w:rFonts w:ascii="等线" w:hAnsi="等线" w:eastAsia="等线" w:cs="等线"/>
                <w:sz w:val="20"/>
              </w:rPr>
            </w:pPr>
            <w:r>
              <w:rPr>
                <w:rFonts w:hint="eastAsia" w:ascii="等线" w:hAnsi="等线" w:eastAsia="等线" w:cs="等线"/>
                <w:kern w:val="0"/>
                <w:sz w:val="20"/>
                <w:lang w:bidi="ar"/>
              </w:rPr>
              <w:t>防水音频插头</w:t>
            </w:r>
          </w:p>
        </w:tc>
        <w:tc>
          <w:tcPr>
            <w:tcW w:w="8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660FD">
            <w:pPr>
              <w:jc w:val="center"/>
              <w:rPr>
                <w:rFonts w:ascii="等线" w:hAnsi="等线" w:eastAsia="等线" w:cs="等线"/>
                <w:sz w:val="20"/>
              </w:rPr>
            </w:pPr>
          </w:p>
        </w:tc>
        <w:tc>
          <w:tcPr>
            <w:tcW w:w="13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82B891">
            <w:pPr>
              <w:jc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4B353D">
            <w:pPr>
              <w:rPr>
                <w:rFonts w:ascii="等线" w:hAnsi="等线" w:eastAsia="等线" w:cs="等线"/>
                <w:sz w:val="20"/>
              </w:rPr>
            </w:pP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0E9C5">
            <w:pPr>
              <w:widowControl/>
              <w:jc w:val="center"/>
              <w:textAlignment w:val="center"/>
              <w:rPr>
                <w:rFonts w:ascii="等线" w:hAnsi="等线" w:eastAsia="等线" w:cs="等线"/>
                <w:sz w:val="20"/>
              </w:rPr>
            </w:pPr>
            <w:r>
              <w:rPr>
                <w:rFonts w:hint="eastAsia" w:ascii="等线" w:hAnsi="等线" w:eastAsia="等线" w:cs="等线"/>
                <w:kern w:val="0"/>
                <w:sz w:val="20"/>
                <w:lang w:bidi="ar"/>
              </w:rPr>
              <w:t>16</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B650EB">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r>
      <w:tr w14:paraId="2E2F705C">
        <w:tblPrEx>
          <w:tblCellMar>
            <w:top w:w="0" w:type="dxa"/>
            <w:left w:w="108" w:type="dxa"/>
            <w:bottom w:w="0" w:type="dxa"/>
            <w:right w:w="108" w:type="dxa"/>
          </w:tblCellMar>
        </w:tblPrEx>
        <w:trPr>
          <w:trHeight w:val="528" w:hRule="atLeast"/>
        </w:trPr>
        <w:tc>
          <w:tcPr>
            <w:tcW w:w="1244" w:type="dxa"/>
            <w:tcBorders>
              <w:top w:val="single" w:color="000000" w:sz="4" w:space="0"/>
              <w:left w:val="single" w:color="000000" w:sz="4" w:space="0"/>
              <w:bottom w:val="single" w:color="000000" w:sz="4" w:space="0"/>
              <w:right w:val="nil"/>
            </w:tcBorders>
            <w:shd w:val="clear" w:color="auto" w:fill="auto"/>
            <w:vAlign w:val="center"/>
          </w:tcPr>
          <w:p w14:paraId="1F0DCD9D">
            <w:pPr>
              <w:widowControl/>
              <w:jc w:val="center"/>
              <w:textAlignment w:val="center"/>
              <w:rPr>
                <w:rFonts w:ascii="等线" w:hAnsi="等线" w:eastAsia="等线" w:cs="等线"/>
                <w:sz w:val="20"/>
              </w:rPr>
            </w:pPr>
            <w:r>
              <w:rPr>
                <w:rFonts w:hint="eastAsia" w:ascii="等线" w:hAnsi="等线" w:eastAsia="等线" w:cs="等线"/>
                <w:kern w:val="0"/>
                <w:sz w:val="20"/>
                <w:lang w:bidi="ar"/>
              </w:rPr>
              <w:t>扭曲克音频插头</w:t>
            </w:r>
          </w:p>
        </w:tc>
        <w:tc>
          <w:tcPr>
            <w:tcW w:w="8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71C9F8">
            <w:pPr>
              <w:jc w:val="center"/>
              <w:rPr>
                <w:rFonts w:ascii="等线" w:hAnsi="等线" w:eastAsia="等线" w:cs="等线"/>
                <w:sz w:val="20"/>
              </w:rPr>
            </w:pPr>
          </w:p>
        </w:tc>
        <w:tc>
          <w:tcPr>
            <w:tcW w:w="13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F7477">
            <w:pPr>
              <w:jc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43F0C4">
            <w:pPr>
              <w:rPr>
                <w:rFonts w:ascii="等线" w:hAnsi="等线" w:eastAsia="等线" w:cs="等线"/>
                <w:sz w:val="20"/>
              </w:rPr>
            </w:pP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57DE10">
            <w:pPr>
              <w:widowControl/>
              <w:jc w:val="center"/>
              <w:textAlignment w:val="center"/>
              <w:rPr>
                <w:rFonts w:ascii="等线" w:hAnsi="等线" w:eastAsia="等线" w:cs="等线"/>
                <w:sz w:val="20"/>
              </w:rPr>
            </w:pPr>
            <w:r>
              <w:rPr>
                <w:rFonts w:hint="eastAsia" w:ascii="等线" w:hAnsi="等线" w:eastAsia="等线" w:cs="等线"/>
                <w:kern w:val="0"/>
                <w:sz w:val="20"/>
                <w:lang w:bidi="ar"/>
              </w:rPr>
              <w:t>16</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C7196D">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r>
      <w:tr w14:paraId="62883576">
        <w:tblPrEx>
          <w:tblCellMar>
            <w:top w:w="0" w:type="dxa"/>
            <w:left w:w="108" w:type="dxa"/>
            <w:bottom w:w="0" w:type="dxa"/>
            <w:right w:w="108" w:type="dxa"/>
          </w:tblCellMar>
        </w:tblPrEx>
        <w:trPr>
          <w:trHeight w:val="288" w:hRule="atLeast"/>
        </w:trPr>
        <w:tc>
          <w:tcPr>
            <w:tcW w:w="1244" w:type="dxa"/>
            <w:tcBorders>
              <w:top w:val="single" w:color="000000" w:sz="4" w:space="0"/>
              <w:left w:val="single" w:color="000000" w:sz="4" w:space="0"/>
              <w:bottom w:val="single" w:color="000000" w:sz="4" w:space="0"/>
              <w:right w:val="nil"/>
            </w:tcBorders>
            <w:shd w:val="clear" w:color="auto" w:fill="auto"/>
            <w:vAlign w:val="center"/>
          </w:tcPr>
          <w:p w14:paraId="7C64E242">
            <w:pPr>
              <w:widowControl/>
              <w:jc w:val="center"/>
              <w:textAlignment w:val="center"/>
              <w:rPr>
                <w:rFonts w:ascii="等线" w:hAnsi="等线" w:eastAsia="等线" w:cs="等线"/>
                <w:sz w:val="20"/>
              </w:rPr>
            </w:pPr>
            <w:r>
              <w:rPr>
                <w:rFonts w:hint="eastAsia" w:ascii="等线" w:hAnsi="等线" w:eastAsia="等线" w:cs="等线"/>
                <w:kern w:val="0"/>
                <w:sz w:val="20"/>
                <w:lang w:bidi="ar"/>
              </w:rPr>
              <w:t>POE交换机</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8D8450">
            <w:pPr>
              <w:jc w:val="center"/>
              <w:rPr>
                <w:rFonts w:ascii="等线" w:hAnsi="等线" w:eastAsia="等线" w:cs="等线"/>
                <w:sz w:val="20"/>
              </w:rPr>
            </w:pP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76CC3D">
            <w:pPr>
              <w:jc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3AE02">
            <w:pPr>
              <w:widowControl/>
              <w:jc w:val="left"/>
              <w:textAlignment w:val="center"/>
              <w:rPr>
                <w:rFonts w:ascii="等线" w:hAnsi="等线" w:eastAsia="等线" w:cs="等线"/>
                <w:sz w:val="20"/>
              </w:rPr>
            </w:pPr>
            <w:r>
              <w:rPr>
                <w:rFonts w:hint="eastAsia" w:ascii="等线" w:hAnsi="等线" w:eastAsia="等线" w:cs="等线"/>
                <w:kern w:val="0"/>
                <w:sz w:val="20"/>
                <w:lang w:bidi="ar"/>
              </w:rPr>
              <w:t>标准千兆交换机</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A0A8D">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0A30B2">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r>
      <w:tr w14:paraId="260390CD">
        <w:tblPrEx>
          <w:tblCellMar>
            <w:top w:w="0" w:type="dxa"/>
            <w:left w:w="108" w:type="dxa"/>
            <w:bottom w:w="0" w:type="dxa"/>
            <w:right w:w="108" w:type="dxa"/>
          </w:tblCellMar>
        </w:tblPrEx>
        <w:trPr>
          <w:trHeight w:val="288" w:hRule="atLeast"/>
        </w:trPr>
        <w:tc>
          <w:tcPr>
            <w:tcW w:w="1244" w:type="dxa"/>
            <w:tcBorders>
              <w:top w:val="single" w:color="000000" w:sz="4" w:space="0"/>
              <w:left w:val="single" w:color="000000" w:sz="4" w:space="0"/>
              <w:bottom w:val="single" w:color="000000" w:sz="4" w:space="0"/>
              <w:right w:val="nil"/>
            </w:tcBorders>
            <w:shd w:val="clear" w:color="auto" w:fill="auto"/>
            <w:vAlign w:val="center"/>
          </w:tcPr>
          <w:p w14:paraId="7AEC69AE">
            <w:pPr>
              <w:widowControl/>
              <w:jc w:val="center"/>
              <w:textAlignment w:val="center"/>
              <w:rPr>
                <w:rFonts w:ascii="等线" w:hAnsi="等线" w:eastAsia="等线" w:cs="等线"/>
                <w:sz w:val="20"/>
              </w:rPr>
            </w:pPr>
            <w:r>
              <w:rPr>
                <w:rFonts w:hint="eastAsia" w:ascii="等线" w:hAnsi="等线" w:eastAsia="等线" w:cs="等线"/>
                <w:kern w:val="0"/>
                <w:sz w:val="20"/>
                <w:lang w:bidi="ar"/>
              </w:rPr>
              <w:t>交换机</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F3D5D">
            <w:pPr>
              <w:jc w:val="center"/>
              <w:rPr>
                <w:rFonts w:ascii="等线" w:hAnsi="等线" w:eastAsia="等线" w:cs="等线"/>
                <w:sz w:val="20"/>
              </w:rPr>
            </w:pP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9DAE61">
            <w:pPr>
              <w:jc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FDAEE6">
            <w:pPr>
              <w:widowControl/>
              <w:jc w:val="left"/>
              <w:textAlignment w:val="center"/>
              <w:rPr>
                <w:rFonts w:ascii="等线" w:hAnsi="等线" w:eastAsia="等线" w:cs="等线"/>
                <w:sz w:val="20"/>
              </w:rPr>
            </w:pPr>
            <w:r>
              <w:rPr>
                <w:rFonts w:hint="eastAsia" w:ascii="等线" w:hAnsi="等线" w:eastAsia="等线" w:cs="等线"/>
                <w:kern w:val="0"/>
                <w:sz w:val="20"/>
                <w:lang w:bidi="ar"/>
              </w:rPr>
              <w:t>千兆交换机</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AB7E3">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D017D">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r>
      <w:tr w14:paraId="7B710ABD">
        <w:tblPrEx>
          <w:tblCellMar>
            <w:top w:w="0" w:type="dxa"/>
            <w:left w:w="108" w:type="dxa"/>
            <w:bottom w:w="0" w:type="dxa"/>
            <w:right w:w="108" w:type="dxa"/>
          </w:tblCellMar>
        </w:tblPrEx>
        <w:trPr>
          <w:trHeight w:val="288" w:hRule="atLeast"/>
        </w:trPr>
        <w:tc>
          <w:tcPr>
            <w:tcW w:w="1244" w:type="dxa"/>
            <w:tcBorders>
              <w:top w:val="single" w:color="000000" w:sz="4" w:space="0"/>
              <w:left w:val="single" w:color="000000" w:sz="4" w:space="0"/>
              <w:bottom w:val="single" w:color="000000" w:sz="4" w:space="0"/>
              <w:right w:val="nil"/>
            </w:tcBorders>
            <w:shd w:val="clear" w:color="auto" w:fill="auto"/>
            <w:vAlign w:val="center"/>
          </w:tcPr>
          <w:p w14:paraId="1A4B4840">
            <w:pPr>
              <w:widowControl/>
              <w:jc w:val="center"/>
              <w:textAlignment w:val="center"/>
              <w:rPr>
                <w:rFonts w:ascii="等线" w:hAnsi="等线" w:eastAsia="等线" w:cs="等线"/>
                <w:sz w:val="20"/>
              </w:rPr>
            </w:pPr>
            <w:r>
              <w:rPr>
                <w:rFonts w:hint="eastAsia" w:ascii="等线" w:hAnsi="等线" w:eastAsia="等线" w:cs="等线"/>
                <w:kern w:val="0"/>
                <w:sz w:val="20"/>
                <w:lang w:bidi="ar"/>
              </w:rPr>
              <w:t>光纤收发器</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AD493D">
            <w:pPr>
              <w:jc w:val="center"/>
              <w:rPr>
                <w:rFonts w:ascii="等线" w:hAnsi="等线" w:eastAsia="等线" w:cs="等线"/>
                <w:sz w:val="20"/>
              </w:rPr>
            </w:pP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2AE035">
            <w:pPr>
              <w:jc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E98A75">
            <w:pPr>
              <w:widowControl/>
              <w:jc w:val="left"/>
              <w:textAlignment w:val="center"/>
              <w:rPr>
                <w:rFonts w:ascii="等线" w:hAnsi="等线" w:eastAsia="等线" w:cs="等线"/>
                <w:sz w:val="20"/>
              </w:rPr>
            </w:pPr>
            <w:r>
              <w:rPr>
                <w:rFonts w:hint="eastAsia" w:ascii="等线" w:hAnsi="等线" w:eastAsia="等线" w:cs="等线"/>
                <w:kern w:val="0"/>
                <w:sz w:val="20"/>
                <w:lang w:bidi="ar"/>
              </w:rPr>
              <w:t>千兆</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45C99">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6CD6E7">
            <w:pPr>
              <w:widowControl/>
              <w:jc w:val="center"/>
              <w:textAlignment w:val="center"/>
              <w:rPr>
                <w:rFonts w:ascii="等线" w:hAnsi="等线" w:eastAsia="等线" w:cs="等线"/>
                <w:sz w:val="20"/>
              </w:rPr>
            </w:pPr>
            <w:r>
              <w:rPr>
                <w:rFonts w:hint="eastAsia" w:ascii="等线" w:hAnsi="等线" w:eastAsia="等线" w:cs="等线"/>
                <w:kern w:val="0"/>
                <w:sz w:val="20"/>
                <w:lang w:bidi="ar"/>
              </w:rPr>
              <w:t>对</w:t>
            </w:r>
          </w:p>
        </w:tc>
      </w:tr>
      <w:tr w14:paraId="4DFFBBBE">
        <w:tblPrEx>
          <w:tblCellMar>
            <w:top w:w="0" w:type="dxa"/>
            <w:left w:w="108" w:type="dxa"/>
            <w:bottom w:w="0" w:type="dxa"/>
            <w:right w:w="108" w:type="dxa"/>
          </w:tblCellMar>
        </w:tblPrEx>
        <w:trPr>
          <w:trHeight w:val="528" w:hRule="atLeast"/>
        </w:trPr>
        <w:tc>
          <w:tcPr>
            <w:tcW w:w="1244" w:type="dxa"/>
            <w:tcBorders>
              <w:top w:val="single" w:color="000000" w:sz="4" w:space="0"/>
              <w:left w:val="single" w:color="000000" w:sz="4" w:space="0"/>
              <w:bottom w:val="single" w:color="000000" w:sz="4" w:space="0"/>
              <w:right w:val="nil"/>
            </w:tcBorders>
            <w:shd w:val="clear" w:color="auto" w:fill="auto"/>
            <w:vAlign w:val="center"/>
          </w:tcPr>
          <w:p w14:paraId="5F86A725">
            <w:pPr>
              <w:widowControl/>
              <w:jc w:val="center"/>
              <w:textAlignment w:val="center"/>
              <w:rPr>
                <w:rFonts w:ascii="等线" w:hAnsi="等线" w:eastAsia="等线" w:cs="等线"/>
                <w:sz w:val="20"/>
              </w:rPr>
            </w:pPr>
            <w:r>
              <w:rPr>
                <w:rFonts w:hint="eastAsia" w:ascii="等线" w:hAnsi="等线" w:eastAsia="等线" w:cs="等线"/>
                <w:kern w:val="0"/>
                <w:sz w:val="20"/>
                <w:lang w:bidi="ar"/>
              </w:rPr>
              <w:t>3.5转双卡侬公</w:t>
            </w:r>
          </w:p>
        </w:tc>
        <w:tc>
          <w:tcPr>
            <w:tcW w:w="8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A9AAA8">
            <w:pPr>
              <w:jc w:val="center"/>
              <w:rPr>
                <w:rFonts w:ascii="等线" w:hAnsi="等线" w:eastAsia="等线" w:cs="等线"/>
                <w:sz w:val="20"/>
              </w:rPr>
            </w:pPr>
          </w:p>
        </w:tc>
        <w:tc>
          <w:tcPr>
            <w:tcW w:w="13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3D1F01">
            <w:pPr>
              <w:jc w:val="center"/>
              <w:rPr>
                <w:rFonts w:ascii="等线" w:hAnsi="等线" w:eastAsia="等线" w:cs="等线"/>
                <w:sz w:val="20"/>
              </w:rPr>
            </w:pPr>
          </w:p>
        </w:tc>
        <w:tc>
          <w:tcPr>
            <w:tcW w:w="78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6B8F6">
            <w:pPr>
              <w:widowControl/>
              <w:jc w:val="left"/>
              <w:textAlignment w:val="center"/>
              <w:rPr>
                <w:rFonts w:ascii="等线" w:hAnsi="等线" w:eastAsia="等线" w:cs="等线"/>
                <w:sz w:val="20"/>
              </w:rPr>
            </w:pPr>
            <w:r>
              <w:rPr>
                <w:rFonts w:hint="eastAsia" w:ascii="等线" w:hAnsi="等线" w:eastAsia="等线" w:cs="等线"/>
                <w:kern w:val="0"/>
                <w:sz w:val="20"/>
                <w:lang w:bidi="ar"/>
              </w:rPr>
              <w:t>音频信号线</w:t>
            </w:r>
          </w:p>
        </w:tc>
        <w:tc>
          <w:tcPr>
            <w:tcW w:w="12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DA029">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97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D1F57">
            <w:pPr>
              <w:widowControl/>
              <w:jc w:val="center"/>
              <w:textAlignment w:val="center"/>
              <w:rPr>
                <w:rFonts w:ascii="等线" w:hAnsi="等线" w:eastAsia="等线" w:cs="等线"/>
                <w:sz w:val="20"/>
              </w:rPr>
            </w:pPr>
            <w:r>
              <w:rPr>
                <w:rFonts w:hint="eastAsia" w:ascii="等线" w:hAnsi="等线" w:eastAsia="等线" w:cs="等线"/>
                <w:kern w:val="0"/>
                <w:sz w:val="20"/>
                <w:lang w:bidi="ar"/>
              </w:rPr>
              <w:t>条</w:t>
            </w:r>
          </w:p>
        </w:tc>
      </w:tr>
    </w:tbl>
    <w:p w14:paraId="1D33FC59"/>
    <w:p w14:paraId="6E1CBBE2">
      <w:pPr>
        <w:autoSpaceDE w:val="0"/>
        <w:autoSpaceDN w:val="0"/>
        <w:adjustRightInd w:val="0"/>
        <w:jc w:val="left"/>
        <w:rPr>
          <w:rFonts w:ascii="黑体" w:hAnsi="黑体" w:eastAsia="黑体" w:cs="黑体"/>
          <w:b/>
          <w:bCs/>
          <w:kern w:val="0"/>
          <w:sz w:val="28"/>
          <w:szCs w:val="28"/>
        </w:rPr>
      </w:pPr>
    </w:p>
    <w:p w14:paraId="73B88D81">
      <w:pPr>
        <w:rPr>
          <w:rFonts w:ascii="宋体" w:hAnsi="宋体" w:cs="宋体"/>
          <w:b/>
          <w:bCs/>
          <w:szCs w:val="24"/>
        </w:rPr>
      </w:pPr>
      <w:r>
        <w:rPr>
          <w:rFonts w:hint="eastAsia" w:ascii="宋体" w:hAnsi="宋体" w:cs="宋体"/>
          <w:b/>
          <w:bCs/>
          <w:szCs w:val="24"/>
        </w:rPr>
        <w:br w:type="page"/>
      </w:r>
    </w:p>
    <w:p w14:paraId="67C11059">
      <w:pPr>
        <w:pStyle w:val="6"/>
      </w:pPr>
      <w:bookmarkStart w:id="70" w:name="_Toc29171"/>
      <w:r>
        <w:rPr>
          <w:rFonts w:hint="eastAsia"/>
        </w:rPr>
        <w:t>四、景区主题艺术化设施</w:t>
      </w:r>
      <w:bookmarkEnd w:id="70"/>
    </w:p>
    <w:tbl>
      <w:tblPr>
        <w:tblStyle w:val="88"/>
        <w:tblW w:w="15033" w:type="dxa"/>
        <w:tblInd w:w="96" w:type="dxa"/>
        <w:tblLayout w:type="fixed"/>
        <w:tblCellMar>
          <w:top w:w="0" w:type="dxa"/>
          <w:left w:w="108" w:type="dxa"/>
          <w:bottom w:w="0" w:type="dxa"/>
          <w:right w:w="108" w:type="dxa"/>
        </w:tblCellMar>
      </w:tblPr>
      <w:tblGrid>
        <w:gridCol w:w="619"/>
        <w:gridCol w:w="892"/>
        <w:gridCol w:w="5064"/>
        <w:gridCol w:w="820"/>
        <w:gridCol w:w="850"/>
        <w:gridCol w:w="965"/>
        <w:gridCol w:w="1208"/>
        <w:gridCol w:w="3599"/>
        <w:gridCol w:w="1016"/>
      </w:tblGrid>
      <w:tr w14:paraId="19CD606D">
        <w:tblPrEx>
          <w:tblCellMar>
            <w:top w:w="0" w:type="dxa"/>
            <w:left w:w="108" w:type="dxa"/>
            <w:bottom w:w="0" w:type="dxa"/>
            <w:right w:w="108" w:type="dxa"/>
          </w:tblCellMar>
        </w:tblPrEx>
        <w:trPr>
          <w:trHeight w:val="600" w:hRule="atLeast"/>
        </w:trPr>
        <w:tc>
          <w:tcPr>
            <w:tcW w:w="619"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7A62CFEB">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一</w:t>
            </w:r>
          </w:p>
        </w:tc>
        <w:tc>
          <w:tcPr>
            <w:tcW w:w="14414" w:type="dxa"/>
            <w:gridSpan w:val="8"/>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50C60B2A">
            <w:pPr>
              <w:rPr>
                <w:rFonts w:ascii="等线" w:hAnsi="等线" w:eastAsia="等线" w:cs="等线"/>
                <w:sz w:val="22"/>
                <w:szCs w:val="22"/>
              </w:rPr>
            </w:pPr>
            <w:r>
              <w:rPr>
                <w:rFonts w:hint="eastAsia" w:ascii="等线" w:hAnsi="等线" w:eastAsia="等线" w:cs="等线"/>
                <w:b/>
                <w:bCs/>
                <w:kern w:val="0"/>
                <w:sz w:val="20"/>
                <w:lang w:bidi="ar"/>
              </w:rPr>
              <w:t>景区特色导览牌采购清单</w:t>
            </w:r>
          </w:p>
        </w:tc>
      </w:tr>
      <w:tr w14:paraId="74699ED4">
        <w:tblPrEx>
          <w:tblCellMar>
            <w:top w:w="0" w:type="dxa"/>
            <w:left w:w="108" w:type="dxa"/>
            <w:bottom w:w="0" w:type="dxa"/>
            <w:right w:w="108" w:type="dxa"/>
          </w:tblCellMar>
        </w:tblPrEx>
        <w:trPr>
          <w:trHeight w:val="380" w:hRule="atLeast"/>
        </w:trPr>
        <w:tc>
          <w:tcPr>
            <w:tcW w:w="6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7022BB9B">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A</w:t>
            </w:r>
          </w:p>
        </w:tc>
        <w:tc>
          <w:tcPr>
            <w:tcW w:w="14414" w:type="dxa"/>
            <w:gridSpan w:val="8"/>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F16259A">
            <w:pPr>
              <w:rPr>
                <w:rFonts w:ascii="等线" w:hAnsi="等线" w:eastAsia="等线" w:cs="等线"/>
                <w:sz w:val="22"/>
                <w:szCs w:val="22"/>
              </w:rPr>
            </w:pPr>
            <w:r>
              <w:rPr>
                <w:rFonts w:hint="eastAsia" w:ascii="等线" w:hAnsi="等线" w:eastAsia="等线" w:cs="等线"/>
                <w:b/>
                <w:bCs/>
                <w:kern w:val="0"/>
                <w:sz w:val="20"/>
                <w:lang w:bidi="ar"/>
              </w:rPr>
              <w:t>罗布水村田园综合特色导览牌</w:t>
            </w:r>
          </w:p>
        </w:tc>
      </w:tr>
      <w:tr w14:paraId="49410AF9">
        <w:tblPrEx>
          <w:tblCellMar>
            <w:top w:w="0" w:type="dxa"/>
            <w:left w:w="108" w:type="dxa"/>
            <w:bottom w:w="0" w:type="dxa"/>
            <w:right w:w="108" w:type="dxa"/>
          </w:tblCellMar>
        </w:tblPrEx>
        <w:trPr>
          <w:trHeight w:val="276" w:hRule="atLeast"/>
        </w:trPr>
        <w:tc>
          <w:tcPr>
            <w:tcW w:w="619"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6DAC4ECC">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序号</w:t>
            </w:r>
          </w:p>
        </w:tc>
        <w:tc>
          <w:tcPr>
            <w:tcW w:w="892"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10ECBA06">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5064"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7597538C">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820"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140FB3DC">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850"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7EBACBDE">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965"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6F081A47">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1208"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66DB88C4">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3599"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37938F85">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1016"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1D88FCFA">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应用场所</w:t>
            </w:r>
          </w:p>
        </w:tc>
      </w:tr>
      <w:tr w14:paraId="17C33698">
        <w:tblPrEx>
          <w:tblCellMar>
            <w:top w:w="0" w:type="dxa"/>
            <w:left w:w="108" w:type="dxa"/>
            <w:bottom w:w="0" w:type="dxa"/>
            <w:right w:w="108" w:type="dxa"/>
          </w:tblCellMar>
        </w:tblPrEx>
        <w:trPr>
          <w:trHeight w:val="2992"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B2DA02">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21A765">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外部指示标识</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E5B2B5">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不锈钢板激光切割、刨槽折弯焊接成型，表面氟碳烤漆/分段烤漆， 内方通焊接骨架，焊接处防锈处理；2）约3mm 厚 φ60 镀锌圆管，表面氟碳烤漆，焊接处防锈处 理；2、图文部分：1）面板镂空雕刻,5mm 白色亚克 力雕刻、正面铣边，嵌入牌体，亚克力表面与  牌体表面齐平，内置 LED 光源；2）图文、LOGO 丝网印刷；3、基础预埋：T15 钢板切割，地脚螺栓、钢筋 焊接绑扎，C15 混凝土垫层，C30 混凝土浇筑；</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25C38">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4</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A89EE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E4CEBC">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B0B4E">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530D00">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68832" behindDoc="0" locked="0" layoutInCell="1" allowOverlap="1">
                  <wp:simplePos x="0" y="0"/>
                  <wp:positionH relativeFrom="column">
                    <wp:posOffset>146050</wp:posOffset>
                  </wp:positionH>
                  <wp:positionV relativeFrom="paragraph">
                    <wp:posOffset>332105</wp:posOffset>
                  </wp:positionV>
                  <wp:extent cx="2108835" cy="1284605"/>
                  <wp:effectExtent l="0" t="0" r="9525" b="10795"/>
                  <wp:wrapNone/>
                  <wp:docPr id="177" name="ID_3D760533C1934710B70AC18F6E05E45C"/>
                  <wp:cNvGraphicFramePr/>
                  <a:graphic xmlns:a="http://schemas.openxmlformats.org/drawingml/2006/main">
                    <a:graphicData uri="http://schemas.openxmlformats.org/drawingml/2006/picture">
                      <pic:pic xmlns:pic="http://schemas.openxmlformats.org/drawingml/2006/picture">
                        <pic:nvPicPr>
                          <pic:cNvPr id="177" name="ID_3D760533C1934710B70AC18F6E05E45C"/>
                          <pic:cNvPicPr/>
                        </pic:nvPicPr>
                        <pic:blipFill>
                          <a:blip r:embed="rId134"/>
                          <a:stretch>
                            <a:fillRect/>
                          </a:stretch>
                        </pic:blipFill>
                        <pic:spPr>
                          <a:xfrm>
                            <a:off x="0" y="0"/>
                            <a:ext cx="2108835" cy="128460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C4FC35">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313国道边</w:t>
            </w:r>
          </w:p>
        </w:tc>
      </w:tr>
      <w:tr w14:paraId="3604DEEC">
        <w:tblPrEx>
          <w:tblCellMar>
            <w:top w:w="0" w:type="dxa"/>
            <w:left w:w="108" w:type="dxa"/>
            <w:bottom w:w="0" w:type="dxa"/>
            <w:right w:w="108" w:type="dxa"/>
          </w:tblCellMar>
        </w:tblPrEx>
        <w:trPr>
          <w:trHeight w:val="3202"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19AC98">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7496F">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停车场出入口标识</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557FE2">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1、约1.5mm304 不锈钢切割焊接立体字壳，表面氟 碳烤漆，表层约 5mm 乳白亚克力雕刻，内置 LED   光源；2）约2mm 厚φ40 镀锌圆管，表面氟碳烤漆， 焊接处防锈处理；</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08E2B">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1DB24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C75A4">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68205">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E3A632">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69856" behindDoc="0" locked="0" layoutInCell="1" allowOverlap="1">
                  <wp:simplePos x="0" y="0"/>
                  <wp:positionH relativeFrom="column">
                    <wp:posOffset>-22225</wp:posOffset>
                  </wp:positionH>
                  <wp:positionV relativeFrom="paragraph">
                    <wp:posOffset>280670</wp:posOffset>
                  </wp:positionV>
                  <wp:extent cx="1710055" cy="1306830"/>
                  <wp:effectExtent l="0" t="0" r="12065" b="3810"/>
                  <wp:wrapNone/>
                  <wp:docPr id="176" name="ID_9284C649372C4C8B9C6AB4EEB2AF2866"/>
                  <wp:cNvGraphicFramePr/>
                  <a:graphic xmlns:a="http://schemas.openxmlformats.org/drawingml/2006/main">
                    <a:graphicData uri="http://schemas.openxmlformats.org/drawingml/2006/picture">
                      <pic:pic xmlns:pic="http://schemas.openxmlformats.org/drawingml/2006/picture">
                        <pic:nvPicPr>
                          <pic:cNvPr id="176" name="ID_9284C649372C4C8B9C6AB4EEB2AF2866"/>
                          <pic:cNvPicPr/>
                        </pic:nvPicPr>
                        <pic:blipFill>
                          <a:blip r:embed="rId135"/>
                          <a:stretch>
                            <a:fillRect/>
                          </a:stretch>
                        </pic:blipFill>
                        <pic:spPr>
                          <a:xfrm>
                            <a:off x="0" y="0"/>
                            <a:ext cx="1710055" cy="130683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A8ACD0">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罗布水村停车场</w:t>
            </w:r>
          </w:p>
        </w:tc>
      </w:tr>
      <w:tr w14:paraId="2DA54CE8">
        <w:tblPrEx>
          <w:tblCellMar>
            <w:top w:w="0" w:type="dxa"/>
            <w:left w:w="108" w:type="dxa"/>
            <w:bottom w:w="0" w:type="dxa"/>
            <w:right w:w="108" w:type="dxa"/>
          </w:tblCellMar>
        </w:tblPrEx>
        <w:trPr>
          <w:trHeight w:val="348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0CF18">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13FC33">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停车场收费/缴费标识</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55007">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不锈钢板激光切割、刨 槽折弯焊接成型，表面氟碳烤漆/分段烤漆，内 方通焊接骨架，焊接处防锈处理；2）约3mm 厚φ60 镀锌圆管，表面氟碳烤漆，焊接处防锈处理；。2、图文部分：图文、LOGO 丝网印刷；3、基础预埋：T10 钢板切割，地脚螺栓、钢筋 焊接绑扎，C15 混凝土垫层，C30 混凝土浇筑；</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8EA01">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22003">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E1C84">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20A35">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CD527A">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70880" behindDoc="0" locked="0" layoutInCell="1" allowOverlap="1">
                  <wp:simplePos x="0" y="0"/>
                  <wp:positionH relativeFrom="column">
                    <wp:posOffset>508635</wp:posOffset>
                  </wp:positionH>
                  <wp:positionV relativeFrom="paragraph">
                    <wp:posOffset>-6350</wp:posOffset>
                  </wp:positionV>
                  <wp:extent cx="1084580" cy="2193290"/>
                  <wp:effectExtent l="0" t="0" r="12700" b="1270"/>
                  <wp:wrapNone/>
                  <wp:docPr id="178" name="ID_31EDF89FC42148FFB2813FB3C604C947"/>
                  <wp:cNvGraphicFramePr/>
                  <a:graphic xmlns:a="http://schemas.openxmlformats.org/drawingml/2006/main">
                    <a:graphicData uri="http://schemas.openxmlformats.org/drawingml/2006/picture">
                      <pic:pic xmlns:pic="http://schemas.openxmlformats.org/drawingml/2006/picture">
                        <pic:nvPicPr>
                          <pic:cNvPr id="178" name="ID_31EDF89FC42148FFB2813FB3C604C947"/>
                          <pic:cNvPicPr/>
                        </pic:nvPicPr>
                        <pic:blipFill>
                          <a:blip r:embed="rId136"/>
                          <a:stretch>
                            <a:fillRect/>
                          </a:stretch>
                        </pic:blipFill>
                        <pic:spPr>
                          <a:xfrm>
                            <a:off x="0" y="0"/>
                            <a:ext cx="1084580" cy="219329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2D3188">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罗布水村停车场</w:t>
            </w:r>
          </w:p>
        </w:tc>
      </w:tr>
      <w:tr w14:paraId="5236EA5E">
        <w:tblPrEx>
          <w:tblCellMar>
            <w:top w:w="0" w:type="dxa"/>
            <w:left w:w="108" w:type="dxa"/>
            <w:bottom w:w="0" w:type="dxa"/>
            <w:right w:w="108" w:type="dxa"/>
          </w:tblCellMar>
        </w:tblPrEx>
        <w:trPr>
          <w:trHeight w:val="336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E04845">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5A3C2">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全景导览牌</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ED256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 刨槽折弯焊接成型，表面氟碳烤漆，内方通焊 接骨架，焊接处防锈处理，底部造型处外置射 灯；2)定制景观石；2、图文部分：1）约1.5mm304 不锈钢切割焊接立  体字壳，表层约 5mm 乳白亚克力雕刻，内置 LED   光源；2）面板镂空雕刻,5mm 白色亚克力雕刻、 正面铣边，嵌入牌体，亚克力表面与牌体表面  齐平，内置 LED 光；3）约5mm 高透透明钢化玻璃， 内贴室外高清灯箱片，内置 LED 灯源；4)面板  镂空雕刻，镂空处内嵌 60 寸 LCD 触摸显示屏； 5）图文丝印/UV 打印；3、基础预埋：T10 钢板切割，地脚螺栓、钢筋 焊接绑扎，C15 混凝土垫层，C30 混凝土浇筑；</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18F1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6DE54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BD674">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3D535E">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5E241">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71904" behindDoc="0" locked="0" layoutInCell="1" allowOverlap="1">
                  <wp:simplePos x="0" y="0"/>
                  <wp:positionH relativeFrom="column">
                    <wp:posOffset>154940</wp:posOffset>
                  </wp:positionH>
                  <wp:positionV relativeFrom="paragraph">
                    <wp:posOffset>-681355</wp:posOffset>
                  </wp:positionV>
                  <wp:extent cx="1837690" cy="1556385"/>
                  <wp:effectExtent l="0" t="0" r="6350" b="13335"/>
                  <wp:wrapNone/>
                  <wp:docPr id="179" name="ID_F179D4D01EF44434AF65035D3086215D"/>
                  <wp:cNvGraphicFramePr/>
                  <a:graphic xmlns:a="http://schemas.openxmlformats.org/drawingml/2006/main">
                    <a:graphicData uri="http://schemas.openxmlformats.org/drawingml/2006/picture">
                      <pic:pic xmlns:pic="http://schemas.openxmlformats.org/drawingml/2006/picture">
                        <pic:nvPicPr>
                          <pic:cNvPr id="179" name="ID_F179D4D01EF44434AF65035D3086215D"/>
                          <pic:cNvPicPr/>
                        </pic:nvPicPr>
                        <pic:blipFill>
                          <a:blip r:embed="rId137"/>
                          <a:stretch>
                            <a:fillRect/>
                          </a:stretch>
                        </pic:blipFill>
                        <pic:spPr>
                          <a:xfrm>
                            <a:off x="0" y="0"/>
                            <a:ext cx="1837690" cy="155638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20C512">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罗布水村景观场地</w:t>
            </w:r>
          </w:p>
        </w:tc>
      </w:tr>
      <w:tr w14:paraId="590A473B">
        <w:tblPrEx>
          <w:tblCellMar>
            <w:top w:w="0" w:type="dxa"/>
            <w:left w:w="108" w:type="dxa"/>
            <w:bottom w:w="0" w:type="dxa"/>
            <w:right w:w="108" w:type="dxa"/>
          </w:tblCellMar>
        </w:tblPrEx>
        <w:trPr>
          <w:trHeight w:val="3764"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96ABE">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AC7016">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景点导览牌</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8FE086">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不锈钢板激光切割、刨槽折弯焊接成型，表面氟碳烤漆/分段烤漆， 内方通焊接骨架，焊接处防锈处理；2）约3mm 厚 φ89 镀锌圆管，表面氟碳烤漆，焊接处防锈处 理；。2、图文部分：1)面板镂空雕刻,约5mm 黑白板雕刻、 正面铣边，嵌入牌体，亚克力表面与牌体表面  齐平，内置 LED 光源；3）面板镂空雕刻,约5mm 白 色亚克力雕刻、正面铣边，嵌入牌体，亚克力  表面与牌体表面齐平，内置 LED 光源；3）面板 镂空雕刻，镂空处内嵌 60 寸 LCD 触摸显示屏； 4）图文丝印/UV 打印；3、基础预埋：T20 钢板切割，地脚螺栓、钢筋 焊接绑扎，C15 混凝土垫层，C30 混凝土浇筑；</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64842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C137C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661982">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80550">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CE5AF8">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72928" behindDoc="0" locked="0" layoutInCell="1" allowOverlap="1">
                  <wp:simplePos x="0" y="0"/>
                  <wp:positionH relativeFrom="column">
                    <wp:posOffset>114300</wp:posOffset>
                  </wp:positionH>
                  <wp:positionV relativeFrom="paragraph">
                    <wp:posOffset>466725</wp:posOffset>
                  </wp:positionV>
                  <wp:extent cx="1793240" cy="843280"/>
                  <wp:effectExtent l="0" t="0" r="5080" b="10160"/>
                  <wp:wrapNone/>
                  <wp:docPr id="172" name="ID_A0FE83FAD34A416D884B90DFB430985D"/>
                  <wp:cNvGraphicFramePr/>
                  <a:graphic xmlns:a="http://schemas.openxmlformats.org/drawingml/2006/main">
                    <a:graphicData uri="http://schemas.openxmlformats.org/drawingml/2006/picture">
                      <pic:pic xmlns:pic="http://schemas.openxmlformats.org/drawingml/2006/picture">
                        <pic:nvPicPr>
                          <pic:cNvPr id="172" name="ID_A0FE83FAD34A416D884B90DFB430985D"/>
                          <pic:cNvPicPr/>
                        </pic:nvPicPr>
                        <pic:blipFill>
                          <a:blip r:embed="rId138"/>
                          <a:stretch>
                            <a:fillRect/>
                          </a:stretch>
                        </pic:blipFill>
                        <pic:spPr>
                          <a:xfrm>
                            <a:off x="0" y="0"/>
                            <a:ext cx="1793240" cy="84328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0102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罗布水村景观场地</w:t>
            </w:r>
          </w:p>
        </w:tc>
      </w:tr>
      <w:tr w14:paraId="110AFDE4">
        <w:tblPrEx>
          <w:tblCellMar>
            <w:top w:w="0" w:type="dxa"/>
            <w:left w:w="108" w:type="dxa"/>
            <w:bottom w:w="0" w:type="dxa"/>
            <w:right w:w="108" w:type="dxa"/>
          </w:tblCellMar>
        </w:tblPrEx>
        <w:trPr>
          <w:trHeight w:val="5129"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921E68">
            <w:pPr>
              <w:widowControl/>
              <w:jc w:val="center"/>
              <w:textAlignment w:val="center"/>
              <w:rPr>
                <w:rFonts w:ascii="等线" w:hAnsi="等线" w:eastAsia="等线" w:cs="等线"/>
                <w:sz w:val="20"/>
              </w:rPr>
            </w:pPr>
            <w:r>
              <w:rPr>
                <w:rFonts w:hint="eastAsia" w:ascii="等线" w:hAnsi="等线" w:eastAsia="等线" w:cs="等线"/>
                <w:kern w:val="0"/>
                <w:sz w:val="20"/>
                <w:lang w:bidi="ar"/>
              </w:rPr>
              <w:t>6</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4EE80">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景点介绍牌</w:t>
            </w:r>
          </w:p>
        </w:tc>
        <w:tc>
          <w:tcPr>
            <w:tcW w:w="5064" w:type="dxa"/>
            <w:tcBorders>
              <w:top w:val="single" w:color="000000" w:sz="4" w:space="0"/>
              <w:left w:val="single" w:color="000000" w:sz="4" w:space="0"/>
              <w:bottom w:val="single" w:color="000000" w:sz="4" w:space="0"/>
              <w:right w:val="single" w:color="000000" w:sz="4" w:space="0"/>
            </w:tcBorders>
            <w:shd w:val="clear" w:color="auto" w:fill="auto"/>
          </w:tcPr>
          <w:p w14:paraId="5A1C93B5">
            <w:pPr>
              <w:widowControl/>
              <w:jc w:val="left"/>
              <w:textAlignment w:val="top"/>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不锈钢板激光切割、刨槽折弯焊接成型，表面氟碳烤漆（木纹热转  印），内方通焊接骨架，焊接处防锈处理；2） 约2mm 厚304 不锈钢板激光切割折弯焊接成型，侧 边下沉 10mm，表面镂空雕刻，氟碳烤漆（分段 烤漆）；2、图文部分：1）面板镂空雕刻,约5mm 白色亚克  力雕刻、正面铣边，嵌入牌体，亚克力表面与  牌体表面齐平，内置 LED 光源；2）图文、LOGO 丝网印刷；3）约3mm 厚 304 不锈钢激光雕刻成型， 表面氟碳烤漆；3、基础预埋：T10 钢板切割，地脚螺栓、钢筋 焊接绑扎，C15 混凝土垫层，C30 混凝土浇筑；4、底部投光灯照射。</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09E1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5</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1C017">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78B369">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8BD17">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A8AE67">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73952" behindDoc="0" locked="0" layoutInCell="1" allowOverlap="1">
                  <wp:simplePos x="0" y="0"/>
                  <wp:positionH relativeFrom="column">
                    <wp:posOffset>23495</wp:posOffset>
                  </wp:positionH>
                  <wp:positionV relativeFrom="paragraph">
                    <wp:posOffset>61595</wp:posOffset>
                  </wp:positionV>
                  <wp:extent cx="2002790" cy="1714500"/>
                  <wp:effectExtent l="0" t="0" r="8890" b="7620"/>
                  <wp:wrapNone/>
                  <wp:docPr id="181" name="ID_7FD555D088BB45FA82B9A98F1D67A85A"/>
                  <wp:cNvGraphicFramePr/>
                  <a:graphic xmlns:a="http://schemas.openxmlformats.org/drawingml/2006/main">
                    <a:graphicData uri="http://schemas.openxmlformats.org/drawingml/2006/picture">
                      <pic:pic xmlns:pic="http://schemas.openxmlformats.org/drawingml/2006/picture">
                        <pic:nvPicPr>
                          <pic:cNvPr id="181" name="ID_7FD555D088BB45FA82B9A98F1D67A85A"/>
                          <pic:cNvPicPr/>
                        </pic:nvPicPr>
                        <pic:blipFill>
                          <a:blip r:embed="rId139"/>
                          <a:stretch>
                            <a:fillRect/>
                          </a:stretch>
                        </pic:blipFill>
                        <pic:spPr>
                          <a:xfrm>
                            <a:off x="0" y="0"/>
                            <a:ext cx="2002790" cy="171450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475AE9">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罗布水村景观场地</w:t>
            </w:r>
          </w:p>
        </w:tc>
      </w:tr>
      <w:tr w14:paraId="5137486F">
        <w:tblPrEx>
          <w:tblCellMar>
            <w:top w:w="0" w:type="dxa"/>
            <w:left w:w="108" w:type="dxa"/>
            <w:bottom w:w="0" w:type="dxa"/>
            <w:right w:w="108" w:type="dxa"/>
          </w:tblCellMar>
        </w:tblPrEx>
        <w:trPr>
          <w:trHeight w:val="4489"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295CB">
            <w:pPr>
              <w:widowControl/>
              <w:jc w:val="center"/>
              <w:textAlignment w:val="center"/>
              <w:rPr>
                <w:rFonts w:ascii="等线" w:hAnsi="等线" w:eastAsia="等线" w:cs="等线"/>
                <w:sz w:val="20"/>
              </w:rPr>
            </w:pPr>
            <w:r>
              <w:rPr>
                <w:rFonts w:hint="eastAsia" w:ascii="等线" w:hAnsi="等线" w:eastAsia="等线" w:cs="等线"/>
                <w:kern w:val="0"/>
                <w:sz w:val="20"/>
                <w:lang w:bidi="ar"/>
              </w:rPr>
              <w:t>7</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CFA97D">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设施导引标识牌</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C083B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不锈钢板激光切割、刨槽折弯焊接成型，表面氟碳烤漆（木纹热转  印），内方通焊接骨架，焊接处防锈处理；2） 约2mm 厚304 不锈钢板激光切割折弯焊接成型，侧 边下沉 10mm，表面镂空雕刻，氟碳烤漆（分段 烤漆）；2、图文部分：1）面板镂空雕刻,约5mm 白色亚克  力雕刻、正面铣边，嵌入牌体，亚克力表面与  牌体表面齐平，内置 LED 光源；2）图文、LOGO 丝网印刷；3）约3mm 厚 304 不锈钢激光雕刻成型， 表面氟碳烤漆；3、基础预埋：T10 钢板切割，地脚螺栓、钢筋 焊接绑扎，C15 混凝土垫层，C30 混凝土浇筑；</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DD52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10</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EA54EB">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5B7613">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91CB2">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73D91">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74976" behindDoc="0" locked="0" layoutInCell="1" allowOverlap="1">
                  <wp:simplePos x="0" y="0"/>
                  <wp:positionH relativeFrom="column">
                    <wp:posOffset>7620</wp:posOffset>
                  </wp:positionH>
                  <wp:positionV relativeFrom="paragraph">
                    <wp:posOffset>755015</wp:posOffset>
                  </wp:positionV>
                  <wp:extent cx="2179320" cy="1457325"/>
                  <wp:effectExtent l="0" t="0" r="0" b="5715"/>
                  <wp:wrapNone/>
                  <wp:docPr id="175" name="ID_869F153E97E1497ABDDB3BCCA659D28D"/>
                  <wp:cNvGraphicFramePr/>
                  <a:graphic xmlns:a="http://schemas.openxmlformats.org/drawingml/2006/main">
                    <a:graphicData uri="http://schemas.openxmlformats.org/drawingml/2006/picture">
                      <pic:pic xmlns:pic="http://schemas.openxmlformats.org/drawingml/2006/picture">
                        <pic:nvPicPr>
                          <pic:cNvPr id="175" name="ID_869F153E97E1497ABDDB3BCCA659D28D"/>
                          <pic:cNvPicPr/>
                        </pic:nvPicPr>
                        <pic:blipFill>
                          <a:blip r:embed="rId140"/>
                          <a:stretch>
                            <a:fillRect/>
                          </a:stretch>
                        </pic:blipFill>
                        <pic:spPr>
                          <a:xfrm>
                            <a:off x="0" y="0"/>
                            <a:ext cx="2179320" cy="145732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0FA9B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罗布水村景观场地</w:t>
            </w:r>
          </w:p>
        </w:tc>
      </w:tr>
      <w:tr w14:paraId="33767276">
        <w:tblPrEx>
          <w:tblCellMar>
            <w:top w:w="0" w:type="dxa"/>
            <w:left w:w="108" w:type="dxa"/>
            <w:bottom w:w="0" w:type="dxa"/>
            <w:right w:w="108" w:type="dxa"/>
          </w:tblCellMar>
        </w:tblPrEx>
        <w:trPr>
          <w:trHeight w:val="342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770F3">
            <w:pPr>
              <w:widowControl/>
              <w:jc w:val="center"/>
              <w:textAlignment w:val="center"/>
              <w:rPr>
                <w:rFonts w:ascii="等线" w:hAnsi="等线" w:eastAsia="等线" w:cs="等线"/>
                <w:sz w:val="20"/>
              </w:rPr>
            </w:pPr>
            <w:r>
              <w:rPr>
                <w:rFonts w:hint="eastAsia" w:ascii="等线" w:hAnsi="等线" w:eastAsia="等线" w:cs="等线"/>
                <w:kern w:val="0"/>
                <w:sz w:val="20"/>
                <w:lang w:bidi="ar"/>
              </w:rPr>
              <w:t>8</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BEC45D">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安全标识牌</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70449F">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不锈钢板激光切割、刨槽折弯焊接成型，表面氟碳烤漆/分段烤漆， 内方通焊接骨架，焊接处防锈处理；2）约3mm 厚 φ60 镀锌圆管，表面氟碳烤漆，焊接处防锈处 理；。3)救生圈、救生圈定制挂钩；2、图文部分：1）面板镂空雕刻,约5mm 黑白板雕 刻、正面铣边，嵌入牌体，亚克力表面与牌体 表面齐平，内置 LED 光源；2）面板镂空雕刻,约5mm 白色亚克 力雕刻、正面铣边，嵌入牌体，亚克力表面与  牌体表面齐平，内置 LED 光源；3）LOGO 丝网印 刷；3、基础预埋：T10 钢板切割，地脚螺栓、钢筋 焊接绑扎，C15 混凝土垫层，C30 混凝土浇筑；</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6A2B5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10</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0AD8F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E6959E">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5BD17">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498AE">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76000" behindDoc="0" locked="0" layoutInCell="1" allowOverlap="1">
                  <wp:simplePos x="0" y="0"/>
                  <wp:positionH relativeFrom="column">
                    <wp:posOffset>196850</wp:posOffset>
                  </wp:positionH>
                  <wp:positionV relativeFrom="paragraph">
                    <wp:posOffset>95250</wp:posOffset>
                  </wp:positionV>
                  <wp:extent cx="1647190" cy="1879600"/>
                  <wp:effectExtent l="0" t="0" r="13970" b="10160"/>
                  <wp:wrapNone/>
                  <wp:docPr id="173" name="ID_41F6DF7EB25F46ACA3423B3121B22C76"/>
                  <wp:cNvGraphicFramePr/>
                  <a:graphic xmlns:a="http://schemas.openxmlformats.org/drawingml/2006/main">
                    <a:graphicData uri="http://schemas.openxmlformats.org/drawingml/2006/picture">
                      <pic:pic xmlns:pic="http://schemas.openxmlformats.org/drawingml/2006/picture">
                        <pic:nvPicPr>
                          <pic:cNvPr id="173" name="ID_41F6DF7EB25F46ACA3423B3121B22C76"/>
                          <pic:cNvPicPr/>
                        </pic:nvPicPr>
                        <pic:blipFill>
                          <a:blip r:embed="rId141"/>
                          <a:stretch>
                            <a:fillRect/>
                          </a:stretch>
                        </pic:blipFill>
                        <pic:spPr>
                          <a:xfrm>
                            <a:off x="0" y="0"/>
                            <a:ext cx="1647190" cy="187960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3B45A1">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罗布水村景观场地</w:t>
            </w:r>
          </w:p>
        </w:tc>
      </w:tr>
      <w:tr w14:paraId="0DC9A7B7">
        <w:tblPrEx>
          <w:tblCellMar>
            <w:top w:w="0" w:type="dxa"/>
            <w:left w:w="108" w:type="dxa"/>
            <w:bottom w:w="0" w:type="dxa"/>
            <w:right w:w="108" w:type="dxa"/>
          </w:tblCellMar>
        </w:tblPrEx>
        <w:trPr>
          <w:trHeight w:val="370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1E9CF">
            <w:pPr>
              <w:widowControl/>
              <w:jc w:val="center"/>
              <w:textAlignment w:val="center"/>
              <w:rPr>
                <w:rFonts w:ascii="等线" w:hAnsi="等线" w:eastAsia="等线" w:cs="等线"/>
                <w:sz w:val="20"/>
              </w:rPr>
            </w:pPr>
            <w:r>
              <w:rPr>
                <w:rFonts w:hint="eastAsia" w:ascii="等线" w:hAnsi="等线" w:eastAsia="等线" w:cs="等线"/>
                <w:kern w:val="0"/>
                <w:sz w:val="20"/>
                <w:lang w:bidi="ar"/>
              </w:rPr>
              <w:t>9</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1917B">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劝阻标识牌</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403AC9">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1、牌体：1）约1.5mm 厚 304 不锈钢板激光切割、 刨槽折弯焊接成型，表面氟碳烤漆（分段烤漆）， 内方通焊接骨架，焊接处防锈处理；2）约1.5mm  厚 304 不锈钢板激光切割折弯焊接成型，侧边  下沉 10mm，表面镂空雕刻，氟碳烤漆；2、图文部分：1）约10mm 厚 304 不锈钢雕刻立体 字,表面氟碳烤漆;2）图文、LOGO 丝网印刷；3、立地安装</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1921E">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10</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54AC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6B306">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49611">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A558D4">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77024" behindDoc="0" locked="0" layoutInCell="1" allowOverlap="1">
                  <wp:simplePos x="0" y="0"/>
                  <wp:positionH relativeFrom="column">
                    <wp:posOffset>84455</wp:posOffset>
                  </wp:positionH>
                  <wp:positionV relativeFrom="paragraph">
                    <wp:posOffset>475615</wp:posOffset>
                  </wp:positionV>
                  <wp:extent cx="1965325" cy="1675130"/>
                  <wp:effectExtent l="0" t="0" r="635" b="1270"/>
                  <wp:wrapNone/>
                  <wp:docPr id="180" name="ID_5494B73D32BA4ED388EE4B3639785B93"/>
                  <wp:cNvGraphicFramePr/>
                  <a:graphic xmlns:a="http://schemas.openxmlformats.org/drawingml/2006/main">
                    <a:graphicData uri="http://schemas.openxmlformats.org/drawingml/2006/picture">
                      <pic:pic xmlns:pic="http://schemas.openxmlformats.org/drawingml/2006/picture">
                        <pic:nvPicPr>
                          <pic:cNvPr id="180" name="ID_5494B73D32BA4ED388EE4B3639785B93"/>
                          <pic:cNvPicPr/>
                        </pic:nvPicPr>
                        <pic:blipFill>
                          <a:blip r:embed="rId142"/>
                          <a:stretch>
                            <a:fillRect/>
                          </a:stretch>
                        </pic:blipFill>
                        <pic:spPr>
                          <a:xfrm>
                            <a:off x="0" y="0"/>
                            <a:ext cx="1965325" cy="167513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FE54D0">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罗布水村景观场地</w:t>
            </w:r>
          </w:p>
        </w:tc>
      </w:tr>
      <w:tr w14:paraId="742A7238">
        <w:tblPrEx>
          <w:tblCellMar>
            <w:top w:w="0" w:type="dxa"/>
            <w:left w:w="108" w:type="dxa"/>
            <w:bottom w:w="0" w:type="dxa"/>
            <w:right w:w="108" w:type="dxa"/>
          </w:tblCellMar>
        </w:tblPrEx>
        <w:trPr>
          <w:trHeight w:val="318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8B6CB">
            <w:pPr>
              <w:widowControl/>
              <w:jc w:val="center"/>
              <w:textAlignment w:val="center"/>
              <w:rPr>
                <w:rFonts w:ascii="等线" w:hAnsi="等线" w:eastAsia="等线" w:cs="等线"/>
                <w:sz w:val="20"/>
              </w:rPr>
            </w:pPr>
            <w:r>
              <w:rPr>
                <w:rFonts w:hint="eastAsia" w:ascii="等线" w:hAnsi="等线" w:eastAsia="等线" w:cs="等线"/>
                <w:kern w:val="0"/>
                <w:sz w:val="20"/>
                <w:lang w:bidi="ar"/>
              </w:rPr>
              <w:t>10</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1C6C4">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公共设施标识</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931E6">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1、牌体：约2mm厚 不锈钢板激光切割、焊接成型， 表面氟碳烤漆。2、图文部分丝印；3、粘贴固 定；</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0CD28">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50</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3321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C654D">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0CC19">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6FB8A">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78048" behindDoc="0" locked="0" layoutInCell="1" allowOverlap="1">
                  <wp:simplePos x="0" y="0"/>
                  <wp:positionH relativeFrom="column">
                    <wp:posOffset>443865</wp:posOffset>
                  </wp:positionH>
                  <wp:positionV relativeFrom="paragraph">
                    <wp:posOffset>204470</wp:posOffset>
                  </wp:positionV>
                  <wp:extent cx="1247140" cy="1647825"/>
                  <wp:effectExtent l="0" t="0" r="2540" b="13335"/>
                  <wp:wrapNone/>
                  <wp:docPr id="174" name="ID_D6A8DF883D824AC3BCB92A442470ED64"/>
                  <wp:cNvGraphicFramePr/>
                  <a:graphic xmlns:a="http://schemas.openxmlformats.org/drawingml/2006/main">
                    <a:graphicData uri="http://schemas.openxmlformats.org/drawingml/2006/picture">
                      <pic:pic xmlns:pic="http://schemas.openxmlformats.org/drawingml/2006/picture">
                        <pic:nvPicPr>
                          <pic:cNvPr id="174" name="ID_D6A8DF883D824AC3BCB92A442470ED64"/>
                          <pic:cNvPicPr/>
                        </pic:nvPicPr>
                        <pic:blipFill>
                          <a:blip r:embed="rId143"/>
                          <a:stretch>
                            <a:fillRect/>
                          </a:stretch>
                        </pic:blipFill>
                        <pic:spPr>
                          <a:xfrm>
                            <a:off x="0" y="0"/>
                            <a:ext cx="1247140" cy="164782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29031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罗布水村主要建筑</w:t>
            </w:r>
          </w:p>
        </w:tc>
      </w:tr>
      <w:tr w14:paraId="74A4D333">
        <w:tblPrEx>
          <w:tblCellMar>
            <w:top w:w="0" w:type="dxa"/>
            <w:left w:w="108" w:type="dxa"/>
            <w:bottom w:w="0" w:type="dxa"/>
            <w:right w:w="108" w:type="dxa"/>
          </w:tblCellMar>
        </w:tblPrEx>
        <w:trPr>
          <w:trHeight w:val="44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8B0200">
            <w:pPr>
              <w:jc w:val="center"/>
              <w:rPr>
                <w:rFonts w:ascii="等线" w:hAnsi="等线" w:eastAsia="等线" w:cs="等线"/>
                <w:sz w:val="22"/>
                <w:szCs w:val="22"/>
              </w:rPr>
            </w:pPr>
          </w:p>
        </w:tc>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AADA0A">
            <w:pPr>
              <w:widowControl/>
              <w:jc w:val="left"/>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小计</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E4CCD1">
            <w:pPr>
              <w:rPr>
                <w:rFonts w:ascii="等线" w:hAnsi="等线" w:eastAsia="等线" w:cs="等线"/>
                <w:sz w:val="22"/>
                <w:szCs w:val="22"/>
              </w:rPr>
            </w:pP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30A42">
            <w:pPr>
              <w:jc w:val="center"/>
              <w:rPr>
                <w:rFonts w:ascii="等线" w:hAnsi="等线" w:eastAsia="等线" w:cs="等线"/>
                <w:b/>
                <w:bCs/>
                <w:sz w:val="22"/>
                <w:szCs w:val="22"/>
              </w:rPr>
            </w:pP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BEE38">
            <w:pPr>
              <w:jc w:val="center"/>
              <w:rPr>
                <w:rFonts w:ascii="等线" w:hAnsi="等线" w:eastAsia="等线" w:cs="等线"/>
                <w:b/>
                <w:bCs/>
                <w:sz w:val="22"/>
                <w:szCs w:val="22"/>
              </w:rPr>
            </w:pP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87AEB4">
            <w:pPr>
              <w:rPr>
                <w:rFonts w:ascii="等线" w:hAnsi="等线" w:eastAsia="等线" w:cs="等线"/>
                <w:b/>
                <w:bCs/>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E0E06">
            <w:pPr>
              <w:widowControl/>
              <w:jc w:val="right"/>
              <w:textAlignment w:val="center"/>
              <w:rPr>
                <w:rFonts w:ascii="等线" w:hAnsi="等线" w:eastAsia="等线" w:cs="等线"/>
                <w:b/>
                <w:bCs/>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5DED06">
            <w:pPr>
              <w:rPr>
                <w:rFonts w:ascii="等线" w:hAnsi="等线" w:eastAsia="等线" w:cs="等线"/>
                <w:b/>
                <w:bCs/>
                <w:sz w:val="22"/>
                <w:szCs w:val="22"/>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EC465">
            <w:pPr>
              <w:rPr>
                <w:rFonts w:ascii="等线" w:hAnsi="等线" w:eastAsia="等线" w:cs="等线"/>
                <w:sz w:val="22"/>
                <w:szCs w:val="22"/>
              </w:rPr>
            </w:pPr>
          </w:p>
        </w:tc>
      </w:tr>
      <w:tr w14:paraId="21D72B7A">
        <w:tblPrEx>
          <w:tblCellMar>
            <w:top w:w="0" w:type="dxa"/>
            <w:left w:w="108" w:type="dxa"/>
            <w:bottom w:w="0" w:type="dxa"/>
            <w:right w:w="108" w:type="dxa"/>
          </w:tblCellMar>
        </w:tblPrEx>
        <w:trPr>
          <w:trHeight w:val="580" w:hRule="atLeast"/>
        </w:trPr>
        <w:tc>
          <w:tcPr>
            <w:tcW w:w="6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284ADF7">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B</w:t>
            </w:r>
          </w:p>
        </w:tc>
        <w:tc>
          <w:tcPr>
            <w:tcW w:w="14414" w:type="dxa"/>
            <w:gridSpan w:val="8"/>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53485053">
            <w:pPr>
              <w:rPr>
                <w:rFonts w:ascii="等线" w:hAnsi="等线" w:eastAsia="等线" w:cs="等线"/>
                <w:sz w:val="22"/>
                <w:szCs w:val="22"/>
              </w:rPr>
            </w:pPr>
            <w:r>
              <w:rPr>
                <w:rFonts w:hint="eastAsia" w:ascii="等线" w:hAnsi="等线" w:eastAsia="等线" w:cs="等线"/>
                <w:b/>
                <w:bCs/>
                <w:kern w:val="0"/>
                <w:sz w:val="20"/>
                <w:lang w:bidi="ar"/>
              </w:rPr>
              <w:t>昆仑玉湖水上休闲中心特色导览牌</w:t>
            </w:r>
          </w:p>
        </w:tc>
      </w:tr>
      <w:tr w14:paraId="76E807F1">
        <w:tblPrEx>
          <w:tblCellMar>
            <w:top w:w="0" w:type="dxa"/>
            <w:left w:w="108" w:type="dxa"/>
            <w:bottom w:w="0" w:type="dxa"/>
            <w:right w:w="108" w:type="dxa"/>
          </w:tblCellMar>
        </w:tblPrEx>
        <w:trPr>
          <w:trHeight w:val="276" w:hRule="atLeast"/>
        </w:trPr>
        <w:tc>
          <w:tcPr>
            <w:tcW w:w="619"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23C2682C">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序号</w:t>
            </w:r>
          </w:p>
        </w:tc>
        <w:tc>
          <w:tcPr>
            <w:tcW w:w="892"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7CEEEE99">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5064"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459D18B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820"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3E05D359">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850"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044BA513">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965"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2EE07BFE">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1208"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3F22C11B">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3599"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387E250B">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1016"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490EA3D0">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应用场所</w:t>
            </w:r>
          </w:p>
        </w:tc>
      </w:tr>
      <w:tr w14:paraId="1CC5027C">
        <w:tblPrEx>
          <w:tblCellMar>
            <w:top w:w="0" w:type="dxa"/>
            <w:left w:w="108" w:type="dxa"/>
            <w:bottom w:w="0" w:type="dxa"/>
            <w:right w:w="108" w:type="dxa"/>
          </w:tblCellMar>
        </w:tblPrEx>
        <w:trPr>
          <w:trHeight w:val="3202"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59679">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479E72">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停车场出入口标识</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3C06A8">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1、约1.5mm厚304 不锈钢切割焊接立体字壳，表面氟 碳烤漆，表层 约5mm 乳白亚克力雕刻，内置 LED   光源；2）约2mm 厚φ40 镀锌圆管，表面氟碳烤漆， 焊接处防锈处理；</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DE493">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6BE28">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D00E91">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0D3EF3">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C5089">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79072" behindDoc="0" locked="0" layoutInCell="1" allowOverlap="1">
                  <wp:simplePos x="0" y="0"/>
                  <wp:positionH relativeFrom="column">
                    <wp:posOffset>46355</wp:posOffset>
                  </wp:positionH>
                  <wp:positionV relativeFrom="paragraph">
                    <wp:posOffset>-588010</wp:posOffset>
                  </wp:positionV>
                  <wp:extent cx="2014220" cy="951865"/>
                  <wp:effectExtent l="0" t="0" r="12700" b="8255"/>
                  <wp:wrapNone/>
                  <wp:docPr id="182" name="ID_9284C649372C4C8B9C6AB4EEB2AF2866_SpCnt_1"/>
                  <wp:cNvGraphicFramePr/>
                  <a:graphic xmlns:a="http://schemas.openxmlformats.org/drawingml/2006/main">
                    <a:graphicData uri="http://schemas.openxmlformats.org/drawingml/2006/picture">
                      <pic:pic xmlns:pic="http://schemas.openxmlformats.org/drawingml/2006/picture">
                        <pic:nvPicPr>
                          <pic:cNvPr id="182" name="ID_9284C649372C4C8B9C6AB4EEB2AF2866_SpCnt_1"/>
                          <pic:cNvPicPr/>
                        </pic:nvPicPr>
                        <pic:blipFill>
                          <a:blip r:embed="rId144"/>
                          <a:stretch>
                            <a:fillRect/>
                          </a:stretch>
                        </pic:blipFill>
                        <pic:spPr>
                          <a:xfrm>
                            <a:off x="0" y="0"/>
                            <a:ext cx="2014220" cy="95186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D2E6F">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昆仑玉湖水上中心停车场</w:t>
            </w:r>
          </w:p>
        </w:tc>
      </w:tr>
      <w:tr w14:paraId="64CA4E91">
        <w:tblPrEx>
          <w:tblCellMar>
            <w:top w:w="0" w:type="dxa"/>
            <w:left w:w="108" w:type="dxa"/>
            <w:bottom w:w="0" w:type="dxa"/>
            <w:right w:w="108" w:type="dxa"/>
          </w:tblCellMar>
        </w:tblPrEx>
        <w:trPr>
          <w:trHeight w:val="370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022F8">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931E7F">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停车场收费/缴费标识</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01BCE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不锈钢板激光切割、刨 槽折弯焊接成型，表面氟碳烤漆/分段烤漆，内 方通焊接骨架，焊接处防锈处理；2）约3mm 厚φ60 镀锌圆管，表面氟碳烤漆，焊接处防锈处理；。2、图文部分：图文、LOGO 丝网印刷；3、基础预埋：T10 钢板切割，地脚螺栓、钢筋 焊接绑扎，C15 混凝土垫层，C30 混凝土浇筑；</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F7F99D">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1679D7">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0613DF">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0F97D">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D0DEE7">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80096" behindDoc="0" locked="0" layoutInCell="1" allowOverlap="1">
                  <wp:simplePos x="0" y="0"/>
                  <wp:positionH relativeFrom="column">
                    <wp:posOffset>794385</wp:posOffset>
                  </wp:positionH>
                  <wp:positionV relativeFrom="paragraph">
                    <wp:posOffset>213995</wp:posOffset>
                  </wp:positionV>
                  <wp:extent cx="816610" cy="1809750"/>
                  <wp:effectExtent l="0" t="0" r="6350" b="3810"/>
                  <wp:wrapNone/>
                  <wp:docPr id="183" name="ID_31EDF89FC42148FFB2813FB3C604C947_SpCnt_1"/>
                  <wp:cNvGraphicFramePr/>
                  <a:graphic xmlns:a="http://schemas.openxmlformats.org/drawingml/2006/main">
                    <a:graphicData uri="http://schemas.openxmlformats.org/drawingml/2006/picture">
                      <pic:pic xmlns:pic="http://schemas.openxmlformats.org/drawingml/2006/picture">
                        <pic:nvPicPr>
                          <pic:cNvPr id="183" name="ID_31EDF89FC42148FFB2813FB3C604C947_SpCnt_1"/>
                          <pic:cNvPicPr/>
                        </pic:nvPicPr>
                        <pic:blipFill>
                          <a:blip r:embed="rId145"/>
                          <a:stretch>
                            <a:fillRect/>
                          </a:stretch>
                        </pic:blipFill>
                        <pic:spPr>
                          <a:xfrm>
                            <a:off x="0" y="0"/>
                            <a:ext cx="816610" cy="180975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E62A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昆仑玉湖水上中心停车场</w:t>
            </w:r>
          </w:p>
        </w:tc>
      </w:tr>
      <w:tr w14:paraId="39416401">
        <w:tblPrEx>
          <w:tblCellMar>
            <w:top w:w="0" w:type="dxa"/>
            <w:left w:w="108" w:type="dxa"/>
            <w:bottom w:w="0" w:type="dxa"/>
            <w:right w:w="108" w:type="dxa"/>
          </w:tblCellMar>
        </w:tblPrEx>
        <w:trPr>
          <w:trHeight w:val="336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FF61F9">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68294E">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全景导览图</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BB175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 刨槽折弯焊接成型，表面氟碳烤漆，内方通焊 接骨架，焊接处防锈处理，底部造型处外置射 灯；2)定制景观石；2、图文部分：1）约1.5mm304 不锈钢切割焊接立  体字壳，表层 5mm 乳白亚克力雕刻，内置 LED   光源；2）面板镂空雕刻,约5mm 白色亚克力雕刻、 正面铣边，嵌入牌体，亚克力表面与牌体表面  齐平，内置 LED 光；3）约5mm 高透透明钢化玻璃， 内贴室外高清灯箱片，内置 LED 灯源；4)面板  镂空雕刻，镂空处内嵌 60 寸 LCD 触摸显示屏； 5）图文丝印/UV 打印；3、基础预埋：T10 钢板切割，地脚螺栓、钢筋 焊接绑扎，C15 混凝土垫层，C30 混凝土浇筑；</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CDA74">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43DB55">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B0C82">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702E6E">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7EB7F">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81120" behindDoc="0" locked="0" layoutInCell="1" allowOverlap="1">
                  <wp:simplePos x="0" y="0"/>
                  <wp:positionH relativeFrom="column">
                    <wp:posOffset>70485</wp:posOffset>
                  </wp:positionH>
                  <wp:positionV relativeFrom="paragraph">
                    <wp:posOffset>296545</wp:posOffset>
                  </wp:positionV>
                  <wp:extent cx="2125345" cy="1116330"/>
                  <wp:effectExtent l="0" t="0" r="8255" b="11430"/>
                  <wp:wrapNone/>
                  <wp:docPr id="189" name="ID_F179D4D01EF44434AF65035D3086215D_SpCnt_1"/>
                  <wp:cNvGraphicFramePr/>
                  <a:graphic xmlns:a="http://schemas.openxmlformats.org/drawingml/2006/main">
                    <a:graphicData uri="http://schemas.openxmlformats.org/drawingml/2006/picture">
                      <pic:pic xmlns:pic="http://schemas.openxmlformats.org/drawingml/2006/picture">
                        <pic:nvPicPr>
                          <pic:cNvPr id="189" name="ID_F179D4D01EF44434AF65035D3086215D_SpCnt_1"/>
                          <pic:cNvPicPr/>
                        </pic:nvPicPr>
                        <pic:blipFill>
                          <a:blip r:embed="rId146"/>
                          <a:stretch>
                            <a:fillRect/>
                          </a:stretch>
                        </pic:blipFill>
                        <pic:spPr>
                          <a:xfrm>
                            <a:off x="0" y="0"/>
                            <a:ext cx="2125345" cy="111633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4E1A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昆仑玉湖水上中心景观场地</w:t>
            </w:r>
          </w:p>
        </w:tc>
      </w:tr>
      <w:tr w14:paraId="2C960A69">
        <w:tblPrEx>
          <w:tblCellMar>
            <w:top w:w="0" w:type="dxa"/>
            <w:left w:w="108" w:type="dxa"/>
            <w:bottom w:w="0" w:type="dxa"/>
            <w:right w:w="108" w:type="dxa"/>
          </w:tblCellMar>
        </w:tblPrEx>
        <w:trPr>
          <w:trHeight w:val="408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9B8284">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4</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E9781">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景点介绍</w:t>
            </w:r>
          </w:p>
        </w:tc>
        <w:tc>
          <w:tcPr>
            <w:tcW w:w="5064" w:type="dxa"/>
            <w:tcBorders>
              <w:top w:val="single" w:color="000000" w:sz="4" w:space="0"/>
              <w:left w:val="single" w:color="000000" w:sz="4" w:space="0"/>
              <w:bottom w:val="single" w:color="000000" w:sz="4" w:space="0"/>
              <w:right w:val="single" w:color="000000" w:sz="4" w:space="0"/>
            </w:tcBorders>
            <w:shd w:val="clear" w:color="auto" w:fill="auto"/>
          </w:tcPr>
          <w:p w14:paraId="6B3AABE2">
            <w:pPr>
              <w:widowControl/>
              <w:jc w:val="left"/>
              <w:textAlignment w:val="top"/>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不锈钢板激光切割、刨槽折弯焊接成型，表面氟碳烤漆（木纹热转  印），内方通焊接骨架，焊接处防锈处理；2）约2mm 厚304 不锈钢板激光切割折弯焊接成型，侧 边下沉 10mm，表面镂空雕刻，氟碳烤漆（分段 烤漆）；2、图文部分：1）面板镂空雕刻,约5mm 白色亚克  力雕刻、正面铣边，嵌入牌体，亚克力表面与  牌体表面齐平，内置 LED 光源；2）图文、LOGO 丝网印刷；3）约3mm 厚 304 不锈钢激光雕刻成型， 表面氟碳烤漆；3、基础预埋：T10 钢板切割，地脚螺栓、钢筋 焊接绑扎，C15 混凝土垫层，C30 混凝土浇筑；4、底部投光灯照射。</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34922">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4</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35A3DD">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3B22D2">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9513E5">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E6425">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82144" behindDoc="0" locked="0" layoutInCell="1" allowOverlap="1">
                  <wp:simplePos x="0" y="0"/>
                  <wp:positionH relativeFrom="column">
                    <wp:posOffset>196850</wp:posOffset>
                  </wp:positionH>
                  <wp:positionV relativeFrom="paragraph">
                    <wp:posOffset>214630</wp:posOffset>
                  </wp:positionV>
                  <wp:extent cx="1715135" cy="1482090"/>
                  <wp:effectExtent l="0" t="0" r="6985" b="11430"/>
                  <wp:wrapNone/>
                  <wp:docPr id="192" name="ID_7FD555D088BB45FA82B9A98F1D67A85A_SpCnt_1"/>
                  <wp:cNvGraphicFramePr/>
                  <a:graphic xmlns:a="http://schemas.openxmlformats.org/drawingml/2006/main">
                    <a:graphicData uri="http://schemas.openxmlformats.org/drawingml/2006/picture">
                      <pic:pic xmlns:pic="http://schemas.openxmlformats.org/drawingml/2006/picture">
                        <pic:nvPicPr>
                          <pic:cNvPr id="192" name="ID_7FD555D088BB45FA82B9A98F1D67A85A_SpCnt_1"/>
                          <pic:cNvPicPr/>
                        </pic:nvPicPr>
                        <pic:blipFill>
                          <a:blip r:embed="rId147"/>
                          <a:stretch>
                            <a:fillRect/>
                          </a:stretch>
                        </pic:blipFill>
                        <pic:spPr>
                          <a:xfrm>
                            <a:off x="0" y="0"/>
                            <a:ext cx="1715135" cy="148209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0DD64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昆仑玉湖水上中心景观场地</w:t>
            </w:r>
          </w:p>
        </w:tc>
      </w:tr>
      <w:tr w14:paraId="56479F15">
        <w:tblPrEx>
          <w:tblCellMar>
            <w:top w:w="0" w:type="dxa"/>
            <w:left w:w="108" w:type="dxa"/>
            <w:bottom w:w="0" w:type="dxa"/>
            <w:right w:w="108" w:type="dxa"/>
          </w:tblCellMar>
        </w:tblPrEx>
        <w:trPr>
          <w:trHeight w:val="382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81F51">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5</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03CB3">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设施导引标识</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62300B">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不锈钢板激光切割、刨槽折弯焊接成型，表面氟碳烤漆（木纹热转  印），内方通焊接骨架，焊接处防锈处理；2）约2mm 厚304 不锈钢板激光切割折弯焊接成型，侧 边下沉 10mm，表面镂空雕刻，氟碳烤漆（分段 烤漆）；2、图文部分：1）面板镂空雕刻,约5mm 白色亚克  力雕刻、正面铣边，嵌入牌体，亚克力表面与  牌体表面齐平，内置 LED 光源；2）图文、LOGO 丝网印刷；3）约3mm 厚 304 不锈钢激光雕刻成型， 表面氟碳烤漆；3、基础预埋：T10 钢板切割，地脚螺栓、钢筋 焊接绑扎，C15 混凝土垫层，C30 混凝土浇筑；</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8E18B">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207E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53DE75">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FF261">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87ED42">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83168" behindDoc="0" locked="0" layoutInCell="1" allowOverlap="1">
                  <wp:simplePos x="0" y="0"/>
                  <wp:positionH relativeFrom="column">
                    <wp:posOffset>158115</wp:posOffset>
                  </wp:positionH>
                  <wp:positionV relativeFrom="paragraph">
                    <wp:posOffset>535940</wp:posOffset>
                  </wp:positionV>
                  <wp:extent cx="1842770" cy="956945"/>
                  <wp:effectExtent l="0" t="0" r="1270" b="3175"/>
                  <wp:wrapNone/>
                  <wp:docPr id="193" name="ID_869F153E97E1497ABDDB3BCCA659D28D_SpCnt_1"/>
                  <wp:cNvGraphicFramePr/>
                  <a:graphic xmlns:a="http://schemas.openxmlformats.org/drawingml/2006/main">
                    <a:graphicData uri="http://schemas.openxmlformats.org/drawingml/2006/picture">
                      <pic:pic xmlns:pic="http://schemas.openxmlformats.org/drawingml/2006/picture">
                        <pic:nvPicPr>
                          <pic:cNvPr id="193" name="ID_869F153E97E1497ABDDB3BCCA659D28D_SpCnt_1"/>
                          <pic:cNvPicPr/>
                        </pic:nvPicPr>
                        <pic:blipFill>
                          <a:blip r:embed="rId148"/>
                          <a:stretch>
                            <a:fillRect/>
                          </a:stretch>
                        </pic:blipFill>
                        <pic:spPr>
                          <a:xfrm>
                            <a:off x="0" y="0"/>
                            <a:ext cx="1842770" cy="95694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DBFAB5">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昆仑玉湖水上中心景观场地</w:t>
            </w:r>
          </w:p>
        </w:tc>
      </w:tr>
      <w:tr w14:paraId="7FC63C9F">
        <w:tblPrEx>
          <w:tblCellMar>
            <w:top w:w="0" w:type="dxa"/>
            <w:left w:w="108" w:type="dxa"/>
            <w:bottom w:w="0" w:type="dxa"/>
            <w:right w:w="108" w:type="dxa"/>
          </w:tblCellMar>
        </w:tblPrEx>
        <w:trPr>
          <w:trHeight w:val="332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4DEF84">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6</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4ECC5">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安全标识</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5109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不锈钢板激光切割、刨槽折弯焊接成型，表面氟碳烤漆/分段烤漆， 内方通焊接骨架，焊接处防锈处理；2）约3mm 厚 φ60 镀锌圆管，表面氟碳烤漆，焊接处防锈处 理；。3)救生圈、救生圈定制挂钩；2、图文部分：1）面板镂空雕刻,约5mm 黑白板雕 刻、正面铣边，嵌入牌体，亚克力表面与牌体 表面齐平，内置 LED 光源；2）面板镂空雕刻,约5mm 白色亚克 力雕刻、正面铣边，嵌入牌体，亚克力表面与  牌体表面齐平，内置 LED 光源；3）LOGO 丝网印 刷；3、基础预埋：T10 钢板切割，地脚螺栓、钢筋 焊接绑扎，C15 混凝土垫层，C30 混凝土浇筑；</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B312B">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DA12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34A9A0">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7EE5AA">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2213F8">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84192" behindDoc="0" locked="0" layoutInCell="1" allowOverlap="1">
                  <wp:simplePos x="0" y="0"/>
                  <wp:positionH relativeFrom="column">
                    <wp:posOffset>420370</wp:posOffset>
                  </wp:positionH>
                  <wp:positionV relativeFrom="paragraph">
                    <wp:posOffset>146685</wp:posOffset>
                  </wp:positionV>
                  <wp:extent cx="1277620" cy="1350645"/>
                  <wp:effectExtent l="0" t="0" r="2540" b="5715"/>
                  <wp:wrapNone/>
                  <wp:docPr id="190" name="ID_41F6DF7EB25F46ACA3423B3121B22C76_SpCnt_1"/>
                  <wp:cNvGraphicFramePr/>
                  <a:graphic xmlns:a="http://schemas.openxmlformats.org/drawingml/2006/main">
                    <a:graphicData uri="http://schemas.openxmlformats.org/drawingml/2006/picture">
                      <pic:pic xmlns:pic="http://schemas.openxmlformats.org/drawingml/2006/picture">
                        <pic:nvPicPr>
                          <pic:cNvPr id="190" name="ID_41F6DF7EB25F46ACA3423B3121B22C76_SpCnt_1"/>
                          <pic:cNvPicPr/>
                        </pic:nvPicPr>
                        <pic:blipFill>
                          <a:blip r:embed="rId149"/>
                          <a:stretch>
                            <a:fillRect/>
                          </a:stretch>
                        </pic:blipFill>
                        <pic:spPr>
                          <a:xfrm>
                            <a:off x="0" y="0"/>
                            <a:ext cx="1277620" cy="135064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C8036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昆仑玉湖水上中心景观场地</w:t>
            </w:r>
          </w:p>
        </w:tc>
      </w:tr>
      <w:tr w14:paraId="551D980A">
        <w:tblPrEx>
          <w:tblCellMar>
            <w:top w:w="0" w:type="dxa"/>
            <w:left w:w="108" w:type="dxa"/>
            <w:bottom w:w="0" w:type="dxa"/>
            <w:right w:w="108" w:type="dxa"/>
          </w:tblCellMar>
        </w:tblPrEx>
        <w:trPr>
          <w:trHeight w:val="352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CE89CE">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7</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59CE4">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劝阻标识</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2449D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1、牌体：1）约1.5mm 厚 304 不锈钢板激光切割、 刨槽折弯焊接成型，表面氟碳烤漆（分段烤漆）， 内方通焊接骨架，焊接处防锈处理；2）约1.5mm  厚 304 不锈钢板激光切割折弯焊接成型，侧边下沉 10mm，表面镂空雕刻，氟碳烤漆；2、图文部分：1）约10mm 厚 304 不锈钢雕刻立体 字,表面氟碳烤漆;2）图文、LOGO 丝网印刷；3、立地安装</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5D5F3">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FDF6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1010F">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6E3E7E">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A43C2">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85216" behindDoc="0" locked="0" layoutInCell="1" allowOverlap="1">
                  <wp:simplePos x="0" y="0"/>
                  <wp:positionH relativeFrom="column">
                    <wp:posOffset>-24765</wp:posOffset>
                  </wp:positionH>
                  <wp:positionV relativeFrom="paragraph">
                    <wp:posOffset>113030</wp:posOffset>
                  </wp:positionV>
                  <wp:extent cx="2031365" cy="1654810"/>
                  <wp:effectExtent l="0" t="0" r="10795" b="6350"/>
                  <wp:wrapNone/>
                  <wp:docPr id="188" name="ID_5494B73D32BA4ED388EE4B3639785B93_SpCnt_1"/>
                  <wp:cNvGraphicFramePr/>
                  <a:graphic xmlns:a="http://schemas.openxmlformats.org/drawingml/2006/main">
                    <a:graphicData uri="http://schemas.openxmlformats.org/drawingml/2006/picture">
                      <pic:pic xmlns:pic="http://schemas.openxmlformats.org/drawingml/2006/picture">
                        <pic:nvPicPr>
                          <pic:cNvPr id="188" name="ID_5494B73D32BA4ED388EE4B3639785B93_SpCnt_1"/>
                          <pic:cNvPicPr/>
                        </pic:nvPicPr>
                        <pic:blipFill>
                          <a:blip r:embed="rId150"/>
                          <a:stretch>
                            <a:fillRect/>
                          </a:stretch>
                        </pic:blipFill>
                        <pic:spPr>
                          <a:xfrm>
                            <a:off x="0" y="0"/>
                            <a:ext cx="2031365" cy="165481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389F75">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昆仑玉湖水上中心景观场地</w:t>
            </w:r>
          </w:p>
        </w:tc>
      </w:tr>
      <w:tr w14:paraId="6DAD8E88">
        <w:tblPrEx>
          <w:tblCellMar>
            <w:top w:w="0" w:type="dxa"/>
            <w:left w:w="108" w:type="dxa"/>
            <w:bottom w:w="0" w:type="dxa"/>
            <w:right w:w="108" w:type="dxa"/>
          </w:tblCellMar>
        </w:tblPrEx>
        <w:trPr>
          <w:trHeight w:val="344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A4B43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8</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9BE09D">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公共设施标识</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EF244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1、牌体：约2mm 不锈钢板激光切割、焊接成型， 表面氟碳烤漆。2、图文部分丝印；3、粘贴固定；包含楼梯间楼层信息标识牌、电梯间楼层号牌、电梯编号牌、楼层综合信息标识牌、客流导向标识牌、卫生间导向标识牌、货梯位置标识牌、设备间位置标识牌、消火栓位置标识牌、消防疏散图牌、绿色建筑标识牌等。</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EF5E5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30</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A9CE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E72B0D">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51A10E">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5A991">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86240" behindDoc="0" locked="0" layoutInCell="1" allowOverlap="1">
                  <wp:simplePos x="0" y="0"/>
                  <wp:positionH relativeFrom="column">
                    <wp:posOffset>368300</wp:posOffset>
                  </wp:positionH>
                  <wp:positionV relativeFrom="paragraph">
                    <wp:posOffset>231140</wp:posOffset>
                  </wp:positionV>
                  <wp:extent cx="1270635" cy="1457325"/>
                  <wp:effectExtent l="0" t="0" r="9525" b="5715"/>
                  <wp:wrapNone/>
                  <wp:docPr id="184" name="ID_D6A8DF883D824AC3BCB92A442470ED64_SpCnt_1"/>
                  <wp:cNvGraphicFramePr/>
                  <a:graphic xmlns:a="http://schemas.openxmlformats.org/drawingml/2006/main">
                    <a:graphicData uri="http://schemas.openxmlformats.org/drawingml/2006/picture">
                      <pic:pic xmlns:pic="http://schemas.openxmlformats.org/drawingml/2006/picture">
                        <pic:nvPicPr>
                          <pic:cNvPr id="184" name="ID_D6A8DF883D824AC3BCB92A442470ED64_SpCnt_1"/>
                          <pic:cNvPicPr/>
                        </pic:nvPicPr>
                        <pic:blipFill>
                          <a:blip r:embed="rId151"/>
                          <a:stretch>
                            <a:fillRect/>
                          </a:stretch>
                        </pic:blipFill>
                        <pic:spPr>
                          <a:xfrm>
                            <a:off x="0" y="0"/>
                            <a:ext cx="1270635" cy="145732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7D09FA">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昆仑玉湖水上中心景观场地</w:t>
            </w:r>
          </w:p>
        </w:tc>
      </w:tr>
      <w:tr w14:paraId="70F1E0D9">
        <w:tblPrEx>
          <w:tblCellMar>
            <w:top w:w="0" w:type="dxa"/>
            <w:left w:w="108" w:type="dxa"/>
            <w:bottom w:w="0" w:type="dxa"/>
            <w:right w:w="108" w:type="dxa"/>
          </w:tblCellMar>
        </w:tblPrEx>
        <w:trPr>
          <w:trHeight w:val="276"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0E911">
            <w:pPr>
              <w:jc w:val="center"/>
              <w:rPr>
                <w:rFonts w:ascii="等线" w:hAnsi="等线" w:eastAsia="等线" w:cs="等线"/>
                <w:sz w:val="22"/>
                <w:szCs w:val="22"/>
              </w:rPr>
            </w:pPr>
          </w:p>
        </w:tc>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3AF300">
            <w:pPr>
              <w:widowControl/>
              <w:jc w:val="left"/>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小计</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D0DCA7">
            <w:pPr>
              <w:rPr>
                <w:rFonts w:ascii="等线" w:hAnsi="等线" w:eastAsia="等线" w:cs="等线"/>
                <w:b/>
                <w:bCs/>
                <w:sz w:val="22"/>
                <w:szCs w:val="22"/>
              </w:rPr>
            </w:pP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2F2F1E">
            <w:pPr>
              <w:jc w:val="center"/>
              <w:rPr>
                <w:rFonts w:ascii="等线" w:hAnsi="等线" w:eastAsia="等线" w:cs="等线"/>
                <w:b/>
                <w:bCs/>
                <w:sz w:val="22"/>
                <w:szCs w:val="22"/>
              </w:rPr>
            </w:pP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AF78D">
            <w:pPr>
              <w:jc w:val="center"/>
              <w:rPr>
                <w:rFonts w:ascii="等线" w:hAnsi="等线" w:eastAsia="等线" w:cs="等线"/>
                <w:b/>
                <w:bCs/>
                <w:sz w:val="22"/>
                <w:szCs w:val="22"/>
              </w:rPr>
            </w:pP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9BA00">
            <w:pPr>
              <w:rPr>
                <w:rFonts w:ascii="等线" w:hAnsi="等线" w:eastAsia="等线" w:cs="等线"/>
                <w:b/>
                <w:bCs/>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BA9F0">
            <w:pPr>
              <w:widowControl/>
              <w:jc w:val="right"/>
              <w:textAlignment w:val="center"/>
              <w:rPr>
                <w:rFonts w:ascii="等线" w:hAnsi="等线" w:eastAsia="等线" w:cs="等线"/>
                <w:b/>
                <w:bCs/>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AE54B">
            <w:pPr>
              <w:rPr>
                <w:rFonts w:ascii="等线" w:hAnsi="等线" w:eastAsia="等线" w:cs="等线"/>
                <w:b/>
                <w:bCs/>
                <w:sz w:val="22"/>
                <w:szCs w:val="22"/>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B91D5E">
            <w:pPr>
              <w:rPr>
                <w:rFonts w:ascii="等线" w:hAnsi="等线" w:eastAsia="等线" w:cs="等线"/>
                <w:sz w:val="22"/>
                <w:szCs w:val="22"/>
              </w:rPr>
            </w:pPr>
          </w:p>
        </w:tc>
      </w:tr>
      <w:tr w14:paraId="7B83E7E8">
        <w:tblPrEx>
          <w:tblCellMar>
            <w:top w:w="0" w:type="dxa"/>
            <w:left w:w="108" w:type="dxa"/>
            <w:bottom w:w="0" w:type="dxa"/>
            <w:right w:w="108" w:type="dxa"/>
          </w:tblCellMar>
        </w:tblPrEx>
        <w:trPr>
          <w:trHeight w:val="520" w:hRule="atLeast"/>
        </w:trPr>
        <w:tc>
          <w:tcPr>
            <w:tcW w:w="619"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4C1C884A">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C</w:t>
            </w:r>
          </w:p>
        </w:tc>
        <w:tc>
          <w:tcPr>
            <w:tcW w:w="14414" w:type="dxa"/>
            <w:gridSpan w:val="8"/>
            <w:tcBorders>
              <w:top w:val="single" w:color="000000" w:sz="4" w:space="0"/>
              <w:left w:val="single" w:color="000000" w:sz="4" w:space="0"/>
              <w:bottom w:val="single" w:color="000000" w:sz="4" w:space="0"/>
              <w:right w:val="single" w:color="000000" w:sz="4" w:space="0"/>
            </w:tcBorders>
            <w:shd w:val="clear" w:color="auto" w:fill="FFFFFF"/>
            <w:noWrap/>
            <w:vAlign w:val="center"/>
          </w:tcPr>
          <w:p w14:paraId="3C2CCB6E">
            <w:pPr>
              <w:rPr>
                <w:rFonts w:ascii="等线" w:hAnsi="等线" w:eastAsia="等线" w:cs="等线"/>
                <w:sz w:val="22"/>
                <w:szCs w:val="22"/>
              </w:rPr>
            </w:pPr>
            <w:r>
              <w:rPr>
                <w:rFonts w:hint="eastAsia" w:ascii="等线" w:hAnsi="等线" w:eastAsia="等线" w:cs="等线"/>
                <w:b/>
                <w:bCs/>
                <w:kern w:val="0"/>
                <w:sz w:val="20"/>
                <w:lang w:bidi="ar"/>
              </w:rPr>
              <w:t>大漠星海主题营地特色导览牌</w:t>
            </w:r>
          </w:p>
        </w:tc>
      </w:tr>
      <w:tr w14:paraId="15DE63EA">
        <w:tblPrEx>
          <w:tblCellMar>
            <w:top w:w="0" w:type="dxa"/>
            <w:left w:w="108" w:type="dxa"/>
            <w:bottom w:w="0" w:type="dxa"/>
            <w:right w:w="108" w:type="dxa"/>
          </w:tblCellMar>
        </w:tblPrEx>
        <w:trPr>
          <w:trHeight w:val="276" w:hRule="atLeast"/>
        </w:trPr>
        <w:tc>
          <w:tcPr>
            <w:tcW w:w="619"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2BF10FF2">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序号</w:t>
            </w:r>
          </w:p>
        </w:tc>
        <w:tc>
          <w:tcPr>
            <w:tcW w:w="892"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1D7F11EF">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5064"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3E70A400">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820"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58D1190A">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850"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2DDFB000">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965"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39425B51">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1208"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38F65644">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3599"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0A9BC2FE">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1016"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4786A335">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应用场所</w:t>
            </w:r>
          </w:p>
        </w:tc>
      </w:tr>
      <w:tr w14:paraId="227FCAE5">
        <w:tblPrEx>
          <w:tblCellMar>
            <w:top w:w="0" w:type="dxa"/>
            <w:left w:w="108" w:type="dxa"/>
            <w:bottom w:w="0" w:type="dxa"/>
            <w:right w:w="108" w:type="dxa"/>
          </w:tblCellMar>
        </w:tblPrEx>
        <w:trPr>
          <w:trHeight w:val="3202"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6E052E">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80FF0">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停车场出入口标识</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C05867">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1、约1.5mm304 不锈钢切割焊接立体字壳，表面氟 碳烤漆，表层 5mm 乳白亚克力雕刻，内置 LED   光源；2）2mm 厚φ40 镀锌圆管，表面氟碳烤漆， 焊接处防锈处理；</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22A24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D819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6B97F3">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DDB13B">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B65E1">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87264" behindDoc="0" locked="0" layoutInCell="1" allowOverlap="1">
                  <wp:simplePos x="0" y="0"/>
                  <wp:positionH relativeFrom="column">
                    <wp:posOffset>300990</wp:posOffset>
                  </wp:positionH>
                  <wp:positionV relativeFrom="paragraph">
                    <wp:posOffset>-570865</wp:posOffset>
                  </wp:positionV>
                  <wp:extent cx="1844040" cy="866775"/>
                  <wp:effectExtent l="0" t="0" r="0" b="1905"/>
                  <wp:wrapNone/>
                  <wp:docPr id="194" name="ID_9284C649372C4C8B9C6AB4EEB2AF2866_SpCnt_2"/>
                  <wp:cNvGraphicFramePr/>
                  <a:graphic xmlns:a="http://schemas.openxmlformats.org/drawingml/2006/main">
                    <a:graphicData uri="http://schemas.openxmlformats.org/drawingml/2006/picture">
                      <pic:pic xmlns:pic="http://schemas.openxmlformats.org/drawingml/2006/picture">
                        <pic:nvPicPr>
                          <pic:cNvPr id="194" name="ID_9284C649372C4C8B9C6AB4EEB2AF2866_SpCnt_2"/>
                          <pic:cNvPicPr/>
                        </pic:nvPicPr>
                        <pic:blipFill>
                          <a:blip r:embed="rId152"/>
                          <a:stretch>
                            <a:fillRect/>
                          </a:stretch>
                        </pic:blipFill>
                        <pic:spPr>
                          <a:xfrm>
                            <a:off x="0" y="0"/>
                            <a:ext cx="1844040" cy="86677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118092">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大漠星海主题营地停车场</w:t>
            </w:r>
          </w:p>
        </w:tc>
      </w:tr>
      <w:tr w14:paraId="676E6BBB">
        <w:tblPrEx>
          <w:tblCellMar>
            <w:top w:w="0" w:type="dxa"/>
            <w:left w:w="108" w:type="dxa"/>
            <w:bottom w:w="0" w:type="dxa"/>
            <w:right w:w="108" w:type="dxa"/>
          </w:tblCellMar>
        </w:tblPrEx>
        <w:trPr>
          <w:trHeight w:val="370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50303">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4C574F">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停车场收费/缴费标识</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FF1EE0">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不锈钢板激光切割、刨 槽折弯焊接成型，表面氟碳烤漆/分段烤漆，内 方通焊接骨架，焊接处防锈处理；2）约3mm 厚φ60 镀锌圆管，表面氟碳烤漆，焊接处防锈处理；。2、图文部分：图文、LOGO 丝网印刷；3、基础预埋：T10 钢板切割，地脚螺栓、钢筋 焊接绑扎，C15 混凝土垫层，C30 混凝土浇筑；</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121D11">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7906B">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54CA9">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225CA">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58676">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88288" behindDoc="0" locked="0" layoutInCell="1" allowOverlap="1">
                  <wp:simplePos x="0" y="0"/>
                  <wp:positionH relativeFrom="column">
                    <wp:posOffset>922020</wp:posOffset>
                  </wp:positionH>
                  <wp:positionV relativeFrom="paragraph">
                    <wp:posOffset>441960</wp:posOffset>
                  </wp:positionV>
                  <wp:extent cx="697230" cy="1598930"/>
                  <wp:effectExtent l="0" t="0" r="3810" b="1270"/>
                  <wp:wrapNone/>
                  <wp:docPr id="185" name="ID_31EDF89FC42148FFB2813FB3C604C947_SpCnt_2"/>
                  <wp:cNvGraphicFramePr/>
                  <a:graphic xmlns:a="http://schemas.openxmlformats.org/drawingml/2006/main">
                    <a:graphicData uri="http://schemas.openxmlformats.org/drawingml/2006/picture">
                      <pic:pic xmlns:pic="http://schemas.openxmlformats.org/drawingml/2006/picture">
                        <pic:nvPicPr>
                          <pic:cNvPr id="185" name="ID_31EDF89FC42148FFB2813FB3C604C947_SpCnt_2"/>
                          <pic:cNvPicPr/>
                        </pic:nvPicPr>
                        <pic:blipFill>
                          <a:blip r:embed="rId153"/>
                          <a:stretch>
                            <a:fillRect/>
                          </a:stretch>
                        </pic:blipFill>
                        <pic:spPr>
                          <a:xfrm>
                            <a:off x="0" y="0"/>
                            <a:ext cx="697230" cy="159893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822287">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大漠星海主题营地停车场</w:t>
            </w:r>
          </w:p>
        </w:tc>
      </w:tr>
      <w:tr w14:paraId="54A16D4F">
        <w:tblPrEx>
          <w:tblCellMar>
            <w:top w:w="0" w:type="dxa"/>
            <w:left w:w="108" w:type="dxa"/>
            <w:bottom w:w="0" w:type="dxa"/>
            <w:right w:w="108" w:type="dxa"/>
          </w:tblCellMar>
        </w:tblPrEx>
        <w:trPr>
          <w:trHeight w:val="362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8C079">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CCBD94">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全景导览图</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6F36A6">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 刨槽折弯焊接成型，表面氟碳烤漆，内方通焊 接骨架，焊接处防锈处理，底部造型处外置射 灯；2)定制景观石；2、图文部分：1）约1.5mm304 不锈钢切割焊接立  体字壳，表层 约5mm 乳白亚克力雕刻，内置 LED   光源；2）面板镂空雕刻,5mm 白色亚克力雕刻、 正面铣边，嵌入牌体，亚克力表面与牌体表面  齐平，内置 LED 光；3）约5mm 高透透明钢化玻璃， 内贴室外高清灯箱片，内置 LED 灯源；4)面板  镂空雕刻，镂空处内嵌 60 寸 LCD 触摸显示屏； 5）图文丝印/UV 打印；3、基础预埋：T10 钢板切割，地脚螺栓、钢筋 焊接绑扎，C15 混凝土垫层，C30 混凝土浇筑；</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8F3BD">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21612">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95417">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0596F">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088F6A">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89312" behindDoc="0" locked="0" layoutInCell="1" allowOverlap="1">
                  <wp:simplePos x="0" y="0"/>
                  <wp:positionH relativeFrom="column">
                    <wp:posOffset>298450</wp:posOffset>
                  </wp:positionH>
                  <wp:positionV relativeFrom="paragraph">
                    <wp:posOffset>-811530</wp:posOffset>
                  </wp:positionV>
                  <wp:extent cx="1888490" cy="1209675"/>
                  <wp:effectExtent l="0" t="0" r="1270" b="9525"/>
                  <wp:wrapNone/>
                  <wp:docPr id="186" name="ID_F179D4D01EF44434AF65035D3086215D_SpCnt_2"/>
                  <wp:cNvGraphicFramePr/>
                  <a:graphic xmlns:a="http://schemas.openxmlformats.org/drawingml/2006/main">
                    <a:graphicData uri="http://schemas.openxmlformats.org/drawingml/2006/picture">
                      <pic:pic xmlns:pic="http://schemas.openxmlformats.org/drawingml/2006/picture">
                        <pic:nvPicPr>
                          <pic:cNvPr id="186" name="ID_F179D4D01EF44434AF65035D3086215D_SpCnt_2"/>
                          <pic:cNvPicPr/>
                        </pic:nvPicPr>
                        <pic:blipFill>
                          <a:blip r:embed="rId137"/>
                          <a:stretch>
                            <a:fillRect/>
                          </a:stretch>
                        </pic:blipFill>
                        <pic:spPr>
                          <a:xfrm>
                            <a:off x="0" y="0"/>
                            <a:ext cx="1888490" cy="120967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821930">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大漠星海主题营地景观场地</w:t>
            </w:r>
          </w:p>
        </w:tc>
      </w:tr>
      <w:tr w14:paraId="1F880F5D">
        <w:tblPrEx>
          <w:tblCellMar>
            <w:top w:w="0" w:type="dxa"/>
            <w:left w:w="108" w:type="dxa"/>
            <w:bottom w:w="0" w:type="dxa"/>
            <w:right w:w="108" w:type="dxa"/>
          </w:tblCellMar>
        </w:tblPrEx>
        <w:trPr>
          <w:trHeight w:val="426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D596B">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4</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884B2">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景点介绍</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B042D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不锈钢板激光切割、刨槽折弯焊接成型，表面氟碳烤漆（木纹热转  印），内方通焊接骨架，焊接处防锈处理；2）约 2mm 厚304 不锈钢板激光切割折弯焊接成型，侧 边下沉 10mm，表面镂空雕刻，氟碳烤漆（分段 烤漆）；2、图文部分：1）面板镂空雕刻,约5mm 白色亚克  力雕刻、正面铣边，嵌入牌体，亚克力表面与  牌体表面齐平，内置 LED 光源；2）图文、LOGO 丝网印刷；3）约3mm 厚 304 不锈钢激光雕刻成型， 表面氟碳烤漆；3、基础预埋：T10 钢板切割，地脚螺栓、钢筋 焊接绑扎，C15 混凝土垫层，C30 混凝土浇筑；4、底部投光灯照射。</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9C5F4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6</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0D2E92">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AB51D">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6A1FDB">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DDD57">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90336" behindDoc="0" locked="0" layoutInCell="1" allowOverlap="1">
                  <wp:simplePos x="0" y="0"/>
                  <wp:positionH relativeFrom="column">
                    <wp:posOffset>-11430</wp:posOffset>
                  </wp:positionH>
                  <wp:positionV relativeFrom="paragraph">
                    <wp:posOffset>188595</wp:posOffset>
                  </wp:positionV>
                  <wp:extent cx="1895475" cy="1743710"/>
                  <wp:effectExtent l="0" t="0" r="9525" b="8890"/>
                  <wp:wrapNone/>
                  <wp:docPr id="191" name="ID_7FD555D088BB45FA82B9A98F1D67A85A_SpCnt_2"/>
                  <wp:cNvGraphicFramePr/>
                  <a:graphic xmlns:a="http://schemas.openxmlformats.org/drawingml/2006/main">
                    <a:graphicData uri="http://schemas.openxmlformats.org/drawingml/2006/picture">
                      <pic:pic xmlns:pic="http://schemas.openxmlformats.org/drawingml/2006/picture">
                        <pic:nvPicPr>
                          <pic:cNvPr id="191" name="ID_7FD555D088BB45FA82B9A98F1D67A85A_SpCnt_2"/>
                          <pic:cNvPicPr/>
                        </pic:nvPicPr>
                        <pic:blipFill>
                          <a:blip r:embed="rId154"/>
                          <a:stretch>
                            <a:fillRect/>
                          </a:stretch>
                        </pic:blipFill>
                        <pic:spPr>
                          <a:xfrm>
                            <a:off x="0" y="0"/>
                            <a:ext cx="1895475" cy="174371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E4C0D">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大漠星海主题营地景观场地</w:t>
            </w:r>
          </w:p>
        </w:tc>
      </w:tr>
      <w:tr w14:paraId="2103AEC8">
        <w:tblPrEx>
          <w:tblCellMar>
            <w:top w:w="0" w:type="dxa"/>
            <w:left w:w="108" w:type="dxa"/>
            <w:bottom w:w="0" w:type="dxa"/>
            <w:right w:w="108" w:type="dxa"/>
          </w:tblCellMar>
        </w:tblPrEx>
        <w:trPr>
          <w:trHeight w:val="398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144D4">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5</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3A410">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设施导引标识</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84766D">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不锈钢板激光切割、刨槽折弯焊接成型，表面氟碳烤漆（木纹热转  印），内方通焊接骨架，焊接处防锈处理；2） 约2mm 厚304 不锈钢板激光切割折弯焊接成型，侧 边下沉 10mm，表面镂空雕刻，氟碳烤漆（分段 烤漆）；2、图文部分：1）面板镂空雕刻,约5mm 白色亚克  力雕刻、正面铣边，嵌入牌体，亚克力表面与  牌体表面齐平，内置 LED 光源；2）图文、LOGO 丝网印刷；3）约3mm 厚 304 不锈钢激光雕刻成型， 表面氟碳烤漆；3、基础预埋：T10 钢板切割，地脚螺栓、钢筋 焊接绑扎，C15 混凝土垫层，C30 混凝土浇筑；</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E284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E40334">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163DA5">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2E360">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CC70AE">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91360" behindDoc="0" locked="0" layoutInCell="1" allowOverlap="1">
                  <wp:simplePos x="0" y="0"/>
                  <wp:positionH relativeFrom="column">
                    <wp:posOffset>-37465</wp:posOffset>
                  </wp:positionH>
                  <wp:positionV relativeFrom="paragraph">
                    <wp:posOffset>400685</wp:posOffset>
                  </wp:positionV>
                  <wp:extent cx="2058670" cy="1520190"/>
                  <wp:effectExtent l="0" t="0" r="13970" b="3810"/>
                  <wp:wrapNone/>
                  <wp:docPr id="164" name="ID_869F153E97E1497ABDDB3BCCA659D28D_SpCnt_2"/>
                  <wp:cNvGraphicFramePr/>
                  <a:graphic xmlns:a="http://schemas.openxmlformats.org/drawingml/2006/main">
                    <a:graphicData uri="http://schemas.openxmlformats.org/drawingml/2006/picture">
                      <pic:pic xmlns:pic="http://schemas.openxmlformats.org/drawingml/2006/picture">
                        <pic:nvPicPr>
                          <pic:cNvPr id="164" name="ID_869F153E97E1497ABDDB3BCCA659D28D_SpCnt_2"/>
                          <pic:cNvPicPr/>
                        </pic:nvPicPr>
                        <pic:blipFill>
                          <a:blip r:embed="rId155"/>
                          <a:stretch>
                            <a:fillRect/>
                          </a:stretch>
                        </pic:blipFill>
                        <pic:spPr>
                          <a:xfrm>
                            <a:off x="0" y="0"/>
                            <a:ext cx="2058670" cy="152019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978E9">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大漠星海主题营地景观场地</w:t>
            </w:r>
          </w:p>
        </w:tc>
      </w:tr>
      <w:tr w14:paraId="0156C1E8">
        <w:tblPrEx>
          <w:tblCellMar>
            <w:top w:w="0" w:type="dxa"/>
            <w:left w:w="108" w:type="dxa"/>
            <w:bottom w:w="0" w:type="dxa"/>
            <w:right w:w="108" w:type="dxa"/>
          </w:tblCellMar>
        </w:tblPrEx>
        <w:trPr>
          <w:trHeight w:val="5558"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00DFF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6</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673A6">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安全标识</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227A77">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1、牌体：1）约2mm 厚 304 不锈钢板激光切割、刨槽折弯焊接成型，表面氟碳烤漆/分段烤漆， 内方通焊接骨架，焊接处防锈处理；2）约3mm 厚 φ60 镀锌圆管，表面氟碳烤漆，焊接处防锈处 理；。3)救生圈、救生圈定制挂钩；2、图文部分：1）面板镂空雕刻,约5mm 黑白板雕 刻、正面铣边，嵌入牌体，亚克力表面与牌体 表面齐平，内置 LED 光源；2）面板镂空雕刻,约5mm 白色亚克 力雕刻、正面铣边，嵌入牌体，亚克力表面与  牌体表面齐平，内置 LED 光源；3）LOGO 丝网印 刷；3、基础预埋：T10 钢板切割，地脚螺栓、钢筋 焊接绑扎，C15 混凝土垫层，C30 混凝土浇筑；</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F3F6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34C057">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8DB90">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0E2D13">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7CC7DE">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92384" behindDoc="0" locked="0" layoutInCell="1" allowOverlap="1">
                  <wp:simplePos x="0" y="0"/>
                  <wp:positionH relativeFrom="column">
                    <wp:posOffset>175260</wp:posOffset>
                  </wp:positionH>
                  <wp:positionV relativeFrom="paragraph">
                    <wp:posOffset>577215</wp:posOffset>
                  </wp:positionV>
                  <wp:extent cx="1817370" cy="2031365"/>
                  <wp:effectExtent l="0" t="0" r="11430" b="10795"/>
                  <wp:wrapNone/>
                  <wp:docPr id="159" name="ID_41F6DF7EB25F46ACA3423B3121B22C76_SpCnt_2"/>
                  <wp:cNvGraphicFramePr/>
                  <a:graphic xmlns:a="http://schemas.openxmlformats.org/drawingml/2006/main">
                    <a:graphicData uri="http://schemas.openxmlformats.org/drawingml/2006/picture">
                      <pic:pic xmlns:pic="http://schemas.openxmlformats.org/drawingml/2006/picture">
                        <pic:nvPicPr>
                          <pic:cNvPr id="159" name="ID_41F6DF7EB25F46ACA3423B3121B22C76_SpCnt_2"/>
                          <pic:cNvPicPr/>
                        </pic:nvPicPr>
                        <pic:blipFill>
                          <a:blip r:embed="rId156"/>
                          <a:stretch>
                            <a:fillRect/>
                          </a:stretch>
                        </pic:blipFill>
                        <pic:spPr>
                          <a:xfrm>
                            <a:off x="0" y="0"/>
                            <a:ext cx="1817370" cy="203136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81EF2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大漠星海主题营地景观场地</w:t>
            </w:r>
          </w:p>
        </w:tc>
      </w:tr>
      <w:tr w14:paraId="43C2732C">
        <w:tblPrEx>
          <w:tblCellMar>
            <w:top w:w="0" w:type="dxa"/>
            <w:left w:w="108" w:type="dxa"/>
            <w:bottom w:w="0" w:type="dxa"/>
            <w:right w:w="108" w:type="dxa"/>
          </w:tblCellMar>
        </w:tblPrEx>
        <w:trPr>
          <w:trHeight w:val="314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66D6E">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7</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2D149C">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劝阻标识</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5BD82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1、牌体：1）约1.5mm 厚 304 不锈钢板激光切割、 刨槽折弯焊接成型，表面氟碳烤漆（分段烤漆）， 内方通焊接骨架，焊接处防锈处理；2）约1.5mm  厚 304 不锈钢板激光切割折弯焊接成型，侧边  下沉 10mm，表面镂空雕刻，氟碳烤漆；2、图文部分：1）约10mm 厚 304 不锈钢雕刻立体 字,表面氟碳烤漆;2）图文、LOGO 丝网印刷；3、立地安装</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5CA9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1037E">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2E8A8C">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4DD56">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6CB80">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93408" behindDoc="0" locked="0" layoutInCell="1" allowOverlap="1">
                  <wp:simplePos x="0" y="0"/>
                  <wp:positionH relativeFrom="column">
                    <wp:posOffset>267335</wp:posOffset>
                  </wp:positionH>
                  <wp:positionV relativeFrom="paragraph">
                    <wp:posOffset>79375</wp:posOffset>
                  </wp:positionV>
                  <wp:extent cx="1609090" cy="1334135"/>
                  <wp:effectExtent l="0" t="0" r="6350" b="6985"/>
                  <wp:wrapNone/>
                  <wp:docPr id="165" name="ID_5494B73D32BA4ED388EE4B3639785B93_SpCnt_2"/>
                  <wp:cNvGraphicFramePr/>
                  <a:graphic xmlns:a="http://schemas.openxmlformats.org/drawingml/2006/main">
                    <a:graphicData uri="http://schemas.openxmlformats.org/drawingml/2006/picture">
                      <pic:pic xmlns:pic="http://schemas.openxmlformats.org/drawingml/2006/picture">
                        <pic:nvPicPr>
                          <pic:cNvPr id="165" name="ID_5494B73D32BA4ED388EE4B3639785B93_SpCnt_2"/>
                          <pic:cNvPicPr/>
                        </pic:nvPicPr>
                        <pic:blipFill>
                          <a:blip r:embed="rId157"/>
                          <a:stretch>
                            <a:fillRect/>
                          </a:stretch>
                        </pic:blipFill>
                        <pic:spPr>
                          <a:xfrm>
                            <a:off x="0" y="0"/>
                            <a:ext cx="1609090" cy="133413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B73907">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大漠星海主题营地景观场地</w:t>
            </w:r>
          </w:p>
        </w:tc>
      </w:tr>
      <w:tr w14:paraId="789C03E2">
        <w:tblPrEx>
          <w:tblCellMar>
            <w:top w:w="0" w:type="dxa"/>
            <w:left w:w="108" w:type="dxa"/>
            <w:bottom w:w="0" w:type="dxa"/>
            <w:right w:w="108" w:type="dxa"/>
          </w:tblCellMar>
        </w:tblPrEx>
        <w:trPr>
          <w:trHeight w:val="306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E5A7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8</w:t>
            </w: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1E165">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其他公共设施标识</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B4D22">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1、牌体：约2mm厚 不锈钢板激光切割、焊接成型， 表面氟碳烤漆。2、图文部分丝印；3、粘贴固 定；</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465F2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20</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84F36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D08FA">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2C198">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52D76A">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94432" behindDoc="0" locked="0" layoutInCell="1" allowOverlap="1">
                  <wp:simplePos x="0" y="0"/>
                  <wp:positionH relativeFrom="column">
                    <wp:posOffset>557530</wp:posOffset>
                  </wp:positionH>
                  <wp:positionV relativeFrom="paragraph">
                    <wp:posOffset>154940</wp:posOffset>
                  </wp:positionV>
                  <wp:extent cx="1171575" cy="1480820"/>
                  <wp:effectExtent l="0" t="0" r="1905" b="12700"/>
                  <wp:wrapNone/>
                  <wp:docPr id="166" name="ID_D6A8DF883D824AC3BCB92A442470ED64_SpCnt_2"/>
                  <wp:cNvGraphicFramePr/>
                  <a:graphic xmlns:a="http://schemas.openxmlformats.org/drawingml/2006/main">
                    <a:graphicData uri="http://schemas.openxmlformats.org/drawingml/2006/picture">
                      <pic:pic xmlns:pic="http://schemas.openxmlformats.org/drawingml/2006/picture">
                        <pic:nvPicPr>
                          <pic:cNvPr id="166" name="ID_D6A8DF883D824AC3BCB92A442470ED64_SpCnt_2"/>
                          <pic:cNvPicPr/>
                        </pic:nvPicPr>
                        <pic:blipFill>
                          <a:blip r:embed="rId158"/>
                          <a:stretch>
                            <a:fillRect/>
                          </a:stretch>
                        </pic:blipFill>
                        <pic:spPr>
                          <a:xfrm>
                            <a:off x="0" y="0"/>
                            <a:ext cx="1171575" cy="148082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112075">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大漠星海主题营地景观场地</w:t>
            </w:r>
          </w:p>
        </w:tc>
      </w:tr>
      <w:tr w14:paraId="27246FE6">
        <w:tblPrEx>
          <w:tblCellMar>
            <w:top w:w="0" w:type="dxa"/>
            <w:left w:w="108" w:type="dxa"/>
            <w:bottom w:w="0" w:type="dxa"/>
            <w:right w:w="108" w:type="dxa"/>
          </w:tblCellMar>
        </w:tblPrEx>
        <w:trPr>
          <w:trHeight w:val="276"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B23FC4">
            <w:pPr>
              <w:jc w:val="center"/>
              <w:rPr>
                <w:rFonts w:ascii="等线" w:hAnsi="等线" w:eastAsia="等线" w:cs="等线"/>
                <w:sz w:val="22"/>
                <w:szCs w:val="22"/>
              </w:rPr>
            </w:pPr>
          </w:p>
        </w:tc>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22E6AA">
            <w:pPr>
              <w:widowControl/>
              <w:jc w:val="left"/>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小计</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8216A1">
            <w:pPr>
              <w:rPr>
                <w:rFonts w:ascii="等线" w:hAnsi="等线" w:eastAsia="等线" w:cs="等线"/>
                <w:sz w:val="22"/>
                <w:szCs w:val="22"/>
              </w:rPr>
            </w:pP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BB4BEE">
            <w:pPr>
              <w:jc w:val="center"/>
              <w:rPr>
                <w:rFonts w:ascii="等线" w:hAnsi="等线" w:eastAsia="等线" w:cs="等线"/>
                <w:b/>
                <w:bCs/>
                <w:sz w:val="22"/>
                <w:szCs w:val="22"/>
              </w:rPr>
            </w:pP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A6654">
            <w:pPr>
              <w:jc w:val="center"/>
              <w:rPr>
                <w:rFonts w:ascii="等线" w:hAnsi="等线" w:eastAsia="等线" w:cs="等线"/>
                <w:b/>
                <w:bCs/>
                <w:sz w:val="22"/>
                <w:szCs w:val="22"/>
              </w:rPr>
            </w:pP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3C4B0">
            <w:pPr>
              <w:rPr>
                <w:rFonts w:ascii="等线" w:hAnsi="等线" w:eastAsia="等线" w:cs="等线"/>
                <w:b/>
                <w:bCs/>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E4976F">
            <w:pPr>
              <w:widowControl/>
              <w:jc w:val="right"/>
              <w:textAlignment w:val="center"/>
              <w:rPr>
                <w:rFonts w:ascii="等线" w:hAnsi="等线" w:eastAsia="等线" w:cs="等线"/>
                <w:b/>
                <w:bCs/>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694672">
            <w:pPr>
              <w:rPr>
                <w:rFonts w:ascii="等线" w:hAnsi="等线" w:eastAsia="等线" w:cs="等线"/>
                <w:sz w:val="22"/>
                <w:szCs w:val="22"/>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1CAFF">
            <w:pPr>
              <w:rPr>
                <w:rFonts w:ascii="等线" w:hAnsi="等线" w:eastAsia="等线" w:cs="等线"/>
                <w:sz w:val="22"/>
                <w:szCs w:val="22"/>
              </w:rPr>
            </w:pPr>
          </w:p>
        </w:tc>
      </w:tr>
      <w:tr w14:paraId="0C19B4C8">
        <w:tblPrEx>
          <w:tblCellMar>
            <w:top w:w="0" w:type="dxa"/>
            <w:left w:w="108" w:type="dxa"/>
            <w:bottom w:w="0" w:type="dxa"/>
            <w:right w:w="108" w:type="dxa"/>
          </w:tblCellMar>
        </w:tblPrEx>
        <w:trPr>
          <w:trHeight w:val="42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86D81">
            <w:pPr>
              <w:jc w:val="center"/>
              <w:rPr>
                <w:rFonts w:ascii="等线" w:hAnsi="等线" w:eastAsia="等线" w:cs="等线"/>
                <w:b/>
                <w:bCs/>
                <w:sz w:val="22"/>
                <w:szCs w:val="22"/>
              </w:rPr>
            </w:pP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392314">
            <w:pPr>
              <w:widowControl/>
              <w:jc w:val="left"/>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合计</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CDE9FD">
            <w:pPr>
              <w:rPr>
                <w:rFonts w:ascii="等线" w:hAnsi="等线" w:eastAsia="等线" w:cs="等线"/>
                <w:b/>
                <w:bCs/>
                <w:sz w:val="22"/>
                <w:szCs w:val="22"/>
              </w:rPr>
            </w:pP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2D421A">
            <w:pPr>
              <w:jc w:val="center"/>
              <w:rPr>
                <w:rFonts w:ascii="等线" w:hAnsi="等线" w:eastAsia="等线" w:cs="等线"/>
                <w:b/>
                <w:bCs/>
                <w:sz w:val="22"/>
                <w:szCs w:val="22"/>
              </w:rPr>
            </w:pP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CF0C10">
            <w:pPr>
              <w:jc w:val="center"/>
              <w:rPr>
                <w:rFonts w:ascii="等线" w:hAnsi="等线" w:eastAsia="等线" w:cs="等线"/>
                <w:b/>
                <w:bCs/>
                <w:sz w:val="22"/>
                <w:szCs w:val="22"/>
              </w:rPr>
            </w:pP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9C4206">
            <w:pPr>
              <w:rPr>
                <w:rFonts w:ascii="等线" w:hAnsi="等线" w:eastAsia="等线" w:cs="等线"/>
                <w:b/>
                <w:bCs/>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129147">
            <w:pPr>
              <w:widowControl/>
              <w:jc w:val="right"/>
              <w:textAlignment w:val="center"/>
              <w:rPr>
                <w:rFonts w:ascii="等线" w:hAnsi="等线" w:eastAsia="等线" w:cs="等线"/>
                <w:b/>
                <w:bCs/>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F9006">
            <w:pPr>
              <w:rPr>
                <w:rFonts w:ascii="等线" w:hAnsi="等线" w:eastAsia="等线" w:cs="等线"/>
                <w:b/>
                <w:bCs/>
                <w:sz w:val="22"/>
                <w:szCs w:val="22"/>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F5106">
            <w:pPr>
              <w:rPr>
                <w:rFonts w:ascii="等线" w:hAnsi="等线" w:eastAsia="等线" w:cs="等线"/>
                <w:b/>
                <w:bCs/>
                <w:sz w:val="22"/>
                <w:szCs w:val="22"/>
              </w:rPr>
            </w:pPr>
          </w:p>
        </w:tc>
      </w:tr>
      <w:tr w14:paraId="67716304">
        <w:tblPrEx>
          <w:tblCellMar>
            <w:top w:w="0" w:type="dxa"/>
            <w:left w:w="108" w:type="dxa"/>
            <w:bottom w:w="0" w:type="dxa"/>
            <w:right w:w="108" w:type="dxa"/>
          </w:tblCellMar>
        </w:tblPrEx>
        <w:trPr>
          <w:trHeight w:val="480" w:hRule="atLeast"/>
        </w:trPr>
        <w:tc>
          <w:tcPr>
            <w:tcW w:w="619"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1E03138F">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二</w:t>
            </w:r>
          </w:p>
        </w:tc>
        <w:tc>
          <w:tcPr>
            <w:tcW w:w="14414" w:type="dxa"/>
            <w:gridSpan w:val="8"/>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786EF52B">
            <w:pPr>
              <w:rPr>
                <w:rFonts w:ascii="等线" w:hAnsi="等线" w:eastAsia="等线" w:cs="等线"/>
                <w:sz w:val="22"/>
                <w:szCs w:val="22"/>
              </w:rPr>
            </w:pPr>
            <w:r>
              <w:rPr>
                <w:rFonts w:hint="eastAsia" w:ascii="等线" w:hAnsi="等线" w:eastAsia="等线" w:cs="等线"/>
                <w:b/>
                <w:bCs/>
                <w:kern w:val="0"/>
                <w:sz w:val="20"/>
                <w:lang w:bidi="ar"/>
              </w:rPr>
              <w:t>主题形象门头</w:t>
            </w:r>
          </w:p>
        </w:tc>
      </w:tr>
      <w:tr w14:paraId="71B0A876">
        <w:tblPrEx>
          <w:tblCellMar>
            <w:top w:w="0" w:type="dxa"/>
            <w:left w:w="108" w:type="dxa"/>
            <w:bottom w:w="0" w:type="dxa"/>
            <w:right w:w="108" w:type="dxa"/>
          </w:tblCellMar>
        </w:tblPrEx>
        <w:trPr>
          <w:trHeight w:val="276" w:hRule="atLeast"/>
        </w:trPr>
        <w:tc>
          <w:tcPr>
            <w:tcW w:w="619"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11B6049E">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序号</w:t>
            </w:r>
          </w:p>
        </w:tc>
        <w:tc>
          <w:tcPr>
            <w:tcW w:w="892"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5D4E2344">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5064"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17B02A78">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820"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18E095D4">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850"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3E8F3B85">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965"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0C20F061">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1208"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102EF9AF">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3599"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2F2EA661">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1016"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209B5525">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应用场所</w:t>
            </w:r>
          </w:p>
        </w:tc>
      </w:tr>
      <w:tr w14:paraId="05AB8EB8">
        <w:tblPrEx>
          <w:tblCellMar>
            <w:top w:w="0" w:type="dxa"/>
            <w:left w:w="108" w:type="dxa"/>
            <w:bottom w:w="0" w:type="dxa"/>
            <w:right w:w="108" w:type="dxa"/>
          </w:tblCellMar>
        </w:tblPrEx>
        <w:trPr>
          <w:trHeight w:val="3399"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286643">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57EB5E">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（罗布水村田园综合体）主题形象门头</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3169F">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材质：不锈钢+金属骨架喷漆</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高度：约5M</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风格：重点表达罗布人作为“大漠中的渔村”的第一印象，用渔船、鱼群、桅杆的元素为设计要点，配上“渔村的故事”等相关文字，以作为罗布水村田园综合体的主题门头。</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其他需求：可配置灯光，以在夜间提供村落位置指示</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位置：布拉克曲凯村田园综合体入口</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B39CD8">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831E0D">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84334E">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8C9A36">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03866B">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95456" behindDoc="0" locked="0" layoutInCell="1" allowOverlap="1">
                  <wp:simplePos x="0" y="0"/>
                  <wp:positionH relativeFrom="column">
                    <wp:posOffset>174625</wp:posOffset>
                  </wp:positionH>
                  <wp:positionV relativeFrom="paragraph">
                    <wp:posOffset>483870</wp:posOffset>
                  </wp:positionV>
                  <wp:extent cx="2012315" cy="1040130"/>
                  <wp:effectExtent l="0" t="0" r="14605" b="11430"/>
                  <wp:wrapNone/>
                  <wp:docPr id="169" name="ID_79CF57244CDF46579ACE5FEB3EDD0524"/>
                  <wp:cNvGraphicFramePr/>
                  <a:graphic xmlns:a="http://schemas.openxmlformats.org/drawingml/2006/main">
                    <a:graphicData uri="http://schemas.openxmlformats.org/drawingml/2006/picture">
                      <pic:pic xmlns:pic="http://schemas.openxmlformats.org/drawingml/2006/picture">
                        <pic:nvPicPr>
                          <pic:cNvPr id="169" name="ID_79CF57244CDF46579ACE5FEB3EDD0524"/>
                          <pic:cNvPicPr/>
                        </pic:nvPicPr>
                        <pic:blipFill>
                          <a:blip r:embed="rId159"/>
                          <a:stretch>
                            <a:fillRect/>
                          </a:stretch>
                        </pic:blipFill>
                        <pic:spPr>
                          <a:xfrm>
                            <a:off x="0" y="0"/>
                            <a:ext cx="2012315" cy="104013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68AAF1">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罗布水村田园综合体入口</w:t>
            </w:r>
          </w:p>
        </w:tc>
      </w:tr>
      <w:tr w14:paraId="311E2B3E">
        <w:tblPrEx>
          <w:tblCellMar>
            <w:top w:w="0" w:type="dxa"/>
            <w:left w:w="108" w:type="dxa"/>
            <w:bottom w:w="0" w:type="dxa"/>
            <w:right w:w="108" w:type="dxa"/>
          </w:tblCellMar>
        </w:tblPrEx>
        <w:trPr>
          <w:trHeight w:val="3697"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3D89DB">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43FD58">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（大漠星海主题营地）主题形象门头</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99C9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材质：锈钢板</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高度：约5M</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风格：模拟大漠内沙丘的形态与风吹沙动流动感特征，以多条锈钢板组合的形式抽象化表现大漠的肌理感。在门头的设计中强化“大漠星海”的主题，即可强化营区氛围感又可清晰展现营地的空间位置。</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其他需求：可配置灯光，以在夜间提供村落位置指示</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位置：大漠星海主题营地入口</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09EEF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C19D8">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7B3AB">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201E6">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7C1CAF">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796480" behindDoc="0" locked="0" layoutInCell="1" allowOverlap="1">
                  <wp:simplePos x="0" y="0"/>
                  <wp:positionH relativeFrom="column">
                    <wp:posOffset>-12065</wp:posOffset>
                  </wp:positionH>
                  <wp:positionV relativeFrom="paragraph">
                    <wp:posOffset>230505</wp:posOffset>
                  </wp:positionV>
                  <wp:extent cx="2063750" cy="1330960"/>
                  <wp:effectExtent l="0" t="0" r="8890" b="10160"/>
                  <wp:wrapNone/>
                  <wp:docPr id="187" name="ID_A108F6A1C2484D108157FF6D7E2B3AAF"/>
                  <wp:cNvGraphicFramePr/>
                  <a:graphic xmlns:a="http://schemas.openxmlformats.org/drawingml/2006/main">
                    <a:graphicData uri="http://schemas.openxmlformats.org/drawingml/2006/picture">
                      <pic:pic xmlns:pic="http://schemas.openxmlformats.org/drawingml/2006/picture">
                        <pic:nvPicPr>
                          <pic:cNvPr id="187" name="ID_A108F6A1C2484D108157FF6D7E2B3AAF"/>
                          <pic:cNvPicPr/>
                        </pic:nvPicPr>
                        <pic:blipFill>
                          <a:blip r:embed="rId160"/>
                          <a:stretch>
                            <a:fillRect/>
                          </a:stretch>
                        </pic:blipFill>
                        <pic:spPr>
                          <a:xfrm>
                            <a:off x="0" y="0"/>
                            <a:ext cx="2063750" cy="133096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C19FC8">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大漠星海主题营地入口</w:t>
            </w:r>
          </w:p>
        </w:tc>
      </w:tr>
      <w:tr w14:paraId="44BBF3E1">
        <w:tblPrEx>
          <w:tblCellMar>
            <w:top w:w="0" w:type="dxa"/>
            <w:left w:w="108" w:type="dxa"/>
            <w:bottom w:w="0" w:type="dxa"/>
            <w:right w:w="108" w:type="dxa"/>
          </w:tblCellMar>
        </w:tblPrEx>
        <w:trPr>
          <w:trHeight w:val="276"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F50099">
            <w:pPr>
              <w:jc w:val="center"/>
              <w:rPr>
                <w:rFonts w:ascii="等线" w:hAnsi="等线" w:eastAsia="等线" w:cs="等线"/>
                <w:sz w:val="22"/>
                <w:szCs w:val="22"/>
              </w:rPr>
            </w:pPr>
          </w:p>
        </w:tc>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EF2F4">
            <w:pPr>
              <w:widowControl/>
              <w:jc w:val="left"/>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合计</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9C465">
            <w:pPr>
              <w:rPr>
                <w:rFonts w:ascii="等线" w:hAnsi="等线" w:eastAsia="等线" w:cs="等线"/>
                <w:sz w:val="22"/>
                <w:szCs w:val="22"/>
              </w:rPr>
            </w:pP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34EDB6">
            <w:pPr>
              <w:jc w:val="center"/>
              <w:rPr>
                <w:rFonts w:ascii="等线" w:hAnsi="等线" w:eastAsia="等线" w:cs="等线"/>
                <w:b/>
                <w:bCs/>
                <w:sz w:val="22"/>
                <w:szCs w:val="22"/>
              </w:rPr>
            </w:pP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E637D">
            <w:pPr>
              <w:jc w:val="center"/>
              <w:rPr>
                <w:rFonts w:ascii="等线" w:hAnsi="等线" w:eastAsia="等线" w:cs="等线"/>
                <w:b/>
                <w:bCs/>
                <w:sz w:val="22"/>
                <w:szCs w:val="22"/>
              </w:rPr>
            </w:pP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C36067">
            <w:pPr>
              <w:rPr>
                <w:rFonts w:ascii="等线" w:hAnsi="等线" w:eastAsia="等线" w:cs="等线"/>
                <w:b/>
                <w:bCs/>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B2A3B">
            <w:pPr>
              <w:widowControl/>
              <w:jc w:val="right"/>
              <w:textAlignment w:val="center"/>
              <w:rPr>
                <w:rFonts w:ascii="等线" w:hAnsi="等线" w:eastAsia="等线" w:cs="等线"/>
                <w:b/>
                <w:bCs/>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1FB7A">
            <w:pPr>
              <w:rPr>
                <w:rFonts w:ascii="等线" w:hAnsi="等线" w:eastAsia="等线" w:cs="等线"/>
                <w:sz w:val="22"/>
                <w:szCs w:val="22"/>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99DFB7">
            <w:pPr>
              <w:rPr>
                <w:rFonts w:ascii="等线" w:hAnsi="等线" w:eastAsia="等线" w:cs="等线"/>
                <w:sz w:val="22"/>
                <w:szCs w:val="22"/>
              </w:rPr>
            </w:pPr>
          </w:p>
        </w:tc>
      </w:tr>
      <w:tr w14:paraId="74ADF7BC">
        <w:tblPrEx>
          <w:tblCellMar>
            <w:top w:w="0" w:type="dxa"/>
            <w:left w:w="108" w:type="dxa"/>
            <w:bottom w:w="0" w:type="dxa"/>
            <w:right w:w="108" w:type="dxa"/>
          </w:tblCellMar>
        </w:tblPrEx>
        <w:trPr>
          <w:trHeight w:val="540" w:hRule="atLeast"/>
        </w:trPr>
        <w:tc>
          <w:tcPr>
            <w:tcW w:w="619"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54DBDDE4">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三</w:t>
            </w:r>
          </w:p>
        </w:tc>
        <w:tc>
          <w:tcPr>
            <w:tcW w:w="14414" w:type="dxa"/>
            <w:gridSpan w:val="8"/>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617543BB">
            <w:pPr>
              <w:rPr>
                <w:rFonts w:ascii="等线" w:hAnsi="等线" w:eastAsia="等线" w:cs="等线"/>
                <w:sz w:val="22"/>
                <w:szCs w:val="22"/>
              </w:rPr>
            </w:pPr>
            <w:r>
              <w:rPr>
                <w:rFonts w:hint="eastAsia" w:ascii="等线" w:hAnsi="等线" w:eastAsia="等线" w:cs="等线"/>
                <w:b/>
                <w:bCs/>
                <w:kern w:val="0"/>
                <w:sz w:val="20"/>
                <w:lang w:bidi="ar"/>
              </w:rPr>
              <w:t>艺术景观装置</w:t>
            </w:r>
          </w:p>
        </w:tc>
      </w:tr>
      <w:tr w14:paraId="3B2CDB91">
        <w:tblPrEx>
          <w:tblCellMar>
            <w:top w:w="0" w:type="dxa"/>
            <w:left w:w="108" w:type="dxa"/>
            <w:bottom w:w="0" w:type="dxa"/>
            <w:right w:w="108" w:type="dxa"/>
          </w:tblCellMar>
        </w:tblPrEx>
        <w:trPr>
          <w:trHeight w:val="38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AC5EF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A</w:t>
            </w:r>
          </w:p>
        </w:tc>
        <w:tc>
          <w:tcPr>
            <w:tcW w:w="14414"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20B6B9">
            <w:pPr>
              <w:rPr>
                <w:rFonts w:ascii="等线" w:hAnsi="等线" w:eastAsia="等线" w:cs="等线"/>
                <w:sz w:val="22"/>
                <w:szCs w:val="22"/>
              </w:rPr>
            </w:pPr>
            <w:r>
              <w:rPr>
                <w:rFonts w:hint="eastAsia" w:ascii="等线" w:hAnsi="等线" w:eastAsia="等线" w:cs="等线"/>
                <w:b/>
                <w:bCs/>
                <w:kern w:val="0"/>
                <w:sz w:val="20"/>
                <w:lang w:bidi="ar"/>
              </w:rPr>
              <w:t>（罗布水村田园综合体）主题艺术景观装置设计</w:t>
            </w:r>
          </w:p>
        </w:tc>
      </w:tr>
      <w:tr w14:paraId="6DA91FE0">
        <w:tblPrEx>
          <w:tblCellMar>
            <w:top w:w="0" w:type="dxa"/>
            <w:left w:w="108" w:type="dxa"/>
            <w:bottom w:w="0" w:type="dxa"/>
            <w:right w:w="108" w:type="dxa"/>
          </w:tblCellMar>
        </w:tblPrEx>
        <w:trPr>
          <w:trHeight w:val="276" w:hRule="atLeast"/>
        </w:trPr>
        <w:tc>
          <w:tcPr>
            <w:tcW w:w="619"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39147914">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序号</w:t>
            </w:r>
          </w:p>
        </w:tc>
        <w:tc>
          <w:tcPr>
            <w:tcW w:w="892"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242CB6C9">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5064"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603E6F00">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820"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55E85730">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850"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788B954E">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965"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37A6DEA7">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1208"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591D57B7">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3599"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575934C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1016"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771BF8BB">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应用场所</w:t>
            </w:r>
          </w:p>
        </w:tc>
      </w:tr>
      <w:tr w14:paraId="7B674DA7">
        <w:tblPrEx>
          <w:tblCellMar>
            <w:top w:w="0" w:type="dxa"/>
            <w:left w:w="108" w:type="dxa"/>
            <w:bottom w:w="0" w:type="dxa"/>
            <w:right w:w="108" w:type="dxa"/>
          </w:tblCellMar>
        </w:tblPrEx>
        <w:trPr>
          <w:trHeight w:val="258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8C92D">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350E68">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小型艺术景观装饰小品——罗布生活铜铸雕塑</w:t>
            </w:r>
            <w:r>
              <w:rPr>
                <w:rFonts w:hint="eastAsia" w:ascii="等线" w:hAnsi="等线" w:eastAsia="等线" w:cs="等线"/>
                <w:b/>
                <w:bCs/>
                <w:kern w:val="0"/>
                <w:sz w:val="20"/>
                <w:lang w:bidi="ar"/>
              </w:rPr>
              <w:br w:type="textWrapping"/>
            </w:r>
            <w:r>
              <w:rPr>
                <w:rFonts w:hint="eastAsia" w:ascii="等线" w:hAnsi="等线" w:eastAsia="等线" w:cs="等线"/>
                <w:b/>
                <w:bCs/>
                <w:kern w:val="0"/>
                <w:sz w:val="20"/>
                <w:lang w:bidi="ar"/>
              </w:rPr>
              <w:t>（BLKJG02）</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4C5180">
            <w:pPr>
              <w:widowControl/>
              <w:jc w:val="left"/>
              <w:textAlignment w:val="center"/>
              <w:rPr>
                <w:rFonts w:ascii="等线" w:hAnsi="等线" w:eastAsia="等线" w:cs="等线"/>
                <w:sz w:val="20"/>
              </w:rPr>
            </w:pPr>
            <w:r>
              <w:rPr>
                <w:rFonts w:hint="eastAsia" w:ascii="等线" w:hAnsi="等线" w:eastAsia="等线" w:cs="等线"/>
                <w:kern w:val="0"/>
                <w:sz w:val="20"/>
                <w:lang w:bidi="ar"/>
              </w:rPr>
              <w:t>材质：纯铜铸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高度：1-2M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底座：石材</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风格：罗布人传统打渔渔船的艺术化表达，将渔船形体与水波纹形态相结合。</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位置：布拉克曲凯村田园综合体停车场出口</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8C28FA">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329FC">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46387">
            <w:pPr>
              <w:widowControl/>
              <w:jc w:val="right"/>
              <w:textAlignment w:val="center"/>
              <w:rPr>
                <w:rFonts w:ascii="等线" w:hAnsi="等线" w:eastAsia="等线" w:cs="等线"/>
                <w:sz w:val="20"/>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4E8BB">
            <w:pPr>
              <w:widowControl/>
              <w:jc w:val="right"/>
              <w:textAlignment w:val="center"/>
              <w:rPr>
                <w:rFonts w:ascii="等线" w:hAnsi="等线" w:eastAsia="等线" w:cs="等线"/>
                <w:sz w:val="20"/>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C190C9">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97504" behindDoc="0" locked="0" layoutInCell="1" allowOverlap="1">
                  <wp:simplePos x="0" y="0"/>
                  <wp:positionH relativeFrom="column">
                    <wp:posOffset>323215</wp:posOffset>
                  </wp:positionH>
                  <wp:positionV relativeFrom="paragraph">
                    <wp:posOffset>230505</wp:posOffset>
                  </wp:positionV>
                  <wp:extent cx="1783715" cy="979170"/>
                  <wp:effectExtent l="0" t="0" r="14605" b="11430"/>
                  <wp:wrapNone/>
                  <wp:docPr id="168" name="ID_AFFBCF570B3747A3A9D483EA950DC126"/>
                  <wp:cNvGraphicFramePr/>
                  <a:graphic xmlns:a="http://schemas.openxmlformats.org/drawingml/2006/main">
                    <a:graphicData uri="http://schemas.openxmlformats.org/drawingml/2006/picture">
                      <pic:pic xmlns:pic="http://schemas.openxmlformats.org/drawingml/2006/picture">
                        <pic:nvPicPr>
                          <pic:cNvPr id="168" name="ID_AFFBCF570B3747A3A9D483EA950DC126"/>
                          <pic:cNvPicPr/>
                        </pic:nvPicPr>
                        <pic:blipFill>
                          <a:blip r:embed="rId161"/>
                          <a:stretch>
                            <a:fillRect/>
                          </a:stretch>
                        </pic:blipFill>
                        <pic:spPr>
                          <a:xfrm>
                            <a:off x="0" y="0"/>
                            <a:ext cx="1783715" cy="97917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68DF5">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罗布水村景观场地</w:t>
            </w:r>
          </w:p>
        </w:tc>
      </w:tr>
      <w:tr w14:paraId="4BC777A5">
        <w:tblPrEx>
          <w:tblCellMar>
            <w:top w:w="0" w:type="dxa"/>
            <w:left w:w="108" w:type="dxa"/>
            <w:bottom w:w="0" w:type="dxa"/>
            <w:right w:w="108" w:type="dxa"/>
          </w:tblCellMar>
        </w:tblPrEx>
        <w:trPr>
          <w:trHeight w:val="280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C6A08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6</w:t>
            </w:r>
          </w:p>
        </w:tc>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774D3">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小型艺术景观装饰小品——罗布非遗织造</w:t>
            </w:r>
            <w:r>
              <w:rPr>
                <w:rFonts w:hint="eastAsia" w:ascii="等线" w:hAnsi="等线" w:eastAsia="等线" w:cs="等线"/>
                <w:b/>
                <w:bCs/>
                <w:kern w:val="0"/>
                <w:sz w:val="20"/>
                <w:lang w:bidi="ar"/>
              </w:rPr>
              <w:br w:type="textWrapping"/>
            </w:r>
            <w:r>
              <w:rPr>
                <w:rFonts w:hint="eastAsia" w:ascii="等线" w:hAnsi="等线" w:eastAsia="等线" w:cs="等线"/>
                <w:b/>
                <w:bCs/>
                <w:kern w:val="0"/>
                <w:sz w:val="20"/>
                <w:lang w:bidi="ar"/>
              </w:rPr>
              <w:t>（BLKJG07）</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8A9DA8">
            <w:pPr>
              <w:widowControl/>
              <w:spacing w:after="200"/>
              <w:jc w:val="left"/>
              <w:textAlignment w:val="center"/>
              <w:rPr>
                <w:rFonts w:ascii="等线" w:hAnsi="等线" w:eastAsia="等线" w:cs="等线"/>
                <w:sz w:val="20"/>
              </w:rPr>
            </w:pPr>
            <w:r>
              <w:rPr>
                <w:rFonts w:hint="eastAsia" w:ascii="等线" w:hAnsi="等线" w:eastAsia="等线" w:cs="等线"/>
                <w:kern w:val="0"/>
                <w:sz w:val="20"/>
                <w:lang w:bidi="ar"/>
              </w:rPr>
              <w:t>材质：纯铜铸</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高度：约1.5M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底座：无</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风格：以铜为主要材质，模仿铜铸效果，以展现古代罗布人非遗织造场景。</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颜色：小品整体颜色呈铜色</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其他需求：无</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位置：布拉克曲凯村田园综合体绿地内</w:t>
            </w:r>
            <w:r>
              <w:rPr>
                <w:rFonts w:hint="eastAsia" w:ascii="等线" w:hAnsi="等线" w:eastAsia="等线" w:cs="等线"/>
                <w:kern w:val="0"/>
                <w:sz w:val="20"/>
                <w:lang w:bidi="ar"/>
              </w:rPr>
              <w:br w:type="textWrapping"/>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2D1129">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9DE37">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77A217">
            <w:pPr>
              <w:widowControl/>
              <w:jc w:val="right"/>
              <w:textAlignment w:val="center"/>
              <w:rPr>
                <w:rFonts w:ascii="等线" w:hAnsi="等线" w:eastAsia="等线" w:cs="等线"/>
                <w:sz w:val="20"/>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35BA15">
            <w:pPr>
              <w:widowControl/>
              <w:jc w:val="right"/>
              <w:textAlignment w:val="center"/>
              <w:rPr>
                <w:rFonts w:ascii="等线" w:hAnsi="等线" w:eastAsia="等线" w:cs="等线"/>
                <w:sz w:val="20"/>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01E61">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798528" behindDoc="0" locked="0" layoutInCell="1" allowOverlap="1">
                  <wp:simplePos x="0" y="0"/>
                  <wp:positionH relativeFrom="column">
                    <wp:posOffset>445135</wp:posOffset>
                  </wp:positionH>
                  <wp:positionV relativeFrom="paragraph">
                    <wp:posOffset>222885</wp:posOffset>
                  </wp:positionV>
                  <wp:extent cx="1631950" cy="1154430"/>
                  <wp:effectExtent l="0" t="0" r="13970" b="3810"/>
                  <wp:wrapNone/>
                  <wp:docPr id="157" name="ID_C3C5E5A8456C4AA3BF92B407CFC26BA2"/>
                  <wp:cNvGraphicFramePr/>
                  <a:graphic xmlns:a="http://schemas.openxmlformats.org/drawingml/2006/main">
                    <a:graphicData uri="http://schemas.openxmlformats.org/drawingml/2006/picture">
                      <pic:pic xmlns:pic="http://schemas.openxmlformats.org/drawingml/2006/picture">
                        <pic:nvPicPr>
                          <pic:cNvPr id="157" name="ID_C3C5E5A8456C4AA3BF92B407CFC26BA2"/>
                          <pic:cNvPicPr/>
                        </pic:nvPicPr>
                        <pic:blipFill>
                          <a:blip r:embed="rId162"/>
                          <a:stretch>
                            <a:fillRect/>
                          </a:stretch>
                        </pic:blipFill>
                        <pic:spPr>
                          <a:xfrm>
                            <a:off x="0" y="0"/>
                            <a:ext cx="1631950" cy="115443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05679">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罗布水村景观场地</w:t>
            </w:r>
          </w:p>
        </w:tc>
      </w:tr>
      <w:tr w14:paraId="6287E614">
        <w:tblPrEx>
          <w:tblCellMar>
            <w:top w:w="0" w:type="dxa"/>
            <w:left w:w="108" w:type="dxa"/>
            <w:bottom w:w="0" w:type="dxa"/>
            <w:right w:w="108" w:type="dxa"/>
          </w:tblCellMar>
        </w:tblPrEx>
        <w:trPr>
          <w:trHeight w:val="276"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7473A3">
            <w:pPr>
              <w:jc w:val="center"/>
              <w:rPr>
                <w:rFonts w:ascii="等线" w:hAnsi="等线" w:eastAsia="等线" w:cs="等线"/>
                <w:sz w:val="22"/>
                <w:szCs w:val="22"/>
              </w:rPr>
            </w:pP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F0EFF5">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小计</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B02FF">
            <w:pPr>
              <w:rPr>
                <w:rFonts w:ascii="等线" w:hAnsi="等线" w:eastAsia="等线" w:cs="等线"/>
                <w:b/>
                <w:bCs/>
                <w:sz w:val="22"/>
                <w:szCs w:val="22"/>
              </w:rPr>
            </w:pP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2A555D">
            <w:pPr>
              <w:jc w:val="center"/>
              <w:rPr>
                <w:rFonts w:ascii="等线" w:hAnsi="等线" w:eastAsia="等线" w:cs="等线"/>
                <w:b/>
                <w:bCs/>
                <w:sz w:val="22"/>
                <w:szCs w:val="22"/>
              </w:rPr>
            </w:pP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22341F">
            <w:pPr>
              <w:jc w:val="center"/>
              <w:rPr>
                <w:rFonts w:ascii="等线" w:hAnsi="等线" w:eastAsia="等线" w:cs="等线"/>
                <w:b/>
                <w:bCs/>
                <w:sz w:val="22"/>
                <w:szCs w:val="22"/>
              </w:rPr>
            </w:pP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44E76A">
            <w:pPr>
              <w:rPr>
                <w:rFonts w:ascii="等线" w:hAnsi="等线" w:eastAsia="等线" w:cs="等线"/>
                <w:b/>
                <w:bCs/>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E0824">
            <w:pPr>
              <w:widowControl/>
              <w:jc w:val="right"/>
              <w:textAlignment w:val="center"/>
              <w:rPr>
                <w:rFonts w:ascii="等线" w:hAnsi="等线" w:eastAsia="等线" w:cs="等线"/>
                <w:b/>
                <w:bCs/>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B76F53">
            <w:pPr>
              <w:rPr>
                <w:rFonts w:ascii="等线" w:hAnsi="等线" w:eastAsia="等线" w:cs="等线"/>
                <w:sz w:val="22"/>
                <w:szCs w:val="22"/>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7B212C">
            <w:pPr>
              <w:rPr>
                <w:rFonts w:ascii="等线" w:hAnsi="等线" w:eastAsia="等线" w:cs="等线"/>
                <w:sz w:val="22"/>
                <w:szCs w:val="22"/>
              </w:rPr>
            </w:pPr>
          </w:p>
        </w:tc>
      </w:tr>
      <w:tr w14:paraId="7232397C">
        <w:tblPrEx>
          <w:tblCellMar>
            <w:top w:w="0" w:type="dxa"/>
            <w:left w:w="108" w:type="dxa"/>
            <w:bottom w:w="0" w:type="dxa"/>
            <w:right w:w="108" w:type="dxa"/>
          </w:tblCellMar>
        </w:tblPrEx>
        <w:trPr>
          <w:trHeight w:val="50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3DA143">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B</w:t>
            </w:r>
          </w:p>
        </w:tc>
        <w:tc>
          <w:tcPr>
            <w:tcW w:w="14414"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D08B0">
            <w:pPr>
              <w:rPr>
                <w:rFonts w:ascii="等线" w:hAnsi="等线" w:eastAsia="等线" w:cs="等线"/>
                <w:sz w:val="22"/>
                <w:szCs w:val="22"/>
              </w:rPr>
            </w:pPr>
            <w:r>
              <w:rPr>
                <w:rFonts w:hint="eastAsia" w:ascii="等线" w:hAnsi="等线" w:eastAsia="等线" w:cs="等线"/>
                <w:b/>
                <w:bCs/>
                <w:kern w:val="0"/>
                <w:sz w:val="20"/>
                <w:lang w:bidi="ar"/>
              </w:rPr>
              <w:t>（昆仑玉湖水上休闲中心）主题艺术景观装置设计</w:t>
            </w:r>
          </w:p>
        </w:tc>
      </w:tr>
      <w:tr w14:paraId="4CBF8774">
        <w:tblPrEx>
          <w:tblCellMar>
            <w:top w:w="0" w:type="dxa"/>
            <w:left w:w="108" w:type="dxa"/>
            <w:bottom w:w="0" w:type="dxa"/>
            <w:right w:w="108" w:type="dxa"/>
          </w:tblCellMar>
        </w:tblPrEx>
        <w:trPr>
          <w:trHeight w:val="276" w:hRule="atLeast"/>
        </w:trPr>
        <w:tc>
          <w:tcPr>
            <w:tcW w:w="619"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3EEF1BF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序号</w:t>
            </w:r>
          </w:p>
        </w:tc>
        <w:tc>
          <w:tcPr>
            <w:tcW w:w="892"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44C88FC2">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5064"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221B42A3">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820"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40A43A5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850"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22BC9128">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965"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23324ED4">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1208"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4A42F137">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3599"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02161B96">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1016"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6AD12C18">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应用场所</w:t>
            </w:r>
          </w:p>
        </w:tc>
      </w:tr>
      <w:tr w14:paraId="0BDA28F0">
        <w:tblPrEx>
          <w:tblCellMar>
            <w:top w:w="0" w:type="dxa"/>
            <w:left w:w="108" w:type="dxa"/>
            <w:bottom w:w="0" w:type="dxa"/>
            <w:right w:w="108" w:type="dxa"/>
          </w:tblCellMar>
        </w:tblPrEx>
        <w:trPr>
          <w:trHeight w:val="390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20CDE">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66DBF0">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中型艺术景观装饰小品</w:t>
            </w:r>
            <w:r>
              <w:rPr>
                <w:rFonts w:hint="eastAsia" w:ascii="等线" w:hAnsi="等线" w:eastAsia="等线" w:cs="等线"/>
                <w:b/>
                <w:bCs/>
                <w:kern w:val="0"/>
                <w:sz w:val="20"/>
                <w:lang w:bidi="ar"/>
              </w:rPr>
              <w:br w:type="textWrapping"/>
            </w:r>
            <w:r>
              <w:rPr>
                <w:rFonts w:hint="eastAsia" w:ascii="等线" w:hAnsi="等线" w:eastAsia="等线" w:cs="等线"/>
                <w:b/>
                <w:bCs/>
                <w:kern w:val="0"/>
                <w:sz w:val="20"/>
                <w:lang w:bidi="ar"/>
              </w:rPr>
              <w:t>（YHJG03）</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F47BD">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材质：锈钢板</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高度：约2M</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底座：石材</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风格：昆仑山体山形的艺术化表达，以锈钢板微缩展示昆仑山山体造型，既表达了昆仑玉湖自然生态文化，也是区域多蕴含的昆仑文化的表达。</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位置：昆仑玉湖水上休闲中心入口两侧对称放置</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A103F">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AEED1">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B4C49">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F91B0D">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0F372">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799552" behindDoc="0" locked="0" layoutInCell="1" allowOverlap="1">
                  <wp:simplePos x="0" y="0"/>
                  <wp:positionH relativeFrom="column">
                    <wp:posOffset>411480</wp:posOffset>
                  </wp:positionH>
                  <wp:positionV relativeFrom="paragraph">
                    <wp:posOffset>956310</wp:posOffset>
                  </wp:positionV>
                  <wp:extent cx="1412240" cy="1287145"/>
                  <wp:effectExtent l="0" t="0" r="5080" b="8255"/>
                  <wp:wrapNone/>
                  <wp:docPr id="167" name="ID_B683DAE3D1344A2BB1EBA4A66FA384E9"/>
                  <wp:cNvGraphicFramePr/>
                  <a:graphic xmlns:a="http://schemas.openxmlformats.org/drawingml/2006/main">
                    <a:graphicData uri="http://schemas.openxmlformats.org/drawingml/2006/picture">
                      <pic:pic xmlns:pic="http://schemas.openxmlformats.org/drawingml/2006/picture">
                        <pic:nvPicPr>
                          <pic:cNvPr id="167" name="ID_B683DAE3D1344A2BB1EBA4A66FA384E9"/>
                          <pic:cNvPicPr/>
                        </pic:nvPicPr>
                        <pic:blipFill>
                          <a:blip r:embed="rId163"/>
                          <a:stretch>
                            <a:fillRect/>
                          </a:stretch>
                        </pic:blipFill>
                        <pic:spPr>
                          <a:xfrm>
                            <a:off x="0" y="0"/>
                            <a:ext cx="1412240" cy="1287145"/>
                          </a:xfrm>
                          <a:prstGeom prst="rect">
                            <a:avLst/>
                          </a:prstGeom>
                          <a:noFill/>
                          <a:ln>
                            <a:noFill/>
                          </a:ln>
                        </pic:spPr>
                      </pic:pic>
                    </a:graphicData>
                  </a:graphic>
                </wp:anchor>
              </w:drawing>
            </w:r>
            <w:r>
              <w:rPr>
                <w:rFonts w:hint="eastAsia" w:ascii="等线" w:hAnsi="等线" w:eastAsia="等线" w:cs="等线"/>
                <w:kern w:val="0"/>
                <w:sz w:val="22"/>
                <w:szCs w:val="22"/>
                <w:bdr w:val="single" w:color="000000" w:sz="4" w:space="0"/>
              </w:rPr>
              <w:drawing>
                <wp:anchor distT="0" distB="0" distL="114300" distR="114300" simplePos="0" relativeHeight="251800576" behindDoc="0" locked="0" layoutInCell="1" allowOverlap="1">
                  <wp:simplePos x="0" y="0"/>
                  <wp:positionH relativeFrom="column">
                    <wp:posOffset>113665</wp:posOffset>
                  </wp:positionH>
                  <wp:positionV relativeFrom="paragraph">
                    <wp:posOffset>196850</wp:posOffset>
                  </wp:positionV>
                  <wp:extent cx="1734820" cy="917575"/>
                  <wp:effectExtent l="0" t="0" r="2540" b="12065"/>
                  <wp:wrapNone/>
                  <wp:docPr id="158" name="ID_64D4574536784C18ABB8EAB078F4F09D"/>
                  <wp:cNvGraphicFramePr/>
                  <a:graphic xmlns:a="http://schemas.openxmlformats.org/drawingml/2006/main">
                    <a:graphicData uri="http://schemas.openxmlformats.org/drawingml/2006/picture">
                      <pic:pic xmlns:pic="http://schemas.openxmlformats.org/drawingml/2006/picture">
                        <pic:nvPicPr>
                          <pic:cNvPr id="158" name="ID_64D4574536784C18ABB8EAB078F4F09D"/>
                          <pic:cNvPicPr/>
                        </pic:nvPicPr>
                        <pic:blipFill>
                          <a:blip r:embed="rId164"/>
                          <a:stretch>
                            <a:fillRect/>
                          </a:stretch>
                        </pic:blipFill>
                        <pic:spPr>
                          <a:xfrm>
                            <a:off x="0" y="0"/>
                            <a:ext cx="1734820" cy="917575"/>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84159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昆仑玉湖水上中心景观场地</w:t>
            </w:r>
          </w:p>
        </w:tc>
      </w:tr>
      <w:tr w14:paraId="2D775A97">
        <w:tblPrEx>
          <w:tblCellMar>
            <w:top w:w="0" w:type="dxa"/>
            <w:left w:w="108" w:type="dxa"/>
            <w:bottom w:w="0" w:type="dxa"/>
            <w:right w:w="108" w:type="dxa"/>
          </w:tblCellMar>
        </w:tblPrEx>
        <w:trPr>
          <w:trHeight w:val="3071"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B321B3">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w:t>
            </w:r>
          </w:p>
        </w:tc>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AF1E7">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小型艺术景观装饰小品</w:t>
            </w:r>
            <w:r>
              <w:rPr>
                <w:rFonts w:hint="eastAsia" w:ascii="等线" w:hAnsi="等线" w:eastAsia="等线" w:cs="等线"/>
                <w:b/>
                <w:bCs/>
                <w:kern w:val="0"/>
                <w:sz w:val="20"/>
                <w:lang w:bidi="ar"/>
              </w:rPr>
              <w:br w:type="textWrapping"/>
            </w:r>
            <w:r>
              <w:rPr>
                <w:rFonts w:hint="eastAsia" w:ascii="等线" w:hAnsi="等线" w:eastAsia="等线" w:cs="等线"/>
                <w:b/>
                <w:bCs/>
                <w:kern w:val="0"/>
                <w:sz w:val="20"/>
                <w:lang w:bidi="ar"/>
              </w:rPr>
              <w:t>（YHJG03）</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31CD00">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材质：锈钢版</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高度：约1M</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底座：石材</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风格：昆仑玉湖水鸟生活状态的艺术化表达，表达昆仑玉湖的生态环境，弘扬生态保护价值观。</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位置：昆仑玉湖水上休闲中心入口广场水岸边</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241D3">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8</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69790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3AC6D9">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A0DA17">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D53CC">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01600" behindDoc="0" locked="0" layoutInCell="1" allowOverlap="1">
                  <wp:simplePos x="0" y="0"/>
                  <wp:positionH relativeFrom="column">
                    <wp:posOffset>-13335</wp:posOffset>
                  </wp:positionH>
                  <wp:positionV relativeFrom="paragraph">
                    <wp:posOffset>486410</wp:posOffset>
                  </wp:positionV>
                  <wp:extent cx="2014855" cy="1036320"/>
                  <wp:effectExtent l="0" t="0" r="12065" b="0"/>
                  <wp:wrapNone/>
                  <wp:docPr id="160" name="ID_3B7E5A24861445239691410F680ECD26"/>
                  <wp:cNvGraphicFramePr/>
                  <a:graphic xmlns:a="http://schemas.openxmlformats.org/drawingml/2006/main">
                    <a:graphicData uri="http://schemas.openxmlformats.org/drawingml/2006/picture">
                      <pic:pic xmlns:pic="http://schemas.openxmlformats.org/drawingml/2006/picture">
                        <pic:nvPicPr>
                          <pic:cNvPr id="160" name="ID_3B7E5A24861445239691410F680ECD26"/>
                          <pic:cNvPicPr/>
                        </pic:nvPicPr>
                        <pic:blipFill>
                          <a:blip r:embed="rId165"/>
                          <a:stretch>
                            <a:fillRect/>
                          </a:stretch>
                        </pic:blipFill>
                        <pic:spPr>
                          <a:xfrm>
                            <a:off x="0" y="0"/>
                            <a:ext cx="2014855" cy="103632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ACE48">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昆仑玉湖水上中心景观场地</w:t>
            </w:r>
          </w:p>
        </w:tc>
      </w:tr>
      <w:tr w14:paraId="1E5A707C">
        <w:tblPrEx>
          <w:tblCellMar>
            <w:top w:w="0" w:type="dxa"/>
            <w:left w:w="108" w:type="dxa"/>
            <w:bottom w:w="0" w:type="dxa"/>
            <w:right w:w="108" w:type="dxa"/>
          </w:tblCellMar>
        </w:tblPrEx>
        <w:trPr>
          <w:trHeight w:val="9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33F129">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4</w:t>
            </w:r>
          </w:p>
        </w:tc>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70081B">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中型艺术景观装饰小品</w:t>
            </w:r>
            <w:r>
              <w:rPr>
                <w:rFonts w:hint="eastAsia" w:ascii="等线" w:hAnsi="等线" w:eastAsia="等线" w:cs="等线"/>
                <w:b/>
                <w:bCs/>
                <w:kern w:val="0"/>
                <w:sz w:val="20"/>
                <w:lang w:bidi="ar"/>
              </w:rPr>
              <w:br w:type="textWrapping"/>
            </w:r>
            <w:r>
              <w:rPr>
                <w:rFonts w:hint="eastAsia" w:ascii="等线" w:hAnsi="等线" w:eastAsia="等线" w:cs="等线"/>
                <w:b/>
                <w:bCs/>
                <w:kern w:val="0"/>
                <w:sz w:val="20"/>
                <w:lang w:bidi="ar"/>
              </w:rPr>
              <w:t>（YHJG03）</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115BF2">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材质：锈钢版</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高度：约1M</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底座：石材</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风格：昆仑玉湖鸟群跃动感的艺术化表达，表达昆仑玉湖鸟群的活力感和流动感，弘扬生态保护价值观。</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位置：昆仑玉湖水上休闲中心入口广场水岸边</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FEB0B">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4D4F7">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62277">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2D8113">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7EE98">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02624" behindDoc="0" locked="0" layoutInCell="1" allowOverlap="1">
                  <wp:simplePos x="0" y="0"/>
                  <wp:positionH relativeFrom="column">
                    <wp:posOffset>-30480</wp:posOffset>
                  </wp:positionH>
                  <wp:positionV relativeFrom="paragraph">
                    <wp:posOffset>60325</wp:posOffset>
                  </wp:positionV>
                  <wp:extent cx="2183765" cy="1087120"/>
                  <wp:effectExtent l="0" t="0" r="10795" b="10160"/>
                  <wp:wrapNone/>
                  <wp:docPr id="161" name="ID_76E5C98078AB45E3A7AAC6EA655E8F54"/>
                  <wp:cNvGraphicFramePr/>
                  <a:graphic xmlns:a="http://schemas.openxmlformats.org/drawingml/2006/main">
                    <a:graphicData uri="http://schemas.openxmlformats.org/drawingml/2006/picture">
                      <pic:pic xmlns:pic="http://schemas.openxmlformats.org/drawingml/2006/picture">
                        <pic:nvPicPr>
                          <pic:cNvPr id="161" name="ID_76E5C98078AB45E3A7AAC6EA655E8F54"/>
                          <pic:cNvPicPr/>
                        </pic:nvPicPr>
                        <pic:blipFill>
                          <a:blip r:embed="rId166"/>
                          <a:stretch>
                            <a:fillRect/>
                          </a:stretch>
                        </pic:blipFill>
                        <pic:spPr>
                          <a:xfrm>
                            <a:off x="0" y="0"/>
                            <a:ext cx="2183765" cy="108712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E8DEB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昆仑玉湖水上中心景观场地</w:t>
            </w:r>
          </w:p>
        </w:tc>
      </w:tr>
      <w:tr w14:paraId="58CFA83B">
        <w:tblPrEx>
          <w:tblCellMar>
            <w:top w:w="0" w:type="dxa"/>
            <w:left w:w="108" w:type="dxa"/>
            <w:bottom w:w="0" w:type="dxa"/>
            <w:right w:w="108" w:type="dxa"/>
          </w:tblCellMar>
        </w:tblPrEx>
        <w:trPr>
          <w:trHeight w:val="9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50D602">
            <w:pPr>
              <w:jc w:val="center"/>
              <w:rPr>
                <w:rFonts w:ascii="等线" w:hAnsi="等线" w:eastAsia="等线" w:cs="等线"/>
                <w:sz w:val="22"/>
                <w:szCs w:val="22"/>
              </w:rPr>
            </w:pP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12804A">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小计</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309F6">
            <w:pPr>
              <w:rPr>
                <w:rFonts w:ascii="等线" w:hAnsi="等线" w:eastAsia="等线" w:cs="等线"/>
                <w:b/>
                <w:bCs/>
                <w:sz w:val="22"/>
                <w:szCs w:val="22"/>
              </w:rPr>
            </w:pP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4BFDF">
            <w:pPr>
              <w:jc w:val="center"/>
              <w:rPr>
                <w:rFonts w:ascii="等线" w:hAnsi="等线" w:eastAsia="等线" w:cs="等线"/>
                <w:b/>
                <w:bCs/>
                <w:sz w:val="22"/>
                <w:szCs w:val="22"/>
              </w:rPr>
            </w:pP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EF256">
            <w:pPr>
              <w:jc w:val="center"/>
              <w:rPr>
                <w:rFonts w:ascii="等线" w:hAnsi="等线" w:eastAsia="等线" w:cs="等线"/>
                <w:b/>
                <w:bCs/>
                <w:sz w:val="22"/>
                <w:szCs w:val="22"/>
              </w:rPr>
            </w:pP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55C489">
            <w:pPr>
              <w:rPr>
                <w:rFonts w:ascii="等线" w:hAnsi="等线" w:eastAsia="等线" w:cs="等线"/>
                <w:b/>
                <w:bCs/>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19B72">
            <w:pPr>
              <w:widowControl/>
              <w:jc w:val="right"/>
              <w:textAlignment w:val="center"/>
              <w:rPr>
                <w:rFonts w:ascii="等线" w:hAnsi="等线" w:eastAsia="等线" w:cs="等线"/>
                <w:b/>
                <w:bCs/>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AA007F">
            <w:pPr>
              <w:rPr>
                <w:rFonts w:ascii="等线" w:hAnsi="等线" w:eastAsia="等线" w:cs="等线"/>
                <w:sz w:val="22"/>
                <w:szCs w:val="22"/>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D7569">
            <w:pPr>
              <w:rPr>
                <w:rFonts w:ascii="等线" w:hAnsi="等线" w:eastAsia="等线" w:cs="等线"/>
                <w:sz w:val="22"/>
                <w:szCs w:val="22"/>
              </w:rPr>
            </w:pPr>
          </w:p>
        </w:tc>
      </w:tr>
      <w:tr w14:paraId="32F5C634">
        <w:tblPrEx>
          <w:tblCellMar>
            <w:top w:w="0" w:type="dxa"/>
            <w:left w:w="108" w:type="dxa"/>
            <w:bottom w:w="0" w:type="dxa"/>
            <w:right w:w="108" w:type="dxa"/>
          </w:tblCellMar>
        </w:tblPrEx>
        <w:trPr>
          <w:trHeight w:val="74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40BD7">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C</w:t>
            </w:r>
          </w:p>
        </w:tc>
        <w:tc>
          <w:tcPr>
            <w:tcW w:w="14414" w:type="dxa"/>
            <w:gridSpan w:val="8"/>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6FF01">
            <w:pPr>
              <w:rPr>
                <w:rFonts w:ascii="等线" w:hAnsi="等线" w:eastAsia="等线" w:cs="等线"/>
                <w:sz w:val="22"/>
                <w:szCs w:val="22"/>
              </w:rPr>
            </w:pPr>
            <w:r>
              <w:rPr>
                <w:rFonts w:hint="eastAsia" w:ascii="等线" w:hAnsi="等线" w:eastAsia="等线" w:cs="等线"/>
                <w:b/>
                <w:bCs/>
                <w:kern w:val="0"/>
                <w:sz w:val="20"/>
                <w:lang w:bidi="ar"/>
              </w:rPr>
              <w:t>（大漠星海主题营地）主题艺术景观装置设计</w:t>
            </w:r>
          </w:p>
        </w:tc>
      </w:tr>
      <w:tr w14:paraId="149EC158">
        <w:tblPrEx>
          <w:tblCellMar>
            <w:top w:w="0" w:type="dxa"/>
            <w:left w:w="108" w:type="dxa"/>
            <w:bottom w:w="0" w:type="dxa"/>
            <w:right w:w="108" w:type="dxa"/>
          </w:tblCellMar>
        </w:tblPrEx>
        <w:trPr>
          <w:trHeight w:val="276" w:hRule="atLeast"/>
        </w:trPr>
        <w:tc>
          <w:tcPr>
            <w:tcW w:w="619"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241DF37F">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序号</w:t>
            </w:r>
          </w:p>
        </w:tc>
        <w:tc>
          <w:tcPr>
            <w:tcW w:w="892"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14B27256">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5064"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7A83319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820"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3AC0060C">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850"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4A75271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965"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5D96015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1208"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28A941AF">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3599"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7E6E22A9">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1016"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3BBD70F8">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应用场所</w:t>
            </w:r>
          </w:p>
        </w:tc>
      </w:tr>
      <w:tr w14:paraId="3BA847C4">
        <w:tblPrEx>
          <w:tblCellMar>
            <w:top w:w="0" w:type="dxa"/>
            <w:left w:w="108" w:type="dxa"/>
            <w:bottom w:w="0" w:type="dxa"/>
            <w:right w:w="108" w:type="dxa"/>
          </w:tblCellMar>
        </w:tblPrEx>
        <w:trPr>
          <w:trHeight w:val="492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8D0F2">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BC661A">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中型艺术景观装饰小品</w:t>
            </w:r>
            <w:r>
              <w:rPr>
                <w:rFonts w:hint="eastAsia" w:ascii="等线" w:hAnsi="等线" w:eastAsia="等线" w:cs="等线"/>
                <w:b/>
                <w:bCs/>
                <w:kern w:val="0"/>
                <w:sz w:val="20"/>
                <w:lang w:bidi="ar"/>
              </w:rPr>
              <w:br w:type="textWrapping"/>
            </w:r>
            <w:r>
              <w:rPr>
                <w:rFonts w:hint="eastAsia" w:ascii="等线" w:hAnsi="等线" w:eastAsia="等线" w:cs="等线"/>
                <w:b/>
                <w:bCs/>
                <w:kern w:val="0"/>
                <w:sz w:val="20"/>
                <w:lang w:bidi="ar"/>
              </w:rPr>
              <w:t>（YHJG03）</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B3264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材质：锈钢板</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高度：约2M</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底座：石材</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风格：火焰燃烧状态的艺术化展示，火焰的暖光在大漠星海营地中营造火热的氛围感。</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位置：大漠星海主题营地圆形广场木屋住宿区中间</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5EBF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D148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3CB92">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7873D">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A664C0">
            <w:pPr>
              <w:widowControl/>
              <w:jc w:val="left"/>
              <w:textAlignment w:val="center"/>
              <w:rPr>
                <w:rFonts w:ascii="宋体" w:hAnsi="宋体" w:cs="宋体"/>
                <w:sz w:val="22"/>
                <w:szCs w:val="22"/>
              </w:rPr>
            </w:pPr>
            <w:r>
              <w:rPr>
                <w:rFonts w:hint="eastAsia" w:ascii="宋体" w:hAnsi="宋体" w:cs="宋体"/>
                <w:kern w:val="0"/>
                <w:sz w:val="22"/>
                <w:szCs w:val="22"/>
                <w:bdr w:val="single" w:color="000000" w:sz="4" w:space="0"/>
              </w:rPr>
              <w:drawing>
                <wp:anchor distT="0" distB="0" distL="114300" distR="114300" simplePos="0" relativeHeight="251803648" behindDoc="0" locked="0" layoutInCell="1" allowOverlap="1">
                  <wp:simplePos x="0" y="0"/>
                  <wp:positionH relativeFrom="column">
                    <wp:posOffset>309245</wp:posOffset>
                  </wp:positionH>
                  <wp:positionV relativeFrom="paragraph">
                    <wp:posOffset>1505585</wp:posOffset>
                  </wp:positionV>
                  <wp:extent cx="1353185" cy="1537335"/>
                  <wp:effectExtent l="0" t="0" r="3175" b="1905"/>
                  <wp:wrapNone/>
                  <wp:docPr id="162" name="ID_665F2B85270D4B3FBA0796697CA096B2"/>
                  <wp:cNvGraphicFramePr/>
                  <a:graphic xmlns:a="http://schemas.openxmlformats.org/drawingml/2006/main">
                    <a:graphicData uri="http://schemas.openxmlformats.org/drawingml/2006/picture">
                      <pic:pic xmlns:pic="http://schemas.openxmlformats.org/drawingml/2006/picture">
                        <pic:nvPicPr>
                          <pic:cNvPr id="162" name="ID_665F2B85270D4B3FBA0796697CA096B2"/>
                          <pic:cNvPicPr/>
                        </pic:nvPicPr>
                        <pic:blipFill>
                          <a:blip r:embed="rId167"/>
                          <a:stretch>
                            <a:fillRect/>
                          </a:stretch>
                        </pic:blipFill>
                        <pic:spPr>
                          <a:xfrm>
                            <a:off x="0" y="0"/>
                            <a:ext cx="1353185" cy="1537335"/>
                          </a:xfrm>
                          <a:prstGeom prst="rect">
                            <a:avLst/>
                          </a:prstGeom>
                          <a:noFill/>
                          <a:ln>
                            <a:noFill/>
                          </a:ln>
                        </pic:spPr>
                      </pic:pic>
                    </a:graphicData>
                  </a:graphic>
                </wp:anchor>
              </w:drawing>
            </w:r>
            <w:r>
              <w:rPr>
                <w:rFonts w:hint="eastAsia" w:ascii="宋体" w:hAnsi="宋体" w:cs="宋体"/>
                <w:kern w:val="0"/>
                <w:sz w:val="22"/>
                <w:szCs w:val="22"/>
                <w:bdr w:val="single" w:color="000000" w:sz="4" w:space="0"/>
              </w:rPr>
              <w:drawing>
                <wp:anchor distT="0" distB="0" distL="114300" distR="114300" simplePos="0" relativeHeight="251804672" behindDoc="0" locked="0" layoutInCell="1" allowOverlap="1">
                  <wp:simplePos x="0" y="0"/>
                  <wp:positionH relativeFrom="column">
                    <wp:posOffset>189230</wp:posOffset>
                  </wp:positionH>
                  <wp:positionV relativeFrom="paragraph">
                    <wp:posOffset>79375</wp:posOffset>
                  </wp:positionV>
                  <wp:extent cx="1473200" cy="1409700"/>
                  <wp:effectExtent l="0" t="0" r="5080" b="7620"/>
                  <wp:wrapNone/>
                  <wp:docPr id="163" name="ID_B851EEB4E445402D8255DF8EE120FC6F"/>
                  <wp:cNvGraphicFramePr/>
                  <a:graphic xmlns:a="http://schemas.openxmlformats.org/drawingml/2006/main">
                    <a:graphicData uri="http://schemas.openxmlformats.org/drawingml/2006/picture">
                      <pic:pic xmlns:pic="http://schemas.openxmlformats.org/drawingml/2006/picture">
                        <pic:nvPicPr>
                          <pic:cNvPr id="163" name="ID_B851EEB4E445402D8255DF8EE120FC6F"/>
                          <pic:cNvPicPr/>
                        </pic:nvPicPr>
                        <pic:blipFill>
                          <a:blip r:embed="rId168"/>
                          <a:stretch>
                            <a:fillRect/>
                          </a:stretch>
                        </pic:blipFill>
                        <pic:spPr>
                          <a:xfrm>
                            <a:off x="0" y="0"/>
                            <a:ext cx="1473200" cy="140970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DA1111">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大漠星海主题营地景观场地</w:t>
            </w:r>
          </w:p>
        </w:tc>
      </w:tr>
      <w:tr w14:paraId="6EF2AA53">
        <w:tblPrEx>
          <w:tblCellMar>
            <w:top w:w="0" w:type="dxa"/>
            <w:left w:w="108" w:type="dxa"/>
            <w:bottom w:w="0" w:type="dxa"/>
            <w:right w:w="108" w:type="dxa"/>
          </w:tblCellMar>
        </w:tblPrEx>
        <w:trPr>
          <w:trHeight w:val="9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D10FE9">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4</w:t>
            </w:r>
          </w:p>
        </w:tc>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6C3FC7">
            <w:pPr>
              <w:widowControl/>
              <w:jc w:val="left"/>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小型艺术景观装饰小品</w:t>
            </w:r>
            <w:r>
              <w:rPr>
                <w:rFonts w:hint="eastAsia" w:ascii="等线" w:hAnsi="等线" w:eastAsia="等线" w:cs="等线"/>
                <w:b/>
                <w:bCs/>
                <w:kern w:val="0"/>
                <w:sz w:val="22"/>
                <w:szCs w:val="22"/>
                <w:lang w:bidi="ar"/>
              </w:rPr>
              <w:br w:type="textWrapping"/>
            </w:r>
            <w:r>
              <w:rPr>
                <w:rFonts w:hint="eastAsia" w:ascii="等线" w:hAnsi="等线" w:eastAsia="等线" w:cs="等线"/>
                <w:b/>
                <w:bCs/>
                <w:kern w:val="0"/>
                <w:sz w:val="22"/>
                <w:szCs w:val="22"/>
                <w:lang w:bidi="ar"/>
              </w:rPr>
              <w:t>（DMJG03）</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5FBCF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材质：钢化玻璃+金属骨架</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高度：约2M</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夜间色调：虹彩变换</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风格：可互动式的钢琴踩踏感应装置，只用脚踩便能发出优美的音乐，为大漠星海主题营地儿童游乐区增加儿童互动趣味性和游览参与型。音乐律动的互动式装置更为大漠增加音乐、欢乐的夜间氛围感。</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其他需求：夜间虹彩感应式装置</w:t>
            </w:r>
            <w:r>
              <w:rPr>
                <w:rFonts w:hint="eastAsia" w:ascii="等线" w:hAnsi="等线" w:eastAsia="等线" w:cs="等线"/>
                <w:kern w:val="0"/>
                <w:sz w:val="22"/>
                <w:szCs w:val="22"/>
                <w:lang w:bidi="ar"/>
              </w:rPr>
              <w:br w:type="textWrapping"/>
            </w:r>
            <w:r>
              <w:rPr>
                <w:rFonts w:hint="eastAsia" w:ascii="等线" w:hAnsi="等线" w:eastAsia="等线" w:cs="等线"/>
                <w:kern w:val="0"/>
                <w:sz w:val="22"/>
                <w:szCs w:val="22"/>
                <w:lang w:bidi="ar"/>
              </w:rPr>
              <w:t>位置：大漠星海主题营地儿童游乐区</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9CB4F5">
            <w:pPr>
              <w:widowControl/>
              <w:jc w:val="right"/>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657B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套</w:t>
            </w: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4FB053">
            <w:pPr>
              <w:widowControl/>
              <w:jc w:val="right"/>
              <w:textAlignment w:val="center"/>
              <w:rPr>
                <w:rFonts w:ascii="等线" w:hAnsi="等线" w:eastAsia="等线" w:cs="等线"/>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27D0F">
            <w:pPr>
              <w:widowControl/>
              <w:jc w:val="right"/>
              <w:textAlignment w:val="center"/>
              <w:rPr>
                <w:rFonts w:ascii="等线" w:hAnsi="等线" w:eastAsia="等线" w:cs="等线"/>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4C86F">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05696" behindDoc="0" locked="0" layoutInCell="1" allowOverlap="1">
                  <wp:simplePos x="0" y="0"/>
                  <wp:positionH relativeFrom="column">
                    <wp:posOffset>146685</wp:posOffset>
                  </wp:positionH>
                  <wp:positionV relativeFrom="paragraph">
                    <wp:posOffset>-106045</wp:posOffset>
                  </wp:positionV>
                  <wp:extent cx="1998980" cy="1562100"/>
                  <wp:effectExtent l="0" t="0" r="12700" b="7620"/>
                  <wp:wrapNone/>
                  <wp:docPr id="171" name="ID_8A0A5A03B4AC4D4388BFE9389EA5F979"/>
                  <wp:cNvGraphicFramePr/>
                  <a:graphic xmlns:a="http://schemas.openxmlformats.org/drawingml/2006/main">
                    <a:graphicData uri="http://schemas.openxmlformats.org/drawingml/2006/picture">
                      <pic:pic xmlns:pic="http://schemas.openxmlformats.org/drawingml/2006/picture">
                        <pic:nvPicPr>
                          <pic:cNvPr id="171" name="ID_8A0A5A03B4AC4D4388BFE9389EA5F979"/>
                          <pic:cNvPicPr/>
                        </pic:nvPicPr>
                        <pic:blipFill>
                          <a:blip r:embed="rId169"/>
                          <a:stretch>
                            <a:fillRect/>
                          </a:stretch>
                        </pic:blipFill>
                        <pic:spPr>
                          <a:xfrm>
                            <a:off x="0" y="0"/>
                            <a:ext cx="1998980" cy="1562100"/>
                          </a:xfrm>
                          <a:prstGeom prst="rect">
                            <a:avLst/>
                          </a:prstGeom>
                          <a:noFill/>
                          <a:ln>
                            <a:noFill/>
                          </a:ln>
                        </pic:spPr>
                      </pic:pic>
                    </a:graphicData>
                  </a:graphic>
                </wp:anchor>
              </w:drawing>
            </w:r>
          </w:p>
        </w:tc>
        <w:tc>
          <w:tcPr>
            <w:tcW w:w="10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824640">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大漠星海主题营地景观场地</w:t>
            </w:r>
          </w:p>
        </w:tc>
      </w:tr>
      <w:tr w14:paraId="103FCBEC">
        <w:tblPrEx>
          <w:tblCellMar>
            <w:top w:w="0" w:type="dxa"/>
            <w:left w:w="108" w:type="dxa"/>
            <w:bottom w:w="0" w:type="dxa"/>
            <w:right w:w="108" w:type="dxa"/>
          </w:tblCellMar>
        </w:tblPrEx>
        <w:trPr>
          <w:trHeight w:val="9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34943">
            <w:pPr>
              <w:jc w:val="center"/>
              <w:rPr>
                <w:rFonts w:ascii="等线" w:hAnsi="等线" w:eastAsia="等线" w:cs="等线"/>
                <w:sz w:val="22"/>
                <w:szCs w:val="22"/>
              </w:rPr>
            </w:pPr>
          </w:p>
        </w:tc>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4FD7C">
            <w:pPr>
              <w:widowControl/>
              <w:jc w:val="left"/>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小计</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C7833D">
            <w:pPr>
              <w:rPr>
                <w:rFonts w:ascii="等线" w:hAnsi="等线" w:eastAsia="等线" w:cs="等线"/>
                <w:b/>
                <w:bCs/>
                <w:sz w:val="22"/>
                <w:szCs w:val="22"/>
              </w:rPr>
            </w:pP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3AF37">
            <w:pPr>
              <w:rPr>
                <w:rFonts w:ascii="等线" w:hAnsi="等线" w:eastAsia="等线" w:cs="等线"/>
                <w:b/>
                <w:bCs/>
                <w:sz w:val="22"/>
                <w:szCs w:val="22"/>
              </w:rPr>
            </w:pP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BB8FA5">
            <w:pPr>
              <w:rPr>
                <w:rFonts w:ascii="等线" w:hAnsi="等线" w:eastAsia="等线" w:cs="等线"/>
                <w:b/>
                <w:bCs/>
                <w:sz w:val="22"/>
                <w:szCs w:val="22"/>
              </w:rPr>
            </w:pP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90AC2D">
            <w:pPr>
              <w:rPr>
                <w:rFonts w:ascii="等线" w:hAnsi="等线" w:eastAsia="等线" w:cs="等线"/>
                <w:b/>
                <w:bCs/>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79B66">
            <w:pPr>
              <w:widowControl/>
              <w:jc w:val="right"/>
              <w:textAlignment w:val="center"/>
              <w:rPr>
                <w:rFonts w:ascii="等线" w:hAnsi="等线" w:eastAsia="等线" w:cs="等线"/>
                <w:b/>
                <w:bCs/>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742D3">
            <w:pPr>
              <w:rPr>
                <w:rFonts w:ascii="等线" w:hAnsi="等线" w:eastAsia="等线" w:cs="等线"/>
                <w:sz w:val="22"/>
                <w:szCs w:val="22"/>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4CE94">
            <w:pPr>
              <w:rPr>
                <w:rFonts w:ascii="等线" w:hAnsi="等线" w:eastAsia="等线" w:cs="等线"/>
                <w:sz w:val="22"/>
                <w:szCs w:val="22"/>
              </w:rPr>
            </w:pPr>
          </w:p>
        </w:tc>
      </w:tr>
      <w:tr w14:paraId="060715CB">
        <w:tblPrEx>
          <w:tblCellMar>
            <w:top w:w="0" w:type="dxa"/>
            <w:left w:w="108" w:type="dxa"/>
            <w:bottom w:w="0" w:type="dxa"/>
            <w:right w:w="108" w:type="dxa"/>
          </w:tblCellMar>
        </w:tblPrEx>
        <w:trPr>
          <w:trHeight w:val="560"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D51043">
            <w:pPr>
              <w:jc w:val="center"/>
              <w:rPr>
                <w:rFonts w:ascii="等线" w:hAnsi="等线" w:eastAsia="等线" w:cs="等线"/>
                <w:sz w:val="22"/>
                <w:szCs w:val="22"/>
              </w:rPr>
            </w:pPr>
          </w:p>
        </w:tc>
        <w:tc>
          <w:tcPr>
            <w:tcW w:w="89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7FA750">
            <w:pPr>
              <w:widowControl/>
              <w:jc w:val="left"/>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合计</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455E62">
            <w:pPr>
              <w:rPr>
                <w:rFonts w:ascii="等线" w:hAnsi="等线" w:eastAsia="等线" w:cs="等线"/>
                <w:sz w:val="22"/>
                <w:szCs w:val="22"/>
              </w:rPr>
            </w:pP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AC2250">
            <w:pPr>
              <w:jc w:val="center"/>
              <w:rPr>
                <w:rFonts w:ascii="等线" w:hAnsi="等线" w:eastAsia="等线" w:cs="等线"/>
                <w:b/>
                <w:bCs/>
                <w:sz w:val="22"/>
                <w:szCs w:val="22"/>
              </w:rPr>
            </w:pP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8D22B">
            <w:pPr>
              <w:jc w:val="center"/>
              <w:rPr>
                <w:rFonts w:ascii="等线" w:hAnsi="等线" w:eastAsia="等线" w:cs="等线"/>
                <w:b/>
                <w:bCs/>
                <w:sz w:val="22"/>
                <w:szCs w:val="22"/>
              </w:rPr>
            </w:pP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16DB3">
            <w:pPr>
              <w:rPr>
                <w:rFonts w:ascii="等线" w:hAnsi="等线" w:eastAsia="等线" w:cs="等线"/>
                <w:b/>
                <w:bCs/>
                <w:sz w:val="22"/>
                <w:szCs w:val="22"/>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275E05">
            <w:pPr>
              <w:widowControl/>
              <w:jc w:val="right"/>
              <w:textAlignment w:val="center"/>
              <w:rPr>
                <w:rFonts w:ascii="等线" w:hAnsi="等线" w:eastAsia="等线" w:cs="等线"/>
                <w:b/>
                <w:bCs/>
                <w:sz w:val="22"/>
                <w:szCs w:val="22"/>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98A8FD">
            <w:pPr>
              <w:rPr>
                <w:rFonts w:ascii="等线" w:hAnsi="等线" w:eastAsia="等线" w:cs="等线"/>
                <w:sz w:val="22"/>
                <w:szCs w:val="22"/>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0DF961">
            <w:pPr>
              <w:rPr>
                <w:rFonts w:ascii="等线" w:hAnsi="等线" w:eastAsia="等线" w:cs="等线"/>
                <w:sz w:val="22"/>
                <w:szCs w:val="22"/>
              </w:rPr>
            </w:pPr>
          </w:p>
        </w:tc>
      </w:tr>
      <w:tr w14:paraId="593EC686">
        <w:tblPrEx>
          <w:tblCellMar>
            <w:top w:w="0" w:type="dxa"/>
            <w:left w:w="108" w:type="dxa"/>
            <w:bottom w:w="0" w:type="dxa"/>
            <w:right w:w="108" w:type="dxa"/>
          </w:tblCellMar>
        </w:tblPrEx>
        <w:trPr>
          <w:trHeight w:val="348" w:hRule="atLeast"/>
        </w:trPr>
        <w:tc>
          <w:tcPr>
            <w:tcW w:w="61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25884">
            <w:pPr>
              <w:jc w:val="center"/>
              <w:rPr>
                <w:rFonts w:ascii="等线" w:hAnsi="等线" w:eastAsia="等线" w:cs="等线"/>
                <w:sz w:val="22"/>
                <w:szCs w:val="22"/>
              </w:rPr>
            </w:pPr>
          </w:p>
        </w:tc>
        <w:tc>
          <w:tcPr>
            <w:tcW w:w="89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18EF4">
            <w:pPr>
              <w:widowControl/>
              <w:jc w:val="left"/>
              <w:textAlignment w:val="center"/>
              <w:rPr>
                <w:rFonts w:ascii="等线" w:hAnsi="等线" w:eastAsia="等线" w:cs="等线"/>
                <w:b/>
                <w:bCs/>
                <w:sz w:val="28"/>
                <w:szCs w:val="28"/>
              </w:rPr>
            </w:pPr>
            <w:r>
              <w:rPr>
                <w:rFonts w:hint="eastAsia" w:ascii="等线" w:hAnsi="等线" w:eastAsia="等线" w:cs="等线"/>
                <w:b/>
                <w:bCs/>
                <w:kern w:val="0"/>
                <w:sz w:val="28"/>
                <w:szCs w:val="28"/>
                <w:lang w:bidi="ar"/>
              </w:rPr>
              <w:t>总计</w:t>
            </w:r>
          </w:p>
        </w:tc>
        <w:tc>
          <w:tcPr>
            <w:tcW w:w="50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945F55">
            <w:pPr>
              <w:rPr>
                <w:rFonts w:ascii="等线" w:hAnsi="等线" w:eastAsia="等线" w:cs="等线"/>
                <w:b/>
                <w:bCs/>
                <w:sz w:val="28"/>
                <w:szCs w:val="28"/>
              </w:rPr>
            </w:pP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FAD5F">
            <w:pPr>
              <w:jc w:val="center"/>
              <w:rPr>
                <w:rFonts w:ascii="等线" w:hAnsi="等线" w:eastAsia="等线" w:cs="等线"/>
                <w:b/>
                <w:bCs/>
                <w:sz w:val="28"/>
                <w:szCs w:val="28"/>
              </w:rPr>
            </w:pPr>
          </w:p>
        </w:tc>
        <w:tc>
          <w:tcPr>
            <w:tcW w:w="8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14B854">
            <w:pPr>
              <w:jc w:val="center"/>
              <w:rPr>
                <w:rFonts w:ascii="等线" w:hAnsi="等线" w:eastAsia="等线" w:cs="等线"/>
                <w:b/>
                <w:bCs/>
                <w:sz w:val="28"/>
                <w:szCs w:val="28"/>
              </w:rPr>
            </w:pPr>
          </w:p>
        </w:tc>
        <w:tc>
          <w:tcPr>
            <w:tcW w:w="96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7DE00E">
            <w:pPr>
              <w:rPr>
                <w:rFonts w:ascii="等线" w:hAnsi="等线" w:eastAsia="等线" w:cs="等线"/>
                <w:b/>
                <w:bCs/>
                <w:sz w:val="28"/>
                <w:szCs w:val="28"/>
              </w:rPr>
            </w:pPr>
          </w:p>
        </w:tc>
        <w:tc>
          <w:tcPr>
            <w:tcW w:w="120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3D6D8A">
            <w:pPr>
              <w:widowControl/>
              <w:jc w:val="right"/>
              <w:textAlignment w:val="center"/>
              <w:rPr>
                <w:rFonts w:ascii="等线" w:hAnsi="等线" w:eastAsia="等线" w:cs="等线"/>
                <w:b/>
                <w:bCs/>
                <w:sz w:val="28"/>
                <w:szCs w:val="28"/>
              </w:rPr>
            </w:pPr>
          </w:p>
        </w:tc>
        <w:tc>
          <w:tcPr>
            <w:tcW w:w="359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F6C65">
            <w:pPr>
              <w:rPr>
                <w:rFonts w:ascii="等线" w:hAnsi="等线" w:eastAsia="等线" w:cs="等线"/>
                <w:sz w:val="22"/>
                <w:szCs w:val="22"/>
              </w:rPr>
            </w:pPr>
          </w:p>
        </w:tc>
        <w:tc>
          <w:tcPr>
            <w:tcW w:w="101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461562">
            <w:pPr>
              <w:rPr>
                <w:rFonts w:ascii="等线" w:hAnsi="等线" w:eastAsia="等线" w:cs="等线"/>
                <w:sz w:val="22"/>
                <w:szCs w:val="22"/>
              </w:rPr>
            </w:pPr>
          </w:p>
        </w:tc>
      </w:tr>
    </w:tbl>
    <w:p w14:paraId="229658B9">
      <w:pPr>
        <w:pStyle w:val="7"/>
      </w:pPr>
    </w:p>
    <w:p w14:paraId="1B522C77"/>
    <w:p w14:paraId="2E27C2C2"/>
    <w:p w14:paraId="05D336BE"/>
    <w:p w14:paraId="76940697"/>
    <w:p w14:paraId="61A91A5D">
      <w:r>
        <w:rPr>
          <w:rFonts w:hint="eastAsia"/>
        </w:rPr>
        <w:br w:type="page"/>
      </w:r>
    </w:p>
    <w:p w14:paraId="4915C8A3">
      <w:pPr>
        <w:pStyle w:val="6"/>
      </w:pPr>
      <w:bookmarkStart w:id="71" w:name="_Toc25861"/>
      <w:r>
        <w:rPr>
          <w:rFonts w:hint="eastAsia"/>
        </w:rPr>
        <w:t>五、洛浦记忆红色研学馆展陈设施</w:t>
      </w:r>
      <w:bookmarkEnd w:id="71"/>
    </w:p>
    <w:tbl>
      <w:tblPr>
        <w:tblStyle w:val="88"/>
        <w:tblW w:w="14391" w:type="dxa"/>
        <w:tblInd w:w="96" w:type="dxa"/>
        <w:tblLayout w:type="fixed"/>
        <w:tblCellMar>
          <w:top w:w="0" w:type="dxa"/>
          <w:left w:w="108" w:type="dxa"/>
          <w:bottom w:w="0" w:type="dxa"/>
          <w:right w:w="108" w:type="dxa"/>
        </w:tblCellMar>
      </w:tblPr>
      <w:tblGrid>
        <w:gridCol w:w="513"/>
        <w:gridCol w:w="1651"/>
        <w:gridCol w:w="4854"/>
        <w:gridCol w:w="813"/>
        <w:gridCol w:w="747"/>
        <w:gridCol w:w="1093"/>
        <w:gridCol w:w="907"/>
        <w:gridCol w:w="2306"/>
        <w:gridCol w:w="1507"/>
      </w:tblGrid>
      <w:tr w14:paraId="72DC9B39">
        <w:tblPrEx>
          <w:tblCellMar>
            <w:top w:w="0" w:type="dxa"/>
            <w:left w:w="108" w:type="dxa"/>
            <w:bottom w:w="0" w:type="dxa"/>
            <w:right w:w="108" w:type="dxa"/>
          </w:tblCellMar>
        </w:tblPrEx>
        <w:trPr>
          <w:trHeight w:val="276" w:hRule="atLeast"/>
        </w:trPr>
        <w:tc>
          <w:tcPr>
            <w:tcW w:w="14391" w:type="dxa"/>
            <w:gridSpan w:val="9"/>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BE831">
            <w:pPr>
              <w:rPr>
                <w:rFonts w:ascii="等线" w:hAnsi="等线" w:eastAsia="等线" w:cs="等线"/>
                <w:sz w:val="22"/>
                <w:szCs w:val="22"/>
              </w:rPr>
            </w:pPr>
            <w:r>
              <w:rPr>
                <w:rFonts w:hint="eastAsia" w:ascii="等线" w:hAnsi="等线" w:eastAsia="等线" w:cs="等线"/>
                <w:b/>
                <w:bCs/>
                <w:kern w:val="0"/>
                <w:sz w:val="20"/>
                <w:lang w:bidi="ar"/>
              </w:rPr>
              <w:t>洛浦记忆红色研学馆展陈设施</w:t>
            </w:r>
          </w:p>
        </w:tc>
      </w:tr>
      <w:tr w14:paraId="098F1132">
        <w:tblPrEx>
          <w:tblCellMar>
            <w:top w:w="0" w:type="dxa"/>
            <w:left w:w="108" w:type="dxa"/>
            <w:bottom w:w="0" w:type="dxa"/>
            <w:right w:w="108" w:type="dxa"/>
          </w:tblCellMar>
        </w:tblPrEx>
        <w:trPr>
          <w:trHeight w:val="6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4645B76C">
            <w:pPr>
              <w:widowControl/>
              <w:jc w:val="left"/>
              <w:textAlignment w:val="center"/>
              <w:rPr>
                <w:rFonts w:ascii="等线" w:hAnsi="等线" w:eastAsia="等线" w:cs="等线"/>
                <w:sz w:val="28"/>
                <w:szCs w:val="28"/>
              </w:rPr>
            </w:pPr>
            <w:r>
              <w:rPr>
                <w:rFonts w:hint="eastAsia" w:ascii="等线" w:hAnsi="等线" w:eastAsia="等线" w:cs="等线"/>
                <w:kern w:val="0"/>
                <w:sz w:val="28"/>
                <w:szCs w:val="28"/>
                <w:lang w:bidi="ar"/>
              </w:rPr>
              <w:t>一</w:t>
            </w:r>
          </w:p>
        </w:tc>
        <w:tc>
          <w:tcPr>
            <w:tcW w:w="13878" w:type="dxa"/>
            <w:gridSpan w:val="8"/>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315BD59D">
            <w:pPr>
              <w:rPr>
                <w:rFonts w:ascii="等线" w:hAnsi="等线" w:eastAsia="等线" w:cs="等线"/>
                <w:sz w:val="28"/>
                <w:szCs w:val="28"/>
              </w:rPr>
            </w:pPr>
            <w:r>
              <w:rPr>
                <w:rFonts w:hint="eastAsia" w:ascii="等线" w:hAnsi="等线" w:eastAsia="等线" w:cs="等线"/>
                <w:b/>
                <w:bCs/>
                <w:kern w:val="0"/>
                <w:sz w:val="28"/>
                <w:szCs w:val="28"/>
                <w:lang w:bidi="ar"/>
              </w:rPr>
              <w:t>展陈布展设施</w:t>
            </w:r>
          </w:p>
        </w:tc>
      </w:tr>
      <w:tr w14:paraId="0A697069">
        <w:tblPrEx>
          <w:tblCellMar>
            <w:top w:w="0" w:type="dxa"/>
            <w:left w:w="108" w:type="dxa"/>
            <w:bottom w:w="0" w:type="dxa"/>
            <w:right w:w="108" w:type="dxa"/>
          </w:tblCellMar>
        </w:tblPrEx>
        <w:trPr>
          <w:trHeight w:val="276" w:hRule="atLeast"/>
        </w:trPr>
        <w:tc>
          <w:tcPr>
            <w:tcW w:w="513"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48EC79B4">
            <w:pPr>
              <w:rPr>
                <w:rFonts w:ascii="等线" w:hAnsi="等线" w:eastAsia="等线" w:cs="等线"/>
                <w:sz w:val="22"/>
                <w:szCs w:val="22"/>
              </w:rPr>
            </w:pPr>
          </w:p>
        </w:tc>
        <w:tc>
          <w:tcPr>
            <w:tcW w:w="1651"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22B2AF10">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4854"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5B93717E">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813"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249DDBC4">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747"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6CD81B24">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1093"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00E4D5BE">
            <w:pPr>
              <w:widowControl/>
              <w:jc w:val="right"/>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907"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4450C866">
            <w:pPr>
              <w:widowControl/>
              <w:jc w:val="right"/>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2306"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6773293B">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1507"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586B89FA">
            <w:pPr>
              <w:rPr>
                <w:rFonts w:ascii="等线" w:hAnsi="等线" w:eastAsia="等线" w:cs="等线"/>
                <w:sz w:val="22"/>
                <w:szCs w:val="22"/>
              </w:rPr>
            </w:pPr>
          </w:p>
        </w:tc>
      </w:tr>
      <w:tr w14:paraId="02F887DC">
        <w:tblPrEx>
          <w:tblCellMar>
            <w:top w:w="0" w:type="dxa"/>
            <w:left w:w="108" w:type="dxa"/>
            <w:bottom w:w="0" w:type="dxa"/>
            <w:right w:w="108" w:type="dxa"/>
          </w:tblCellMar>
        </w:tblPrEx>
        <w:trPr>
          <w:trHeight w:val="176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13FF2">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CEEE4">
            <w:pPr>
              <w:widowControl/>
              <w:jc w:val="left"/>
              <w:textAlignment w:val="center"/>
              <w:rPr>
                <w:rFonts w:ascii="等线" w:hAnsi="等线" w:eastAsia="等线" w:cs="等线"/>
                <w:sz w:val="20"/>
              </w:rPr>
            </w:pPr>
            <w:r>
              <w:rPr>
                <w:rFonts w:hint="eastAsia" w:ascii="等线" w:hAnsi="等线" w:eastAsia="等线" w:cs="等线"/>
                <w:kern w:val="0"/>
                <w:sz w:val="20"/>
                <w:lang w:bidi="ar"/>
              </w:rPr>
              <w:t>展陈-通柜1</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54AEAF">
            <w:pPr>
              <w:widowControl/>
              <w:jc w:val="left"/>
              <w:textAlignment w:val="center"/>
              <w:rPr>
                <w:rFonts w:ascii="等线" w:hAnsi="等线" w:eastAsia="等线" w:cs="等线"/>
                <w:sz w:val="20"/>
              </w:rPr>
            </w:pPr>
            <w:r>
              <w:rPr>
                <w:rFonts w:hint="eastAsia" w:ascii="等线" w:hAnsi="等线" w:eastAsia="等线" w:cs="等线"/>
                <w:kern w:val="0"/>
                <w:sz w:val="20"/>
                <w:lang w:bidi="ar"/>
              </w:rPr>
              <w:t>通柜尺寸：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6000*800*2900mm;玻璃材质：5+0.76PVB+5超白夹胶玻璃；展柜开启方式：重型铰链开门；柜内照明方式：洗墙灯牛眼灯；</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65398E">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FD5D6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C7A503">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7FDCB">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D06B1B">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06720" behindDoc="0" locked="0" layoutInCell="1" allowOverlap="1">
                  <wp:simplePos x="0" y="0"/>
                  <wp:positionH relativeFrom="column">
                    <wp:posOffset>55880</wp:posOffset>
                  </wp:positionH>
                  <wp:positionV relativeFrom="paragraph">
                    <wp:posOffset>10160</wp:posOffset>
                  </wp:positionV>
                  <wp:extent cx="1023620" cy="1107440"/>
                  <wp:effectExtent l="0" t="0" r="12700" b="5080"/>
                  <wp:wrapNone/>
                  <wp:docPr id="247" name="ID_26D3ED139392497FB8A3EFD51D2A6A86"/>
                  <wp:cNvGraphicFramePr/>
                  <a:graphic xmlns:a="http://schemas.openxmlformats.org/drawingml/2006/main">
                    <a:graphicData uri="http://schemas.openxmlformats.org/drawingml/2006/picture">
                      <pic:pic xmlns:pic="http://schemas.openxmlformats.org/drawingml/2006/picture">
                        <pic:nvPicPr>
                          <pic:cNvPr id="247" name="ID_26D3ED139392497FB8A3EFD51D2A6A86"/>
                          <pic:cNvPicPr/>
                        </pic:nvPicPr>
                        <pic:blipFill>
                          <a:blip r:embed="rId170"/>
                          <a:stretch>
                            <a:fillRect/>
                          </a:stretch>
                        </pic:blipFill>
                        <pic:spPr>
                          <a:xfrm>
                            <a:off x="0" y="0"/>
                            <a:ext cx="1023620" cy="110744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4C70E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72C5DEB3">
        <w:tblPrEx>
          <w:tblCellMar>
            <w:top w:w="0" w:type="dxa"/>
            <w:left w:w="108" w:type="dxa"/>
            <w:bottom w:w="0" w:type="dxa"/>
            <w:right w:w="108" w:type="dxa"/>
          </w:tblCellMar>
        </w:tblPrEx>
        <w:trPr>
          <w:trHeight w:val="17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CB9F4">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025B5">
            <w:pPr>
              <w:widowControl/>
              <w:jc w:val="left"/>
              <w:textAlignment w:val="center"/>
              <w:rPr>
                <w:rFonts w:ascii="等线" w:hAnsi="等线" w:eastAsia="等线" w:cs="等线"/>
                <w:sz w:val="20"/>
              </w:rPr>
            </w:pPr>
            <w:r>
              <w:rPr>
                <w:rFonts w:hint="eastAsia" w:ascii="等线" w:hAnsi="等线" w:eastAsia="等线" w:cs="等线"/>
                <w:kern w:val="0"/>
                <w:sz w:val="20"/>
                <w:lang w:bidi="ar"/>
              </w:rPr>
              <w:t>展陈-通柜2</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B779A4">
            <w:pPr>
              <w:widowControl/>
              <w:jc w:val="left"/>
              <w:textAlignment w:val="center"/>
              <w:rPr>
                <w:rFonts w:ascii="等线" w:hAnsi="等线" w:eastAsia="等线" w:cs="等线"/>
                <w:sz w:val="20"/>
              </w:rPr>
            </w:pPr>
            <w:r>
              <w:rPr>
                <w:rFonts w:hint="eastAsia" w:ascii="等线" w:hAnsi="等线" w:eastAsia="等线" w:cs="等线"/>
                <w:kern w:val="0"/>
                <w:sz w:val="20"/>
                <w:lang w:bidi="ar"/>
              </w:rPr>
              <w:t>通柜尺寸：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4000*600*2900mm;玻璃材质：8超白钢化玻璃；展柜开启方式：重型铰链开门；柜内照明方式：洗墙灯牛眼灯；</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C3F3C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02F6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4FA38D">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6CA395">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B93C1E">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07744" behindDoc="0" locked="0" layoutInCell="1" allowOverlap="1">
                  <wp:simplePos x="0" y="0"/>
                  <wp:positionH relativeFrom="column">
                    <wp:posOffset>62865</wp:posOffset>
                  </wp:positionH>
                  <wp:positionV relativeFrom="paragraph">
                    <wp:posOffset>10160</wp:posOffset>
                  </wp:positionV>
                  <wp:extent cx="1009015" cy="1091565"/>
                  <wp:effectExtent l="0" t="0" r="12065" b="5715"/>
                  <wp:wrapNone/>
                  <wp:docPr id="253" name="ID_5C6DD28D407C4AC3AC7D62016A4EF14E"/>
                  <wp:cNvGraphicFramePr/>
                  <a:graphic xmlns:a="http://schemas.openxmlformats.org/drawingml/2006/main">
                    <a:graphicData uri="http://schemas.openxmlformats.org/drawingml/2006/picture">
                      <pic:pic xmlns:pic="http://schemas.openxmlformats.org/drawingml/2006/picture">
                        <pic:nvPicPr>
                          <pic:cNvPr id="253" name="ID_5C6DD28D407C4AC3AC7D62016A4EF14E"/>
                          <pic:cNvPicPr/>
                        </pic:nvPicPr>
                        <pic:blipFill>
                          <a:blip r:embed="rId171"/>
                          <a:stretch>
                            <a:fillRect/>
                          </a:stretch>
                        </pic:blipFill>
                        <pic:spPr>
                          <a:xfrm>
                            <a:off x="0" y="0"/>
                            <a:ext cx="1009015" cy="109156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0122E6">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60CF036D">
        <w:tblPrEx>
          <w:tblCellMar>
            <w:top w:w="0" w:type="dxa"/>
            <w:left w:w="108" w:type="dxa"/>
            <w:bottom w:w="0" w:type="dxa"/>
            <w:right w:w="108" w:type="dxa"/>
          </w:tblCellMar>
        </w:tblPrEx>
        <w:trPr>
          <w:trHeight w:val="176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F13476">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5B547">
            <w:pPr>
              <w:widowControl/>
              <w:jc w:val="left"/>
              <w:textAlignment w:val="center"/>
              <w:rPr>
                <w:rFonts w:ascii="等线" w:hAnsi="等线" w:eastAsia="等线" w:cs="等线"/>
                <w:sz w:val="20"/>
              </w:rPr>
            </w:pPr>
            <w:r>
              <w:rPr>
                <w:rFonts w:hint="eastAsia" w:ascii="等线" w:hAnsi="等线" w:eastAsia="等线" w:cs="等线"/>
                <w:kern w:val="0"/>
                <w:sz w:val="20"/>
                <w:lang w:bidi="ar"/>
              </w:rPr>
              <w:t>展陈-通柜3</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401721">
            <w:pPr>
              <w:widowControl/>
              <w:jc w:val="left"/>
              <w:textAlignment w:val="center"/>
              <w:rPr>
                <w:rFonts w:ascii="等线" w:hAnsi="等线" w:eastAsia="等线" w:cs="等线"/>
                <w:sz w:val="20"/>
              </w:rPr>
            </w:pPr>
            <w:r>
              <w:rPr>
                <w:rFonts w:hint="eastAsia" w:ascii="等线" w:hAnsi="等线" w:eastAsia="等线" w:cs="等线"/>
                <w:kern w:val="0"/>
                <w:sz w:val="20"/>
                <w:lang w:bidi="ar"/>
              </w:rPr>
              <w:t>通柜尺寸：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2000*600*2900mm;玻璃材质：8mm超白钢化玻璃；展柜开启方式：重型铰链开门；柜内照明方式：洗墙灯牛眼灯；</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52B3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3FEBE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321AD7">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C3BB4">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3C310C">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08768" behindDoc="0" locked="0" layoutInCell="1" allowOverlap="1">
                  <wp:simplePos x="0" y="0"/>
                  <wp:positionH relativeFrom="column">
                    <wp:posOffset>55880</wp:posOffset>
                  </wp:positionH>
                  <wp:positionV relativeFrom="paragraph">
                    <wp:posOffset>10160</wp:posOffset>
                  </wp:positionV>
                  <wp:extent cx="1023620" cy="1107440"/>
                  <wp:effectExtent l="0" t="0" r="12700" b="5080"/>
                  <wp:wrapNone/>
                  <wp:docPr id="245" name="ID_7077F35972F149F2B36E34B9A6E0FAD8"/>
                  <wp:cNvGraphicFramePr/>
                  <a:graphic xmlns:a="http://schemas.openxmlformats.org/drawingml/2006/main">
                    <a:graphicData uri="http://schemas.openxmlformats.org/drawingml/2006/picture">
                      <pic:pic xmlns:pic="http://schemas.openxmlformats.org/drawingml/2006/picture">
                        <pic:nvPicPr>
                          <pic:cNvPr id="245" name="ID_7077F35972F149F2B36E34B9A6E0FAD8"/>
                          <pic:cNvPicPr/>
                        </pic:nvPicPr>
                        <pic:blipFill>
                          <a:blip r:embed="rId170"/>
                          <a:stretch>
                            <a:fillRect/>
                          </a:stretch>
                        </pic:blipFill>
                        <pic:spPr>
                          <a:xfrm>
                            <a:off x="0" y="0"/>
                            <a:ext cx="1023620" cy="110744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AA8025">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0C44CE98">
        <w:tblPrEx>
          <w:tblCellMar>
            <w:top w:w="0" w:type="dxa"/>
            <w:left w:w="108" w:type="dxa"/>
            <w:bottom w:w="0" w:type="dxa"/>
            <w:right w:w="108" w:type="dxa"/>
          </w:tblCellMar>
        </w:tblPrEx>
        <w:trPr>
          <w:trHeight w:val="17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90B822">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84FBB1">
            <w:pPr>
              <w:widowControl/>
              <w:jc w:val="left"/>
              <w:textAlignment w:val="center"/>
              <w:rPr>
                <w:rFonts w:ascii="等线" w:hAnsi="等线" w:eastAsia="等线" w:cs="等线"/>
                <w:sz w:val="20"/>
              </w:rPr>
            </w:pPr>
            <w:r>
              <w:rPr>
                <w:rFonts w:hint="eastAsia" w:ascii="等线" w:hAnsi="等线" w:eastAsia="等线" w:cs="等线"/>
                <w:kern w:val="0"/>
                <w:sz w:val="20"/>
                <w:lang w:bidi="ar"/>
              </w:rPr>
              <w:t>展陈-通柜4</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6784AC">
            <w:pPr>
              <w:widowControl/>
              <w:jc w:val="left"/>
              <w:textAlignment w:val="center"/>
              <w:rPr>
                <w:rFonts w:ascii="等线" w:hAnsi="等线" w:eastAsia="等线" w:cs="等线"/>
                <w:sz w:val="20"/>
              </w:rPr>
            </w:pPr>
            <w:r>
              <w:rPr>
                <w:rFonts w:hint="eastAsia" w:ascii="等线" w:hAnsi="等线" w:eastAsia="等线" w:cs="等线"/>
                <w:kern w:val="0"/>
                <w:sz w:val="20"/>
                <w:lang w:bidi="ar"/>
              </w:rPr>
              <w:t>通柜尺寸：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2000*900*2900mm;玻璃材质：8mm超白钢化玻璃；展柜开启方式：重型铰链开门；柜内照明方式：洗墙灯牛眼灯；</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6A5D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BDF07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000356">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658EDD">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AA7483">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09792" behindDoc="0" locked="0" layoutInCell="1" allowOverlap="1">
                  <wp:simplePos x="0" y="0"/>
                  <wp:positionH relativeFrom="column">
                    <wp:posOffset>62865</wp:posOffset>
                  </wp:positionH>
                  <wp:positionV relativeFrom="paragraph">
                    <wp:posOffset>10160</wp:posOffset>
                  </wp:positionV>
                  <wp:extent cx="1009015" cy="1091565"/>
                  <wp:effectExtent l="0" t="0" r="12065" b="5715"/>
                  <wp:wrapNone/>
                  <wp:docPr id="256" name="ID_88D4D5BC78194906B05D45EDB8F619DB"/>
                  <wp:cNvGraphicFramePr/>
                  <a:graphic xmlns:a="http://schemas.openxmlformats.org/drawingml/2006/main">
                    <a:graphicData uri="http://schemas.openxmlformats.org/drawingml/2006/picture">
                      <pic:pic xmlns:pic="http://schemas.openxmlformats.org/drawingml/2006/picture">
                        <pic:nvPicPr>
                          <pic:cNvPr id="256" name="ID_88D4D5BC78194906B05D45EDB8F619DB"/>
                          <pic:cNvPicPr/>
                        </pic:nvPicPr>
                        <pic:blipFill>
                          <a:blip r:embed="rId171"/>
                          <a:stretch>
                            <a:fillRect/>
                          </a:stretch>
                        </pic:blipFill>
                        <pic:spPr>
                          <a:xfrm>
                            <a:off x="0" y="0"/>
                            <a:ext cx="1009015" cy="109156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160DC2">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46A2B99B">
        <w:tblPrEx>
          <w:tblCellMar>
            <w:top w:w="0" w:type="dxa"/>
            <w:left w:w="108" w:type="dxa"/>
            <w:bottom w:w="0" w:type="dxa"/>
            <w:right w:w="108" w:type="dxa"/>
          </w:tblCellMar>
        </w:tblPrEx>
        <w:trPr>
          <w:trHeight w:val="16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4A80F">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1EBC85">
            <w:pPr>
              <w:widowControl/>
              <w:jc w:val="left"/>
              <w:textAlignment w:val="center"/>
              <w:rPr>
                <w:rFonts w:ascii="等线" w:hAnsi="等线" w:eastAsia="等线" w:cs="等线"/>
                <w:sz w:val="20"/>
              </w:rPr>
            </w:pPr>
            <w:r>
              <w:rPr>
                <w:rFonts w:hint="eastAsia" w:ascii="等线" w:hAnsi="等线" w:eastAsia="等线" w:cs="等线"/>
                <w:kern w:val="0"/>
                <w:sz w:val="20"/>
                <w:lang w:bidi="ar"/>
              </w:rPr>
              <w:t>展陈-挂墙柜1</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66AF6B">
            <w:pPr>
              <w:widowControl/>
              <w:jc w:val="left"/>
              <w:textAlignment w:val="center"/>
              <w:rPr>
                <w:rFonts w:ascii="等线" w:hAnsi="等线" w:eastAsia="等线" w:cs="等线"/>
                <w:sz w:val="20"/>
              </w:rPr>
            </w:pPr>
            <w:r>
              <w:rPr>
                <w:rFonts w:hint="eastAsia" w:ascii="等线" w:hAnsi="等线" w:eastAsia="等线" w:cs="等线"/>
                <w:kern w:val="0"/>
                <w:sz w:val="20"/>
                <w:lang w:bidi="ar"/>
              </w:rPr>
              <w:t>挂墙柜尺寸：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600*400*600mm;玻璃材质：8mm超白钢化玻璃；展柜开启方式：气动上掀开启；柜内照明方式：4000k 灯带；</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5D138">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BDF11F">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D7CE5">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5D90C">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8357F">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10816" behindDoc="0" locked="0" layoutInCell="1" allowOverlap="1">
                  <wp:simplePos x="0" y="0"/>
                  <wp:positionH relativeFrom="column">
                    <wp:posOffset>57150</wp:posOffset>
                  </wp:positionH>
                  <wp:positionV relativeFrom="paragraph">
                    <wp:posOffset>10160</wp:posOffset>
                  </wp:positionV>
                  <wp:extent cx="1021080" cy="1028065"/>
                  <wp:effectExtent l="0" t="0" r="0" b="8255"/>
                  <wp:wrapNone/>
                  <wp:docPr id="265" name="ID_AB6E40ECA6B74E85AE2316D5F3EDE599"/>
                  <wp:cNvGraphicFramePr/>
                  <a:graphic xmlns:a="http://schemas.openxmlformats.org/drawingml/2006/main">
                    <a:graphicData uri="http://schemas.openxmlformats.org/drawingml/2006/picture">
                      <pic:pic xmlns:pic="http://schemas.openxmlformats.org/drawingml/2006/picture">
                        <pic:nvPicPr>
                          <pic:cNvPr id="265" name="ID_AB6E40ECA6B74E85AE2316D5F3EDE599"/>
                          <pic:cNvPicPr/>
                        </pic:nvPicPr>
                        <pic:blipFill>
                          <a:blip r:embed="rId172"/>
                          <a:stretch>
                            <a:fillRect/>
                          </a:stretch>
                        </pic:blipFill>
                        <pic:spPr>
                          <a:xfrm>
                            <a:off x="0" y="0"/>
                            <a:ext cx="1021080" cy="102806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B9805">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696242E5">
        <w:tblPrEx>
          <w:tblCellMar>
            <w:top w:w="0" w:type="dxa"/>
            <w:left w:w="108" w:type="dxa"/>
            <w:bottom w:w="0" w:type="dxa"/>
            <w:right w:w="108" w:type="dxa"/>
          </w:tblCellMar>
        </w:tblPrEx>
        <w:trPr>
          <w:trHeight w:val="16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C7644">
            <w:pPr>
              <w:widowControl/>
              <w:jc w:val="center"/>
              <w:textAlignment w:val="center"/>
              <w:rPr>
                <w:rFonts w:ascii="等线" w:hAnsi="等线" w:eastAsia="等线" w:cs="等线"/>
                <w:sz w:val="20"/>
              </w:rPr>
            </w:pPr>
            <w:r>
              <w:rPr>
                <w:rFonts w:hint="eastAsia" w:ascii="等线" w:hAnsi="等线" w:eastAsia="等线" w:cs="等线"/>
                <w:kern w:val="0"/>
                <w:sz w:val="20"/>
                <w:lang w:bidi="ar"/>
              </w:rPr>
              <w:t>6</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9F319">
            <w:pPr>
              <w:widowControl/>
              <w:jc w:val="left"/>
              <w:textAlignment w:val="center"/>
              <w:rPr>
                <w:rFonts w:ascii="等线" w:hAnsi="等线" w:eastAsia="等线" w:cs="等线"/>
                <w:sz w:val="20"/>
              </w:rPr>
            </w:pPr>
            <w:r>
              <w:rPr>
                <w:rFonts w:hint="eastAsia" w:ascii="等线" w:hAnsi="等线" w:eastAsia="等线" w:cs="等线"/>
                <w:kern w:val="0"/>
                <w:sz w:val="20"/>
                <w:lang w:bidi="ar"/>
              </w:rPr>
              <w:t>展陈-挂墙柜2</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66C996">
            <w:pPr>
              <w:widowControl/>
              <w:jc w:val="left"/>
              <w:textAlignment w:val="center"/>
              <w:rPr>
                <w:rFonts w:ascii="等线" w:hAnsi="等线" w:eastAsia="等线" w:cs="等线"/>
                <w:sz w:val="20"/>
              </w:rPr>
            </w:pPr>
            <w:r>
              <w:rPr>
                <w:rFonts w:hint="eastAsia" w:ascii="等线" w:hAnsi="等线" w:eastAsia="等线" w:cs="等线"/>
                <w:kern w:val="0"/>
                <w:sz w:val="20"/>
                <w:lang w:bidi="ar"/>
              </w:rPr>
              <w:t>挂墙柜尺寸：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1200*400*400mm;玻璃材质：8mm超白钢化玻璃；展柜开启方式：气动上掀开启；柜内照明方式：4000k 灯带；</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8D8D8F">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DB76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C03C5">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9C9C1D">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C67BA">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11840" behindDoc="0" locked="0" layoutInCell="1" allowOverlap="1">
                  <wp:simplePos x="0" y="0"/>
                  <wp:positionH relativeFrom="column">
                    <wp:posOffset>56515</wp:posOffset>
                  </wp:positionH>
                  <wp:positionV relativeFrom="paragraph">
                    <wp:posOffset>10160</wp:posOffset>
                  </wp:positionV>
                  <wp:extent cx="1021715" cy="1028065"/>
                  <wp:effectExtent l="0" t="0" r="14605" b="8255"/>
                  <wp:wrapNone/>
                  <wp:docPr id="257" name="ID_69775D28CC3B4F0185DB078E0700CA26"/>
                  <wp:cNvGraphicFramePr/>
                  <a:graphic xmlns:a="http://schemas.openxmlformats.org/drawingml/2006/main">
                    <a:graphicData uri="http://schemas.openxmlformats.org/drawingml/2006/picture">
                      <pic:pic xmlns:pic="http://schemas.openxmlformats.org/drawingml/2006/picture">
                        <pic:nvPicPr>
                          <pic:cNvPr id="257" name="ID_69775D28CC3B4F0185DB078E0700CA26"/>
                          <pic:cNvPicPr/>
                        </pic:nvPicPr>
                        <pic:blipFill>
                          <a:blip r:embed="rId173"/>
                          <a:stretch>
                            <a:fillRect/>
                          </a:stretch>
                        </pic:blipFill>
                        <pic:spPr>
                          <a:xfrm>
                            <a:off x="0" y="0"/>
                            <a:ext cx="1021715" cy="102806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4FF51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4814B048">
        <w:tblPrEx>
          <w:tblCellMar>
            <w:top w:w="0" w:type="dxa"/>
            <w:left w:w="108" w:type="dxa"/>
            <w:bottom w:w="0" w:type="dxa"/>
            <w:right w:w="108" w:type="dxa"/>
          </w:tblCellMar>
        </w:tblPrEx>
        <w:trPr>
          <w:trHeight w:val="158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7D321">
            <w:pPr>
              <w:widowControl/>
              <w:jc w:val="center"/>
              <w:textAlignment w:val="center"/>
              <w:rPr>
                <w:rFonts w:ascii="等线" w:hAnsi="等线" w:eastAsia="等线" w:cs="等线"/>
                <w:sz w:val="20"/>
              </w:rPr>
            </w:pPr>
            <w:r>
              <w:rPr>
                <w:rFonts w:hint="eastAsia" w:ascii="等线" w:hAnsi="等线" w:eastAsia="等线" w:cs="等线"/>
                <w:kern w:val="0"/>
                <w:sz w:val="20"/>
                <w:lang w:bidi="ar"/>
              </w:rPr>
              <w:t>7</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59D6B6">
            <w:pPr>
              <w:widowControl/>
              <w:jc w:val="left"/>
              <w:textAlignment w:val="center"/>
              <w:rPr>
                <w:rFonts w:ascii="等线" w:hAnsi="等线" w:eastAsia="等线" w:cs="等线"/>
                <w:sz w:val="20"/>
              </w:rPr>
            </w:pPr>
            <w:r>
              <w:rPr>
                <w:rFonts w:hint="eastAsia" w:ascii="等线" w:hAnsi="等线" w:eastAsia="等线" w:cs="等线"/>
                <w:kern w:val="0"/>
                <w:sz w:val="20"/>
                <w:lang w:bidi="ar"/>
              </w:rPr>
              <w:t>展陈-平柜</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3B5A03">
            <w:pPr>
              <w:widowControl/>
              <w:jc w:val="left"/>
              <w:textAlignment w:val="center"/>
              <w:rPr>
                <w:rFonts w:ascii="等线" w:hAnsi="等线" w:eastAsia="等线" w:cs="等线"/>
                <w:sz w:val="20"/>
              </w:rPr>
            </w:pPr>
            <w:r>
              <w:rPr>
                <w:rFonts w:hint="eastAsia" w:ascii="等线" w:hAnsi="等线" w:eastAsia="等线" w:cs="等线"/>
                <w:kern w:val="0"/>
                <w:sz w:val="20"/>
                <w:lang w:bidi="ar"/>
              </w:rPr>
              <w:t>平柜尺寸：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1000*600*1000mm;玻璃材质：8mm超白钢化玻璃；展柜开启方式：气动上掀开启；柜内照明方式：LED立杆门型灯带；</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1129F">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6</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E4C46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C68C93">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547FB">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46688">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12864" behindDoc="0" locked="0" layoutInCell="1" allowOverlap="1">
                  <wp:simplePos x="0" y="0"/>
                  <wp:positionH relativeFrom="column">
                    <wp:posOffset>59055</wp:posOffset>
                  </wp:positionH>
                  <wp:positionV relativeFrom="paragraph">
                    <wp:posOffset>10160</wp:posOffset>
                  </wp:positionV>
                  <wp:extent cx="1016635" cy="991870"/>
                  <wp:effectExtent l="0" t="0" r="4445" b="0"/>
                  <wp:wrapNone/>
                  <wp:docPr id="259" name="ID_0DA6F4016CE24B5FB5EA9E67F8F140A4"/>
                  <wp:cNvGraphicFramePr/>
                  <a:graphic xmlns:a="http://schemas.openxmlformats.org/drawingml/2006/main">
                    <a:graphicData uri="http://schemas.openxmlformats.org/drawingml/2006/picture">
                      <pic:pic xmlns:pic="http://schemas.openxmlformats.org/drawingml/2006/picture">
                        <pic:nvPicPr>
                          <pic:cNvPr id="259" name="ID_0DA6F4016CE24B5FB5EA9E67F8F140A4"/>
                          <pic:cNvPicPr/>
                        </pic:nvPicPr>
                        <pic:blipFill>
                          <a:blip r:embed="rId174"/>
                          <a:stretch>
                            <a:fillRect/>
                          </a:stretch>
                        </pic:blipFill>
                        <pic:spPr>
                          <a:xfrm>
                            <a:off x="0" y="0"/>
                            <a:ext cx="1016635" cy="99187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F5D315">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0D9A42A7">
        <w:tblPrEx>
          <w:tblCellMar>
            <w:top w:w="0" w:type="dxa"/>
            <w:left w:w="108" w:type="dxa"/>
            <w:bottom w:w="0" w:type="dxa"/>
            <w:right w:w="108" w:type="dxa"/>
          </w:tblCellMar>
        </w:tblPrEx>
        <w:trPr>
          <w:trHeight w:val="1793"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15527A">
            <w:pPr>
              <w:widowControl/>
              <w:jc w:val="center"/>
              <w:textAlignment w:val="center"/>
              <w:rPr>
                <w:rFonts w:ascii="等线" w:hAnsi="等线" w:eastAsia="等线" w:cs="等线"/>
                <w:sz w:val="20"/>
              </w:rPr>
            </w:pPr>
            <w:r>
              <w:rPr>
                <w:rFonts w:hint="eastAsia" w:ascii="等线" w:hAnsi="等线" w:eastAsia="等线" w:cs="等线"/>
                <w:kern w:val="0"/>
                <w:sz w:val="20"/>
                <w:lang w:bidi="ar"/>
              </w:rPr>
              <w:t>8</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C300EF">
            <w:pPr>
              <w:widowControl/>
              <w:jc w:val="left"/>
              <w:textAlignment w:val="center"/>
              <w:rPr>
                <w:rFonts w:ascii="等线" w:hAnsi="等线" w:eastAsia="等线" w:cs="等线"/>
                <w:sz w:val="20"/>
              </w:rPr>
            </w:pPr>
            <w:r>
              <w:rPr>
                <w:rFonts w:hint="eastAsia" w:ascii="等线" w:hAnsi="等线" w:eastAsia="等线" w:cs="等线"/>
                <w:kern w:val="0"/>
                <w:sz w:val="20"/>
                <w:lang w:bidi="ar"/>
              </w:rPr>
              <w:t>展陈-独立柜</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A4D4F6">
            <w:pPr>
              <w:widowControl/>
              <w:jc w:val="left"/>
              <w:textAlignment w:val="center"/>
              <w:rPr>
                <w:rFonts w:ascii="等线" w:hAnsi="等线" w:eastAsia="等线" w:cs="等线"/>
                <w:sz w:val="20"/>
              </w:rPr>
            </w:pPr>
            <w:r>
              <w:rPr>
                <w:rFonts w:hint="eastAsia" w:ascii="等线" w:hAnsi="等线" w:eastAsia="等线" w:cs="等线"/>
                <w:kern w:val="0"/>
                <w:sz w:val="20"/>
                <w:lang w:bidi="ar"/>
              </w:rPr>
              <w:t>独立柜尺寸：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600*600*1800mm;玻璃材质：8mm超白钢化玻璃；展柜开启方式：气动上掀开启；柜内照明方式：LED立杆门型灯带；</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032DB1">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21656F">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34E793">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48848">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A27ED9">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13888" behindDoc="0" locked="0" layoutInCell="1" allowOverlap="1">
                  <wp:simplePos x="0" y="0"/>
                  <wp:positionH relativeFrom="column">
                    <wp:posOffset>12700</wp:posOffset>
                  </wp:positionH>
                  <wp:positionV relativeFrom="paragraph">
                    <wp:posOffset>10160</wp:posOffset>
                  </wp:positionV>
                  <wp:extent cx="1092200" cy="1123315"/>
                  <wp:effectExtent l="0" t="0" r="5080" b="4445"/>
                  <wp:wrapNone/>
                  <wp:docPr id="260" name="ID_034679D4B4A747C9BE5007FCD12BAAC1"/>
                  <wp:cNvGraphicFramePr/>
                  <a:graphic xmlns:a="http://schemas.openxmlformats.org/drawingml/2006/main">
                    <a:graphicData uri="http://schemas.openxmlformats.org/drawingml/2006/picture">
                      <pic:pic xmlns:pic="http://schemas.openxmlformats.org/drawingml/2006/picture">
                        <pic:nvPicPr>
                          <pic:cNvPr id="260" name="ID_034679D4B4A747C9BE5007FCD12BAAC1"/>
                          <pic:cNvPicPr/>
                        </pic:nvPicPr>
                        <pic:blipFill>
                          <a:blip r:embed="rId175"/>
                          <a:stretch>
                            <a:fillRect/>
                          </a:stretch>
                        </pic:blipFill>
                        <pic:spPr>
                          <a:xfrm>
                            <a:off x="0" y="0"/>
                            <a:ext cx="1092200" cy="112331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35F20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40C63334">
        <w:tblPrEx>
          <w:tblCellMar>
            <w:top w:w="0" w:type="dxa"/>
            <w:left w:w="108" w:type="dxa"/>
            <w:bottom w:w="0" w:type="dxa"/>
            <w:right w:w="108" w:type="dxa"/>
          </w:tblCellMar>
        </w:tblPrEx>
        <w:trPr>
          <w:trHeight w:val="1985"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EB414">
            <w:pPr>
              <w:widowControl/>
              <w:jc w:val="center"/>
              <w:textAlignment w:val="center"/>
              <w:rPr>
                <w:rFonts w:ascii="等线" w:hAnsi="等线" w:eastAsia="等线" w:cs="等线"/>
                <w:sz w:val="20"/>
              </w:rPr>
            </w:pPr>
            <w:r>
              <w:rPr>
                <w:rFonts w:hint="eastAsia" w:ascii="等线" w:hAnsi="等线" w:eastAsia="等线" w:cs="等线"/>
                <w:kern w:val="0"/>
                <w:sz w:val="20"/>
                <w:lang w:bidi="ar"/>
              </w:rPr>
              <w:t>9</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225D9F">
            <w:pPr>
              <w:widowControl/>
              <w:jc w:val="left"/>
              <w:textAlignment w:val="center"/>
              <w:rPr>
                <w:rFonts w:ascii="等线" w:hAnsi="等线" w:eastAsia="等线" w:cs="等线"/>
                <w:sz w:val="20"/>
              </w:rPr>
            </w:pPr>
            <w:r>
              <w:rPr>
                <w:rFonts w:hint="eastAsia" w:ascii="等线" w:hAnsi="等线" w:eastAsia="等线" w:cs="等线"/>
                <w:kern w:val="0"/>
                <w:sz w:val="20"/>
                <w:lang w:bidi="ar"/>
              </w:rPr>
              <w:t>展陈-首饰柜</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217A39">
            <w:pPr>
              <w:widowControl/>
              <w:jc w:val="left"/>
              <w:textAlignment w:val="center"/>
              <w:rPr>
                <w:rFonts w:ascii="等线" w:hAnsi="等线" w:eastAsia="等线" w:cs="等线"/>
                <w:sz w:val="20"/>
              </w:rPr>
            </w:pPr>
            <w:r>
              <w:rPr>
                <w:rFonts w:hint="eastAsia" w:ascii="等线" w:hAnsi="等线" w:eastAsia="等线" w:cs="等线"/>
                <w:kern w:val="0"/>
                <w:sz w:val="20"/>
                <w:lang w:bidi="ar"/>
              </w:rPr>
              <w:t>首饰柜尺寸：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330*1200*1800mm;玻璃材质：8mm超白钢化玻璃；展柜开启方式：气动上掀开启；柜内照明方式：LED立杆门型灯带；</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7D6CC">
            <w:pPr>
              <w:widowControl/>
              <w:jc w:val="right"/>
              <w:textAlignment w:val="center"/>
              <w:rPr>
                <w:rFonts w:ascii="等线" w:hAnsi="等线" w:eastAsia="等线" w:cs="等线"/>
                <w:sz w:val="22"/>
                <w:szCs w:val="22"/>
              </w:rPr>
            </w:pPr>
            <w:r>
              <w:rPr>
                <w:rFonts w:hint="eastAsia" w:ascii="等线" w:hAnsi="等线" w:eastAsia="等线" w:cs="等线"/>
                <w:kern w:val="0"/>
                <w:sz w:val="22"/>
                <w:szCs w:val="22"/>
                <w:lang w:bidi="ar"/>
              </w:rPr>
              <w:t>3</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0ACE8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4F138">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88B43">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D500EC">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14912" behindDoc="0" locked="0" layoutInCell="1" allowOverlap="1">
                  <wp:simplePos x="0" y="0"/>
                  <wp:positionH relativeFrom="column">
                    <wp:posOffset>215265</wp:posOffset>
                  </wp:positionH>
                  <wp:positionV relativeFrom="paragraph">
                    <wp:posOffset>237490</wp:posOffset>
                  </wp:positionV>
                  <wp:extent cx="704215" cy="790575"/>
                  <wp:effectExtent l="0" t="0" r="12065" b="1905"/>
                  <wp:wrapNone/>
                  <wp:docPr id="244" name="ID_CB302A46C7E04118ACDAB5A17F17506E"/>
                  <wp:cNvGraphicFramePr/>
                  <a:graphic xmlns:a="http://schemas.openxmlformats.org/drawingml/2006/main">
                    <a:graphicData uri="http://schemas.openxmlformats.org/drawingml/2006/picture">
                      <pic:pic xmlns:pic="http://schemas.openxmlformats.org/drawingml/2006/picture">
                        <pic:nvPicPr>
                          <pic:cNvPr id="244" name="ID_CB302A46C7E04118ACDAB5A17F17506E"/>
                          <pic:cNvPicPr/>
                        </pic:nvPicPr>
                        <pic:blipFill>
                          <a:blip r:embed="rId176"/>
                          <a:stretch>
                            <a:fillRect/>
                          </a:stretch>
                        </pic:blipFill>
                        <pic:spPr>
                          <a:xfrm>
                            <a:off x="0" y="0"/>
                            <a:ext cx="704215" cy="79057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FC146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48D0A405">
        <w:tblPrEx>
          <w:tblCellMar>
            <w:top w:w="0" w:type="dxa"/>
            <w:left w:w="108" w:type="dxa"/>
            <w:bottom w:w="0" w:type="dxa"/>
            <w:right w:w="108" w:type="dxa"/>
          </w:tblCellMar>
        </w:tblPrEx>
        <w:trPr>
          <w:trHeight w:val="136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4C3C42">
            <w:pPr>
              <w:widowControl/>
              <w:jc w:val="center"/>
              <w:textAlignment w:val="center"/>
              <w:rPr>
                <w:rFonts w:ascii="等线" w:hAnsi="等线" w:eastAsia="等线" w:cs="等线"/>
                <w:sz w:val="20"/>
              </w:rPr>
            </w:pPr>
            <w:r>
              <w:rPr>
                <w:rFonts w:hint="eastAsia" w:ascii="等线" w:hAnsi="等线" w:eastAsia="等线" w:cs="等线"/>
                <w:kern w:val="0"/>
                <w:sz w:val="20"/>
                <w:lang w:bidi="ar"/>
              </w:rPr>
              <w:t>10</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517580">
            <w:pPr>
              <w:widowControl/>
              <w:jc w:val="left"/>
              <w:textAlignment w:val="center"/>
              <w:rPr>
                <w:rFonts w:ascii="等线" w:hAnsi="等线" w:eastAsia="等线" w:cs="等线"/>
                <w:sz w:val="20"/>
              </w:rPr>
            </w:pPr>
            <w:r>
              <w:rPr>
                <w:rFonts w:hint="eastAsia" w:ascii="等线" w:hAnsi="等线" w:eastAsia="等线" w:cs="等线"/>
                <w:kern w:val="0"/>
                <w:sz w:val="20"/>
                <w:lang w:bidi="ar"/>
              </w:rPr>
              <w:t>展陈-展板一</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0A307D">
            <w:pPr>
              <w:widowControl/>
              <w:jc w:val="left"/>
              <w:textAlignment w:val="center"/>
              <w:rPr>
                <w:rFonts w:ascii="等线" w:hAnsi="等线" w:eastAsia="等线" w:cs="等线"/>
                <w:sz w:val="20"/>
              </w:rPr>
            </w:pPr>
            <w:r>
              <w:rPr>
                <w:rFonts w:hint="eastAsia" w:ascii="等线" w:hAnsi="等线" w:eastAsia="等线" w:cs="等线"/>
                <w:kern w:val="0"/>
                <w:sz w:val="20"/>
                <w:lang w:bidi="ar"/>
              </w:rPr>
              <w:t>拉米娜展板；板材密度高，结构坚实;带金属边框；</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3D6523">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37</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675D9">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C0269">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51805">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EE0733">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15936" behindDoc="0" locked="0" layoutInCell="1" allowOverlap="1">
                  <wp:simplePos x="0" y="0"/>
                  <wp:positionH relativeFrom="column">
                    <wp:posOffset>10160</wp:posOffset>
                  </wp:positionH>
                  <wp:positionV relativeFrom="paragraph">
                    <wp:posOffset>107950</wp:posOffset>
                  </wp:positionV>
                  <wp:extent cx="1094740" cy="657860"/>
                  <wp:effectExtent l="0" t="0" r="2540" b="12700"/>
                  <wp:wrapNone/>
                  <wp:docPr id="255" name="ID_8A595143FE4341AF9940A50A24DA2D22"/>
                  <wp:cNvGraphicFramePr/>
                  <a:graphic xmlns:a="http://schemas.openxmlformats.org/drawingml/2006/main">
                    <a:graphicData uri="http://schemas.openxmlformats.org/drawingml/2006/picture">
                      <pic:pic xmlns:pic="http://schemas.openxmlformats.org/drawingml/2006/picture">
                        <pic:nvPicPr>
                          <pic:cNvPr id="255" name="ID_8A595143FE4341AF9940A50A24DA2D22"/>
                          <pic:cNvPicPr/>
                        </pic:nvPicPr>
                        <pic:blipFill>
                          <a:blip r:embed="rId177"/>
                          <a:stretch>
                            <a:fillRect/>
                          </a:stretch>
                        </pic:blipFill>
                        <pic:spPr>
                          <a:xfrm>
                            <a:off x="0" y="0"/>
                            <a:ext cx="1094740" cy="65786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7522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50FBFD79">
        <w:tblPrEx>
          <w:tblCellMar>
            <w:top w:w="0" w:type="dxa"/>
            <w:left w:w="108" w:type="dxa"/>
            <w:bottom w:w="0" w:type="dxa"/>
            <w:right w:w="108" w:type="dxa"/>
          </w:tblCellMar>
        </w:tblPrEx>
        <w:trPr>
          <w:trHeight w:val="12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6A9BCA">
            <w:pPr>
              <w:widowControl/>
              <w:jc w:val="center"/>
              <w:textAlignment w:val="center"/>
              <w:rPr>
                <w:rFonts w:ascii="等线" w:hAnsi="等线" w:eastAsia="等线" w:cs="等线"/>
                <w:sz w:val="20"/>
              </w:rPr>
            </w:pPr>
            <w:r>
              <w:rPr>
                <w:rFonts w:hint="eastAsia" w:ascii="等线" w:hAnsi="等线" w:eastAsia="等线" w:cs="等线"/>
                <w:kern w:val="0"/>
                <w:sz w:val="20"/>
                <w:lang w:bidi="ar"/>
              </w:rPr>
              <w:t>11</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970C6">
            <w:pPr>
              <w:widowControl/>
              <w:jc w:val="left"/>
              <w:textAlignment w:val="center"/>
              <w:rPr>
                <w:rFonts w:ascii="等线" w:hAnsi="等线" w:eastAsia="等线" w:cs="等线"/>
                <w:sz w:val="20"/>
              </w:rPr>
            </w:pPr>
            <w:r>
              <w:rPr>
                <w:rFonts w:hint="eastAsia" w:ascii="等线" w:hAnsi="等线" w:eastAsia="等线" w:cs="等线"/>
                <w:kern w:val="0"/>
                <w:sz w:val="20"/>
                <w:lang w:bidi="ar"/>
              </w:rPr>
              <w:t>展陈-展板二</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215DE4">
            <w:pPr>
              <w:widowControl/>
              <w:jc w:val="left"/>
              <w:textAlignment w:val="center"/>
              <w:rPr>
                <w:rFonts w:ascii="等线" w:hAnsi="等线" w:eastAsia="等线" w:cs="等线"/>
                <w:sz w:val="20"/>
              </w:rPr>
            </w:pPr>
            <w:r>
              <w:rPr>
                <w:rFonts w:hint="eastAsia" w:ascii="等线" w:hAnsi="等线" w:eastAsia="等线" w:cs="等线"/>
                <w:kern w:val="0"/>
                <w:sz w:val="20"/>
                <w:lang w:bidi="ar"/>
              </w:rPr>
              <w:t>泡沫PVC立体三维烤漆字及造型；</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169E1">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6.5</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5BEADD">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BF2D66">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CE360">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FABDC">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16960" behindDoc="0" locked="0" layoutInCell="1" allowOverlap="1">
                  <wp:simplePos x="0" y="0"/>
                  <wp:positionH relativeFrom="column">
                    <wp:posOffset>10160</wp:posOffset>
                  </wp:positionH>
                  <wp:positionV relativeFrom="paragraph">
                    <wp:posOffset>84455</wp:posOffset>
                  </wp:positionV>
                  <wp:extent cx="1094740" cy="601980"/>
                  <wp:effectExtent l="0" t="0" r="2540" b="7620"/>
                  <wp:wrapNone/>
                  <wp:docPr id="252" name="ID_FB973B30BE444EF5A32F90CECA07658D"/>
                  <wp:cNvGraphicFramePr/>
                  <a:graphic xmlns:a="http://schemas.openxmlformats.org/drawingml/2006/main">
                    <a:graphicData uri="http://schemas.openxmlformats.org/drawingml/2006/picture">
                      <pic:pic xmlns:pic="http://schemas.openxmlformats.org/drawingml/2006/picture">
                        <pic:nvPicPr>
                          <pic:cNvPr id="252" name="ID_FB973B30BE444EF5A32F90CECA07658D"/>
                          <pic:cNvPicPr/>
                        </pic:nvPicPr>
                        <pic:blipFill>
                          <a:blip r:embed="rId178"/>
                          <a:stretch>
                            <a:fillRect/>
                          </a:stretch>
                        </pic:blipFill>
                        <pic:spPr>
                          <a:xfrm>
                            <a:off x="0" y="0"/>
                            <a:ext cx="1094740" cy="60198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521D70">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083FF2FE">
        <w:tblPrEx>
          <w:tblCellMar>
            <w:top w:w="0" w:type="dxa"/>
            <w:left w:w="108" w:type="dxa"/>
            <w:bottom w:w="0" w:type="dxa"/>
            <w:right w:w="108" w:type="dxa"/>
          </w:tblCellMar>
        </w:tblPrEx>
        <w:trPr>
          <w:trHeight w:val="2187"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82C4A5">
            <w:pPr>
              <w:widowControl/>
              <w:jc w:val="center"/>
              <w:textAlignment w:val="center"/>
              <w:rPr>
                <w:rFonts w:ascii="等线" w:hAnsi="等线" w:eastAsia="等线" w:cs="等线"/>
                <w:sz w:val="20"/>
              </w:rPr>
            </w:pPr>
            <w:r>
              <w:rPr>
                <w:rFonts w:hint="eastAsia" w:ascii="等线" w:hAnsi="等线" w:eastAsia="等线" w:cs="等线"/>
                <w:kern w:val="0"/>
                <w:sz w:val="20"/>
                <w:lang w:bidi="ar"/>
              </w:rPr>
              <w:t>12</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48573D">
            <w:pPr>
              <w:widowControl/>
              <w:jc w:val="left"/>
              <w:textAlignment w:val="center"/>
              <w:rPr>
                <w:rFonts w:ascii="等线" w:hAnsi="等线" w:eastAsia="等线" w:cs="等线"/>
                <w:sz w:val="20"/>
              </w:rPr>
            </w:pPr>
            <w:r>
              <w:rPr>
                <w:rFonts w:hint="eastAsia" w:ascii="等线" w:hAnsi="等线" w:eastAsia="等线" w:cs="等线"/>
                <w:kern w:val="0"/>
                <w:sz w:val="20"/>
                <w:lang w:bidi="ar"/>
              </w:rPr>
              <w:t>展陈-展板三</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FD2584">
            <w:pPr>
              <w:widowControl/>
              <w:jc w:val="left"/>
              <w:textAlignment w:val="center"/>
              <w:rPr>
                <w:rFonts w:ascii="等线" w:hAnsi="等线" w:eastAsia="等线" w:cs="等线"/>
                <w:sz w:val="20"/>
              </w:rPr>
            </w:pPr>
            <w:r>
              <w:rPr>
                <w:rFonts w:hint="eastAsia" w:ascii="等线" w:hAnsi="等线" w:eastAsia="等线" w:cs="等线"/>
                <w:kern w:val="0"/>
                <w:sz w:val="20"/>
                <w:lang w:bidi="ar"/>
              </w:rPr>
              <w:t>拉米娜展板；板材密度高，结构坚实;带金属边框；</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09DFF">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10.6</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EE2E9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51332">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04747B">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879F8">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17984" behindDoc="0" locked="0" layoutInCell="1" allowOverlap="1">
                  <wp:simplePos x="0" y="0"/>
                  <wp:positionH relativeFrom="column">
                    <wp:posOffset>28575</wp:posOffset>
                  </wp:positionH>
                  <wp:positionV relativeFrom="paragraph">
                    <wp:posOffset>12065</wp:posOffset>
                  </wp:positionV>
                  <wp:extent cx="1076325" cy="1369695"/>
                  <wp:effectExtent l="0" t="0" r="5715" b="1905"/>
                  <wp:wrapNone/>
                  <wp:docPr id="262" name="ID_684D9D314A40415FA203B65D28EAA2BB"/>
                  <wp:cNvGraphicFramePr/>
                  <a:graphic xmlns:a="http://schemas.openxmlformats.org/drawingml/2006/main">
                    <a:graphicData uri="http://schemas.openxmlformats.org/drawingml/2006/picture">
                      <pic:pic xmlns:pic="http://schemas.openxmlformats.org/drawingml/2006/picture">
                        <pic:nvPicPr>
                          <pic:cNvPr id="262" name="ID_684D9D314A40415FA203B65D28EAA2BB"/>
                          <pic:cNvPicPr/>
                        </pic:nvPicPr>
                        <pic:blipFill>
                          <a:blip r:embed="rId179"/>
                          <a:stretch>
                            <a:fillRect/>
                          </a:stretch>
                        </pic:blipFill>
                        <pic:spPr>
                          <a:xfrm>
                            <a:off x="0" y="0"/>
                            <a:ext cx="1076325" cy="136969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7DF327">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182B90CB">
        <w:tblPrEx>
          <w:tblCellMar>
            <w:top w:w="0" w:type="dxa"/>
            <w:left w:w="108" w:type="dxa"/>
            <w:bottom w:w="0" w:type="dxa"/>
            <w:right w:w="108" w:type="dxa"/>
          </w:tblCellMar>
        </w:tblPrEx>
        <w:trPr>
          <w:trHeight w:val="112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A4E8D">
            <w:pPr>
              <w:widowControl/>
              <w:jc w:val="center"/>
              <w:textAlignment w:val="center"/>
              <w:rPr>
                <w:rFonts w:ascii="等线" w:hAnsi="等线" w:eastAsia="等线" w:cs="等线"/>
                <w:sz w:val="20"/>
              </w:rPr>
            </w:pPr>
            <w:r>
              <w:rPr>
                <w:rFonts w:hint="eastAsia" w:ascii="等线" w:hAnsi="等线" w:eastAsia="等线" w:cs="等线"/>
                <w:kern w:val="0"/>
                <w:sz w:val="20"/>
                <w:lang w:bidi="ar"/>
              </w:rPr>
              <w:t>13</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512C72">
            <w:pPr>
              <w:widowControl/>
              <w:jc w:val="left"/>
              <w:textAlignment w:val="center"/>
              <w:rPr>
                <w:rFonts w:ascii="等线" w:hAnsi="等线" w:eastAsia="等线" w:cs="等线"/>
                <w:sz w:val="20"/>
              </w:rPr>
            </w:pPr>
            <w:r>
              <w:rPr>
                <w:rFonts w:hint="eastAsia" w:ascii="等线" w:hAnsi="等线" w:eastAsia="等线" w:cs="等线"/>
                <w:kern w:val="0"/>
                <w:sz w:val="20"/>
                <w:lang w:bidi="ar"/>
              </w:rPr>
              <w:t>展陈-展板四</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D5A690">
            <w:pPr>
              <w:widowControl/>
              <w:jc w:val="left"/>
              <w:textAlignment w:val="center"/>
              <w:rPr>
                <w:rFonts w:ascii="等线" w:hAnsi="等线" w:eastAsia="等线" w:cs="等线"/>
                <w:sz w:val="20"/>
              </w:rPr>
            </w:pPr>
            <w:r>
              <w:rPr>
                <w:rFonts w:hint="eastAsia" w:ascii="等线" w:hAnsi="等线" w:eastAsia="等线" w:cs="等线"/>
                <w:kern w:val="0"/>
                <w:sz w:val="20"/>
                <w:lang w:bidi="ar"/>
              </w:rPr>
              <w:t>拉米娜展板；板材密度高，结构坚实;带金属边框；</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8DF71">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80</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FD3DD">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10E3E">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F66D99">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B1D52A">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19008" behindDoc="0" locked="0" layoutInCell="1" allowOverlap="1">
                  <wp:simplePos x="0" y="0"/>
                  <wp:positionH relativeFrom="column">
                    <wp:posOffset>31115</wp:posOffset>
                  </wp:positionH>
                  <wp:positionV relativeFrom="paragraph">
                    <wp:posOffset>10160</wp:posOffset>
                  </wp:positionV>
                  <wp:extent cx="1072515" cy="698500"/>
                  <wp:effectExtent l="0" t="0" r="9525" b="2540"/>
                  <wp:wrapNone/>
                  <wp:docPr id="246" name="ID_31BED46A502B4A0BB9FB77A7A3B774FB"/>
                  <wp:cNvGraphicFramePr/>
                  <a:graphic xmlns:a="http://schemas.openxmlformats.org/drawingml/2006/main">
                    <a:graphicData uri="http://schemas.openxmlformats.org/drawingml/2006/picture">
                      <pic:pic xmlns:pic="http://schemas.openxmlformats.org/drawingml/2006/picture">
                        <pic:nvPicPr>
                          <pic:cNvPr id="246" name="ID_31BED46A502B4A0BB9FB77A7A3B774FB"/>
                          <pic:cNvPicPr/>
                        </pic:nvPicPr>
                        <pic:blipFill>
                          <a:blip r:embed="rId180"/>
                          <a:stretch>
                            <a:fillRect/>
                          </a:stretch>
                        </pic:blipFill>
                        <pic:spPr>
                          <a:xfrm>
                            <a:off x="0" y="0"/>
                            <a:ext cx="1072515" cy="69850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24F96A">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3719FEC8">
        <w:tblPrEx>
          <w:tblCellMar>
            <w:top w:w="0" w:type="dxa"/>
            <w:left w:w="108" w:type="dxa"/>
            <w:bottom w:w="0" w:type="dxa"/>
            <w:right w:w="108" w:type="dxa"/>
          </w:tblCellMar>
        </w:tblPrEx>
        <w:trPr>
          <w:trHeight w:val="1798"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FCC095">
            <w:pPr>
              <w:widowControl/>
              <w:jc w:val="center"/>
              <w:textAlignment w:val="center"/>
              <w:rPr>
                <w:rFonts w:ascii="等线" w:hAnsi="等线" w:eastAsia="等线" w:cs="等线"/>
                <w:sz w:val="20"/>
              </w:rPr>
            </w:pPr>
            <w:r>
              <w:rPr>
                <w:rFonts w:hint="eastAsia" w:ascii="等线" w:hAnsi="等线" w:eastAsia="等线" w:cs="等线"/>
                <w:kern w:val="0"/>
                <w:sz w:val="20"/>
                <w:lang w:bidi="ar"/>
              </w:rPr>
              <w:t>14</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ED956">
            <w:pPr>
              <w:widowControl/>
              <w:jc w:val="left"/>
              <w:textAlignment w:val="center"/>
              <w:rPr>
                <w:rFonts w:ascii="等线" w:hAnsi="等线" w:eastAsia="等线" w:cs="等线"/>
                <w:sz w:val="20"/>
              </w:rPr>
            </w:pPr>
            <w:r>
              <w:rPr>
                <w:rFonts w:hint="eastAsia" w:ascii="等线" w:hAnsi="等线" w:eastAsia="等线" w:cs="等线"/>
                <w:kern w:val="0"/>
                <w:sz w:val="20"/>
                <w:lang w:bidi="ar"/>
              </w:rPr>
              <w:t>展陈-展板五</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03B1E">
            <w:pPr>
              <w:widowControl/>
              <w:jc w:val="left"/>
              <w:textAlignment w:val="center"/>
              <w:rPr>
                <w:rFonts w:ascii="等线" w:hAnsi="等线" w:eastAsia="等线" w:cs="等线"/>
                <w:sz w:val="20"/>
              </w:rPr>
            </w:pPr>
            <w:r>
              <w:rPr>
                <w:rFonts w:hint="eastAsia" w:ascii="等线" w:hAnsi="等线" w:eastAsia="等线" w:cs="等线"/>
                <w:kern w:val="0"/>
                <w:sz w:val="20"/>
                <w:lang w:bidi="ar"/>
              </w:rPr>
              <w:t>高密度泡沫材质，开窗破碎效果；</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D670B">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8A170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377CFE">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C186F">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9D9BC">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20032" behindDoc="0" locked="0" layoutInCell="1" allowOverlap="1">
                  <wp:simplePos x="0" y="0"/>
                  <wp:positionH relativeFrom="column">
                    <wp:posOffset>13970</wp:posOffset>
                  </wp:positionH>
                  <wp:positionV relativeFrom="paragraph">
                    <wp:posOffset>10160</wp:posOffset>
                  </wp:positionV>
                  <wp:extent cx="1090930" cy="1122680"/>
                  <wp:effectExtent l="0" t="0" r="6350" b="5080"/>
                  <wp:wrapNone/>
                  <wp:docPr id="254" name="ID_1876D76E9F8B4CCF85DEBD8ED28A0833"/>
                  <wp:cNvGraphicFramePr/>
                  <a:graphic xmlns:a="http://schemas.openxmlformats.org/drawingml/2006/main">
                    <a:graphicData uri="http://schemas.openxmlformats.org/drawingml/2006/picture">
                      <pic:pic xmlns:pic="http://schemas.openxmlformats.org/drawingml/2006/picture">
                        <pic:nvPicPr>
                          <pic:cNvPr id="254" name="ID_1876D76E9F8B4CCF85DEBD8ED28A0833"/>
                          <pic:cNvPicPr/>
                        </pic:nvPicPr>
                        <pic:blipFill>
                          <a:blip r:embed="rId181"/>
                          <a:stretch>
                            <a:fillRect/>
                          </a:stretch>
                        </pic:blipFill>
                        <pic:spPr>
                          <a:xfrm>
                            <a:off x="0" y="0"/>
                            <a:ext cx="1090930" cy="112268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85EB7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10BD694C">
        <w:tblPrEx>
          <w:tblCellMar>
            <w:top w:w="0" w:type="dxa"/>
            <w:left w:w="108" w:type="dxa"/>
            <w:bottom w:w="0" w:type="dxa"/>
            <w:right w:w="108" w:type="dxa"/>
          </w:tblCellMar>
        </w:tblPrEx>
        <w:trPr>
          <w:trHeight w:val="116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253DE3">
            <w:pPr>
              <w:widowControl/>
              <w:jc w:val="center"/>
              <w:textAlignment w:val="center"/>
              <w:rPr>
                <w:rFonts w:ascii="等线" w:hAnsi="等线" w:eastAsia="等线" w:cs="等线"/>
                <w:sz w:val="20"/>
              </w:rPr>
            </w:pPr>
            <w:r>
              <w:rPr>
                <w:rFonts w:hint="eastAsia" w:ascii="等线" w:hAnsi="等线" w:eastAsia="等线" w:cs="等线"/>
                <w:kern w:val="0"/>
                <w:sz w:val="20"/>
                <w:lang w:bidi="ar"/>
              </w:rPr>
              <w:t>15</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65369F">
            <w:pPr>
              <w:widowControl/>
              <w:jc w:val="left"/>
              <w:textAlignment w:val="center"/>
              <w:rPr>
                <w:rFonts w:ascii="等线" w:hAnsi="等线" w:eastAsia="等线" w:cs="等线"/>
                <w:sz w:val="20"/>
              </w:rPr>
            </w:pPr>
            <w:r>
              <w:rPr>
                <w:rFonts w:hint="eastAsia" w:ascii="等线" w:hAnsi="等线" w:eastAsia="等线" w:cs="等线"/>
                <w:kern w:val="0"/>
                <w:sz w:val="20"/>
                <w:lang w:bidi="ar"/>
              </w:rPr>
              <w:t>展陈-展板六</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EF441">
            <w:pPr>
              <w:widowControl/>
              <w:jc w:val="left"/>
              <w:textAlignment w:val="center"/>
              <w:rPr>
                <w:rFonts w:ascii="等线" w:hAnsi="等线" w:eastAsia="等线" w:cs="等线"/>
                <w:sz w:val="20"/>
              </w:rPr>
            </w:pPr>
            <w:r>
              <w:rPr>
                <w:rFonts w:hint="eastAsia" w:ascii="等线" w:hAnsi="等线" w:eastAsia="等线" w:cs="等线"/>
                <w:kern w:val="0"/>
                <w:sz w:val="20"/>
                <w:lang w:bidi="ar"/>
              </w:rPr>
              <w:t>拉米娜展板；板材密度高，结构坚实;带金属边框；</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0A86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F3F7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4412E">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459361">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2B1B8">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21056" behindDoc="0" locked="0" layoutInCell="1" allowOverlap="1">
                  <wp:simplePos x="0" y="0"/>
                  <wp:positionH relativeFrom="column">
                    <wp:posOffset>10160</wp:posOffset>
                  </wp:positionH>
                  <wp:positionV relativeFrom="paragraph">
                    <wp:posOffset>151130</wp:posOffset>
                  </wp:positionV>
                  <wp:extent cx="1094740" cy="443865"/>
                  <wp:effectExtent l="0" t="0" r="2540" b="13335"/>
                  <wp:wrapNone/>
                  <wp:docPr id="266" name="ID_4197509B320B4B378ED433A82E8A3139"/>
                  <wp:cNvGraphicFramePr/>
                  <a:graphic xmlns:a="http://schemas.openxmlformats.org/drawingml/2006/main">
                    <a:graphicData uri="http://schemas.openxmlformats.org/drawingml/2006/picture">
                      <pic:pic xmlns:pic="http://schemas.openxmlformats.org/drawingml/2006/picture">
                        <pic:nvPicPr>
                          <pic:cNvPr id="266" name="ID_4197509B320B4B378ED433A82E8A3139"/>
                          <pic:cNvPicPr/>
                        </pic:nvPicPr>
                        <pic:blipFill>
                          <a:blip r:embed="rId182"/>
                          <a:stretch>
                            <a:fillRect/>
                          </a:stretch>
                        </pic:blipFill>
                        <pic:spPr>
                          <a:xfrm>
                            <a:off x="0" y="0"/>
                            <a:ext cx="1094740" cy="44386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7D1C5">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27E85606">
        <w:tblPrEx>
          <w:tblCellMar>
            <w:top w:w="0" w:type="dxa"/>
            <w:left w:w="108" w:type="dxa"/>
            <w:bottom w:w="0" w:type="dxa"/>
            <w:right w:w="108" w:type="dxa"/>
          </w:tblCellMar>
        </w:tblPrEx>
        <w:trPr>
          <w:trHeight w:val="1065"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BDE37">
            <w:pPr>
              <w:widowControl/>
              <w:jc w:val="center"/>
              <w:textAlignment w:val="center"/>
              <w:rPr>
                <w:rFonts w:ascii="等线" w:hAnsi="等线" w:eastAsia="等线" w:cs="等线"/>
                <w:sz w:val="20"/>
              </w:rPr>
            </w:pPr>
            <w:r>
              <w:rPr>
                <w:rFonts w:hint="eastAsia" w:ascii="等线" w:hAnsi="等线" w:eastAsia="等线" w:cs="等线"/>
                <w:kern w:val="0"/>
                <w:sz w:val="20"/>
                <w:lang w:bidi="ar"/>
              </w:rPr>
              <w:t>16</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1350DC">
            <w:pPr>
              <w:widowControl/>
              <w:jc w:val="left"/>
              <w:textAlignment w:val="center"/>
              <w:rPr>
                <w:rFonts w:ascii="等线" w:hAnsi="等线" w:eastAsia="等线" w:cs="等线"/>
                <w:sz w:val="20"/>
              </w:rPr>
            </w:pPr>
            <w:r>
              <w:rPr>
                <w:rFonts w:hint="eastAsia" w:ascii="等线" w:hAnsi="等线" w:eastAsia="等线" w:cs="等线"/>
                <w:kern w:val="0"/>
                <w:sz w:val="20"/>
                <w:lang w:bidi="ar"/>
              </w:rPr>
              <w:t>互动文化展示实施</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80B995">
            <w:pPr>
              <w:widowControl/>
              <w:jc w:val="left"/>
              <w:textAlignment w:val="center"/>
              <w:rPr>
                <w:rFonts w:ascii="等线" w:hAnsi="等线" w:eastAsia="等线" w:cs="等线"/>
                <w:sz w:val="20"/>
              </w:rPr>
            </w:pPr>
            <w:r>
              <w:rPr>
                <w:rFonts w:hint="eastAsia" w:ascii="等线" w:hAnsi="等线" w:eastAsia="等线" w:cs="等线"/>
                <w:kern w:val="0"/>
                <w:sz w:val="20"/>
                <w:lang w:bidi="ar"/>
              </w:rPr>
              <w:t>4米体感互动设备；投影机；中控主机；互动程序；体感支架；体感器+体感互动系统；</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CB8B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86B7AB">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B5113F">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0418B">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7B83D0">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22080" behindDoc="0" locked="0" layoutInCell="1" allowOverlap="1">
                  <wp:simplePos x="0" y="0"/>
                  <wp:positionH relativeFrom="column">
                    <wp:posOffset>130810</wp:posOffset>
                  </wp:positionH>
                  <wp:positionV relativeFrom="paragraph">
                    <wp:posOffset>12700</wp:posOffset>
                  </wp:positionV>
                  <wp:extent cx="873760" cy="657225"/>
                  <wp:effectExtent l="0" t="0" r="10160" b="13335"/>
                  <wp:wrapNone/>
                  <wp:docPr id="242" name="ID_8F7EEBB8D4B9455097B01D469F04120C"/>
                  <wp:cNvGraphicFramePr/>
                  <a:graphic xmlns:a="http://schemas.openxmlformats.org/drawingml/2006/main">
                    <a:graphicData uri="http://schemas.openxmlformats.org/drawingml/2006/picture">
                      <pic:pic xmlns:pic="http://schemas.openxmlformats.org/drawingml/2006/picture">
                        <pic:nvPicPr>
                          <pic:cNvPr id="242" name="ID_8F7EEBB8D4B9455097B01D469F04120C"/>
                          <pic:cNvPicPr/>
                        </pic:nvPicPr>
                        <pic:blipFill>
                          <a:blip r:embed="rId183"/>
                          <a:stretch>
                            <a:fillRect/>
                          </a:stretch>
                        </pic:blipFill>
                        <pic:spPr>
                          <a:xfrm>
                            <a:off x="0" y="0"/>
                            <a:ext cx="873760" cy="65722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0E90B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互动研学</w:t>
            </w:r>
          </w:p>
        </w:tc>
      </w:tr>
      <w:tr w14:paraId="54E1981F">
        <w:tblPrEx>
          <w:tblCellMar>
            <w:top w:w="0" w:type="dxa"/>
            <w:left w:w="108" w:type="dxa"/>
            <w:bottom w:w="0" w:type="dxa"/>
            <w:right w:w="108" w:type="dxa"/>
          </w:tblCellMar>
        </w:tblPrEx>
        <w:trPr>
          <w:trHeight w:val="10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DA380B">
            <w:pPr>
              <w:widowControl/>
              <w:jc w:val="center"/>
              <w:textAlignment w:val="center"/>
              <w:rPr>
                <w:rFonts w:ascii="等线" w:hAnsi="等线" w:eastAsia="等线" w:cs="等线"/>
                <w:sz w:val="20"/>
              </w:rPr>
            </w:pPr>
            <w:r>
              <w:rPr>
                <w:rFonts w:hint="eastAsia" w:ascii="等线" w:hAnsi="等线" w:eastAsia="等线" w:cs="等线"/>
                <w:kern w:val="0"/>
                <w:sz w:val="20"/>
                <w:lang w:bidi="ar"/>
              </w:rPr>
              <w:t>17</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85F3E0">
            <w:pPr>
              <w:widowControl/>
              <w:jc w:val="left"/>
              <w:textAlignment w:val="center"/>
              <w:rPr>
                <w:rFonts w:ascii="等线" w:hAnsi="等线" w:eastAsia="等线" w:cs="等线"/>
                <w:sz w:val="20"/>
              </w:rPr>
            </w:pPr>
            <w:r>
              <w:rPr>
                <w:rFonts w:hint="eastAsia" w:ascii="等线" w:hAnsi="等线" w:eastAsia="等线" w:cs="等线"/>
                <w:kern w:val="0"/>
                <w:sz w:val="20"/>
                <w:lang w:bidi="ar"/>
              </w:rPr>
              <w:t>互动文化展示实施</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D44C77">
            <w:pPr>
              <w:widowControl/>
              <w:jc w:val="left"/>
              <w:textAlignment w:val="center"/>
              <w:rPr>
                <w:rFonts w:ascii="等线" w:hAnsi="等线" w:eastAsia="等线" w:cs="等线"/>
                <w:sz w:val="20"/>
              </w:rPr>
            </w:pPr>
            <w:r>
              <w:rPr>
                <w:rFonts w:hint="eastAsia" w:ascii="等线" w:hAnsi="等线" w:eastAsia="等线" w:cs="等线"/>
                <w:kern w:val="0"/>
                <w:sz w:val="20"/>
                <w:lang w:bidi="ar"/>
              </w:rPr>
              <w:t>LED屏幕：4890*2010mm；控制系统：接收显卡，视频处理器*6;LED屏幕定制高结构40*20mm扁钢；避雷器；屏幕安装；</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1CEF2">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2307C4">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EE4FF2">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279056">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587691">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23104" behindDoc="0" locked="0" layoutInCell="1" allowOverlap="1">
                  <wp:simplePos x="0" y="0"/>
                  <wp:positionH relativeFrom="column">
                    <wp:posOffset>10160</wp:posOffset>
                  </wp:positionH>
                  <wp:positionV relativeFrom="paragraph">
                    <wp:posOffset>65405</wp:posOffset>
                  </wp:positionV>
                  <wp:extent cx="1094740" cy="536575"/>
                  <wp:effectExtent l="0" t="0" r="2540" b="12065"/>
                  <wp:wrapNone/>
                  <wp:docPr id="243" name="ID_B24FF45628D4457B97CB58083CB118AA"/>
                  <wp:cNvGraphicFramePr/>
                  <a:graphic xmlns:a="http://schemas.openxmlformats.org/drawingml/2006/main">
                    <a:graphicData uri="http://schemas.openxmlformats.org/drawingml/2006/picture">
                      <pic:pic xmlns:pic="http://schemas.openxmlformats.org/drawingml/2006/picture">
                        <pic:nvPicPr>
                          <pic:cNvPr id="243" name="ID_B24FF45628D4457B97CB58083CB118AA"/>
                          <pic:cNvPicPr/>
                        </pic:nvPicPr>
                        <pic:blipFill>
                          <a:blip r:embed="rId184"/>
                          <a:stretch>
                            <a:fillRect/>
                          </a:stretch>
                        </pic:blipFill>
                        <pic:spPr>
                          <a:xfrm>
                            <a:off x="0" y="0"/>
                            <a:ext cx="1094740" cy="53657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9D863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4D3EB90D">
        <w:tblPrEx>
          <w:tblCellMar>
            <w:top w:w="0" w:type="dxa"/>
            <w:left w:w="108" w:type="dxa"/>
            <w:bottom w:w="0" w:type="dxa"/>
            <w:right w:w="108" w:type="dxa"/>
          </w:tblCellMar>
        </w:tblPrEx>
        <w:trPr>
          <w:trHeight w:val="1209"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766F2">
            <w:pPr>
              <w:widowControl/>
              <w:jc w:val="center"/>
              <w:textAlignment w:val="center"/>
              <w:rPr>
                <w:rFonts w:ascii="等线" w:hAnsi="等线" w:eastAsia="等线" w:cs="等线"/>
                <w:sz w:val="20"/>
              </w:rPr>
            </w:pPr>
            <w:r>
              <w:rPr>
                <w:rFonts w:hint="eastAsia" w:ascii="等线" w:hAnsi="等线" w:eastAsia="等线" w:cs="等线"/>
                <w:kern w:val="0"/>
                <w:sz w:val="20"/>
                <w:lang w:bidi="ar"/>
              </w:rPr>
              <w:t>18</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6E18B6">
            <w:pPr>
              <w:widowControl/>
              <w:jc w:val="left"/>
              <w:textAlignment w:val="center"/>
              <w:rPr>
                <w:rFonts w:ascii="等线" w:hAnsi="等线" w:eastAsia="等线" w:cs="等线"/>
                <w:sz w:val="20"/>
              </w:rPr>
            </w:pPr>
            <w:r>
              <w:rPr>
                <w:rFonts w:hint="eastAsia" w:ascii="等线" w:hAnsi="等线" w:eastAsia="等线" w:cs="等线"/>
                <w:kern w:val="0"/>
                <w:sz w:val="20"/>
                <w:lang w:bidi="ar"/>
              </w:rPr>
              <w:t>互动文化展示实施</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F06F6">
            <w:pPr>
              <w:widowControl/>
              <w:jc w:val="left"/>
              <w:textAlignment w:val="center"/>
              <w:rPr>
                <w:rFonts w:ascii="等线" w:hAnsi="等线" w:eastAsia="等线" w:cs="等线"/>
                <w:sz w:val="20"/>
              </w:rPr>
            </w:pPr>
            <w:r>
              <w:rPr>
                <w:rFonts w:hint="eastAsia" w:ascii="等线" w:hAnsi="等线" w:eastAsia="等线" w:cs="等线"/>
                <w:kern w:val="0"/>
                <w:sz w:val="20"/>
                <w:lang w:bidi="ar"/>
              </w:rPr>
              <w:t>显示屏幕互动文物3米：投影机、吊架、主机、定制雷达、雷达互动系统；</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E3DC1">
            <w:pPr>
              <w:widowControl/>
              <w:jc w:val="right"/>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0DA3BF">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51DAC">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FEA3E">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9B893F">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24128" behindDoc="0" locked="0" layoutInCell="1" allowOverlap="1">
                  <wp:simplePos x="0" y="0"/>
                  <wp:positionH relativeFrom="column">
                    <wp:posOffset>20320</wp:posOffset>
                  </wp:positionH>
                  <wp:positionV relativeFrom="paragraph">
                    <wp:posOffset>10795</wp:posOffset>
                  </wp:positionV>
                  <wp:extent cx="1084580" cy="748665"/>
                  <wp:effectExtent l="0" t="0" r="12700" b="13335"/>
                  <wp:wrapNone/>
                  <wp:docPr id="248" name="ID_2B49470CEEAA450AB188AE192FDB9F58"/>
                  <wp:cNvGraphicFramePr/>
                  <a:graphic xmlns:a="http://schemas.openxmlformats.org/drawingml/2006/main">
                    <a:graphicData uri="http://schemas.openxmlformats.org/drawingml/2006/picture">
                      <pic:pic xmlns:pic="http://schemas.openxmlformats.org/drawingml/2006/picture">
                        <pic:nvPicPr>
                          <pic:cNvPr id="248" name="ID_2B49470CEEAA450AB188AE192FDB9F58"/>
                          <pic:cNvPicPr/>
                        </pic:nvPicPr>
                        <pic:blipFill>
                          <a:blip r:embed="rId185"/>
                          <a:stretch>
                            <a:fillRect/>
                          </a:stretch>
                        </pic:blipFill>
                        <pic:spPr>
                          <a:xfrm>
                            <a:off x="0" y="0"/>
                            <a:ext cx="1084580" cy="74866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2C4E12">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44EAE558">
        <w:tblPrEx>
          <w:tblCellMar>
            <w:top w:w="0" w:type="dxa"/>
            <w:left w:w="108" w:type="dxa"/>
            <w:bottom w:w="0" w:type="dxa"/>
            <w:right w:w="108" w:type="dxa"/>
          </w:tblCellMar>
        </w:tblPrEx>
        <w:trPr>
          <w:trHeight w:val="3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3A0B2">
            <w:pPr>
              <w:widowControl/>
              <w:jc w:val="center"/>
              <w:textAlignment w:val="center"/>
              <w:rPr>
                <w:rFonts w:ascii="等线" w:hAnsi="等线" w:eastAsia="等线" w:cs="等线"/>
                <w:sz w:val="20"/>
              </w:rPr>
            </w:pPr>
            <w:r>
              <w:rPr>
                <w:rFonts w:hint="eastAsia" w:ascii="等线" w:hAnsi="等线" w:eastAsia="等线" w:cs="等线"/>
                <w:kern w:val="0"/>
                <w:sz w:val="20"/>
                <w:lang w:bidi="ar"/>
              </w:rPr>
              <w:t>19</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56CBAE">
            <w:pPr>
              <w:widowControl/>
              <w:jc w:val="left"/>
              <w:textAlignment w:val="center"/>
              <w:rPr>
                <w:rFonts w:ascii="等线" w:hAnsi="等线" w:eastAsia="等线" w:cs="等线"/>
                <w:sz w:val="20"/>
              </w:rPr>
            </w:pPr>
            <w:r>
              <w:rPr>
                <w:rFonts w:hint="eastAsia" w:ascii="等线" w:hAnsi="等线" w:eastAsia="等线" w:cs="等线"/>
                <w:kern w:val="0"/>
                <w:sz w:val="20"/>
                <w:lang w:bidi="ar"/>
              </w:rPr>
              <w:t>展陈-音响</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3E8E54">
            <w:pPr>
              <w:widowControl/>
              <w:jc w:val="left"/>
              <w:textAlignment w:val="center"/>
              <w:rPr>
                <w:rFonts w:ascii="等线" w:hAnsi="等线" w:eastAsia="等线" w:cs="等线"/>
                <w:sz w:val="20"/>
              </w:rPr>
            </w:pPr>
            <w:r>
              <w:rPr>
                <w:rFonts w:hint="eastAsia" w:ascii="等线" w:hAnsi="等线" w:eastAsia="等线" w:cs="等线"/>
                <w:kern w:val="0"/>
                <w:sz w:val="20"/>
                <w:lang w:bidi="ar"/>
              </w:rPr>
              <w:t>外放音响；吊装</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29E21">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A739D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套</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462F8">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2CDB8E">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2D7D28">
            <w:pPr>
              <w:rPr>
                <w:rFonts w:ascii="等线" w:hAnsi="等线" w:eastAsia="等线" w:cs="等线"/>
                <w:sz w:val="22"/>
                <w:szCs w:val="22"/>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E362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66DF5461">
        <w:tblPrEx>
          <w:tblCellMar>
            <w:top w:w="0" w:type="dxa"/>
            <w:left w:w="108" w:type="dxa"/>
            <w:bottom w:w="0" w:type="dxa"/>
            <w:right w:w="108" w:type="dxa"/>
          </w:tblCellMar>
        </w:tblPrEx>
        <w:trPr>
          <w:trHeight w:val="86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C9B609">
            <w:pPr>
              <w:widowControl/>
              <w:jc w:val="center"/>
              <w:textAlignment w:val="center"/>
              <w:rPr>
                <w:rFonts w:ascii="等线" w:hAnsi="等线" w:eastAsia="等线" w:cs="等线"/>
                <w:sz w:val="20"/>
              </w:rPr>
            </w:pPr>
            <w:r>
              <w:rPr>
                <w:rFonts w:hint="eastAsia" w:ascii="等线" w:hAnsi="等线" w:eastAsia="等线" w:cs="等线"/>
                <w:kern w:val="0"/>
                <w:sz w:val="20"/>
                <w:lang w:bidi="ar"/>
              </w:rPr>
              <w:t>20</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1F6ABB">
            <w:pPr>
              <w:widowControl/>
              <w:jc w:val="left"/>
              <w:textAlignment w:val="center"/>
              <w:rPr>
                <w:rFonts w:ascii="等线" w:hAnsi="等线" w:eastAsia="等线" w:cs="等线"/>
                <w:sz w:val="20"/>
              </w:rPr>
            </w:pPr>
            <w:r>
              <w:rPr>
                <w:rFonts w:hint="eastAsia" w:ascii="等线" w:hAnsi="等线" w:eastAsia="等线" w:cs="等线"/>
                <w:kern w:val="0"/>
                <w:sz w:val="20"/>
                <w:lang w:bidi="ar"/>
              </w:rPr>
              <w:t>展陈-软件交互内容制作</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D0171A">
            <w:pPr>
              <w:widowControl/>
              <w:jc w:val="left"/>
              <w:textAlignment w:val="center"/>
              <w:rPr>
                <w:rFonts w:ascii="等线" w:hAnsi="等线" w:eastAsia="等线" w:cs="等线"/>
                <w:sz w:val="20"/>
              </w:rPr>
            </w:pPr>
            <w:r>
              <w:rPr>
                <w:rFonts w:hint="eastAsia" w:ascii="等线" w:hAnsi="等线" w:eastAsia="等线" w:cs="等线"/>
                <w:kern w:val="0"/>
                <w:sz w:val="20"/>
                <w:lang w:bidi="ar"/>
              </w:rPr>
              <w:t>内含交互程序及内容制作；时间预计3分钟；</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EAD12F">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180</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0A8D2">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秒</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20AF1">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4C14B">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739EDB">
            <w:pPr>
              <w:rPr>
                <w:rFonts w:ascii="等线" w:hAnsi="等线" w:eastAsia="等线" w:cs="等线"/>
                <w:sz w:val="22"/>
                <w:szCs w:val="22"/>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B74A2">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5AA7837A">
        <w:tblPrEx>
          <w:tblCellMar>
            <w:top w:w="0" w:type="dxa"/>
            <w:left w:w="108" w:type="dxa"/>
            <w:bottom w:w="0" w:type="dxa"/>
            <w:right w:w="108" w:type="dxa"/>
          </w:tblCellMar>
        </w:tblPrEx>
        <w:trPr>
          <w:trHeight w:val="1433"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79C18">
            <w:pPr>
              <w:widowControl/>
              <w:jc w:val="center"/>
              <w:textAlignment w:val="center"/>
              <w:rPr>
                <w:rFonts w:ascii="等线" w:hAnsi="等线" w:eastAsia="等线" w:cs="等线"/>
                <w:sz w:val="20"/>
              </w:rPr>
            </w:pPr>
            <w:r>
              <w:rPr>
                <w:rFonts w:hint="eastAsia" w:ascii="等线" w:hAnsi="等线" w:eastAsia="等线" w:cs="等线"/>
                <w:kern w:val="0"/>
                <w:sz w:val="20"/>
                <w:lang w:bidi="ar"/>
              </w:rPr>
              <w:t>21</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1AD4D2">
            <w:pPr>
              <w:widowControl/>
              <w:jc w:val="left"/>
              <w:textAlignment w:val="center"/>
              <w:rPr>
                <w:rFonts w:ascii="等线" w:hAnsi="等线" w:eastAsia="等线" w:cs="等线"/>
                <w:sz w:val="20"/>
              </w:rPr>
            </w:pPr>
            <w:r>
              <w:rPr>
                <w:rFonts w:hint="eastAsia" w:ascii="等线" w:hAnsi="等线" w:eastAsia="等线" w:cs="等线"/>
                <w:kern w:val="0"/>
                <w:sz w:val="20"/>
                <w:lang w:bidi="ar"/>
              </w:rPr>
              <w:t>展陈-地台</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6979CD">
            <w:pPr>
              <w:widowControl/>
              <w:jc w:val="left"/>
              <w:textAlignment w:val="center"/>
              <w:rPr>
                <w:rFonts w:ascii="等线" w:hAnsi="等线" w:eastAsia="等线" w:cs="等线"/>
                <w:sz w:val="20"/>
              </w:rPr>
            </w:pPr>
            <w:r>
              <w:rPr>
                <w:rFonts w:hint="eastAsia" w:ascii="等线" w:hAnsi="等线" w:eastAsia="等线" w:cs="等线"/>
                <w:kern w:val="0"/>
                <w:sz w:val="20"/>
                <w:lang w:bidi="ar"/>
              </w:rPr>
              <w:t>材质：钢木龙骨，木质饰面，铝合金边框；特点：抗踩踏，结实耐用，钢木结构，弧形护角；金属杆，木扶手栏杆；尺寸：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5300*1600mm（弧度），</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3800*3310mm（弧度）；</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538AD4">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D9DEF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F3635">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0DAAF">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903C70">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25152" behindDoc="0" locked="0" layoutInCell="1" allowOverlap="1">
                  <wp:simplePos x="0" y="0"/>
                  <wp:positionH relativeFrom="column">
                    <wp:posOffset>10795</wp:posOffset>
                  </wp:positionH>
                  <wp:positionV relativeFrom="paragraph">
                    <wp:posOffset>10160</wp:posOffset>
                  </wp:positionV>
                  <wp:extent cx="1094105" cy="897255"/>
                  <wp:effectExtent l="0" t="0" r="3175" b="1905"/>
                  <wp:wrapNone/>
                  <wp:docPr id="258" name="ID_901E2B1754BF4A5DA13E90D82259D5B0"/>
                  <wp:cNvGraphicFramePr/>
                  <a:graphic xmlns:a="http://schemas.openxmlformats.org/drawingml/2006/main">
                    <a:graphicData uri="http://schemas.openxmlformats.org/drawingml/2006/picture">
                      <pic:pic xmlns:pic="http://schemas.openxmlformats.org/drawingml/2006/picture">
                        <pic:nvPicPr>
                          <pic:cNvPr id="258" name="ID_901E2B1754BF4A5DA13E90D82259D5B0"/>
                          <pic:cNvPicPr/>
                        </pic:nvPicPr>
                        <pic:blipFill>
                          <a:blip r:embed="rId186"/>
                          <a:stretch>
                            <a:fillRect/>
                          </a:stretch>
                        </pic:blipFill>
                        <pic:spPr>
                          <a:xfrm>
                            <a:off x="0" y="0"/>
                            <a:ext cx="1094105" cy="89725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351F78">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1087F148">
        <w:tblPrEx>
          <w:tblCellMar>
            <w:top w:w="0" w:type="dxa"/>
            <w:left w:w="108" w:type="dxa"/>
            <w:bottom w:w="0" w:type="dxa"/>
            <w:right w:w="108" w:type="dxa"/>
          </w:tblCellMar>
        </w:tblPrEx>
        <w:trPr>
          <w:trHeight w:val="116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DA1B8E">
            <w:pPr>
              <w:widowControl/>
              <w:jc w:val="center"/>
              <w:textAlignment w:val="center"/>
              <w:rPr>
                <w:rFonts w:ascii="等线" w:hAnsi="等线" w:eastAsia="等线" w:cs="等线"/>
                <w:sz w:val="20"/>
              </w:rPr>
            </w:pPr>
            <w:r>
              <w:rPr>
                <w:rFonts w:hint="eastAsia" w:ascii="等线" w:hAnsi="等线" w:eastAsia="等线" w:cs="等线"/>
                <w:kern w:val="0"/>
                <w:sz w:val="20"/>
                <w:lang w:bidi="ar"/>
              </w:rPr>
              <w:t>22</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763BF3">
            <w:pPr>
              <w:widowControl/>
              <w:jc w:val="left"/>
              <w:textAlignment w:val="center"/>
              <w:rPr>
                <w:rFonts w:ascii="等线" w:hAnsi="等线" w:eastAsia="等线" w:cs="等线"/>
                <w:sz w:val="20"/>
              </w:rPr>
            </w:pPr>
            <w:r>
              <w:rPr>
                <w:rFonts w:hint="eastAsia" w:ascii="等线" w:hAnsi="等线" w:eastAsia="等线" w:cs="等线"/>
                <w:kern w:val="0"/>
                <w:sz w:val="20"/>
                <w:lang w:bidi="ar"/>
              </w:rPr>
              <w:t>展陈-地台展示</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5C4ED1">
            <w:pPr>
              <w:widowControl/>
              <w:jc w:val="left"/>
              <w:textAlignment w:val="center"/>
              <w:rPr>
                <w:rFonts w:ascii="等线" w:hAnsi="等线" w:eastAsia="等线" w:cs="等线"/>
                <w:sz w:val="20"/>
              </w:rPr>
            </w:pPr>
            <w:r>
              <w:rPr>
                <w:rFonts w:hint="eastAsia" w:ascii="等线" w:hAnsi="等线" w:eastAsia="等线" w:cs="等线"/>
                <w:kern w:val="0"/>
                <w:sz w:val="20"/>
                <w:lang w:bidi="ar"/>
              </w:rPr>
              <w:t>材质：人造板；结构工艺：E1级环保板材，钢琴烤漆工艺；尺寸：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3860*4000mm(有弧度）</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60D319">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ABF2DB">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363D9">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655010">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1E5CBD">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26176" behindDoc="0" locked="0" layoutInCell="1" allowOverlap="1">
                  <wp:simplePos x="0" y="0"/>
                  <wp:positionH relativeFrom="column">
                    <wp:posOffset>10160</wp:posOffset>
                  </wp:positionH>
                  <wp:positionV relativeFrom="paragraph">
                    <wp:posOffset>15875</wp:posOffset>
                  </wp:positionV>
                  <wp:extent cx="1094740" cy="714375"/>
                  <wp:effectExtent l="0" t="0" r="2540" b="1905"/>
                  <wp:wrapNone/>
                  <wp:docPr id="261" name="ID_F3DFF693B85048E7B203CD0A1F2F16E5"/>
                  <wp:cNvGraphicFramePr/>
                  <a:graphic xmlns:a="http://schemas.openxmlformats.org/drawingml/2006/main">
                    <a:graphicData uri="http://schemas.openxmlformats.org/drawingml/2006/picture">
                      <pic:pic xmlns:pic="http://schemas.openxmlformats.org/drawingml/2006/picture">
                        <pic:nvPicPr>
                          <pic:cNvPr id="261" name="ID_F3DFF693B85048E7B203CD0A1F2F16E5"/>
                          <pic:cNvPicPr/>
                        </pic:nvPicPr>
                        <pic:blipFill>
                          <a:blip r:embed="rId187"/>
                          <a:stretch>
                            <a:fillRect/>
                          </a:stretch>
                        </pic:blipFill>
                        <pic:spPr>
                          <a:xfrm>
                            <a:off x="0" y="0"/>
                            <a:ext cx="1094740" cy="71437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79F960">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09B9C175">
        <w:tblPrEx>
          <w:tblCellMar>
            <w:top w:w="0" w:type="dxa"/>
            <w:left w:w="108" w:type="dxa"/>
            <w:bottom w:w="0" w:type="dxa"/>
            <w:right w:w="108" w:type="dxa"/>
          </w:tblCellMar>
        </w:tblPrEx>
        <w:trPr>
          <w:trHeight w:val="1109"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203A00">
            <w:pPr>
              <w:widowControl/>
              <w:jc w:val="center"/>
              <w:textAlignment w:val="center"/>
              <w:rPr>
                <w:rFonts w:ascii="等线" w:hAnsi="等线" w:eastAsia="等线" w:cs="等线"/>
                <w:sz w:val="20"/>
              </w:rPr>
            </w:pPr>
            <w:r>
              <w:rPr>
                <w:rFonts w:hint="eastAsia" w:ascii="等线" w:hAnsi="等线" w:eastAsia="等线" w:cs="等线"/>
                <w:kern w:val="0"/>
                <w:sz w:val="20"/>
                <w:lang w:bidi="ar"/>
              </w:rPr>
              <w:t>23</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0ABD99">
            <w:pPr>
              <w:widowControl/>
              <w:jc w:val="left"/>
              <w:textAlignment w:val="center"/>
              <w:rPr>
                <w:rFonts w:ascii="等线" w:hAnsi="等线" w:eastAsia="等线" w:cs="等线"/>
                <w:sz w:val="20"/>
              </w:rPr>
            </w:pPr>
            <w:r>
              <w:rPr>
                <w:rFonts w:hint="eastAsia" w:ascii="等线" w:hAnsi="等线" w:eastAsia="等线" w:cs="等线"/>
                <w:kern w:val="0"/>
                <w:sz w:val="20"/>
                <w:lang w:bidi="ar"/>
              </w:rPr>
              <w:t>展陈-围栏</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1DA375">
            <w:pPr>
              <w:widowControl/>
              <w:jc w:val="left"/>
              <w:textAlignment w:val="center"/>
              <w:rPr>
                <w:rFonts w:ascii="等线" w:hAnsi="等线" w:eastAsia="等线" w:cs="等线"/>
                <w:sz w:val="20"/>
              </w:rPr>
            </w:pPr>
            <w:r>
              <w:rPr>
                <w:rFonts w:hint="eastAsia" w:ascii="等线" w:hAnsi="等线" w:eastAsia="等线" w:cs="等线"/>
                <w:kern w:val="0"/>
                <w:sz w:val="20"/>
                <w:lang w:bidi="ar"/>
              </w:rPr>
              <w:t>小型栏栅，实木;高度：50~60mm；高温碳化，防腐防虫防霉；精选松木；</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EEFF5E">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5</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F7ACD">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米</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8DCD46">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7F096">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B46DCC">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27200" behindDoc="0" locked="0" layoutInCell="1" allowOverlap="1">
                  <wp:simplePos x="0" y="0"/>
                  <wp:positionH relativeFrom="column">
                    <wp:posOffset>13335</wp:posOffset>
                  </wp:positionH>
                  <wp:positionV relativeFrom="paragraph">
                    <wp:posOffset>10160</wp:posOffset>
                  </wp:positionV>
                  <wp:extent cx="1091565" cy="686435"/>
                  <wp:effectExtent l="0" t="0" r="5715" b="14605"/>
                  <wp:wrapNone/>
                  <wp:docPr id="263" name="ID_4DB0FCBB45524331A9AC4FF7137C5B7E"/>
                  <wp:cNvGraphicFramePr/>
                  <a:graphic xmlns:a="http://schemas.openxmlformats.org/drawingml/2006/main">
                    <a:graphicData uri="http://schemas.openxmlformats.org/drawingml/2006/picture">
                      <pic:pic xmlns:pic="http://schemas.openxmlformats.org/drawingml/2006/picture">
                        <pic:nvPicPr>
                          <pic:cNvPr id="263" name="ID_4DB0FCBB45524331A9AC4FF7137C5B7E"/>
                          <pic:cNvPicPr/>
                        </pic:nvPicPr>
                        <pic:blipFill>
                          <a:blip r:embed="rId188"/>
                          <a:stretch>
                            <a:fillRect/>
                          </a:stretch>
                        </pic:blipFill>
                        <pic:spPr>
                          <a:xfrm>
                            <a:off x="0" y="0"/>
                            <a:ext cx="1091565" cy="68643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71F60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0EDE23EB">
        <w:tblPrEx>
          <w:tblCellMar>
            <w:top w:w="0" w:type="dxa"/>
            <w:left w:w="108" w:type="dxa"/>
            <w:bottom w:w="0" w:type="dxa"/>
            <w:right w:w="108" w:type="dxa"/>
          </w:tblCellMar>
        </w:tblPrEx>
        <w:trPr>
          <w:trHeight w:val="528"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496201">
            <w:pPr>
              <w:widowControl/>
              <w:jc w:val="center"/>
              <w:textAlignment w:val="center"/>
              <w:rPr>
                <w:rFonts w:ascii="等线" w:hAnsi="等线" w:eastAsia="等线" w:cs="等线"/>
                <w:sz w:val="20"/>
              </w:rPr>
            </w:pPr>
            <w:r>
              <w:rPr>
                <w:rFonts w:hint="eastAsia" w:ascii="等线" w:hAnsi="等线" w:eastAsia="等线" w:cs="等线"/>
                <w:kern w:val="0"/>
                <w:sz w:val="20"/>
                <w:lang w:bidi="ar"/>
              </w:rPr>
              <w:t>24</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C61350">
            <w:pPr>
              <w:widowControl/>
              <w:jc w:val="left"/>
              <w:textAlignment w:val="center"/>
              <w:rPr>
                <w:rFonts w:ascii="等线" w:hAnsi="等线" w:eastAsia="等线" w:cs="等线"/>
                <w:sz w:val="20"/>
              </w:rPr>
            </w:pPr>
            <w:r>
              <w:rPr>
                <w:rFonts w:hint="eastAsia" w:ascii="等线" w:hAnsi="等线" w:eastAsia="等线" w:cs="等线"/>
                <w:kern w:val="0"/>
                <w:sz w:val="20"/>
                <w:lang w:bidi="ar"/>
              </w:rPr>
              <w:t>展陈-布展内容制作及安装</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BCC9EB">
            <w:pPr>
              <w:widowControl/>
              <w:jc w:val="left"/>
              <w:textAlignment w:val="center"/>
              <w:rPr>
                <w:rFonts w:ascii="等线" w:hAnsi="等线" w:eastAsia="等线" w:cs="等线"/>
                <w:sz w:val="20"/>
              </w:rPr>
            </w:pPr>
            <w:r>
              <w:rPr>
                <w:rFonts w:hint="eastAsia" w:ascii="等线" w:hAnsi="等线" w:eastAsia="等线" w:cs="等线"/>
                <w:kern w:val="0"/>
                <w:sz w:val="20"/>
                <w:lang w:bidi="ar"/>
              </w:rPr>
              <w:t>包含：展品布展摆放；标识文字制作及安装；</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25CBFF">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1072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27A01F">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F8345">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09C57">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93FF4B">
            <w:pPr>
              <w:rPr>
                <w:rFonts w:ascii="等线" w:hAnsi="等线" w:eastAsia="等线" w:cs="等线"/>
                <w:sz w:val="22"/>
                <w:szCs w:val="22"/>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E2C3B">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文化展厅</w:t>
            </w:r>
          </w:p>
        </w:tc>
      </w:tr>
      <w:tr w14:paraId="1EB2103D">
        <w:tblPrEx>
          <w:tblCellMar>
            <w:top w:w="0" w:type="dxa"/>
            <w:left w:w="108" w:type="dxa"/>
            <w:bottom w:w="0" w:type="dxa"/>
            <w:right w:w="108" w:type="dxa"/>
          </w:tblCellMar>
        </w:tblPrEx>
        <w:trPr>
          <w:trHeight w:val="276"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721085">
            <w:pPr>
              <w:jc w:val="center"/>
              <w:rPr>
                <w:rFonts w:ascii="等线" w:hAnsi="等线" w:eastAsia="等线" w:cs="等线"/>
                <w:sz w:val="20"/>
              </w:rPr>
            </w:pP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9A093D">
            <w:pPr>
              <w:widowControl/>
              <w:jc w:val="left"/>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合计</w:t>
            </w:r>
          </w:p>
        </w:tc>
        <w:tc>
          <w:tcPr>
            <w:tcW w:w="4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E7375">
            <w:pPr>
              <w:rPr>
                <w:rFonts w:ascii="等线" w:hAnsi="等线" w:eastAsia="等线" w:cs="等线"/>
                <w:b/>
                <w:bCs/>
                <w:sz w:val="22"/>
                <w:szCs w:val="22"/>
              </w:rPr>
            </w:pP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06585">
            <w:pPr>
              <w:jc w:val="center"/>
              <w:rPr>
                <w:rFonts w:ascii="等线" w:hAnsi="等线" w:eastAsia="等线" w:cs="等线"/>
                <w:b/>
                <w:bCs/>
                <w:sz w:val="22"/>
                <w:szCs w:val="22"/>
              </w:rPr>
            </w:pP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63F9B">
            <w:pPr>
              <w:jc w:val="center"/>
              <w:rPr>
                <w:rFonts w:ascii="等线" w:hAnsi="等线" w:eastAsia="等线" w:cs="等线"/>
                <w:b/>
                <w:bCs/>
                <w:sz w:val="22"/>
                <w:szCs w:val="22"/>
              </w:rPr>
            </w:pP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EF4152">
            <w:pPr>
              <w:jc w:val="right"/>
              <w:rPr>
                <w:rFonts w:ascii="等线" w:hAnsi="等线" w:eastAsia="等线" w:cs="等线"/>
                <w:b/>
                <w:bCs/>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1AAA8E">
            <w:pPr>
              <w:widowControl/>
              <w:jc w:val="right"/>
              <w:textAlignment w:val="center"/>
              <w:rPr>
                <w:rFonts w:ascii="等线" w:hAnsi="等线" w:eastAsia="等线" w:cs="等线"/>
                <w:b/>
                <w:bCs/>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E1F8C8">
            <w:pPr>
              <w:rPr>
                <w:rFonts w:ascii="等线" w:hAnsi="等线" w:eastAsia="等线" w:cs="等线"/>
                <w:b/>
                <w:bCs/>
                <w:sz w:val="22"/>
                <w:szCs w:val="22"/>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E4C00">
            <w:pPr>
              <w:rPr>
                <w:rFonts w:ascii="等线" w:hAnsi="等线" w:eastAsia="等线" w:cs="等线"/>
                <w:b/>
                <w:bCs/>
                <w:sz w:val="22"/>
                <w:szCs w:val="22"/>
              </w:rPr>
            </w:pPr>
          </w:p>
        </w:tc>
      </w:tr>
      <w:tr w14:paraId="1B5F2184">
        <w:tblPrEx>
          <w:tblCellMar>
            <w:top w:w="0" w:type="dxa"/>
            <w:left w:w="108" w:type="dxa"/>
            <w:bottom w:w="0" w:type="dxa"/>
            <w:right w:w="108" w:type="dxa"/>
          </w:tblCellMar>
        </w:tblPrEx>
        <w:trPr>
          <w:trHeight w:val="6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DC8B66">
            <w:pPr>
              <w:widowControl/>
              <w:jc w:val="left"/>
              <w:textAlignment w:val="center"/>
              <w:rPr>
                <w:rFonts w:ascii="等线" w:hAnsi="等线" w:eastAsia="等线" w:cs="等线"/>
                <w:sz w:val="28"/>
                <w:szCs w:val="28"/>
              </w:rPr>
            </w:pPr>
            <w:r>
              <w:rPr>
                <w:rFonts w:hint="eastAsia" w:ascii="等线" w:hAnsi="等线" w:eastAsia="等线" w:cs="等线"/>
                <w:kern w:val="0"/>
                <w:sz w:val="28"/>
                <w:szCs w:val="28"/>
                <w:lang w:bidi="ar"/>
              </w:rPr>
              <w:t>二</w:t>
            </w:r>
          </w:p>
        </w:tc>
        <w:tc>
          <w:tcPr>
            <w:tcW w:w="1651"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43D791CA">
            <w:pPr>
              <w:widowControl/>
              <w:jc w:val="center"/>
              <w:textAlignment w:val="center"/>
              <w:rPr>
                <w:rFonts w:ascii="等线" w:hAnsi="等线" w:eastAsia="等线" w:cs="等线"/>
                <w:b/>
                <w:bCs/>
                <w:sz w:val="28"/>
                <w:szCs w:val="28"/>
              </w:rPr>
            </w:pPr>
            <w:r>
              <w:rPr>
                <w:rFonts w:hint="eastAsia" w:ascii="等线" w:hAnsi="等线" w:eastAsia="等线" w:cs="等线"/>
                <w:b/>
                <w:bCs/>
                <w:kern w:val="0"/>
                <w:sz w:val="28"/>
                <w:szCs w:val="28"/>
                <w:lang w:bidi="ar"/>
              </w:rPr>
              <w:t>建筑装饰设施</w:t>
            </w:r>
          </w:p>
        </w:tc>
        <w:tc>
          <w:tcPr>
            <w:tcW w:w="4854" w:type="dxa"/>
            <w:tcBorders>
              <w:top w:val="single" w:color="000000" w:sz="4" w:space="0"/>
              <w:left w:val="single" w:color="000000" w:sz="4" w:space="0"/>
              <w:bottom w:val="single" w:color="000000" w:sz="4" w:space="0"/>
              <w:right w:val="single" w:color="000000" w:sz="4" w:space="0"/>
            </w:tcBorders>
            <w:shd w:val="clear" w:color="auto" w:fill="FFFF00"/>
            <w:vAlign w:val="center"/>
          </w:tcPr>
          <w:p w14:paraId="3BAACA3F">
            <w:pPr>
              <w:rPr>
                <w:rFonts w:ascii="等线" w:hAnsi="等线" w:eastAsia="等线" w:cs="等线"/>
                <w:sz w:val="28"/>
                <w:szCs w:val="28"/>
              </w:rPr>
            </w:pPr>
          </w:p>
        </w:tc>
        <w:tc>
          <w:tcPr>
            <w:tcW w:w="813"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3E8C9188">
            <w:pPr>
              <w:jc w:val="center"/>
              <w:rPr>
                <w:rFonts w:ascii="等线" w:hAnsi="等线" w:eastAsia="等线" w:cs="等线"/>
                <w:sz w:val="28"/>
                <w:szCs w:val="28"/>
              </w:rPr>
            </w:pPr>
          </w:p>
        </w:tc>
        <w:tc>
          <w:tcPr>
            <w:tcW w:w="747"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1ABCF1F6">
            <w:pPr>
              <w:jc w:val="center"/>
              <w:rPr>
                <w:rFonts w:ascii="等线" w:hAnsi="等线" w:eastAsia="等线" w:cs="等线"/>
                <w:sz w:val="28"/>
                <w:szCs w:val="28"/>
              </w:rPr>
            </w:pPr>
          </w:p>
        </w:tc>
        <w:tc>
          <w:tcPr>
            <w:tcW w:w="1093"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1ACF26A5">
            <w:pPr>
              <w:jc w:val="right"/>
              <w:rPr>
                <w:rFonts w:ascii="等线" w:hAnsi="等线" w:eastAsia="等线" w:cs="等线"/>
                <w:sz w:val="28"/>
                <w:szCs w:val="28"/>
              </w:rPr>
            </w:pPr>
          </w:p>
        </w:tc>
        <w:tc>
          <w:tcPr>
            <w:tcW w:w="907"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48E756D7">
            <w:pPr>
              <w:jc w:val="right"/>
              <w:rPr>
                <w:rFonts w:ascii="等线" w:hAnsi="等线" w:eastAsia="等线" w:cs="等线"/>
                <w:sz w:val="28"/>
                <w:szCs w:val="28"/>
              </w:rPr>
            </w:pPr>
          </w:p>
        </w:tc>
        <w:tc>
          <w:tcPr>
            <w:tcW w:w="2306"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7BC8F2F5">
            <w:pPr>
              <w:rPr>
                <w:rFonts w:ascii="等线" w:hAnsi="等线" w:eastAsia="等线" w:cs="等线"/>
                <w:sz w:val="28"/>
                <w:szCs w:val="28"/>
              </w:rPr>
            </w:pPr>
          </w:p>
        </w:tc>
        <w:tc>
          <w:tcPr>
            <w:tcW w:w="1507"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7DAB9AF3">
            <w:pPr>
              <w:rPr>
                <w:rFonts w:ascii="等线" w:hAnsi="等线" w:eastAsia="等线" w:cs="等线"/>
                <w:sz w:val="28"/>
                <w:szCs w:val="28"/>
              </w:rPr>
            </w:pPr>
          </w:p>
        </w:tc>
      </w:tr>
      <w:tr w14:paraId="74318965">
        <w:tblPrEx>
          <w:tblCellMar>
            <w:top w:w="0" w:type="dxa"/>
            <w:left w:w="108" w:type="dxa"/>
            <w:bottom w:w="0" w:type="dxa"/>
            <w:right w:w="108" w:type="dxa"/>
          </w:tblCellMar>
        </w:tblPrEx>
        <w:trPr>
          <w:trHeight w:val="276" w:hRule="atLeast"/>
        </w:trPr>
        <w:tc>
          <w:tcPr>
            <w:tcW w:w="513"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27134767">
            <w:pPr>
              <w:rPr>
                <w:rFonts w:ascii="等线" w:hAnsi="等线" w:eastAsia="等线" w:cs="等线"/>
                <w:sz w:val="22"/>
                <w:szCs w:val="22"/>
              </w:rPr>
            </w:pPr>
          </w:p>
        </w:tc>
        <w:tc>
          <w:tcPr>
            <w:tcW w:w="1651"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38CDBF2A">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4854"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77B7EBD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813"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465D022C">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747"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575DE582">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1093"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7267E007">
            <w:pPr>
              <w:widowControl/>
              <w:jc w:val="right"/>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907"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37533F59">
            <w:pPr>
              <w:widowControl/>
              <w:jc w:val="right"/>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2306"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6704E26B">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1507"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59F36A8F">
            <w:pPr>
              <w:rPr>
                <w:rFonts w:ascii="等线" w:hAnsi="等线" w:eastAsia="等线" w:cs="等线"/>
                <w:sz w:val="22"/>
                <w:szCs w:val="22"/>
              </w:rPr>
            </w:pPr>
          </w:p>
        </w:tc>
      </w:tr>
      <w:tr w14:paraId="2D79BA94">
        <w:tblPrEx>
          <w:tblCellMar>
            <w:top w:w="0" w:type="dxa"/>
            <w:left w:w="108" w:type="dxa"/>
            <w:bottom w:w="0" w:type="dxa"/>
            <w:right w:w="108" w:type="dxa"/>
          </w:tblCellMar>
        </w:tblPrEx>
        <w:trPr>
          <w:trHeight w:val="252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205CE">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1108A6">
            <w:pPr>
              <w:widowControl/>
              <w:jc w:val="left"/>
              <w:textAlignment w:val="center"/>
              <w:rPr>
                <w:rFonts w:ascii="等线" w:hAnsi="等线" w:eastAsia="等线" w:cs="等线"/>
                <w:sz w:val="20"/>
              </w:rPr>
            </w:pPr>
            <w:r>
              <w:rPr>
                <w:rFonts w:hint="eastAsia" w:ascii="等线" w:hAnsi="等线" w:eastAsia="等线" w:cs="等线"/>
                <w:kern w:val="0"/>
                <w:sz w:val="20"/>
                <w:lang w:bidi="ar"/>
              </w:rPr>
              <w:t>天花-铝型材格栅</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15DCD3">
            <w:pPr>
              <w:widowControl/>
              <w:jc w:val="left"/>
              <w:textAlignment w:val="center"/>
              <w:rPr>
                <w:rFonts w:ascii="等线" w:hAnsi="等线" w:eastAsia="等线" w:cs="等线"/>
                <w:sz w:val="20"/>
              </w:rPr>
            </w:pPr>
            <w:r>
              <w:rPr>
                <w:rFonts w:hint="eastAsia" w:ascii="等线" w:hAnsi="等线" w:eastAsia="等线" w:cs="等线"/>
                <w:kern w:val="0"/>
                <w:sz w:val="20"/>
                <w:lang w:bidi="ar"/>
              </w:rPr>
              <w:t>铝转印格栅吊顶，规格：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60*40mm,间距100mm.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1.龙骨吸顶吊件用膨胀螺栓与钢筋混凝土板固定；</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2.</w:t>
            </w:r>
            <w:r>
              <w:rPr>
                <w:rStyle w:val="2267"/>
                <w:rFonts w:hint="default"/>
                <w:color w:val="auto"/>
                <w:lang w:bidi="ar"/>
              </w:rPr>
              <w:t>∅</w:t>
            </w:r>
            <w:r>
              <w:rPr>
                <w:rFonts w:hint="eastAsia" w:ascii="等线" w:hAnsi="等线" w:eastAsia="等线" w:cs="等线"/>
                <w:kern w:val="0"/>
                <w:sz w:val="20"/>
                <w:lang w:bidi="ar"/>
              </w:rPr>
              <w:t>8吊筋和配件固定50或75主龙骨；中距900mm；</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3.依次固定50副龙骨;4.固定吊筋吊杆、镀锌铁丝及扁铁吊件。</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5.格栅的安装。</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44DA2">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175</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4342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BF18BB">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1A680">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32DB0F">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28224" behindDoc="0" locked="0" layoutInCell="1" allowOverlap="1">
                  <wp:simplePos x="0" y="0"/>
                  <wp:positionH relativeFrom="column">
                    <wp:posOffset>133985</wp:posOffset>
                  </wp:positionH>
                  <wp:positionV relativeFrom="paragraph">
                    <wp:posOffset>330835</wp:posOffset>
                  </wp:positionV>
                  <wp:extent cx="867410" cy="946150"/>
                  <wp:effectExtent l="0" t="0" r="1270" b="13970"/>
                  <wp:wrapNone/>
                  <wp:docPr id="264" name="ID_1B19DA61B84045E7A1C608363EB1B892"/>
                  <wp:cNvGraphicFramePr/>
                  <a:graphic xmlns:a="http://schemas.openxmlformats.org/drawingml/2006/main">
                    <a:graphicData uri="http://schemas.openxmlformats.org/drawingml/2006/picture">
                      <pic:pic xmlns:pic="http://schemas.openxmlformats.org/drawingml/2006/picture">
                        <pic:nvPicPr>
                          <pic:cNvPr id="264" name="ID_1B19DA61B84045E7A1C608363EB1B892"/>
                          <pic:cNvPicPr/>
                        </pic:nvPicPr>
                        <pic:blipFill>
                          <a:blip r:embed="rId189"/>
                          <a:stretch>
                            <a:fillRect/>
                          </a:stretch>
                        </pic:blipFill>
                        <pic:spPr>
                          <a:xfrm>
                            <a:off x="0" y="0"/>
                            <a:ext cx="867410" cy="94615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C701D">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4DA49B4F">
        <w:tblPrEx>
          <w:tblCellMar>
            <w:top w:w="0" w:type="dxa"/>
            <w:left w:w="108" w:type="dxa"/>
            <w:bottom w:w="0" w:type="dxa"/>
            <w:right w:w="108" w:type="dxa"/>
          </w:tblCellMar>
        </w:tblPrEx>
        <w:trPr>
          <w:trHeight w:val="13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5DFA49">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2D4DD">
            <w:pPr>
              <w:widowControl/>
              <w:jc w:val="left"/>
              <w:textAlignment w:val="center"/>
              <w:rPr>
                <w:rFonts w:ascii="等线" w:hAnsi="等线" w:eastAsia="等线" w:cs="等线"/>
                <w:sz w:val="20"/>
              </w:rPr>
            </w:pPr>
            <w:r>
              <w:rPr>
                <w:rFonts w:hint="eastAsia" w:ascii="等线" w:hAnsi="等线" w:eastAsia="等线" w:cs="等线"/>
                <w:kern w:val="0"/>
                <w:sz w:val="20"/>
                <w:lang w:bidi="ar"/>
              </w:rPr>
              <w:t>天花-轻钢龙骨石膏板吊顶</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EC064">
            <w:pPr>
              <w:widowControl/>
              <w:jc w:val="left"/>
              <w:textAlignment w:val="center"/>
              <w:rPr>
                <w:rFonts w:ascii="等线" w:hAnsi="等线" w:eastAsia="等线" w:cs="等线"/>
                <w:sz w:val="20"/>
              </w:rPr>
            </w:pPr>
            <w:r>
              <w:rPr>
                <w:rFonts w:hint="eastAsia" w:ascii="等线" w:hAnsi="等线" w:eastAsia="等线" w:cs="等线"/>
                <w:kern w:val="0"/>
                <w:sz w:val="20"/>
                <w:lang w:bidi="ar"/>
              </w:rPr>
              <w:t>1.龙骨材料种类、规格：不上人50系列轻钢龙骨  2.面层板材料品种、规格：双层9.5mm普通纸面石膏板</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105C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168</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D8A0B">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0E64DF">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23C40">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624FA">
            <w:pPr>
              <w:rPr>
                <w:rFonts w:ascii="等线" w:hAnsi="等线" w:eastAsia="等线" w:cs="等线"/>
                <w:sz w:val="22"/>
                <w:szCs w:val="22"/>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B39C97">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7B474503">
        <w:tblPrEx>
          <w:tblCellMar>
            <w:top w:w="0" w:type="dxa"/>
            <w:left w:w="108" w:type="dxa"/>
            <w:bottom w:w="0" w:type="dxa"/>
            <w:right w:w="108" w:type="dxa"/>
          </w:tblCellMar>
        </w:tblPrEx>
        <w:trPr>
          <w:trHeight w:val="11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AF3454">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D2FD9">
            <w:pPr>
              <w:widowControl/>
              <w:jc w:val="left"/>
              <w:textAlignment w:val="center"/>
              <w:rPr>
                <w:rFonts w:ascii="等线" w:hAnsi="等线" w:eastAsia="等线" w:cs="等线"/>
                <w:sz w:val="20"/>
              </w:rPr>
            </w:pPr>
            <w:r>
              <w:rPr>
                <w:rFonts w:hint="eastAsia" w:ascii="等线" w:hAnsi="等线" w:eastAsia="等线" w:cs="等线"/>
                <w:kern w:val="0"/>
                <w:sz w:val="20"/>
                <w:lang w:bidi="ar"/>
              </w:rPr>
              <w:t>天花-原始顶面粉刷涂料</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D56670">
            <w:pPr>
              <w:widowControl/>
              <w:jc w:val="left"/>
              <w:textAlignment w:val="center"/>
              <w:rPr>
                <w:rFonts w:ascii="等线" w:hAnsi="等线" w:eastAsia="等线" w:cs="等线"/>
                <w:sz w:val="20"/>
              </w:rPr>
            </w:pPr>
            <w:r>
              <w:rPr>
                <w:rFonts w:hint="eastAsia" w:ascii="等线" w:hAnsi="等线" w:eastAsia="等线" w:cs="等线"/>
                <w:kern w:val="0"/>
                <w:sz w:val="20"/>
                <w:lang w:bidi="ar"/>
              </w:rPr>
              <w:t>嵌缝带，腻子三遍，打磨平整，涂刷乳胶漆三遍</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FE028">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725</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206A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DB5F9">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F58A5B">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86E3A">
            <w:pPr>
              <w:rPr>
                <w:rFonts w:ascii="等线" w:hAnsi="等线" w:eastAsia="等线" w:cs="等线"/>
                <w:sz w:val="22"/>
                <w:szCs w:val="22"/>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05BF8A">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1DEEA710">
        <w:tblPrEx>
          <w:tblCellMar>
            <w:top w:w="0" w:type="dxa"/>
            <w:left w:w="108" w:type="dxa"/>
            <w:bottom w:w="0" w:type="dxa"/>
            <w:right w:w="108" w:type="dxa"/>
          </w:tblCellMar>
        </w:tblPrEx>
        <w:trPr>
          <w:trHeight w:val="12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918930">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8A0394">
            <w:pPr>
              <w:widowControl/>
              <w:jc w:val="left"/>
              <w:textAlignment w:val="center"/>
              <w:rPr>
                <w:rFonts w:ascii="等线" w:hAnsi="等线" w:eastAsia="等线" w:cs="等线"/>
                <w:sz w:val="20"/>
              </w:rPr>
            </w:pPr>
            <w:r>
              <w:rPr>
                <w:rFonts w:hint="eastAsia" w:ascii="等线" w:hAnsi="等线" w:eastAsia="等线" w:cs="等线"/>
                <w:kern w:val="0"/>
                <w:sz w:val="20"/>
                <w:lang w:bidi="ar"/>
              </w:rPr>
              <w:t>天花-轨道</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FC3280">
            <w:pPr>
              <w:widowControl/>
              <w:jc w:val="left"/>
              <w:textAlignment w:val="center"/>
              <w:rPr>
                <w:rFonts w:ascii="等线" w:hAnsi="等线" w:eastAsia="等线" w:cs="等线"/>
                <w:sz w:val="20"/>
              </w:rPr>
            </w:pPr>
            <w:r>
              <w:rPr>
                <w:rFonts w:hint="eastAsia" w:ascii="等线" w:hAnsi="等线" w:eastAsia="等线" w:cs="等线"/>
                <w:kern w:val="0"/>
                <w:sz w:val="20"/>
                <w:lang w:bidi="ar"/>
              </w:rPr>
              <w:t>3线射灯轨道线是带火线，零线，地线3个接触条，防触电性能好；伸缩杆：伸缩加长，定制长度；</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C4DEF9">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407</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F815B">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m</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CBDB64">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280E16">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3B931D">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29248" behindDoc="0" locked="0" layoutInCell="1" allowOverlap="1">
                  <wp:simplePos x="0" y="0"/>
                  <wp:positionH relativeFrom="column">
                    <wp:posOffset>153035</wp:posOffset>
                  </wp:positionH>
                  <wp:positionV relativeFrom="paragraph">
                    <wp:posOffset>52705</wp:posOffset>
                  </wp:positionV>
                  <wp:extent cx="829310" cy="688340"/>
                  <wp:effectExtent l="0" t="0" r="8890" b="12700"/>
                  <wp:wrapNone/>
                  <wp:docPr id="249" name="ID_198B54AB8A404BAF9F886DE45106DC57"/>
                  <wp:cNvGraphicFramePr/>
                  <a:graphic xmlns:a="http://schemas.openxmlformats.org/drawingml/2006/main">
                    <a:graphicData uri="http://schemas.openxmlformats.org/drawingml/2006/picture">
                      <pic:pic xmlns:pic="http://schemas.openxmlformats.org/drawingml/2006/picture">
                        <pic:nvPicPr>
                          <pic:cNvPr id="249" name="ID_198B54AB8A404BAF9F886DE45106DC57"/>
                          <pic:cNvPicPr/>
                        </pic:nvPicPr>
                        <pic:blipFill>
                          <a:blip r:embed="rId190"/>
                          <a:stretch>
                            <a:fillRect/>
                          </a:stretch>
                        </pic:blipFill>
                        <pic:spPr>
                          <a:xfrm>
                            <a:off x="0" y="0"/>
                            <a:ext cx="829310" cy="68834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390B8">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0C9AF2A4">
        <w:tblPrEx>
          <w:tblCellMar>
            <w:top w:w="0" w:type="dxa"/>
            <w:left w:w="108" w:type="dxa"/>
            <w:bottom w:w="0" w:type="dxa"/>
            <w:right w:w="108" w:type="dxa"/>
          </w:tblCellMar>
        </w:tblPrEx>
        <w:trPr>
          <w:trHeight w:val="15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E90C2">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B32B7">
            <w:pPr>
              <w:widowControl/>
              <w:jc w:val="left"/>
              <w:textAlignment w:val="center"/>
              <w:rPr>
                <w:rFonts w:ascii="等线" w:hAnsi="等线" w:eastAsia="等线" w:cs="等线"/>
                <w:sz w:val="20"/>
              </w:rPr>
            </w:pPr>
            <w:r>
              <w:rPr>
                <w:rFonts w:hint="eastAsia" w:ascii="等线" w:hAnsi="等线" w:eastAsia="等线" w:cs="等线"/>
                <w:kern w:val="0"/>
                <w:sz w:val="20"/>
                <w:lang w:bidi="ar"/>
              </w:rPr>
              <w:t>天花-轨道射灯(18W)</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4B8DE">
            <w:pPr>
              <w:widowControl/>
              <w:jc w:val="left"/>
              <w:textAlignment w:val="center"/>
              <w:rPr>
                <w:rFonts w:ascii="等线" w:hAnsi="等线" w:eastAsia="等线" w:cs="等线"/>
                <w:sz w:val="20"/>
              </w:rPr>
            </w:pPr>
            <w:r>
              <w:rPr>
                <w:rFonts w:hint="eastAsia" w:ascii="等线" w:hAnsi="等线" w:eastAsia="等线" w:cs="等线"/>
                <w:kern w:val="0"/>
                <w:sz w:val="20"/>
                <w:lang w:bidi="ar"/>
              </w:rPr>
              <w:t>光色：白光;显指：Ra90；光束角：24°；电压：111V~240V；光源类型：LED灯；功率：18W；</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717E0E">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315</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A373E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24A6A0">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0BF41">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C61FAC">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30272" behindDoc="0" locked="0" layoutInCell="1" allowOverlap="1">
                  <wp:simplePos x="0" y="0"/>
                  <wp:positionH relativeFrom="column">
                    <wp:posOffset>49530</wp:posOffset>
                  </wp:positionH>
                  <wp:positionV relativeFrom="paragraph">
                    <wp:posOffset>10160</wp:posOffset>
                  </wp:positionV>
                  <wp:extent cx="1035685" cy="940435"/>
                  <wp:effectExtent l="0" t="0" r="635" b="4445"/>
                  <wp:wrapNone/>
                  <wp:docPr id="250" name="ID_E5DB00B1A99C4A5FB0AC58D13E64F2A3"/>
                  <wp:cNvGraphicFramePr/>
                  <a:graphic xmlns:a="http://schemas.openxmlformats.org/drawingml/2006/main">
                    <a:graphicData uri="http://schemas.openxmlformats.org/drawingml/2006/picture">
                      <pic:pic xmlns:pic="http://schemas.openxmlformats.org/drawingml/2006/picture">
                        <pic:nvPicPr>
                          <pic:cNvPr id="250" name="ID_E5DB00B1A99C4A5FB0AC58D13E64F2A3"/>
                          <pic:cNvPicPr/>
                        </pic:nvPicPr>
                        <pic:blipFill>
                          <a:blip r:embed="rId191"/>
                          <a:stretch>
                            <a:fillRect/>
                          </a:stretch>
                        </pic:blipFill>
                        <pic:spPr>
                          <a:xfrm>
                            <a:off x="0" y="0"/>
                            <a:ext cx="1035685" cy="94043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4474A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3051064B">
        <w:tblPrEx>
          <w:tblCellMar>
            <w:top w:w="0" w:type="dxa"/>
            <w:left w:w="108" w:type="dxa"/>
            <w:bottom w:w="0" w:type="dxa"/>
            <w:right w:w="108" w:type="dxa"/>
          </w:tblCellMar>
        </w:tblPrEx>
        <w:trPr>
          <w:trHeight w:val="122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C07535">
            <w:pPr>
              <w:widowControl/>
              <w:jc w:val="center"/>
              <w:textAlignment w:val="center"/>
              <w:rPr>
                <w:rFonts w:ascii="等线" w:hAnsi="等线" w:eastAsia="等线" w:cs="等线"/>
                <w:sz w:val="20"/>
              </w:rPr>
            </w:pPr>
            <w:r>
              <w:rPr>
                <w:rFonts w:hint="eastAsia" w:ascii="等线" w:hAnsi="等线" w:eastAsia="等线" w:cs="等线"/>
                <w:kern w:val="0"/>
                <w:sz w:val="20"/>
                <w:lang w:bidi="ar"/>
              </w:rPr>
              <w:t>6</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ED8D3D">
            <w:pPr>
              <w:widowControl/>
              <w:jc w:val="left"/>
              <w:textAlignment w:val="center"/>
              <w:rPr>
                <w:rFonts w:ascii="等线" w:hAnsi="等线" w:eastAsia="等线" w:cs="等线"/>
                <w:sz w:val="20"/>
              </w:rPr>
            </w:pPr>
            <w:r>
              <w:rPr>
                <w:rFonts w:hint="eastAsia" w:ascii="等线" w:hAnsi="等线" w:eastAsia="等线" w:cs="等线"/>
                <w:kern w:val="0"/>
                <w:sz w:val="20"/>
                <w:lang w:bidi="ar"/>
              </w:rPr>
              <w:t>天花-吊装长条灯</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B9F2F1">
            <w:pPr>
              <w:widowControl/>
              <w:jc w:val="left"/>
              <w:textAlignment w:val="center"/>
              <w:rPr>
                <w:rFonts w:ascii="等线" w:hAnsi="等线" w:eastAsia="等线" w:cs="等线"/>
                <w:sz w:val="20"/>
              </w:rPr>
            </w:pPr>
            <w:r>
              <w:rPr>
                <w:rFonts w:hint="eastAsia" w:ascii="等线" w:hAnsi="等线" w:eastAsia="等线" w:cs="等线"/>
                <w:kern w:val="0"/>
                <w:sz w:val="20"/>
                <w:lang w:bidi="ar"/>
              </w:rPr>
              <w:t>光色：6000K白光;铝合金外框，五金底盘；电压：111V~240V；光源类型：LED灯；功率：20W/m；金属吊线吊装，卡槽设计方便拆装或移动；</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5BE4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52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8F7FDD">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m</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53CF8">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E8F838">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3675D1">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31296" behindDoc="0" locked="0" layoutInCell="1" allowOverlap="1">
                  <wp:simplePos x="0" y="0"/>
                  <wp:positionH relativeFrom="column">
                    <wp:posOffset>226695</wp:posOffset>
                  </wp:positionH>
                  <wp:positionV relativeFrom="paragraph">
                    <wp:posOffset>64135</wp:posOffset>
                  </wp:positionV>
                  <wp:extent cx="681355" cy="653415"/>
                  <wp:effectExtent l="0" t="0" r="4445" b="1905"/>
                  <wp:wrapNone/>
                  <wp:docPr id="251" name="ID_24EFAD2AD54542379F41B0198E467AE8"/>
                  <wp:cNvGraphicFramePr/>
                  <a:graphic xmlns:a="http://schemas.openxmlformats.org/drawingml/2006/main">
                    <a:graphicData uri="http://schemas.openxmlformats.org/drawingml/2006/picture">
                      <pic:pic xmlns:pic="http://schemas.openxmlformats.org/drawingml/2006/picture">
                        <pic:nvPicPr>
                          <pic:cNvPr id="251" name="ID_24EFAD2AD54542379F41B0198E467AE8"/>
                          <pic:cNvPicPr/>
                        </pic:nvPicPr>
                        <pic:blipFill>
                          <a:blip r:embed="rId192"/>
                          <a:stretch>
                            <a:fillRect/>
                          </a:stretch>
                        </pic:blipFill>
                        <pic:spPr>
                          <a:xfrm>
                            <a:off x="0" y="0"/>
                            <a:ext cx="681355" cy="65341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370BD">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67653231">
        <w:tblPrEx>
          <w:tblCellMar>
            <w:top w:w="0" w:type="dxa"/>
            <w:left w:w="108" w:type="dxa"/>
            <w:bottom w:w="0" w:type="dxa"/>
            <w:right w:w="108" w:type="dxa"/>
          </w:tblCellMar>
        </w:tblPrEx>
        <w:trPr>
          <w:trHeight w:val="128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9AE48">
            <w:pPr>
              <w:widowControl/>
              <w:jc w:val="center"/>
              <w:textAlignment w:val="center"/>
              <w:rPr>
                <w:rFonts w:ascii="等线" w:hAnsi="等线" w:eastAsia="等线" w:cs="等线"/>
                <w:sz w:val="20"/>
              </w:rPr>
            </w:pPr>
            <w:r>
              <w:rPr>
                <w:rFonts w:hint="eastAsia" w:ascii="等线" w:hAnsi="等线" w:eastAsia="等线" w:cs="等线"/>
                <w:kern w:val="0"/>
                <w:sz w:val="20"/>
                <w:lang w:bidi="ar"/>
              </w:rPr>
              <w:t>7</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DE099C">
            <w:pPr>
              <w:widowControl/>
              <w:jc w:val="left"/>
              <w:textAlignment w:val="center"/>
              <w:rPr>
                <w:rFonts w:ascii="等线" w:hAnsi="等线" w:eastAsia="等线" w:cs="等线"/>
                <w:sz w:val="20"/>
              </w:rPr>
            </w:pPr>
            <w:r>
              <w:rPr>
                <w:rFonts w:hint="eastAsia" w:ascii="等线" w:hAnsi="等线" w:eastAsia="等线" w:cs="等线"/>
                <w:kern w:val="0"/>
                <w:sz w:val="20"/>
                <w:lang w:bidi="ar"/>
              </w:rPr>
              <w:t>天花-嵌入条形平板灯</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31F9D0">
            <w:pPr>
              <w:widowControl/>
              <w:jc w:val="left"/>
              <w:textAlignment w:val="center"/>
              <w:rPr>
                <w:rFonts w:ascii="等线" w:hAnsi="等线" w:eastAsia="等线" w:cs="等线"/>
                <w:sz w:val="20"/>
              </w:rPr>
            </w:pPr>
            <w:r>
              <w:rPr>
                <w:rFonts w:hint="eastAsia" w:ascii="等线" w:hAnsi="等线" w:eastAsia="等线" w:cs="等线"/>
                <w:kern w:val="0"/>
                <w:sz w:val="20"/>
                <w:lang w:bidi="ar"/>
              </w:rPr>
              <w:t>光色：6000K白光;材质：铝合金外框，五金底盘；尺寸：1200*45*70mm；颜色：黑色；光源：20WLED；电压：220V~50HZ;</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135E4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17</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83A7E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73B00">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8AA23C">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E21016">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32320" behindDoc="0" locked="0" layoutInCell="1" allowOverlap="1">
                  <wp:simplePos x="0" y="0"/>
                  <wp:positionH relativeFrom="column">
                    <wp:posOffset>164465</wp:posOffset>
                  </wp:positionH>
                  <wp:positionV relativeFrom="paragraph">
                    <wp:posOffset>175260</wp:posOffset>
                  </wp:positionV>
                  <wp:extent cx="805815" cy="471170"/>
                  <wp:effectExtent l="0" t="0" r="1905" b="1270"/>
                  <wp:wrapNone/>
                  <wp:docPr id="267" name="ID_6306EBD4C43948F8BD837763A1258AF0"/>
                  <wp:cNvGraphicFramePr/>
                  <a:graphic xmlns:a="http://schemas.openxmlformats.org/drawingml/2006/main">
                    <a:graphicData uri="http://schemas.openxmlformats.org/drawingml/2006/picture">
                      <pic:pic xmlns:pic="http://schemas.openxmlformats.org/drawingml/2006/picture">
                        <pic:nvPicPr>
                          <pic:cNvPr id="267" name="ID_6306EBD4C43948F8BD837763A1258AF0"/>
                          <pic:cNvPicPr/>
                        </pic:nvPicPr>
                        <pic:blipFill>
                          <a:blip r:embed="rId193"/>
                          <a:stretch>
                            <a:fillRect/>
                          </a:stretch>
                        </pic:blipFill>
                        <pic:spPr>
                          <a:xfrm>
                            <a:off x="0" y="0"/>
                            <a:ext cx="805815" cy="47117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B2AE7">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7D1DD68C">
        <w:tblPrEx>
          <w:tblCellMar>
            <w:top w:w="0" w:type="dxa"/>
            <w:left w:w="108" w:type="dxa"/>
            <w:bottom w:w="0" w:type="dxa"/>
            <w:right w:w="108" w:type="dxa"/>
          </w:tblCellMar>
        </w:tblPrEx>
        <w:trPr>
          <w:trHeight w:val="128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751B8D">
            <w:pPr>
              <w:widowControl/>
              <w:jc w:val="center"/>
              <w:textAlignment w:val="center"/>
              <w:rPr>
                <w:rFonts w:ascii="等线" w:hAnsi="等线" w:eastAsia="等线" w:cs="等线"/>
                <w:sz w:val="20"/>
              </w:rPr>
            </w:pPr>
            <w:r>
              <w:rPr>
                <w:rFonts w:hint="eastAsia" w:ascii="等线" w:hAnsi="等线" w:eastAsia="等线" w:cs="等线"/>
                <w:kern w:val="0"/>
                <w:sz w:val="20"/>
                <w:lang w:bidi="ar"/>
              </w:rPr>
              <w:t>8</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C06C9E">
            <w:pPr>
              <w:widowControl/>
              <w:jc w:val="left"/>
              <w:textAlignment w:val="center"/>
              <w:rPr>
                <w:rFonts w:ascii="等线" w:hAnsi="等线" w:eastAsia="等线" w:cs="等线"/>
                <w:sz w:val="20"/>
              </w:rPr>
            </w:pPr>
            <w:r>
              <w:rPr>
                <w:rFonts w:hint="eastAsia" w:ascii="等线" w:hAnsi="等线" w:eastAsia="等线" w:cs="等线"/>
                <w:kern w:val="0"/>
                <w:sz w:val="20"/>
                <w:lang w:bidi="ar"/>
              </w:rPr>
              <w:t>天花-射灯</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7E688C">
            <w:pPr>
              <w:widowControl/>
              <w:jc w:val="left"/>
              <w:textAlignment w:val="center"/>
              <w:rPr>
                <w:rFonts w:ascii="等线" w:hAnsi="等线" w:eastAsia="等线" w:cs="等线"/>
                <w:sz w:val="20"/>
              </w:rPr>
            </w:pPr>
            <w:r>
              <w:rPr>
                <w:rFonts w:hint="eastAsia" w:ascii="等线" w:hAnsi="等线" w:eastAsia="等线" w:cs="等线"/>
                <w:kern w:val="0"/>
                <w:sz w:val="20"/>
                <w:lang w:bidi="ar"/>
              </w:rPr>
              <w:t>光色：4000K白光;材质：压铸铝；尺寸：88*52mm；颜色：白色；光源：9WLED；电源：独立电源，安全稳定；光束角：16°</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50631">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29907">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787DBC">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E5B8C7">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F1791E">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33344" behindDoc="0" locked="0" layoutInCell="1" allowOverlap="1">
                  <wp:simplePos x="0" y="0"/>
                  <wp:positionH relativeFrom="column">
                    <wp:posOffset>60325</wp:posOffset>
                  </wp:positionH>
                  <wp:positionV relativeFrom="paragraph">
                    <wp:posOffset>31750</wp:posOffset>
                  </wp:positionV>
                  <wp:extent cx="1014095" cy="757555"/>
                  <wp:effectExtent l="0" t="0" r="6985" b="4445"/>
                  <wp:wrapNone/>
                  <wp:docPr id="274" name="ID_3F73C5C7E5CB48D3B5E1BB7E0FD04372"/>
                  <wp:cNvGraphicFramePr/>
                  <a:graphic xmlns:a="http://schemas.openxmlformats.org/drawingml/2006/main">
                    <a:graphicData uri="http://schemas.openxmlformats.org/drawingml/2006/picture">
                      <pic:pic xmlns:pic="http://schemas.openxmlformats.org/drawingml/2006/picture">
                        <pic:nvPicPr>
                          <pic:cNvPr id="274" name="ID_3F73C5C7E5CB48D3B5E1BB7E0FD04372"/>
                          <pic:cNvPicPr/>
                        </pic:nvPicPr>
                        <pic:blipFill>
                          <a:blip r:embed="rId194"/>
                          <a:stretch>
                            <a:fillRect/>
                          </a:stretch>
                        </pic:blipFill>
                        <pic:spPr>
                          <a:xfrm>
                            <a:off x="0" y="0"/>
                            <a:ext cx="1014095" cy="75755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B16B9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31CE0C11">
        <w:tblPrEx>
          <w:tblCellMar>
            <w:top w:w="0" w:type="dxa"/>
            <w:left w:w="108" w:type="dxa"/>
            <w:bottom w:w="0" w:type="dxa"/>
            <w:right w:w="108" w:type="dxa"/>
          </w:tblCellMar>
        </w:tblPrEx>
        <w:trPr>
          <w:trHeight w:val="15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3FBC24">
            <w:pPr>
              <w:widowControl/>
              <w:jc w:val="center"/>
              <w:textAlignment w:val="center"/>
              <w:rPr>
                <w:rFonts w:ascii="等线" w:hAnsi="等线" w:eastAsia="等线" w:cs="等线"/>
                <w:sz w:val="20"/>
              </w:rPr>
            </w:pPr>
            <w:r>
              <w:rPr>
                <w:rFonts w:hint="eastAsia" w:ascii="等线" w:hAnsi="等线" w:eastAsia="等线" w:cs="等线"/>
                <w:kern w:val="0"/>
                <w:sz w:val="20"/>
                <w:lang w:bidi="ar"/>
              </w:rPr>
              <w:t>9</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0B3F9C">
            <w:pPr>
              <w:widowControl/>
              <w:jc w:val="left"/>
              <w:textAlignment w:val="center"/>
              <w:rPr>
                <w:rFonts w:ascii="等线" w:hAnsi="等线" w:eastAsia="等线" w:cs="等线"/>
                <w:sz w:val="20"/>
              </w:rPr>
            </w:pPr>
            <w:r>
              <w:rPr>
                <w:rFonts w:hint="eastAsia" w:ascii="等线" w:hAnsi="等线" w:eastAsia="等线" w:cs="等线"/>
                <w:kern w:val="0"/>
                <w:sz w:val="20"/>
                <w:lang w:bidi="ar"/>
              </w:rPr>
              <w:t>天花-筒灯</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3AB325">
            <w:pPr>
              <w:widowControl/>
              <w:jc w:val="left"/>
              <w:textAlignment w:val="center"/>
              <w:rPr>
                <w:rFonts w:ascii="等线" w:hAnsi="等线" w:eastAsia="等线" w:cs="等线"/>
                <w:sz w:val="20"/>
              </w:rPr>
            </w:pPr>
            <w:r>
              <w:rPr>
                <w:rFonts w:hint="eastAsia" w:ascii="等线" w:hAnsi="等线" w:eastAsia="等线" w:cs="等线"/>
                <w:kern w:val="0"/>
                <w:sz w:val="20"/>
                <w:lang w:bidi="ar"/>
              </w:rPr>
              <w:t>光色：4000K白光;材质：压铸铝；尺寸：88*52mm；颜色：白色；光源：9WLED；电源：独立电源，安全稳定；光束角：24°</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07CE43">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28</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2A424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B5992B">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14A79">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76F324">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34368" behindDoc="0" locked="0" layoutInCell="1" allowOverlap="1">
                  <wp:simplePos x="0" y="0"/>
                  <wp:positionH relativeFrom="column">
                    <wp:posOffset>60325</wp:posOffset>
                  </wp:positionH>
                  <wp:positionV relativeFrom="paragraph">
                    <wp:posOffset>101600</wp:posOffset>
                  </wp:positionV>
                  <wp:extent cx="1014095" cy="757555"/>
                  <wp:effectExtent l="0" t="0" r="6985" b="4445"/>
                  <wp:wrapNone/>
                  <wp:docPr id="281" name="ID_130CF0588B094B67B9149A5A6D9B9C64"/>
                  <wp:cNvGraphicFramePr/>
                  <a:graphic xmlns:a="http://schemas.openxmlformats.org/drawingml/2006/main">
                    <a:graphicData uri="http://schemas.openxmlformats.org/drawingml/2006/picture">
                      <pic:pic xmlns:pic="http://schemas.openxmlformats.org/drawingml/2006/picture">
                        <pic:nvPicPr>
                          <pic:cNvPr id="281" name="ID_130CF0588B094B67B9149A5A6D9B9C64"/>
                          <pic:cNvPicPr/>
                        </pic:nvPicPr>
                        <pic:blipFill>
                          <a:blip r:embed="rId194"/>
                          <a:stretch>
                            <a:fillRect/>
                          </a:stretch>
                        </pic:blipFill>
                        <pic:spPr>
                          <a:xfrm>
                            <a:off x="0" y="0"/>
                            <a:ext cx="1014095" cy="75755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5287F1">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41682FEF">
        <w:tblPrEx>
          <w:tblCellMar>
            <w:top w:w="0" w:type="dxa"/>
            <w:left w:w="108" w:type="dxa"/>
            <w:bottom w:w="0" w:type="dxa"/>
            <w:right w:w="108" w:type="dxa"/>
          </w:tblCellMar>
        </w:tblPrEx>
        <w:trPr>
          <w:trHeight w:val="116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C5C218">
            <w:pPr>
              <w:widowControl/>
              <w:jc w:val="center"/>
              <w:textAlignment w:val="center"/>
              <w:rPr>
                <w:rFonts w:ascii="等线" w:hAnsi="等线" w:eastAsia="等线" w:cs="等线"/>
                <w:sz w:val="20"/>
              </w:rPr>
            </w:pPr>
            <w:r>
              <w:rPr>
                <w:rFonts w:hint="eastAsia" w:ascii="等线" w:hAnsi="等线" w:eastAsia="等线" w:cs="等线"/>
                <w:kern w:val="0"/>
                <w:sz w:val="20"/>
                <w:lang w:bidi="ar"/>
              </w:rPr>
              <w:t>10</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0041B">
            <w:pPr>
              <w:widowControl/>
              <w:jc w:val="left"/>
              <w:textAlignment w:val="center"/>
              <w:rPr>
                <w:rFonts w:ascii="等线" w:hAnsi="等线" w:eastAsia="等线" w:cs="等线"/>
                <w:sz w:val="20"/>
              </w:rPr>
            </w:pPr>
            <w:r>
              <w:rPr>
                <w:rFonts w:hint="eastAsia" w:ascii="等线" w:hAnsi="等线" w:eastAsia="等线" w:cs="等线"/>
                <w:kern w:val="0"/>
                <w:sz w:val="20"/>
                <w:lang w:bidi="ar"/>
              </w:rPr>
              <w:t>天花-LED灯带（10W)</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AF385B">
            <w:pPr>
              <w:widowControl/>
              <w:jc w:val="left"/>
              <w:textAlignment w:val="center"/>
              <w:rPr>
                <w:rFonts w:ascii="等线" w:hAnsi="等线" w:eastAsia="等线" w:cs="等线"/>
                <w:sz w:val="20"/>
              </w:rPr>
            </w:pPr>
            <w:r>
              <w:rPr>
                <w:rFonts w:hint="eastAsia" w:ascii="等线" w:hAnsi="等线" w:eastAsia="等线" w:cs="等线"/>
                <w:kern w:val="0"/>
                <w:sz w:val="20"/>
                <w:lang w:bidi="ar"/>
              </w:rPr>
              <w:t>cob灯带LED超亮高压220v；任意裁剪；</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D24DB">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30</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4ECF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m</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86996">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70726">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2995C5">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35392" behindDoc="0" locked="0" layoutInCell="1" allowOverlap="1">
                  <wp:simplePos x="0" y="0"/>
                  <wp:positionH relativeFrom="column">
                    <wp:posOffset>10160</wp:posOffset>
                  </wp:positionH>
                  <wp:positionV relativeFrom="paragraph">
                    <wp:posOffset>56515</wp:posOffset>
                  </wp:positionV>
                  <wp:extent cx="1094740" cy="633730"/>
                  <wp:effectExtent l="0" t="0" r="2540" b="6350"/>
                  <wp:wrapNone/>
                  <wp:docPr id="279" name="ID_5DCE603E9EBF408BA179F4A0F8CB159A"/>
                  <wp:cNvGraphicFramePr/>
                  <a:graphic xmlns:a="http://schemas.openxmlformats.org/drawingml/2006/main">
                    <a:graphicData uri="http://schemas.openxmlformats.org/drawingml/2006/picture">
                      <pic:pic xmlns:pic="http://schemas.openxmlformats.org/drawingml/2006/picture">
                        <pic:nvPicPr>
                          <pic:cNvPr id="279" name="ID_5DCE603E9EBF408BA179F4A0F8CB159A"/>
                          <pic:cNvPicPr/>
                        </pic:nvPicPr>
                        <pic:blipFill>
                          <a:blip r:embed="rId195"/>
                          <a:stretch>
                            <a:fillRect/>
                          </a:stretch>
                        </pic:blipFill>
                        <pic:spPr>
                          <a:xfrm>
                            <a:off x="0" y="0"/>
                            <a:ext cx="1094740" cy="63373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0AD5CD">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59335C1D">
        <w:tblPrEx>
          <w:tblCellMar>
            <w:top w:w="0" w:type="dxa"/>
            <w:left w:w="108" w:type="dxa"/>
            <w:bottom w:w="0" w:type="dxa"/>
            <w:right w:w="108" w:type="dxa"/>
          </w:tblCellMar>
        </w:tblPrEx>
        <w:trPr>
          <w:trHeight w:val="22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98B50">
            <w:pPr>
              <w:widowControl/>
              <w:jc w:val="center"/>
              <w:textAlignment w:val="center"/>
              <w:rPr>
                <w:rFonts w:ascii="等线" w:hAnsi="等线" w:eastAsia="等线" w:cs="等线"/>
                <w:sz w:val="20"/>
              </w:rPr>
            </w:pPr>
            <w:r>
              <w:rPr>
                <w:rFonts w:hint="eastAsia" w:ascii="等线" w:hAnsi="等线" w:eastAsia="等线" w:cs="等线"/>
                <w:kern w:val="0"/>
                <w:sz w:val="20"/>
                <w:lang w:bidi="ar"/>
              </w:rPr>
              <w:t>11</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825355">
            <w:pPr>
              <w:widowControl/>
              <w:jc w:val="left"/>
              <w:textAlignment w:val="center"/>
              <w:rPr>
                <w:rFonts w:ascii="等线" w:hAnsi="等线" w:eastAsia="等线" w:cs="等线"/>
                <w:sz w:val="20"/>
              </w:rPr>
            </w:pPr>
            <w:r>
              <w:rPr>
                <w:rFonts w:hint="eastAsia" w:ascii="等线" w:hAnsi="等线" w:eastAsia="等线" w:cs="等线"/>
                <w:kern w:val="0"/>
                <w:sz w:val="20"/>
                <w:lang w:bidi="ar"/>
              </w:rPr>
              <w:t>天花-中央空调</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B9EFC1">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5匹</w:t>
            </w:r>
            <w:r>
              <w:rPr>
                <w:rFonts w:hint="eastAsia" w:ascii="等线" w:hAnsi="等线" w:eastAsia="等线" w:cs="等线"/>
                <w:kern w:val="0"/>
                <w:sz w:val="20"/>
                <w:lang w:bidi="ar"/>
              </w:rPr>
              <w:t>；二级能效；变频冷暖；单风轮；额定电压/频率：380V 3N~/50Hz;额定制冷量：12000W；循环风量1900m³/h；定额制冷功率：4000w;内机尺寸：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840*840*228mm;外机尺寸：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940*340*1320mm；安装方式：吊装；</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A921F">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15</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7B9EE2">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EB51F6">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BE294">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7157F">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36416" behindDoc="0" locked="0" layoutInCell="1" allowOverlap="1">
                  <wp:simplePos x="0" y="0"/>
                  <wp:positionH relativeFrom="column">
                    <wp:posOffset>107950</wp:posOffset>
                  </wp:positionH>
                  <wp:positionV relativeFrom="paragraph">
                    <wp:posOffset>382270</wp:posOffset>
                  </wp:positionV>
                  <wp:extent cx="919480" cy="664845"/>
                  <wp:effectExtent l="0" t="0" r="10160" b="5715"/>
                  <wp:wrapNone/>
                  <wp:docPr id="269" name="ID_AEBE9FB9307C4FFD83CDDEB8DAF43B7D"/>
                  <wp:cNvGraphicFramePr/>
                  <a:graphic xmlns:a="http://schemas.openxmlformats.org/drawingml/2006/main">
                    <a:graphicData uri="http://schemas.openxmlformats.org/drawingml/2006/picture">
                      <pic:pic xmlns:pic="http://schemas.openxmlformats.org/drawingml/2006/picture">
                        <pic:nvPicPr>
                          <pic:cNvPr id="269" name="ID_AEBE9FB9307C4FFD83CDDEB8DAF43B7D"/>
                          <pic:cNvPicPr/>
                        </pic:nvPicPr>
                        <pic:blipFill>
                          <a:blip r:embed="rId196"/>
                          <a:stretch>
                            <a:fillRect/>
                          </a:stretch>
                        </pic:blipFill>
                        <pic:spPr>
                          <a:xfrm>
                            <a:off x="0" y="0"/>
                            <a:ext cx="919480" cy="66484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3DA4FB">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6D5C84AB">
        <w:tblPrEx>
          <w:tblCellMar>
            <w:top w:w="0" w:type="dxa"/>
            <w:left w:w="108" w:type="dxa"/>
            <w:bottom w:w="0" w:type="dxa"/>
            <w:right w:w="108" w:type="dxa"/>
          </w:tblCellMar>
        </w:tblPrEx>
        <w:trPr>
          <w:trHeight w:val="182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EC836">
            <w:pPr>
              <w:widowControl/>
              <w:jc w:val="center"/>
              <w:textAlignment w:val="center"/>
              <w:rPr>
                <w:rFonts w:ascii="等线" w:hAnsi="等线" w:eastAsia="等线" w:cs="等线"/>
                <w:sz w:val="20"/>
              </w:rPr>
            </w:pPr>
            <w:r>
              <w:rPr>
                <w:rFonts w:hint="eastAsia" w:ascii="等线" w:hAnsi="等线" w:eastAsia="等线" w:cs="等线"/>
                <w:kern w:val="0"/>
                <w:sz w:val="20"/>
                <w:lang w:bidi="ar"/>
              </w:rPr>
              <w:t>12</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E3B847">
            <w:pPr>
              <w:widowControl/>
              <w:jc w:val="left"/>
              <w:textAlignment w:val="center"/>
              <w:rPr>
                <w:rFonts w:ascii="等线" w:hAnsi="等线" w:eastAsia="等线" w:cs="等线"/>
                <w:sz w:val="20"/>
              </w:rPr>
            </w:pPr>
            <w:r>
              <w:rPr>
                <w:rFonts w:hint="eastAsia" w:ascii="等线" w:hAnsi="等线" w:eastAsia="等线" w:cs="等线"/>
                <w:kern w:val="0"/>
                <w:sz w:val="20"/>
                <w:lang w:bidi="ar"/>
              </w:rPr>
              <w:t>天花-壁挂空调</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C4538C">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3匹</w:t>
            </w:r>
            <w:r>
              <w:rPr>
                <w:rFonts w:hint="eastAsia" w:ascii="等线" w:hAnsi="等线" w:eastAsia="等线" w:cs="等线"/>
                <w:kern w:val="0"/>
                <w:sz w:val="20"/>
                <w:lang w:bidi="ar"/>
              </w:rPr>
              <w:t>；一级能效；变频冷暖；额定电压/频率：220V~50Hz;额定制冷量：5000W；循环风量810m³/h；定额制冷功率：1335w;内机尺寸：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840*310*200mm;外机尺寸：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860*551*331mm；安装方式：壁挂；</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7DB61">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8944A9">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3CFE84">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F9C35C">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C30E1">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37440" behindDoc="0" locked="0" layoutInCell="1" allowOverlap="1">
                  <wp:simplePos x="0" y="0"/>
                  <wp:positionH relativeFrom="column">
                    <wp:posOffset>104140</wp:posOffset>
                  </wp:positionH>
                  <wp:positionV relativeFrom="paragraph">
                    <wp:posOffset>336550</wp:posOffset>
                  </wp:positionV>
                  <wp:extent cx="926465" cy="490220"/>
                  <wp:effectExtent l="0" t="0" r="3175" b="12700"/>
                  <wp:wrapNone/>
                  <wp:docPr id="268" name="ID_13D5ABDF1E6B4F09868EF23F94547A9C"/>
                  <wp:cNvGraphicFramePr/>
                  <a:graphic xmlns:a="http://schemas.openxmlformats.org/drawingml/2006/main">
                    <a:graphicData uri="http://schemas.openxmlformats.org/drawingml/2006/picture">
                      <pic:pic xmlns:pic="http://schemas.openxmlformats.org/drawingml/2006/picture">
                        <pic:nvPicPr>
                          <pic:cNvPr id="268" name="ID_13D5ABDF1E6B4F09868EF23F94547A9C"/>
                          <pic:cNvPicPr/>
                        </pic:nvPicPr>
                        <pic:blipFill>
                          <a:blip r:embed="rId197"/>
                          <a:stretch>
                            <a:fillRect/>
                          </a:stretch>
                        </pic:blipFill>
                        <pic:spPr>
                          <a:xfrm>
                            <a:off x="0" y="0"/>
                            <a:ext cx="926465" cy="49022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92B101">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519F55C5">
        <w:tblPrEx>
          <w:tblCellMar>
            <w:top w:w="0" w:type="dxa"/>
            <w:left w:w="108" w:type="dxa"/>
            <w:bottom w:w="0" w:type="dxa"/>
            <w:right w:w="108" w:type="dxa"/>
          </w:tblCellMar>
        </w:tblPrEx>
        <w:trPr>
          <w:trHeight w:val="146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A1604B">
            <w:pPr>
              <w:widowControl/>
              <w:jc w:val="center"/>
              <w:textAlignment w:val="center"/>
              <w:rPr>
                <w:rFonts w:ascii="等线" w:hAnsi="等线" w:eastAsia="等线" w:cs="等线"/>
                <w:sz w:val="20"/>
              </w:rPr>
            </w:pPr>
            <w:r>
              <w:rPr>
                <w:rFonts w:hint="eastAsia" w:ascii="等线" w:hAnsi="等线" w:eastAsia="等线" w:cs="等线"/>
                <w:kern w:val="0"/>
                <w:sz w:val="20"/>
                <w:lang w:bidi="ar"/>
              </w:rPr>
              <w:t>13</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F76531">
            <w:pPr>
              <w:widowControl/>
              <w:jc w:val="left"/>
              <w:textAlignment w:val="center"/>
              <w:rPr>
                <w:rFonts w:ascii="等线" w:hAnsi="等线" w:eastAsia="等线" w:cs="等线"/>
                <w:sz w:val="20"/>
              </w:rPr>
            </w:pPr>
            <w:r>
              <w:rPr>
                <w:rFonts w:hint="eastAsia" w:ascii="等线" w:hAnsi="等线" w:eastAsia="等线" w:cs="等线"/>
                <w:kern w:val="0"/>
                <w:sz w:val="20"/>
                <w:lang w:bidi="ar"/>
              </w:rPr>
              <w:t>天花-卫生间条形排气扇</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28676F">
            <w:pPr>
              <w:widowControl/>
              <w:jc w:val="left"/>
              <w:textAlignment w:val="center"/>
              <w:rPr>
                <w:rFonts w:ascii="等线" w:hAnsi="等线" w:eastAsia="等线" w:cs="等线"/>
                <w:sz w:val="20"/>
              </w:rPr>
            </w:pPr>
            <w:r>
              <w:rPr>
                <w:rFonts w:hint="eastAsia" w:ascii="等线" w:hAnsi="等线" w:eastAsia="等线" w:cs="等线"/>
                <w:kern w:val="0"/>
                <w:sz w:val="20"/>
                <w:lang w:bidi="ar"/>
              </w:rPr>
              <w:t>双电机；遥控；白色；尺寸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150*600mm;铝合金面板；金属磨砂机身；功率100W</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5EE21F">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6</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9A857">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E12B17">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17AB8E">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C41A15">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38464" behindDoc="0" locked="0" layoutInCell="1" allowOverlap="1">
                  <wp:simplePos x="0" y="0"/>
                  <wp:positionH relativeFrom="column">
                    <wp:posOffset>64770</wp:posOffset>
                  </wp:positionH>
                  <wp:positionV relativeFrom="paragraph">
                    <wp:posOffset>305435</wp:posOffset>
                  </wp:positionV>
                  <wp:extent cx="1005840" cy="325120"/>
                  <wp:effectExtent l="0" t="0" r="0" b="10160"/>
                  <wp:wrapNone/>
                  <wp:docPr id="294" name="ID_B57545C6FB49439ABA96637147B92B83"/>
                  <wp:cNvGraphicFramePr/>
                  <a:graphic xmlns:a="http://schemas.openxmlformats.org/drawingml/2006/main">
                    <a:graphicData uri="http://schemas.openxmlformats.org/drawingml/2006/picture">
                      <pic:pic xmlns:pic="http://schemas.openxmlformats.org/drawingml/2006/picture">
                        <pic:nvPicPr>
                          <pic:cNvPr id="294" name="ID_B57545C6FB49439ABA96637147B92B83"/>
                          <pic:cNvPicPr/>
                        </pic:nvPicPr>
                        <pic:blipFill>
                          <a:blip r:embed="rId198"/>
                          <a:stretch>
                            <a:fillRect/>
                          </a:stretch>
                        </pic:blipFill>
                        <pic:spPr>
                          <a:xfrm>
                            <a:off x="0" y="0"/>
                            <a:ext cx="1005840" cy="32512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7D094B">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548F3EBF">
        <w:tblPrEx>
          <w:tblCellMar>
            <w:top w:w="0" w:type="dxa"/>
            <w:left w:w="108" w:type="dxa"/>
            <w:bottom w:w="0" w:type="dxa"/>
            <w:right w:w="108" w:type="dxa"/>
          </w:tblCellMar>
        </w:tblPrEx>
        <w:trPr>
          <w:trHeight w:val="122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5C581">
            <w:pPr>
              <w:widowControl/>
              <w:jc w:val="center"/>
              <w:textAlignment w:val="center"/>
              <w:rPr>
                <w:rFonts w:ascii="等线" w:hAnsi="等线" w:eastAsia="等线" w:cs="等线"/>
                <w:sz w:val="20"/>
              </w:rPr>
            </w:pPr>
            <w:r>
              <w:rPr>
                <w:rFonts w:hint="eastAsia" w:ascii="等线" w:hAnsi="等线" w:eastAsia="等线" w:cs="等线"/>
                <w:kern w:val="0"/>
                <w:sz w:val="20"/>
                <w:lang w:bidi="ar"/>
              </w:rPr>
              <w:t>14</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2AEC06">
            <w:pPr>
              <w:widowControl/>
              <w:jc w:val="left"/>
              <w:textAlignment w:val="center"/>
              <w:rPr>
                <w:rFonts w:ascii="等线" w:hAnsi="等线" w:eastAsia="等线" w:cs="等线"/>
                <w:sz w:val="20"/>
              </w:rPr>
            </w:pPr>
            <w:r>
              <w:rPr>
                <w:rFonts w:hint="eastAsia" w:ascii="等线" w:hAnsi="等线" w:eastAsia="等线" w:cs="等线"/>
                <w:kern w:val="0"/>
                <w:sz w:val="20"/>
                <w:lang w:bidi="ar"/>
              </w:rPr>
              <w:t>天花-卫生间排气扇</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3DFAA8">
            <w:pPr>
              <w:widowControl/>
              <w:jc w:val="left"/>
              <w:textAlignment w:val="center"/>
              <w:rPr>
                <w:rFonts w:ascii="等线" w:hAnsi="等线" w:eastAsia="等线" w:cs="等线"/>
                <w:sz w:val="20"/>
              </w:rPr>
            </w:pPr>
            <w:r>
              <w:rPr>
                <w:rFonts w:hint="eastAsia" w:ascii="等线" w:hAnsi="等线" w:eastAsia="等线" w:cs="等线"/>
                <w:kern w:val="0"/>
                <w:sz w:val="20"/>
                <w:lang w:bidi="ar"/>
              </w:rPr>
              <w:t>一级能效；功率：15W;风量120m³/h；面板尺寸：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300*300mm;</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FF009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FC73B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E30D7">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951049">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75154F">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39488" behindDoc="0" locked="0" layoutInCell="1" allowOverlap="1">
                  <wp:simplePos x="0" y="0"/>
                  <wp:positionH relativeFrom="column">
                    <wp:posOffset>71755</wp:posOffset>
                  </wp:positionH>
                  <wp:positionV relativeFrom="paragraph">
                    <wp:posOffset>104140</wp:posOffset>
                  </wp:positionV>
                  <wp:extent cx="991870" cy="574040"/>
                  <wp:effectExtent l="0" t="0" r="13970" b="5080"/>
                  <wp:wrapNone/>
                  <wp:docPr id="273" name="ID_5277FD087AF34A2CB6DDDA61B58F60C5"/>
                  <wp:cNvGraphicFramePr/>
                  <a:graphic xmlns:a="http://schemas.openxmlformats.org/drawingml/2006/main">
                    <a:graphicData uri="http://schemas.openxmlformats.org/drawingml/2006/picture">
                      <pic:pic xmlns:pic="http://schemas.openxmlformats.org/drawingml/2006/picture">
                        <pic:nvPicPr>
                          <pic:cNvPr id="273" name="ID_5277FD087AF34A2CB6DDDA61B58F60C5"/>
                          <pic:cNvPicPr/>
                        </pic:nvPicPr>
                        <pic:blipFill>
                          <a:blip r:embed="rId199"/>
                          <a:stretch>
                            <a:fillRect/>
                          </a:stretch>
                        </pic:blipFill>
                        <pic:spPr>
                          <a:xfrm>
                            <a:off x="0" y="0"/>
                            <a:ext cx="991870" cy="57404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FF9D46">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36383A89">
        <w:tblPrEx>
          <w:tblCellMar>
            <w:top w:w="0" w:type="dxa"/>
            <w:left w:w="108" w:type="dxa"/>
            <w:bottom w:w="0" w:type="dxa"/>
            <w:right w:w="108" w:type="dxa"/>
          </w:tblCellMar>
        </w:tblPrEx>
        <w:trPr>
          <w:trHeight w:val="27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B3439">
            <w:pPr>
              <w:widowControl/>
              <w:jc w:val="center"/>
              <w:textAlignment w:val="center"/>
              <w:rPr>
                <w:rFonts w:ascii="等线" w:hAnsi="等线" w:eastAsia="等线" w:cs="等线"/>
                <w:sz w:val="20"/>
              </w:rPr>
            </w:pPr>
            <w:r>
              <w:rPr>
                <w:rFonts w:hint="eastAsia" w:ascii="等线" w:hAnsi="等线" w:eastAsia="等线" w:cs="等线"/>
                <w:kern w:val="0"/>
                <w:sz w:val="20"/>
                <w:lang w:bidi="ar"/>
              </w:rPr>
              <w:t>15</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3E160E">
            <w:pPr>
              <w:widowControl/>
              <w:jc w:val="left"/>
              <w:textAlignment w:val="center"/>
              <w:rPr>
                <w:rFonts w:ascii="等线" w:hAnsi="等线" w:eastAsia="等线" w:cs="等线"/>
                <w:sz w:val="20"/>
              </w:rPr>
            </w:pPr>
            <w:r>
              <w:rPr>
                <w:rFonts w:hint="eastAsia" w:ascii="等线" w:hAnsi="等线" w:eastAsia="等线" w:cs="等线"/>
                <w:kern w:val="0"/>
                <w:sz w:val="20"/>
                <w:lang w:bidi="ar"/>
              </w:rPr>
              <w:t>地面-石塑地板（深灰水泥）</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F68D5">
            <w:pPr>
              <w:widowControl/>
              <w:jc w:val="left"/>
              <w:textAlignment w:val="center"/>
              <w:rPr>
                <w:rFonts w:ascii="等线" w:hAnsi="等线" w:eastAsia="等线" w:cs="等线"/>
                <w:sz w:val="20"/>
              </w:rPr>
            </w:pPr>
            <w:r>
              <w:rPr>
                <w:rFonts w:hint="eastAsia" w:ascii="等线" w:hAnsi="等线" w:eastAsia="等线" w:cs="等线"/>
                <w:kern w:val="0"/>
                <w:sz w:val="20"/>
                <w:lang w:bidi="ar"/>
              </w:rPr>
              <w:t>一层石塑地板（深灰水泥）二层水吧&amp;餐吧；规格：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912*456*3.0mm；     防火：B1级 环保：GB18580 ND TVOC:TVOC28&lt;1.0mg/m³</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防滑：DIN-51130 2R10 耐磨：GB/T4085-2015 T</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粘合强度：&gt;50N/50mm（含瓷砖面上自流平找平）</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CCB03">
            <w:pPr>
              <w:widowControl/>
              <w:jc w:val="center"/>
              <w:textAlignment w:val="center"/>
              <w:rPr>
                <w:rFonts w:ascii="等线" w:hAnsi="等线" w:eastAsia="等线" w:cs="等线"/>
                <w:sz w:val="18"/>
                <w:szCs w:val="18"/>
              </w:rPr>
            </w:pPr>
            <w:r>
              <w:rPr>
                <w:rFonts w:hint="eastAsia" w:ascii="等线" w:hAnsi="等线" w:eastAsia="等线" w:cs="等线"/>
                <w:kern w:val="0"/>
                <w:sz w:val="18"/>
                <w:szCs w:val="18"/>
                <w:lang w:bidi="ar"/>
              </w:rPr>
              <w:t>661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125A2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0147B5">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F943D6">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0245FF">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40512" behindDoc="0" locked="0" layoutInCell="1" allowOverlap="1">
                  <wp:simplePos x="0" y="0"/>
                  <wp:positionH relativeFrom="column">
                    <wp:posOffset>104140</wp:posOffset>
                  </wp:positionH>
                  <wp:positionV relativeFrom="paragraph">
                    <wp:posOffset>489585</wp:posOffset>
                  </wp:positionV>
                  <wp:extent cx="926465" cy="743585"/>
                  <wp:effectExtent l="0" t="0" r="3175" b="3175"/>
                  <wp:wrapNone/>
                  <wp:docPr id="280" name="ID_173121DF1B4C4BD7A54964DF0A7CF11D"/>
                  <wp:cNvGraphicFramePr/>
                  <a:graphic xmlns:a="http://schemas.openxmlformats.org/drawingml/2006/main">
                    <a:graphicData uri="http://schemas.openxmlformats.org/drawingml/2006/picture">
                      <pic:pic xmlns:pic="http://schemas.openxmlformats.org/drawingml/2006/picture">
                        <pic:nvPicPr>
                          <pic:cNvPr id="280" name="ID_173121DF1B4C4BD7A54964DF0A7CF11D"/>
                          <pic:cNvPicPr/>
                        </pic:nvPicPr>
                        <pic:blipFill>
                          <a:blip r:embed="rId200"/>
                          <a:stretch>
                            <a:fillRect/>
                          </a:stretch>
                        </pic:blipFill>
                        <pic:spPr>
                          <a:xfrm>
                            <a:off x="0" y="0"/>
                            <a:ext cx="926465" cy="74358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118B4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4197B41A">
        <w:tblPrEx>
          <w:tblCellMar>
            <w:top w:w="0" w:type="dxa"/>
            <w:left w:w="108" w:type="dxa"/>
            <w:bottom w:w="0" w:type="dxa"/>
            <w:right w:w="108" w:type="dxa"/>
          </w:tblCellMar>
        </w:tblPrEx>
        <w:trPr>
          <w:trHeight w:val="208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4978EA">
            <w:pPr>
              <w:widowControl/>
              <w:jc w:val="center"/>
              <w:textAlignment w:val="center"/>
              <w:rPr>
                <w:rFonts w:ascii="等线" w:hAnsi="等线" w:eastAsia="等线" w:cs="等线"/>
                <w:sz w:val="20"/>
              </w:rPr>
            </w:pPr>
            <w:r>
              <w:rPr>
                <w:rFonts w:hint="eastAsia" w:ascii="等线" w:hAnsi="等线" w:eastAsia="等线" w:cs="等线"/>
                <w:kern w:val="0"/>
                <w:sz w:val="20"/>
                <w:lang w:bidi="ar"/>
              </w:rPr>
              <w:t>16</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49DED4">
            <w:pPr>
              <w:widowControl/>
              <w:jc w:val="left"/>
              <w:textAlignment w:val="center"/>
              <w:rPr>
                <w:rFonts w:ascii="等线" w:hAnsi="等线" w:eastAsia="等线" w:cs="等线"/>
                <w:sz w:val="20"/>
              </w:rPr>
            </w:pPr>
            <w:r>
              <w:rPr>
                <w:rFonts w:hint="eastAsia" w:ascii="等线" w:hAnsi="等线" w:eastAsia="等线" w:cs="等线"/>
                <w:kern w:val="0"/>
                <w:sz w:val="20"/>
                <w:lang w:bidi="ar"/>
              </w:rPr>
              <w:t>地面-石塑地板(仿木地板)</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A659C1">
            <w:pPr>
              <w:widowControl/>
              <w:jc w:val="left"/>
              <w:textAlignment w:val="center"/>
              <w:rPr>
                <w:rFonts w:ascii="等线" w:hAnsi="等线" w:eastAsia="等线" w:cs="等线"/>
                <w:sz w:val="20"/>
              </w:rPr>
            </w:pPr>
            <w:r>
              <w:rPr>
                <w:rFonts w:hint="eastAsia" w:ascii="等线" w:hAnsi="等线" w:eastAsia="等线" w:cs="等线"/>
                <w:kern w:val="0"/>
                <w:sz w:val="20"/>
                <w:lang w:bidi="ar"/>
              </w:rPr>
              <w:t>石塑地板(仿木地板)；规格：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1227*190*3mm；     防火：B1级 环保：GB18580 ND TVOC:TVOC28&lt;1.0mg/m³</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防滑：DIN-51130 2R10 耐磨：GB/T4085-2015 T</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粘合强度：&gt;50N/50mm（含瓷砖面上自流平找平）</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FB7D8A">
            <w:pPr>
              <w:widowControl/>
              <w:jc w:val="center"/>
              <w:textAlignment w:val="center"/>
              <w:rPr>
                <w:rFonts w:ascii="等线" w:hAnsi="等线" w:eastAsia="等线" w:cs="等线"/>
                <w:sz w:val="18"/>
                <w:szCs w:val="18"/>
              </w:rPr>
            </w:pPr>
            <w:r>
              <w:rPr>
                <w:rFonts w:hint="eastAsia" w:ascii="等线" w:hAnsi="等线" w:eastAsia="等线" w:cs="等线"/>
                <w:kern w:val="0"/>
                <w:sz w:val="18"/>
                <w:szCs w:val="18"/>
                <w:lang w:bidi="ar"/>
              </w:rPr>
              <w:t>186</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35558">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CCD441">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349A3E">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DCE2BD">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41536" behindDoc="0" locked="0" layoutInCell="1" allowOverlap="1">
                  <wp:simplePos x="0" y="0"/>
                  <wp:positionH relativeFrom="column">
                    <wp:posOffset>80645</wp:posOffset>
                  </wp:positionH>
                  <wp:positionV relativeFrom="paragraph">
                    <wp:posOffset>298450</wp:posOffset>
                  </wp:positionV>
                  <wp:extent cx="973455" cy="732790"/>
                  <wp:effectExtent l="0" t="0" r="1905" b="13970"/>
                  <wp:wrapNone/>
                  <wp:docPr id="275" name="ID_3C5C894150934CD998078EE4F4EFC258"/>
                  <wp:cNvGraphicFramePr/>
                  <a:graphic xmlns:a="http://schemas.openxmlformats.org/drawingml/2006/main">
                    <a:graphicData uri="http://schemas.openxmlformats.org/drawingml/2006/picture">
                      <pic:pic xmlns:pic="http://schemas.openxmlformats.org/drawingml/2006/picture">
                        <pic:nvPicPr>
                          <pic:cNvPr id="275" name="ID_3C5C894150934CD998078EE4F4EFC258"/>
                          <pic:cNvPicPr/>
                        </pic:nvPicPr>
                        <pic:blipFill>
                          <a:blip r:embed="rId201"/>
                          <a:stretch>
                            <a:fillRect/>
                          </a:stretch>
                        </pic:blipFill>
                        <pic:spPr>
                          <a:xfrm>
                            <a:off x="0" y="0"/>
                            <a:ext cx="973455" cy="73279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02D416">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2C693FE5">
        <w:tblPrEx>
          <w:tblCellMar>
            <w:top w:w="0" w:type="dxa"/>
            <w:left w:w="108" w:type="dxa"/>
            <w:bottom w:w="0" w:type="dxa"/>
            <w:right w:w="108" w:type="dxa"/>
          </w:tblCellMar>
        </w:tblPrEx>
        <w:trPr>
          <w:trHeight w:val="23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66071C">
            <w:pPr>
              <w:widowControl/>
              <w:jc w:val="center"/>
              <w:textAlignment w:val="center"/>
              <w:rPr>
                <w:rFonts w:ascii="等线" w:hAnsi="等线" w:eastAsia="等线" w:cs="等线"/>
                <w:sz w:val="20"/>
              </w:rPr>
            </w:pPr>
            <w:r>
              <w:rPr>
                <w:rFonts w:hint="eastAsia" w:ascii="等线" w:hAnsi="等线" w:eastAsia="等线" w:cs="等线"/>
                <w:kern w:val="0"/>
                <w:sz w:val="20"/>
                <w:lang w:bidi="ar"/>
              </w:rPr>
              <w:t>17</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2A8CF">
            <w:pPr>
              <w:widowControl/>
              <w:jc w:val="left"/>
              <w:textAlignment w:val="center"/>
              <w:rPr>
                <w:rFonts w:ascii="等线" w:hAnsi="等线" w:eastAsia="等线" w:cs="等线"/>
                <w:sz w:val="20"/>
              </w:rPr>
            </w:pPr>
            <w:r>
              <w:rPr>
                <w:rFonts w:hint="eastAsia" w:ascii="等线" w:hAnsi="等线" w:eastAsia="等线" w:cs="等线"/>
                <w:kern w:val="0"/>
                <w:sz w:val="20"/>
                <w:lang w:bidi="ar"/>
              </w:rPr>
              <w:t>地面-石塑地板(仿地毯)</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07016F">
            <w:pPr>
              <w:widowControl/>
              <w:jc w:val="left"/>
              <w:textAlignment w:val="center"/>
              <w:rPr>
                <w:rFonts w:ascii="等线" w:hAnsi="等线" w:eastAsia="等线" w:cs="等线"/>
                <w:sz w:val="20"/>
              </w:rPr>
            </w:pPr>
            <w:r>
              <w:rPr>
                <w:rFonts w:hint="eastAsia" w:ascii="等线" w:hAnsi="等线" w:eastAsia="等线" w:cs="等线"/>
                <w:kern w:val="0"/>
                <w:sz w:val="20"/>
                <w:lang w:bidi="ar"/>
              </w:rPr>
              <w:t>石塑地板(仿地毯)；规格：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256*912*3mm；     防火：B1级 环保：GB18580 ND TVOC:TVOC28&lt;1.0mg/m³</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防滑：DIN-51130 2R10 耐磨：GB/T4085-2015 T</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粘合强度：&gt;50N/50mm（含瓷砖面上自流平找平）</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214C4">
            <w:pPr>
              <w:widowControl/>
              <w:jc w:val="center"/>
              <w:textAlignment w:val="center"/>
              <w:rPr>
                <w:rFonts w:ascii="等线" w:hAnsi="等线" w:eastAsia="等线" w:cs="等线"/>
                <w:sz w:val="18"/>
                <w:szCs w:val="18"/>
              </w:rPr>
            </w:pPr>
            <w:r>
              <w:rPr>
                <w:rFonts w:hint="eastAsia" w:ascii="等线" w:hAnsi="等线" w:eastAsia="等线" w:cs="等线"/>
                <w:kern w:val="0"/>
                <w:sz w:val="18"/>
                <w:szCs w:val="18"/>
                <w:lang w:bidi="ar"/>
              </w:rPr>
              <w:t>95</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0C688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9E786C">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4F4A8">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4C6EB6">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42560" behindDoc="0" locked="0" layoutInCell="1" allowOverlap="1">
                  <wp:simplePos x="0" y="0"/>
                  <wp:positionH relativeFrom="column">
                    <wp:posOffset>99695</wp:posOffset>
                  </wp:positionH>
                  <wp:positionV relativeFrom="paragraph">
                    <wp:posOffset>320040</wp:posOffset>
                  </wp:positionV>
                  <wp:extent cx="935355" cy="852170"/>
                  <wp:effectExtent l="0" t="0" r="9525" b="1270"/>
                  <wp:wrapNone/>
                  <wp:docPr id="285" name="ID_9CA7AFF1F5E64D11B72B29B3DF8587BE"/>
                  <wp:cNvGraphicFramePr/>
                  <a:graphic xmlns:a="http://schemas.openxmlformats.org/drawingml/2006/main">
                    <a:graphicData uri="http://schemas.openxmlformats.org/drawingml/2006/picture">
                      <pic:pic xmlns:pic="http://schemas.openxmlformats.org/drawingml/2006/picture">
                        <pic:nvPicPr>
                          <pic:cNvPr id="285" name="ID_9CA7AFF1F5E64D11B72B29B3DF8587BE"/>
                          <pic:cNvPicPr/>
                        </pic:nvPicPr>
                        <pic:blipFill>
                          <a:blip r:embed="rId202"/>
                          <a:stretch>
                            <a:fillRect/>
                          </a:stretch>
                        </pic:blipFill>
                        <pic:spPr>
                          <a:xfrm>
                            <a:off x="0" y="0"/>
                            <a:ext cx="935355" cy="85217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9DED6">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053C7839">
        <w:tblPrEx>
          <w:tblCellMar>
            <w:top w:w="0" w:type="dxa"/>
            <w:left w:w="108" w:type="dxa"/>
            <w:bottom w:w="0" w:type="dxa"/>
            <w:right w:w="108" w:type="dxa"/>
          </w:tblCellMar>
        </w:tblPrEx>
        <w:trPr>
          <w:trHeight w:val="1745"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D0ECA8">
            <w:pPr>
              <w:widowControl/>
              <w:jc w:val="center"/>
              <w:textAlignment w:val="center"/>
              <w:rPr>
                <w:rFonts w:ascii="等线" w:hAnsi="等线" w:eastAsia="等线" w:cs="等线"/>
                <w:sz w:val="20"/>
              </w:rPr>
            </w:pPr>
            <w:r>
              <w:rPr>
                <w:rFonts w:hint="eastAsia" w:ascii="等线" w:hAnsi="等线" w:eastAsia="等线" w:cs="等线"/>
                <w:kern w:val="0"/>
                <w:sz w:val="20"/>
                <w:lang w:bidi="ar"/>
              </w:rPr>
              <w:t>18</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3E3F29">
            <w:pPr>
              <w:widowControl/>
              <w:jc w:val="left"/>
              <w:textAlignment w:val="center"/>
              <w:rPr>
                <w:rFonts w:ascii="等线" w:hAnsi="等线" w:eastAsia="等线" w:cs="等线"/>
                <w:sz w:val="20"/>
              </w:rPr>
            </w:pPr>
            <w:r>
              <w:rPr>
                <w:rFonts w:hint="eastAsia" w:ascii="等线" w:hAnsi="等线" w:eastAsia="等线" w:cs="等线"/>
                <w:kern w:val="0"/>
                <w:sz w:val="20"/>
                <w:lang w:bidi="ar"/>
              </w:rPr>
              <w:t>地面-卫生间砖</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81916E">
            <w:pPr>
              <w:widowControl/>
              <w:jc w:val="left"/>
              <w:textAlignment w:val="center"/>
              <w:rPr>
                <w:rFonts w:ascii="等线" w:hAnsi="等线" w:eastAsia="等线" w:cs="等线"/>
                <w:sz w:val="20"/>
              </w:rPr>
            </w:pPr>
            <w:r>
              <w:rPr>
                <w:rFonts w:hint="eastAsia" w:ascii="等线" w:hAnsi="等线" w:eastAsia="等线" w:cs="等线"/>
                <w:kern w:val="0"/>
                <w:sz w:val="22"/>
                <w:szCs w:val="22"/>
                <w:lang w:bidi="ar"/>
              </w:rPr>
              <w:t>约</w:t>
            </w:r>
            <w:r>
              <w:rPr>
                <w:rFonts w:hint="eastAsia" w:ascii="等线" w:hAnsi="等线" w:eastAsia="等线" w:cs="等线"/>
                <w:kern w:val="0"/>
                <w:sz w:val="20"/>
                <w:lang w:bidi="ar"/>
              </w:rPr>
              <w:t>600*600mm地砖；深灰色小颗粒；包装30kg/箱；用量：2.77片/平方；防滑；亚光；墙面做防水；包含水泥砂浆及美缝；</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15FD5">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55</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67DBE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1BE52E">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D13F8">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0CB17">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43584" behindDoc="0" locked="0" layoutInCell="1" allowOverlap="1">
                  <wp:simplePos x="0" y="0"/>
                  <wp:positionH relativeFrom="column">
                    <wp:posOffset>13970</wp:posOffset>
                  </wp:positionH>
                  <wp:positionV relativeFrom="paragraph">
                    <wp:posOffset>10160</wp:posOffset>
                  </wp:positionV>
                  <wp:extent cx="1090930" cy="1090930"/>
                  <wp:effectExtent l="0" t="0" r="6350" b="6350"/>
                  <wp:wrapNone/>
                  <wp:docPr id="282" name="ID_10BB618037F34EC7AEF01DD78F3DF66B"/>
                  <wp:cNvGraphicFramePr/>
                  <a:graphic xmlns:a="http://schemas.openxmlformats.org/drawingml/2006/main">
                    <a:graphicData uri="http://schemas.openxmlformats.org/drawingml/2006/picture">
                      <pic:pic xmlns:pic="http://schemas.openxmlformats.org/drawingml/2006/picture">
                        <pic:nvPicPr>
                          <pic:cNvPr id="282" name="ID_10BB618037F34EC7AEF01DD78F3DF66B"/>
                          <pic:cNvPicPr/>
                        </pic:nvPicPr>
                        <pic:blipFill>
                          <a:blip r:embed="rId203"/>
                          <a:stretch>
                            <a:fillRect/>
                          </a:stretch>
                        </pic:blipFill>
                        <pic:spPr>
                          <a:xfrm>
                            <a:off x="0" y="0"/>
                            <a:ext cx="1090930" cy="109093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E7BC05">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1BF4A1CE">
        <w:tblPrEx>
          <w:tblCellMar>
            <w:top w:w="0" w:type="dxa"/>
            <w:left w:w="108" w:type="dxa"/>
            <w:bottom w:w="0" w:type="dxa"/>
            <w:right w:w="108" w:type="dxa"/>
          </w:tblCellMar>
        </w:tblPrEx>
        <w:trPr>
          <w:trHeight w:val="172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37BAD">
            <w:pPr>
              <w:widowControl/>
              <w:jc w:val="center"/>
              <w:textAlignment w:val="center"/>
              <w:rPr>
                <w:rFonts w:ascii="等线" w:hAnsi="等线" w:eastAsia="等线" w:cs="等线"/>
                <w:sz w:val="20"/>
              </w:rPr>
            </w:pPr>
            <w:r>
              <w:rPr>
                <w:rFonts w:hint="eastAsia" w:ascii="等线" w:hAnsi="等线" w:eastAsia="等线" w:cs="等线"/>
                <w:kern w:val="0"/>
                <w:sz w:val="20"/>
                <w:lang w:bidi="ar"/>
              </w:rPr>
              <w:t>19</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88D642">
            <w:pPr>
              <w:widowControl/>
              <w:jc w:val="left"/>
              <w:textAlignment w:val="center"/>
              <w:rPr>
                <w:rFonts w:ascii="等线" w:hAnsi="等线" w:eastAsia="等线" w:cs="等线"/>
                <w:sz w:val="20"/>
              </w:rPr>
            </w:pPr>
            <w:r>
              <w:rPr>
                <w:rFonts w:hint="eastAsia" w:ascii="等线" w:hAnsi="等线" w:eastAsia="等线" w:cs="等线"/>
                <w:kern w:val="0"/>
                <w:sz w:val="20"/>
                <w:lang w:bidi="ar"/>
              </w:rPr>
              <w:t>地面-楼梯踏步砖</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B9879D">
            <w:pPr>
              <w:widowControl/>
              <w:jc w:val="left"/>
              <w:textAlignment w:val="center"/>
              <w:rPr>
                <w:rFonts w:ascii="等线" w:hAnsi="等线" w:eastAsia="等线" w:cs="等线"/>
                <w:sz w:val="20"/>
              </w:rPr>
            </w:pPr>
            <w:r>
              <w:rPr>
                <w:rFonts w:hint="eastAsia" w:ascii="等线" w:hAnsi="等线" w:eastAsia="等线" w:cs="等线"/>
                <w:kern w:val="0"/>
                <w:sz w:val="22"/>
                <w:szCs w:val="22"/>
                <w:lang w:bidi="ar"/>
              </w:rPr>
              <w:t>约</w:t>
            </w:r>
            <w:r>
              <w:rPr>
                <w:rFonts w:hint="eastAsia" w:ascii="等线" w:hAnsi="等线" w:eastAsia="等线" w:cs="等线"/>
                <w:kern w:val="0"/>
                <w:sz w:val="20"/>
                <w:lang w:bidi="ar"/>
              </w:rPr>
              <w:t>600*600mm地砖；深灰色小颗粒；包装30kg/箱；用量：2.77片/平方；防滑；亚光；</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43DC54">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79</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3077B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B65DC">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865E4">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46C349">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44608" behindDoc="0" locked="0" layoutInCell="1" allowOverlap="1">
                  <wp:simplePos x="0" y="0"/>
                  <wp:positionH relativeFrom="column">
                    <wp:posOffset>19685</wp:posOffset>
                  </wp:positionH>
                  <wp:positionV relativeFrom="paragraph">
                    <wp:posOffset>10160</wp:posOffset>
                  </wp:positionV>
                  <wp:extent cx="1085215" cy="1079500"/>
                  <wp:effectExtent l="0" t="0" r="12065" b="2540"/>
                  <wp:wrapNone/>
                  <wp:docPr id="270" name="ID_7739284AAFEB49C78D55249435F822DC"/>
                  <wp:cNvGraphicFramePr/>
                  <a:graphic xmlns:a="http://schemas.openxmlformats.org/drawingml/2006/main">
                    <a:graphicData uri="http://schemas.openxmlformats.org/drawingml/2006/picture">
                      <pic:pic xmlns:pic="http://schemas.openxmlformats.org/drawingml/2006/picture">
                        <pic:nvPicPr>
                          <pic:cNvPr id="270" name="ID_7739284AAFEB49C78D55249435F822DC"/>
                          <pic:cNvPicPr/>
                        </pic:nvPicPr>
                        <pic:blipFill>
                          <a:blip r:embed="rId204"/>
                          <a:stretch>
                            <a:fillRect/>
                          </a:stretch>
                        </pic:blipFill>
                        <pic:spPr>
                          <a:xfrm>
                            <a:off x="0" y="0"/>
                            <a:ext cx="1085215" cy="107950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136CAF">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4784B6EE">
        <w:tblPrEx>
          <w:tblCellMar>
            <w:top w:w="0" w:type="dxa"/>
            <w:left w:w="108" w:type="dxa"/>
            <w:bottom w:w="0" w:type="dxa"/>
            <w:right w:w="108" w:type="dxa"/>
          </w:tblCellMar>
        </w:tblPrEx>
        <w:trPr>
          <w:trHeight w:val="1124"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7B3781">
            <w:pPr>
              <w:widowControl/>
              <w:jc w:val="center"/>
              <w:textAlignment w:val="center"/>
              <w:rPr>
                <w:rFonts w:ascii="等线" w:hAnsi="等线" w:eastAsia="等线" w:cs="等线"/>
                <w:sz w:val="20"/>
              </w:rPr>
            </w:pPr>
            <w:r>
              <w:rPr>
                <w:rFonts w:hint="eastAsia" w:ascii="等线" w:hAnsi="等线" w:eastAsia="等线" w:cs="等线"/>
                <w:kern w:val="0"/>
                <w:sz w:val="20"/>
                <w:lang w:bidi="ar"/>
              </w:rPr>
              <w:t>20</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CE64D9">
            <w:pPr>
              <w:widowControl/>
              <w:jc w:val="left"/>
              <w:textAlignment w:val="center"/>
              <w:rPr>
                <w:rFonts w:ascii="等线" w:hAnsi="等线" w:eastAsia="等线" w:cs="等线"/>
                <w:sz w:val="20"/>
              </w:rPr>
            </w:pPr>
            <w:r>
              <w:rPr>
                <w:rFonts w:hint="eastAsia" w:ascii="等线" w:hAnsi="等线" w:eastAsia="等线" w:cs="等线"/>
                <w:kern w:val="0"/>
                <w:sz w:val="20"/>
                <w:lang w:bidi="ar"/>
              </w:rPr>
              <w:t>地面-过门石</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D6A516">
            <w:pPr>
              <w:widowControl/>
              <w:jc w:val="left"/>
              <w:textAlignment w:val="center"/>
              <w:rPr>
                <w:rFonts w:ascii="等线" w:hAnsi="等线" w:eastAsia="等线" w:cs="等线"/>
                <w:sz w:val="20"/>
              </w:rPr>
            </w:pPr>
            <w:r>
              <w:rPr>
                <w:rFonts w:hint="eastAsia" w:ascii="等线" w:hAnsi="等线" w:eastAsia="等线" w:cs="等线"/>
                <w:kern w:val="0"/>
                <w:sz w:val="20"/>
                <w:lang w:bidi="ar"/>
              </w:rPr>
              <w:t>阿斯顿灰天然石材；定制尺寸1200*240mm；</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6940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19</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AC0E6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块</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32E0DF">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500B8">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489EF7">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45632" behindDoc="0" locked="0" layoutInCell="1" allowOverlap="1">
                  <wp:simplePos x="0" y="0"/>
                  <wp:positionH relativeFrom="column">
                    <wp:posOffset>12065</wp:posOffset>
                  </wp:positionH>
                  <wp:positionV relativeFrom="paragraph">
                    <wp:posOffset>10160</wp:posOffset>
                  </wp:positionV>
                  <wp:extent cx="1092835" cy="698500"/>
                  <wp:effectExtent l="0" t="0" r="4445" b="2540"/>
                  <wp:wrapNone/>
                  <wp:docPr id="290" name="ID_6D06FB6760FB451FB97A9B6C46E216BE"/>
                  <wp:cNvGraphicFramePr/>
                  <a:graphic xmlns:a="http://schemas.openxmlformats.org/drawingml/2006/main">
                    <a:graphicData uri="http://schemas.openxmlformats.org/drawingml/2006/picture">
                      <pic:pic xmlns:pic="http://schemas.openxmlformats.org/drawingml/2006/picture">
                        <pic:nvPicPr>
                          <pic:cNvPr id="290" name="ID_6D06FB6760FB451FB97A9B6C46E216BE"/>
                          <pic:cNvPicPr/>
                        </pic:nvPicPr>
                        <pic:blipFill>
                          <a:blip r:embed="rId205"/>
                          <a:stretch>
                            <a:fillRect/>
                          </a:stretch>
                        </pic:blipFill>
                        <pic:spPr>
                          <a:xfrm>
                            <a:off x="0" y="0"/>
                            <a:ext cx="1092835" cy="69850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357B6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5ADB86D4">
        <w:tblPrEx>
          <w:tblCellMar>
            <w:top w:w="0" w:type="dxa"/>
            <w:left w:w="108" w:type="dxa"/>
            <w:bottom w:w="0" w:type="dxa"/>
            <w:right w:w="108" w:type="dxa"/>
          </w:tblCellMar>
        </w:tblPrEx>
        <w:trPr>
          <w:trHeight w:val="23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35C8AA">
            <w:pPr>
              <w:widowControl/>
              <w:jc w:val="center"/>
              <w:textAlignment w:val="center"/>
              <w:rPr>
                <w:rFonts w:ascii="等线" w:hAnsi="等线" w:eastAsia="等线" w:cs="等线"/>
                <w:sz w:val="20"/>
              </w:rPr>
            </w:pPr>
            <w:r>
              <w:rPr>
                <w:rFonts w:hint="eastAsia" w:ascii="等线" w:hAnsi="等线" w:eastAsia="等线" w:cs="等线"/>
                <w:kern w:val="0"/>
                <w:sz w:val="20"/>
                <w:lang w:bidi="ar"/>
              </w:rPr>
              <w:t>21</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8B508E">
            <w:pPr>
              <w:widowControl/>
              <w:jc w:val="left"/>
              <w:textAlignment w:val="center"/>
              <w:rPr>
                <w:rFonts w:ascii="等线" w:hAnsi="等线" w:eastAsia="等线" w:cs="等线"/>
                <w:sz w:val="20"/>
              </w:rPr>
            </w:pPr>
            <w:r>
              <w:rPr>
                <w:rFonts w:hint="eastAsia" w:ascii="等线" w:hAnsi="等线" w:eastAsia="等线" w:cs="等线"/>
                <w:kern w:val="0"/>
                <w:sz w:val="20"/>
                <w:lang w:bidi="ar"/>
              </w:rPr>
              <w:t>墙面-粉刷涂料（一层）</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453E9A">
            <w:pPr>
              <w:widowControl/>
              <w:jc w:val="left"/>
              <w:textAlignment w:val="center"/>
              <w:rPr>
                <w:rFonts w:ascii="等线" w:hAnsi="等线" w:eastAsia="等线" w:cs="等线"/>
                <w:sz w:val="20"/>
              </w:rPr>
            </w:pPr>
            <w:r>
              <w:rPr>
                <w:rFonts w:hint="eastAsia" w:ascii="等线" w:hAnsi="等线" w:eastAsia="等线" w:cs="等线"/>
                <w:kern w:val="0"/>
                <w:sz w:val="20"/>
                <w:lang w:bidi="ar"/>
              </w:rPr>
              <w:t>墙面清理干净，涂刷美巢墙固；墙面挂抗裂网处理；底层石膏顺平工艺作法：第1步:清理墙面浮灰、污垢；第2步:裂缝贴绷带处理，底层石膏找平找直处理。；墙面刮腻子工艺作法：1、批、刮腻子平均二至三遍；墙面肌理漆工艺作法：1、清理墙面；2、底漆一遍均匀涂刷，面漆涂刷两遍。；</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94A38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965</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CF8D9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E7CBE">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26BB3E">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A076D0">
            <w:pPr>
              <w:rPr>
                <w:rFonts w:ascii="等线" w:hAnsi="等线" w:eastAsia="等线" w:cs="等线"/>
                <w:sz w:val="22"/>
                <w:szCs w:val="22"/>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67FBC8">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23FE4DDF">
        <w:tblPrEx>
          <w:tblCellMar>
            <w:top w:w="0" w:type="dxa"/>
            <w:left w:w="108" w:type="dxa"/>
            <w:bottom w:w="0" w:type="dxa"/>
            <w:right w:w="108" w:type="dxa"/>
          </w:tblCellMar>
        </w:tblPrEx>
        <w:trPr>
          <w:trHeight w:val="2376"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88905">
            <w:pPr>
              <w:widowControl/>
              <w:jc w:val="center"/>
              <w:textAlignment w:val="center"/>
              <w:rPr>
                <w:rFonts w:ascii="等线" w:hAnsi="等线" w:eastAsia="等线" w:cs="等线"/>
                <w:sz w:val="20"/>
              </w:rPr>
            </w:pPr>
            <w:r>
              <w:rPr>
                <w:rFonts w:hint="eastAsia" w:ascii="等线" w:hAnsi="等线" w:eastAsia="等线" w:cs="等线"/>
                <w:kern w:val="0"/>
                <w:sz w:val="20"/>
                <w:lang w:bidi="ar"/>
              </w:rPr>
              <w:t>22</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6C3A2D">
            <w:pPr>
              <w:widowControl/>
              <w:jc w:val="left"/>
              <w:textAlignment w:val="center"/>
              <w:rPr>
                <w:rFonts w:ascii="等线" w:hAnsi="等线" w:eastAsia="等线" w:cs="等线"/>
                <w:sz w:val="20"/>
              </w:rPr>
            </w:pPr>
            <w:r>
              <w:rPr>
                <w:rFonts w:hint="eastAsia" w:ascii="等线" w:hAnsi="等线" w:eastAsia="等线" w:cs="等线"/>
                <w:kern w:val="0"/>
                <w:sz w:val="20"/>
                <w:lang w:bidi="ar"/>
              </w:rPr>
              <w:t>墙面-粉刷涂料（二层）</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E4F7DA">
            <w:pPr>
              <w:widowControl/>
              <w:jc w:val="left"/>
              <w:textAlignment w:val="center"/>
              <w:rPr>
                <w:rFonts w:ascii="等线" w:hAnsi="等线" w:eastAsia="等线" w:cs="等线"/>
                <w:sz w:val="20"/>
              </w:rPr>
            </w:pPr>
            <w:r>
              <w:rPr>
                <w:rFonts w:hint="eastAsia" w:ascii="等线" w:hAnsi="等线" w:eastAsia="等线" w:cs="等线"/>
                <w:kern w:val="0"/>
                <w:sz w:val="20"/>
                <w:lang w:bidi="ar"/>
              </w:rPr>
              <w:t>墙面清理干净，涂刷美巢墙固；墙面挂抗裂网处理；底层石膏顺平工艺作法：第1步:清理墙面浮灰、污垢；第2步:裂缝贴绷带处理，底层石膏找平找直处理。；墙面刮腻子工艺作法：1、批、刮腻子平均二至三遍；墙面肌理漆工艺作法：1、清理墙面；2、底漆一遍均匀涂刷，面漆涂刷两遍。；</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D9D4D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929</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E6AD8">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E620D">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60841D">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6D089E">
            <w:pPr>
              <w:rPr>
                <w:rFonts w:ascii="等线" w:hAnsi="等线" w:eastAsia="等线" w:cs="等线"/>
                <w:sz w:val="22"/>
                <w:szCs w:val="22"/>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9CE741">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52D7E97A">
        <w:tblPrEx>
          <w:tblCellMar>
            <w:top w:w="0" w:type="dxa"/>
            <w:left w:w="108" w:type="dxa"/>
            <w:bottom w:w="0" w:type="dxa"/>
            <w:right w:w="108" w:type="dxa"/>
          </w:tblCellMar>
        </w:tblPrEx>
        <w:trPr>
          <w:trHeight w:val="192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A90FD">
            <w:pPr>
              <w:widowControl/>
              <w:jc w:val="center"/>
              <w:textAlignment w:val="center"/>
              <w:rPr>
                <w:rFonts w:ascii="等线" w:hAnsi="等线" w:eastAsia="等线" w:cs="等线"/>
                <w:sz w:val="20"/>
              </w:rPr>
            </w:pPr>
            <w:r>
              <w:rPr>
                <w:rFonts w:hint="eastAsia" w:ascii="等线" w:hAnsi="等线" w:eastAsia="等线" w:cs="等线"/>
                <w:kern w:val="0"/>
                <w:sz w:val="20"/>
                <w:lang w:bidi="ar"/>
              </w:rPr>
              <w:t>23</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F321AE">
            <w:pPr>
              <w:widowControl/>
              <w:jc w:val="left"/>
              <w:textAlignment w:val="center"/>
              <w:rPr>
                <w:rFonts w:ascii="等线" w:hAnsi="等线" w:eastAsia="等线" w:cs="等线"/>
                <w:sz w:val="20"/>
              </w:rPr>
            </w:pPr>
            <w:r>
              <w:rPr>
                <w:rFonts w:hint="eastAsia" w:ascii="等线" w:hAnsi="等线" w:eastAsia="等线" w:cs="等线"/>
                <w:kern w:val="0"/>
                <w:sz w:val="20"/>
                <w:lang w:bidi="ar"/>
              </w:rPr>
              <w:t>墙面-踢脚线（二层）</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546731">
            <w:pPr>
              <w:widowControl/>
              <w:jc w:val="left"/>
              <w:textAlignment w:val="center"/>
              <w:rPr>
                <w:rFonts w:ascii="等线" w:hAnsi="等线" w:eastAsia="等线" w:cs="等线"/>
                <w:sz w:val="20"/>
              </w:rPr>
            </w:pPr>
            <w:r>
              <w:rPr>
                <w:rFonts w:hint="eastAsia" w:ascii="等线" w:hAnsi="等线" w:eastAsia="等线" w:cs="等线"/>
                <w:kern w:val="0"/>
                <w:sz w:val="20"/>
                <w:lang w:bidi="ar"/>
              </w:rPr>
              <w:t>双层卡扣铝合金金属踢脚线；高度</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50mm；颜色：瓷砂黑；航空铝材，钻石切面，阳极氧化，环保无甲醛，防水防潮，加厚选材；</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61697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301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97F261">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延米</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2CCDB">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62DB4B">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557C27">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46656" behindDoc="0" locked="0" layoutInCell="1" allowOverlap="1">
                  <wp:simplePos x="0" y="0"/>
                  <wp:positionH relativeFrom="column">
                    <wp:posOffset>10160</wp:posOffset>
                  </wp:positionH>
                  <wp:positionV relativeFrom="paragraph">
                    <wp:posOffset>69215</wp:posOffset>
                  </wp:positionV>
                  <wp:extent cx="1094740" cy="1087755"/>
                  <wp:effectExtent l="0" t="0" r="2540" b="9525"/>
                  <wp:wrapNone/>
                  <wp:docPr id="276" name="ID_BBC78AEBB68347849E33AB6E9C27E3D9"/>
                  <wp:cNvGraphicFramePr/>
                  <a:graphic xmlns:a="http://schemas.openxmlformats.org/drawingml/2006/main">
                    <a:graphicData uri="http://schemas.openxmlformats.org/drawingml/2006/picture">
                      <pic:pic xmlns:pic="http://schemas.openxmlformats.org/drawingml/2006/picture">
                        <pic:nvPicPr>
                          <pic:cNvPr id="276" name="ID_BBC78AEBB68347849E33AB6E9C27E3D9"/>
                          <pic:cNvPicPr/>
                        </pic:nvPicPr>
                        <pic:blipFill>
                          <a:blip r:embed="rId206"/>
                          <a:stretch>
                            <a:fillRect/>
                          </a:stretch>
                        </pic:blipFill>
                        <pic:spPr>
                          <a:xfrm>
                            <a:off x="0" y="0"/>
                            <a:ext cx="1094740" cy="108775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D16BE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5C1C4FE8">
        <w:tblPrEx>
          <w:tblCellMar>
            <w:top w:w="0" w:type="dxa"/>
            <w:left w:w="108" w:type="dxa"/>
            <w:bottom w:w="0" w:type="dxa"/>
            <w:right w:w="108" w:type="dxa"/>
          </w:tblCellMar>
        </w:tblPrEx>
        <w:trPr>
          <w:trHeight w:val="178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76BBA3">
            <w:pPr>
              <w:widowControl/>
              <w:jc w:val="center"/>
              <w:textAlignment w:val="center"/>
              <w:rPr>
                <w:rFonts w:ascii="等线" w:hAnsi="等线" w:eastAsia="等线" w:cs="等线"/>
                <w:sz w:val="20"/>
              </w:rPr>
            </w:pPr>
            <w:r>
              <w:rPr>
                <w:rFonts w:hint="eastAsia" w:ascii="等线" w:hAnsi="等线" w:eastAsia="等线" w:cs="等线"/>
                <w:kern w:val="0"/>
                <w:sz w:val="20"/>
                <w:lang w:bidi="ar"/>
              </w:rPr>
              <w:t>24</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684AE9">
            <w:pPr>
              <w:widowControl/>
              <w:jc w:val="left"/>
              <w:textAlignment w:val="center"/>
              <w:rPr>
                <w:rFonts w:ascii="等线" w:hAnsi="等线" w:eastAsia="等线" w:cs="等线"/>
                <w:sz w:val="20"/>
              </w:rPr>
            </w:pPr>
            <w:r>
              <w:rPr>
                <w:rFonts w:hint="eastAsia" w:ascii="等线" w:hAnsi="等线" w:eastAsia="等线" w:cs="等线"/>
                <w:kern w:val="0"/>
                <w:sz w:val="20"/>
                <w:lang w:bidi="ar"/>
              </w:rPr>
              <w:t>墙面-铺贴砖(洗手间）一层及二层</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545996">
            <w:pPr>
              <w:widowControl/>
              <w:jc w:val="left"/>
              <w:textAlignment w:val="center"/>
              <w:rPr>
                <w:rFonts w:ascii="等线" w:hAnsi="等线" w:eastAsia="等线" w:cs="等线"/>
                <w:sz w:val="20"/>
              </w:rPr>
            </w:pPr>
            <w:r>
              <w:rPr>
                <w:rFonts w:hint="eastAsia" w:ascii="等线" w:hAnsi="等线" w:eastAsia="等线" w:cs="等线"/>
                <w:kern w:val="0"/>
                <w:sz w:val="22"/>
                <w:szCs w:val="22"/>
                <w:lang w:bidi="ar"/>
              </w:rPr>
              <w:t>约</w:t>
            </w:r>
            <w:r>
              <w:rPr>
                <w:rFonts w:hint="eastAsia" w:ascii="等线" w:hAnsi="等线" w:eastAsia="等线" w:cs="等线"/>
                <w:kern w:val="0"/>
                <w:sz w:val="20"/>
                <w:lang w:bidi="ar"/>
              </w:rPr>
              <w:t>300*600mm墙砖；条砖；纯色；防滑；防火；墙面做防水；包含水泥砂浆及美缝；</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030FB3">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18</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D48FB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2ECE73">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6D7F9">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61588">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47680" behindDoc="0" locked="0" layoutInCell="1" allowOverlap="1">
                  <wp:simplePos x="0" y="0"/>
                  <wp:positionH relativeFrom="column">
                    <wp:posOffset>324485</wp:posOffset>
                  </wp:positionH>
                  <wp:positionV relativeFrom="paragraph">
                    <wp:posOffset>22225</wp:posOffset>
                  </wp:positionV>
                  <wp:extent cx="486410" cy="1094740"/>
                  <wp:effectExtent l="0" t="0" r="1270" b="2540"/>
                  <wp:wrapNone/>
                  <wp:docPr id="286" name="ID_8023CB2D85334DEAA013115D262E4411"/>
                  <wp:cNvGraphicFramePr/>
                  <a:graphic xmlns:a="http://schemas.openxmlformats.org/drawingml/2006/main">
                    <a:graphicData uri="http://schemas.openxmlformats.org/drawingml/2006/picture">
                      <pic:pic xmlns:pic="http://schemas.openxmlformats.org/drawingml/2006/picture">
                        <pic:nvPicPr>
                          <pic:cNvPr id="286" name="ID_8023CB2D85334DEAA013115D262E4411"/>
                          <pic:cNvPicPr/>
                        </pic:nvPicPr>
                        <pic:blipFill>
                          <a:blip r:embed="rId207"/>
                          <a:stretch>
                            <a:fillRect/>
                          </a:stretch>
                        </pic:blipFill>
                        <pic:spPr>
                          <a:xfrm>
                            <a:off x="0" y="0"/>
                            <a:ext cx="486410" cy="109474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1943F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051A734A">
        <w:tblPrEx>
          <w:tblCellMar>
            <w:top w:w="0" w:type="dxa"/>
            <w:left w:w="108" w:type="dxa"/>
            <w:bottom w:w="0" w:type="dxa"/>
            <w:right w:w="108" w:type="dxa"/>
          </w:tblCellMar>
        </w:tblPrEx>
        <w:trPr>
          <w:trHeight w:val="168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C1EA0">
            <w:pPr>
              <w:widowControl/>
              <w:jc w:val="center"/>
              <w:textAlignment w:val="center"/>
              <w:rPr>
                <w:rFonts w:ascii="等线" w:hAnsi="等线" w:eastAsia="等线" w:cs="等线"/>
                <w:sz w:val="20"/>
              </w:rPr>
            </w:pPr>
            <w:r>
              <w:rPr>
                <w:rFonts w:hint="eastAsia" w:ascii="等线" w:hAnsi="等线" w:eastAsia="等线" w:cs="等线"/>
                <w:kern w:val="0"/>
                <w:sz w:val="20"/>
                <w:lang w:bidi="ar"/>
              </w:rPr>
              <w:t>25</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704D8F">
            <w:pPr>
              <w:widowControl/>
              <w:jc w:val="left"/>
              <w:textAlignment w:val="center"/>
              <w:rPr>
                <w:rFonts w:ascii="等线" w:hAnsi="等线" w:eastAsia="等线" w:cs="等线"/>
                <w:sz w:val="20"/>
              </w:rPr>
            </w:pPr>
            <w:r>
              <w:rPr>
                <w:rFonts w:hint="eastAsia" w:ascii="等线" w:hAnsi="等线" w:eastAsia="等线" w:cs="等线"/>
                <w:kern w:val="0"/>
                <w:sz w:val="20"/>
                <w:lang w:bidi="ar"/>
              </w:rPr>
              <w:t>墙面-铺贴砖(女卫）一层及二层</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C858F">
            <w:pPr>
              <w:widowControl/>
              <w:jc w:val="left"/>
              <w:textAlignment w:val="center"/>
              <w:rPr>
                <w:rFonts w:ascii="等线" w:hAnsi="等线" w:eastAsia="等线" w:cs="等线"/>
                <w:sz w:val="20"/>
              </w:rPr>
            </w:pPr>
            <w:r>
              <w:rPr>
                <w:rFonts w:hint="eastAsia" w:ascii="等线" w:hAnsi="等线" w:eastAsia="等线" w:cs="等线"/>
                <w:kern w:val="0"/>
                <w:sz w:val="22"/>
                <w:szCs w:val="22"/>
                <w:lang w:bidi="ar"/>
              </w:rPr>
              <w:t>约</w:t>
            </w:r>
            <w:r>
              <w:rPr>
                <w:rFonts w:hint="eastAsia" w:ascii="等线" w:hAnsi="等线" w:eastAsia="等线" w:cs="等线"/>
                <w:kern w:val="0"/>
                <w:sz w:val="20"/>
                <w:lang w:bidi="ar"/>
              </w:rPr>
              <w:t>300*600mm墙砖；条砖；纯色；防滑；防火；墙面做防水；包含水泥砂浆及美缝；</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93B2F8">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108</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FC1D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F3FD6">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FCF845">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E3CA15">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48704" behindDoc="0" locked="0" layoutInCell="1" allowOverlap="1">
                  <wp:simplePos x="0" y="0"/>
                  <wp:positionH relativeFrom="column">
                    <wp:posOffset>320040</wp:posOffset>
                  </wp:positionH>
                  <wp:positionV relativeFrom="paragraph">
                    <wp:posOffset>33020</wp:posOffset>
                  </wp:positionV>
                  <wp:extent cx="495300" cy="1009015"/>
                  <wp:effectExtent l="0" t="0" r="7620" b="12065"/>
                  <wp:wrapNone/>
                  <wp:docPr id="277" name="ID_90B3FDADF8934C82A67566ED71345946"/>
                  <wp:cNvGraphicFramePr/>
                  <a:graphic xmlns:a="http://schemas.openxmlformats.org/drawingml/2006/main">
                    <a:graphicData uri="http://schemas.openxmlformats.org/drawingml/2006/picture">
                      <pic:pic xmlns:pic="http://schemas.openxmlformats.org/drawingml/2006/picture">
                        <pic:nvPicPr>
                          <pic:cNvPr id="277" name="ID_90B3FDADF8934C82A67566ED71345946"/>
                          <pic:cNvPicPr/>
                        </pic:nvPicPr>
                        <pic:blipFill>
                          <a:blip r:embed="rId208"/>
                          <a:stretch>
                            <a:fillRect/>
                          </a:stretch>
                        </pic:blipFill>
                        <pic:spPr>
                          <a:xfrm>
                            <a:off x="0" y="0"/>
                            <a:ext cx="495300" cy="100901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48D51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1AC017F6">
        <w:tblPrEx>
          <w:tblCellMar>
            <w:top w:w="0" w:type="dxa"/>
            <w:left w:w="108" w:type="dxa"/>
            <w:bottom w:w="0" w:type="dxa"/>
            <w:right w:w="108" w:type="dxa"/>
          </w:tblCellMar>
        </w:tblPrEx>
        <w:trPr>
          <w:trHeight w:val="1629"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E293B">
            <w:pPr>
              <w:widowControl/>
              <w:jc w:val="center"/>
              <w:textAlignment w:val="center"/>
              <w:rPr>
                <w:rFonts w:ascii="等线" w:hAnsi="等线" w:eastAsia="等线" w:cs="等线"/>
                <w:sz w:val="20"/>
              </w:rPr>
            </w:pPr>
            <w:r>
              <w:rPr>
                <w:rFonts w:hint="eastAsia" w:ascii="等线" w:hAnsi="等线" w:eastAsia="等线" w:cs="等线"/>
                <w:kern w:val="0"/>
                <w:sz w:val="20"/>
                <w:lang w:bidi="ar"/>
              </w:rPr>
              <w:t>26</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3DA01F">
            <w:pPr>
              <w:widowControl/>
              <w:jc w:val="left"/>
              <w:textAlignment w:val="center"/>
              <w:rPr>
                <w:rFonts w:ascii="等线" w:hAnsi="等线" w:eastAsia="等线" w:cs="等线"/>
                <w:sz w:val="20"/>
              </w:rPr>
            </w:pPr>
            <w:r>
              <w:rPr>
                <w:rFonts w:hint="eastAsia" w:ascii="等线" w:hAnsi="等线" w:eastAsia="等线" w:cs="等线"/>
                <w:kern w:val="0"/>
                <w:sz w:val="20"/>
                <w:lang w:bidi="ar"/>
              </w:rPr>
              <w:t>墙面-铺贴砖（男卫）一层及二层</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00FFEB">
            <w:pPr>
              <w:widowControl/>
              <w:jc w:val="left"/>
              <w:textAlignment w:val="center"/>
              <w:rPr>
                <w:rFonts w:ascii="等线" w:hAnsi="等线" w:eastAsia="等线" w:cs="等线"/>
                <w:sz w:val="20"/>
              </w:rPr>
            </w:pPr>
            <w:r>
              <w:rPr>
                <w:rFonts w:hint="eastAsia" w:ascii="等线" w:hAnsi="等线" w:eastAsia="等线" w:cs="等线"/>
                <w:kern w:val="0"/>
                <w:sz w:val="22"/>
                <w:szCs w:val="22"/>
                <w:lang w:bidi="ar"/>
              </w:rPr>
              <w:t>约</w:t>
            </w:r>
            <w:r>
              <w:rPr>
                <w:rFonts w:hint="eastAsia" w:ascii="等线" w:hAnsi="等线" w:eastAsia="等线" w:cs="等线"/>
                <w:kern w:val="0"/>
                <w:sz w:val="20"/>
                <w:lang w:bidi="ar"/>
              </w:rPr>
              <w:t>300*600mm墙砖；条砖；纯色；防滑；防火；墙面做防水；包含水泥砂浆及美缝；</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DE3CBE">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48</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FB9B85">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6EEA9">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9BD8E">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E718A6">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49728" behindDoc="0" locked="0" layoutInCell="1" allowOverlap="1">
                  <wp:simplePos x="0" y="0"/>
                  <wp:positionH relativeFrom="column">
                    <wp:posOffset>324485</wp:posOffset>
                  </wp:positionH>
                  <wp:positionV relativeFrom="paragraph">
                    <wp:posOffset>10160</wp:posOffset>
                  </wp:positionV>
                  <wp:extent cx="486410" cy="1015365"/>
                  <wp:effectExtent l="0" t="0" r="1270" b="5715"/>
                  <wp:wrapNone/>
                  <wp:docPr id="288" name="ID_03D6D60B08A6424D947D53E18E381586"/>
                  <wp:cNvGraphicFramePr/>
                  <a:graphic xmlns:a="http://schemas.openxmlformats.org/drawingml/2006/main">
                    <a:graphicData uri="http://schemas.openxmlformats.org/drawingml/2006/picture">
                      <pic:pic xmlns:pic="http://schemas.openxmlformats.org/drawingml/2006/picture">
                        <pic:nvPicPr>
                          <pic:cNvPr id="288" name="ID_03D6D60B08A6424D947D53E18E381586"/>
                          <pic:cNvPicPr/>
                        </pic:nvPicPr>
                        <pic:blipFill>
                          <a:blip r:embed="rId209"/>
                          <a:stretch>
                            <a:fillRect/>
                          </a:stretch>
                        </pic:blipFill>
                        <pic:spPr>
                          <a:xfrm>
                            <a:off x="0" y="0"/>
                            <a:ext cx="486410" cy="101536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143F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13538D27">
        <w:tblPrEx>
          <w:tblCellMar>
            <w:top w:w="0" w:type="dxa"/>
            <w:left w:w="108" w:type="dxa"/>
            <w:bottom w:w="0" w:type="dxa"/>
            <w:right w:w="108" w:type="dxa"/>
          </w:tblCellMar>
        </w:tblPrEx>
        <w:trPr>
          <w:trHeight w:val="152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DA0E06">
            <w:pPr>
              <w:widowControl/>
              <w:jc w:val="center"/>
              <w:textAlignment w:val="center"/>
              <w:rPr>
                <w:rFonts w:ascii="等线" w:hAnsi="等线" w:eastAsia="等线" w:cs="等线"/>
                <w:sz w:val="20"/>
              </w:rPr>
            </w:pPr>
            <w:r>
              <w:rPr>
                <w:rFonts w:hint="eastAsia" w:ascii="等线" w:hAnsi="等线" w:eastAsia="等线" w:cs="等线"/>
                <w:kern w:val="0"/>
                <w:sz w:val="20"/>
                <w:lang w:bidi="ar"/>
              </w:rPr>
              <w:t>27</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EEAF91">
            <w:pPr>
              <w:widowControl/>
              <w:jc w:val="left"/>
              <w:textAlignment w:val="center"/>
              <w:rPr>
                <w:rFonts w:ascii="等线" w:hAnsi="等线" w:eastAsia="等线" w:cs="等线"/>
                <w:sz w:val="20"/>
              </w:rPr>
            </w:pPr>
            <w:r>
              <w:rPr>
                <w:rFonts w:hint="eastAsia" w:ascii="等线" w:hAnsi="等线" w:eastAsia="等线" w:cs="等线"/>
                <w:kern w:val="0"/>
                <w:sz w:val="20"/>
                <w:lang w:bidi="ar"/>
              </w:rPr>
              <w:t>墙面-门套</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510154">
            <w:pPr>
              <w:widowControl/>
              <w:jc w:val="left"/>
              <w:textAlignment w:val="center"/>
              <w:rPr>
                <w:rFonts w:ascii="等线" w:hAnsi="等线" w:eastAsia="等线" w:cs="等线"/>
                <w:sz w:val="20"/>
              </w:rPr>
            </w:pPr>
            <w:r>
              <w:rPr>
                <w:rFonts w:hint="eastAsia" w:ascii="等线" w:hAnsi="等线" w:eastAsia="等线" w:cs="等线"/>
                <w:kern w:val="0"/>
                <w:sz w:val="20"/>
                <w:lang w:bidi="ar"/>
              </w:rPr>
              <w:t>净醛无漆门套，双面垭口套；生态环保，防潮防霉；尺寸：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2900*2000*50mm；</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18mm多层板基底；</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2F5B8">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16</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6D533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套</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B54AA">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8302D9">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FCEC9">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50752" behindDoc="0" locked="0" layoutInCell="1" allowOverlap="1">
                  <wp:simplePos x="0" y="0"/>
                  <wp:positionH relativeFrom="column">
                    <wp:posOffset>10160</wp:posOffset>
                  </wp:positionH>
                  <wp:positionV relativeFrom="paragraph">
                    <wp:posOffset>113665</wp:posOffset>
                  </wp:positionV>
                  <wp:extent cx="1094740" cy="745490"/>
                  <wp:effectExtent l="0" t="0" r="2540" b="1270"/>
                  <wp:wrapNone/>
                  <wp:docPr id="278" name="ID_967AB5F2D06C4C0BB1D75C4BF8712078"/>
                  <wp:cNvGraphicFramePr/>
                  <a:graphic xmlns:a="http://schemas.openxmlformats.org/drawingml/2006/main">
                    <a:graphicData uri="http://schemas.openxmlformats.org/drawingml/2006/picture">
                      <pic:pic xmlns:pic="http://schemas.openxmlformats.org/drawingml/2006/picture">
                        <pic:nvPicPr>
                          <pic:cNvPr id="278" name="ID_967AB5F2D06C4C0BB1D75C4BF8712078"/>
                          <pic:cNvPicPr/>
                        </pic:nvPicPr>
                        <pic:blipFill>
                          <a:blip r:embed="rId210"/>
                          <a:stretch>
                            <a:fillRect/>
                          </a:stretch>
                        </pic:blipFill>
                        <pic:spPr>
                          <a:xfrm>
                            <a:off x="0" y="0"/>
                            <a:ext cx="1094740" cy="74549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28A55A">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113DF2E4">
        <w:tblPrEx>
          <w:tblCellMar>
            <w:top w:w="0" w:type="dxa"/>
            <w:left w:w="108" w:type="dxa"/>
            <w:bottom w:w="0" w:type="dxa"/>
            <w:right w:w="108" w:type="dxa"/>
          </w:tblCellMar>
        </w:tblPrEx>
        <w:trPr>
          <w:trHeight w:val="212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703C76">
            <w:pPr>
              <w:widowControl/>
              <w:jc w:val="center"/>
              <w:textAlignment w:val="center"/>
              <w:rPr>
                <w:rFonts w:ascii="等线" w:hAnsi="等线" w:eastAsia="等线" w:cs="等线"/>
                <w:sz w:val="20"/>
              </w:rPr>
            </w:pPr>
            <w:r>
              <w:rPr>
                <w:rFonts w:hint="eastAsia" w:ascii="等线" w:hAnsi="等线" w:eastAsia="等线" w:cs="等线"/>
                <w:kern w:val="0"/>
                <w:sz w:val="20"/>
                <w:lang w:bidi="ar"/>
              </w:rPr>
              <w:t>28</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86E4E1">
            <w:pPr>
              <w:widowControl/>
              <w:jc w:val="left"/>
              <w:textAlignment w:val="center"/>
              <w:rPr>
                <w:rFonts w:ascii="等线" w:hAnsi="等线" w:eastAsia="等线" w:cs="等线"/>
                <w:sz w:val="20"/>
              </w:rPr>
            </w:pPr>
            <w:r>
              <w:rPr>
                <w:rFonts w:hint="eastAsia" w:ascii="等线" w:hAnsi="等线" w:eastAsia="等线" w:cs="等线"/>
                <w:kern w:val="0"/>
                <w:sz w:val="20"/>
                <w:lang w:bidi="ar"/>
              </w:rPr>
              <w:t>墙面-单开门</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0CF682">
            <w:pPr>
              <w:widowControl/>
              <w:jc w:val="left"/>
              <w:textAlignment w:val="center"/>
              <w:rPr>
                <w:rFonts w:ascii="等线" w:hAnsi="等线" w:eastAsia="等线" w:cs="等线"/>
                <w:sz w:val="20"/>
              </w:rPr>
            </w:pPr>
            <w:r>
              <w:rPr>
                <w:rFonts w:hint="eastAsia" w:ascii="等线" w:hAnsi="等线" w:eastAsia="等线" w:cs="等线"/>
                <w:kern w:val="0"/>
                <w:sz w:val="20"/>
                <w:lang w:bidi="ar"/>
              </w:rPr>
              <w:t>净醛无漆门套及门；生态环保，防潮防霉；尺寸：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2400*800mm；</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18mm多层板基底；</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99247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8</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083BB">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套</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3DA28">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A0B685">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D29D0C">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51776" behindDoc="0" locked="0" layoutInCell="1" allowOverlap="1">
                  <wp:simplePos x="0" y="0"/>
                  <wp:positionH relativeFrom="column">
                    <wp:posOffset>187325</wp:posOffset>
                  </wp:positionH>
                  <wp:positionV relativeFrom="paragraph">
                    <wp:posOffset>12065</wp:posOffset>
                  </wp:positionV>
                  <wp:extent cx="760730" cy="1329690"/>
                  <wp:effectExtent l="0" t="0" r="1270" b="11430"/>
                  <wp:wrapNone/>
                  <wp:docPr id="289" name="ID_7242E558D4274CB0A8673BA7BA8DDB96"/>
                  <wp:cNvGraphicFramePr/>
                  <a:graphic xmlns:a="http://schemas.openxmlformats.org/drawingml/2006/main">
                    <a:graphicData uri="http://schemas.openxmlformats.org/drawingml/2006/picture">
                      <pic:pic xmlns:pic="http://schemas.openxmlformats.org/drawingml/2006/picture">
                        <pic:nvPicPr>
                          <pic:cNvPr id="289" name="ID_7242E558D4274CB0A8673BA7BA8DDB96"/>
                          <pic:cNvPicPr/>
                        </pic:nvPicPr>
                        <pic:blipFill>
                          <a:blip r:embed="rId211"/>
                          <a:stretch>
                            <a:fillRect/>
                          </a:stretch>
                        </pic:blipFill>
                        <pic:spPr>
                          <a:xfrm>
                            <a:off x="0" y="0"/>
                            <a:ext cx="760730" cy="132969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06ED8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78D5B6CA">
        <w:tblPrEx>
          <w:tblCellMar>
            <w:top w:w="0" w:type="dxa"/>
            <w:left w:w="108" w:type="dxa"/>
            <w:bottom w:w="0" w:type="dxa"/>
            <w:right w:w="108" w:type="dxa"/>
          </w:tblCellMar>
        </w:tblPrEx>
        <w:trPr>
          <w:trHeight w:val="21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D1177">
            <w:pPr>
              <w:widowControl/>
              <w:jc w:val="center"/>
              <w:textAlignment w:val="center"/>
              <w:rPr>
                <w:rFonts w:ascii="等线" w:hAnsi="等线" w:eastAsia="等线" w:cs="等线"/>
                <w:sz w:val="20"/>
              </w:rPr>
            </w:pPr>
            <w:r>
              <w:rPr>
                <w:rFonts w:hint="eastAsia" w:ascii="等线" w:hAnsi="等线" w:eastAsia="等线" w:cs="等线"/>
                <w:kern w:val="0"/>
                <w:sz w:val="20"/>
                <w:lang w:bidi="ar"/>
              </w:rPr>
              <w:t>29</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082F3A">
            <w:pPr>
              <w:widowControl/>
              <w:jc w:val="left"/>
              <w:textAlignment w:val="center"/>
              <w:rPr>
                <w:rFonts w:ascii="等线" w:hAnsi="等线" w:eastAsia="等线" w:cs="等线"/>
                <w:sz w:val="20"/>
              </w:rPr>
            </w:pPr>
            <w:r>
              <w:rPr>
                <w:rFonts w:hint="eastAsia" w:ascii="等线" w:hAnsi="等线" w:eastAsia="等线" w:cs="等线"/>
                <w:kern w:val="0"/>
                <w:sz w:val="20"/>
                <w:lang w:bidi="ar"/>
              </w:rPr>
              <w:t>墙面-双开门</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AC248B">
            <w:pPr>
              <w:widowControl/>
              <w:jc w:val="left"/>
              <w:textAlignment w:val="center"/>
              <w:rPr>
                <w:rFonts w:ascii="等线" w:hAnsi="等线" w:eastAsia="等线" w:cs="等线"/>
                <w:sz w:val="20"/>
              </w:rPr>
            </w:pPr>
            <w:r>
              <w:rPr>
                <w:rFonts w:hint="eastAsia" w:ascii="等线" w:hAnsi="等线" w:eastAsia="等线" w:cs="等线"/>
                <w:kern w:val="0"/>
                <w:sz w:val="20"/>
                <w:lang w:bidi="ar"/>
              </w:rPr>
              <w:t>净醛无漆门套及门；生态环保，防潮防霉；尺寸：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2400*1300mm；</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18mm多层板基底；</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3BD891">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B71E3">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套</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FC9837">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166418">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91BA50">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52800" behindDoc="0" locked="0" layoutInCell="1" allowOverlap="1">
                  <wp:simplePos x="0" y="0"/>
                  <wp:positionH relativeFrom="column">
                    <wp:posOffset>189865</wp:posOffset>
                  </wp:positionH>
                  <wp:positionV relativeFrom="paragraph">
                    <wp:posOffset>10160</wp:posOffset>
                  </wp:positionV>
                  <wp:extent cx="755650" cy="1321435"/>
                  <wp:effectExtent l="0" t="0" r="6350" b="4445"/>
                  <wp:wrapNone/>
                  <wp:docPr id="292" name="ID_435DBB53BF604CDA8B6084ED16D1EC48"/>
                  <wp:cNvGraphicFramePr/>
                  <a:graphic xmlns:a="http://schemas.openxmlformats.org/drawingml/2006/main">
                    <a:graphicData uri="http://schemas.openxmlformats.org/drawingml/2006/picture">
                      <pic:pic xmlns:pic="http://schemas.openxmlformats.org/drawingml/2006/picture">
                        <pic:nvPicPr>
                          <pic:cNvPr id="292" name="ID_435DBB53BF604CDA8B6084ED16D1EC48"/>
                          <pic:cNvPicPr/>
                        </pic:nvPicPr>
                        <pic:blipFill>
                          <a:blip r:embed="rId212"/>
                          <a:stretch>
                            <a:fillRect/>
                          </a:stretch>
                        </pic:blipFill>
                        <pic:spPr>
                          <a:xfrm>
                            <a:off x="0" y="0"/>
                            <a:ext cx="755650" cy="132143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DFBAFF">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1FEA09C4">
        <w:tblPrEx>
          <w:tblCellMar>
            <w:top w:w="0" w:type="dxa"/>
            <w:left w:w="108" w:type="dxa"/>
            <w:bottom w:w="0" w:type="dxa"/>
            <w:right w:w="108" w:type="dxa"/>
          </w:tblCellMar>
        </w:tblPrEx>
        <w:trPr>
          <w:trHeight w:val="156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65A29">
            <w:pPr>
              <w:widowControl/>
              <w:jc w:val="center"/>
              <w:textAlignment w:val="center"/>
              <w:rPr>
                <w:rFonts w:ascii="等线" w:hAnsi="等线" w:eastAsia="等线" w:cs="等线"/>
                <w:sz w:val="20"/>
              </w:rPr>
            </w:pPr>
            <w:r>
              <w:rPr>
                <w:rFonts w:hint="eastAsia" w:ascii="等线" w:hAnsi="等线" w:eastAsia="等线" w:cs="等线"/>
                <w:kern w:val="0"/>
                <w:sz w:val="20"/>
                <w:lang w:bidi="ar"/>
              </w:rPr>
              <w:t>30</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65A498">
            <w:pPr>
              <w:widowControl/>
              <w:jc w:val="left"/>
              <w:textAlignment w:val="center"/>
              <w:rPr>
                <w:rFonts w:ascii="等线" w:hAnsi="等线" w:eastAsia="等线" w:cs="等线"/>
                <w:sz w:val="20"/>
              </w:rPr>
            </w:pPr>
            <w:r>
              <w:rPr>
                <w:rFonts w:hint="eastAsia" w:ascii="等线" w:hAnsi="等线" w:eastAsia="等线" w:cs="等线"/>
                <w:kern w:val="0"/>
                <w:sz w:val="20"/>
                <w:lang w:bidi="ar"/>
              </w:rPr>
              <w:t>接待台</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67F021">
            <w:pPr>
              <w:widowControl/>
              <w:jc w:val="left"/>
              <w:textAlignment w:val="center"/>
              <w:rPr>
                <w:rFonts w:ascii="等线" w:hAnsi="等线" w:eastAsia="等线" w:cs="等线"/>
                <w:sz w:val="20"/>
              </w:rPr>
            </w:pPr>
            <w:r>
              <w:rPr>
                <w:rFonts w:hint="eastAsia" w:ascii="等线" w:hAnsi="等线" w:eastAsia="等线" w:cs="等线"/>
                <w:kern w:val="0"/>
                <w:sz w:val="20"/>
                <w:lang w:bidi="ar"/>
              </w:rPr>
              <w:t>由松木颗粒压制而成的E1级密度板，性能优越，防潮，具有坚硬的韧性及承重力，能经受工艺精雕细琢的考研，环保可循环；E1级环保材质;仿大理石纹+深咖色；</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042A69">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64890D">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FEDEE1">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17EA8">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DDD239">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53824" behindDoc="0" locked="0" layoutInCell="1" allowOverlap="1">
                  <wp:simplePos x="0" y="0"/>
                  <wp:positionH relativeFrom="column">
                    <wp:posOffset>10160</wp:posOffset>
                  </wp:positionH>
                  <wp:positionV relativeFrom="paragraph">
                    <wp:posOffset>46990</wp:posOffset>
                  </wp:positionV>
                  <wp:extent cx="1094740" cy="906145"/>
                  <wp:effectExtent l="0" t="0" r="2540" b="8255"/>
                  <wp:wrapNone/>
                  <wp:docPr id="271" name="ID_A6418DDF492645238FC48666C564B19B"/>
                  <wp:cNvGraphicFramePr/>
                  <a:graphic xmlns:a="http://schemas.openxmlformats.org/drawingml/2006/main">
                    <a:graphicData uri="http://schemas.openxmlformats.org/drawingml/2006/picture">
                      <pic:pic xmlns:pic="http://schemas.openxmlformats.org/drawingml/2006/picture">
                        <pic:nvPicPr>
                          <pic:cNvPr id="271" name="ID_A6418DDF492645238FC48666C564B19B"/>
                          <pic:cNvPicPr/>
                        </pic:nvPicPr>
                        <pic:blipFill>
                          <a:blip r:embed="rId213"/>
                          <a:stretch>
                            <a:fillRect/>
                          </a:stretch>
                        </pic:blipFill>
                        <pic:spPr>
                          <a:xfrm>
                            <a:off x="0" y="0"/>
                            <a:ext cx="1094740" cy="90614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BB9CF6">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接待室</w:t>
            </w:r>
          </w:p>
        </w:tc>
      </w:tr>
      <w:tr w14:paraId="227697F2">
        <w:tblPrEx>
          <w:tblCellMar>
            <w:top w:w="0" w:type="dxa"/>
            <w:left w:w="108" w:type="dxa"/>
            <w:bottom w:w="0" w:type="dxa"/>
            <w:right w:w="108" w:type="dxa"/>
          </w:tblCellMar>
        </w:tblPrEx>
        <w:trPr>
          <w:trHeight w:val="24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9B045F">
            <w:pPr>
              <w:widowControl/>
              <w:jc w:val="center"/>
              <w:textAlignment w:val="center"/>
              <w:rPr>
                <w:rFonts w:ascii="等线" w:hAnsi="等线" w:eastAsia="等线" w:cs="等线"/>
                <w:sz w:val="20"/>
              </w:rPr>
            </w:pPr>
            <w:r>
              <w:rPr>
                <w:rFonts w:hint="eastAsia" w:ascii="等线" w:hAnsi="等线" w:eastAsia="等线" w:cs="等线"/>
                <w:kern w:val="0"/>
                <w:sz w:val="20"/>
                <w:lang w:bidi="ar"/>
              </w:rPr>
              <w:t>31</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635CA9">
            <w:pPr>
              <w:widowControl/>
              <w:jc w:val="left"/>
              <w:textAlignment w:val="center"/>
              <w:rPr>
                <w:rFonts w:ascii="等线" w:hAnsi="等线" w:eastAsia="等线" w:cs="等线"/>
                <w:sz w:val="20"/>
              </w:rPr>
            </w:pPr>
            <w:r>
              <w:rPr>
                <w:rFonts w:hint="eastAsia" w:ascii="等线" w:hAnsi="等线" w:eastAsia="等线" w:cs="等线"/>
                <w:kern w:val="0"/>
                <w:sz w:val="20"/>
                <w:lang w:bidi="ar"/>
              </w:rPr>
              <w:t>洁具蹲便器</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A465F1">
            <w:pPr>
              <w:widowControl/>
              <w:jc w:val="left"/>
              <w:textAlignment w:val="center"/>
              <w:rPr>
                <w:rFonts w:ascii="等线" w:hAnsi="等线" w:eastAsia="等线" w:cs="等线"/>
                <w:sz w:val="20"/>
              </w:rPr>
            </w:pPr>
            <w:r>
              <w:rPr>
                <w:rFonts w:hint="eastAsia" w:ascii="等线" w:hAnsi="等线" w:eastAsia="等线" w:cs="等线"/>
                <w:kern w:val="0"/>
                <w:sz w:val="20"/>
                <w:lang w:bidi="ar"/>
              </w:rPr>
              <w:t>蹲便器；后进前排带存水弯；蹲便高度</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256mm;预留高度256mm以上;安装距离；550-650mm(安装距离为墙体到排污口中心距离）；尺寸: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600*450mm</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8446F">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9</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5794E">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95A03">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EE7BBF">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7B122">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54848" behindDoc="0" locked="0" layoutInCell="1" allowOverlap="1">
                  <wp:simplePos x="0" y="0"/>
                  <wp:positionH relativeFrom="column">
                    <wp:posOffset>106045</wp:posOffset>
                  </wp:positionH>
                  <wp:positionV relativeFrom="paragraph">
                    <wp:posOffset>19050</wp:posOffset>
                  </wp:positionV>
                  <wp:extent cx="922655" cy="1494155"/>
                  <wp:effectExtent l="0" t="0" r="6985" b="14605"/>
                  <wp:wrapNone/>
                  <wp:docPr id="293" name="ID_113D56B851D24475AD1BED305EFE4A3B"/>
                  <wp:cNvGraphicFramePr/>
                  <a:graphic xmlns:a="http://schemas.openxmlformats.org/drawingml/2006/main">
                    <a:graphicData uri="http://schemas.openxmlformats.org/drawingml/2006/picture">
                      <pic:pic xmlns:pic="http://schemas.openxmlformats.org/drawingml/2006/picture">
                        <pic:nvPicPr>
                          <pic:cNvPr id="293" name="ID_113D56B851D24475AD1BED305EFE4A3B"/>
                          <pic:cNvPicPr/>
                        </pic:nvPicPr>
                        <pic:blipFill>
                          <a:blip r:embed="rId214"/>
                          <a:stretch>
                            <a:fillRect/>
                          </a:stretch>
                        </pic:blipFill>
                        <pic:spPr>
                          <a:xfrm>
                            <a:off x="0" y="0"/>
                            <a:ext cx="922655" cy="149415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70D99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卫生间</w:t>
            </w:r>
          </w:p>
        </w:tc>
      </w:tr>
      <w:tr w14:paraId="7A09EDFB">
        <w:tblPrEx>
          <w:tblCellMar>
            <w:top w:w="0" w:type="dxa"/>
            <w:left w:w="108" w:type="dxa"/>
            <w:bottom w:w="0" w:type="dxa"/>
            <w:right w:w="108" w:type="dxa"/>
          </w:tblCellMar>
        </w:tblPrEx>
        <w:trPr>
          <w:trHeight w:val="246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12430">
            <w:pPr>
              <w:widowControl/>
              <w:jc w:val="center"/>
              <w:textAlignment w:val="center"/>
              <w:rPr>
                <w:rFonts w:ascii="等线" w:hAnsi="等线" w:eastAsia="等线" w:cs="等线"/>
                <w:sz w:val="20"/>
              </w:rPr>
            </w:pPr>
            <w:r>
              <w:rPr>
                <w:rFonts w:hint="eastAsia" w:ascii="等线" w:hAnsi="等线" w:eastAsia="等线" w:cs="等线"/>
                <w:kern w:val="0"/>
                <w:sz w:val="20"/>
                <w:lang w:bidi="ar"/>
              </w:rPr>
              <w:t>32</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A62C9">
            <w:pPr>
              <w:widowControl/>
              <w:jc w:val="left"/>
              <w:textAlignment w:val="center"/>
              <w:rPr>
                <w:rFonts w:ascii="等线" w:hAnsi="等线" w:eastAsia="等线" w:cs="等线"/>
                <w:sz w:val="20"/>
              </w:rPr>
            </w:pPr>
            <w:r>
              <w:rPr>
                <w:rFonts w:hint="eastAsia" w:ascii="等线" w:hAnsi="等线" w:eastAsia="等线" w:cs="等线"/>
                <w:kern w:val="0"/>
                <w:sz w:val="20"/>
                <w:lang w:bidi="ar"/>
              </w:rPr>
              <w:t>洁具小便斗</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09CA1">
            <w:pPr>
              <w:widowControl/>
              <w:jc w:val="left"/>
              <w:textAlignment w:val="center"/>
              <w:rPr>
                <w:rFonts w:ascii="等线" w:hAnsi="等线" w:eastAsia="等线" w:cs="等线"/>
                <w:sz w:val="20"/>
              </w:rPr>
            </w:pPr>
            <w:r>
              <w:rPr>
                <w:rFonts w:hint="eastAsia" w:ascii="等线" w:hAnsi="等线" w:eastAsia="等线" w:cs="等线"/>
                <w:kern w:val="0"/>
                <w:sz w:val="20"/>
                <w:lang w:bidi="ar"/>
              </w:rPr>
              <w:t>进水方式：上进水；排水方式：墙排；明装交直流感应器（停电可用）；小便斗尺寸：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345*365*745mm</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EB611">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6D82C2">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个</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19CF3">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770CC">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C9077">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55872" behindDoc="0" locked="0" layoutInCell="1" allowOverlap="1">
                  <wp:simplePos x="0" y="0"/>
                  <wp:positionH relativeFrom="column">
                    <wp:posOffset>218440</wp:posOffset>
                  </wp:positionH>
                  <wp:positionV relativeFrom="paragraph">
                    <wp:posOffset>87630</wp:posOffset>
                  </wp:positionV>
                  <wp:extent cx="698500" cy="1396365"/>
                  <wp:effectExtent l="0" t="0" r="2540" b="5715"/>
                  <wp:wrapNone/>
                  <wp:docPr id="284" name="ID_A785C38D2CC4406585A18176C518BE68"/>
                  <wp:cNvGraphicFramePr/>
                  <a:graphic xmlns:a="http://schemas.openxmlformats.org/drawingml/2006/main">
                    <a:graphicData uri="http://schemas.openxmlformats.org/drawingml/2006/picture">
                      <pic:pic xmlns:pic="http://schemas.openxmlformats.org/drawingml/2006/picture">
                        <pic:nvPicPr>
                          <pic:cNvPr id="284" name="ID_A785C38D2CC4406585A18176C518BE68"/>
                          <pic:cNvPicPr/>
                        </pic:nvPicPr>
                        <pic:blipFill>
                          <a:blip r:embed="rId215"/>
                          <a:stretch>
                            <a:fillRect/>
                          </a:stretch>
                        </pic:blipFill>
                        <pic:spPr>
                          <a:xfrm>
                            <a:off x="0" y="0"/>
                            <a:ext cx="698500" cy="139636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250355">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卫生间</w:t>
            </w:r>
          </w:p>
        </w:tc>
      </w:tr>
      <w:tr w14:paraId="0DADBA87">
        <w:tblPrEx>
          <w:tblCellMar>
            <w:top w:w="0" w:type="dxa"/>
            <w:left w:w="108" w:type="dxa"/>
            <w:bottom w:w="0" w:type="dxa"/>
            <w:right w:w="108" w:type="dxa"/>
          </w:tblCellMar>
        </w:tblPrEx>
        <w:trPr>
          <w:trHeight w:val="19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5B050">
            <w:pPr>
              <w:widowControl/>
              <w:jc w:val="center"/>
              <w:textAlignment w:val="center"/>
              <w:rPr>
                <w:rFonts w:ascii="等线" w:hAnsi="等线" w:eastAsia="等线" w:cs="等线"/>
                <w:sz w:val="20"/>
              </w:rPr>
            </w:pPr>
            <w:r>
              <w:rPr>
                <w:rFonts w:hint="eastAsia" w:ascii="等线" w:hAnsi="等线" w:eastAsia="等线" w:cs="等线"/>
                <w:kern w:val="0"/>
                <w:sz w:val="20"/>
                <w:lang w:bidi="ar"/>
              </w:rPr>
              <w:t>33</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9517E">
            <w:pPr>
              <w:widowControl/>
              <w:jc w:val="left"/>
              <w:textAlignment w:val="center"/>
              <w:rPr>
                <w:rFonts w:ascii="等线" w:hAnsi="等线" w:eastAsia="等线" w:cs="等线"/>
                <w:sz w:val="20"/>
              </w:rPr>
            </w:pPr>
            <w:r>
              <w:rPr>
                <w:rFonts w:hint="eastAsia" w:ascii="等线" w:hAnsi="等线" w:eastAsia="等线" w:cs="等线"/>
                <w:kern w:val="0"/>
                <w:sz w:val="20"/>
                <w:lang w:bidi="ar"/>
              </w:rPr>
              <w:t>洁具洗手台/方镜子</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8E4F17">
            <w:pPr>
              <w:widowControl/>
              <w:jc w:val="left"/>
              <w:textAlignment w:val="center"/>
              <w:rPr>
                <w:rFonts w:ascii="等线" w:hAnsi="等线" w:eastAsia="等线" w:cs="等线"/>
                <w:sz w:val="20"/>
              </w:rPr>
            </w:pPr>
            <w:r>
              <w:rPr>
                <w:rFonts w:hint="eastAsia" w:ascii="等线" w:hAnsi="等线" w:eastAsia="等线" w:cs="等线"/>
                <w:kern w:val="0"/>
                <w:sz w:val="20"/>
                <w:lang w:bidi="ar"/>
              </w:rPr>
              <w:t>浅灰色人造石台面；含带水龙头；含带配套面盆；内含翻盖式垃圾桶；</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2700mm长；定制高低水盆；台面抗冲击，耐刮磨，耐高温，零渗透，易清洁，安全环保；含方镜（不带灯光）</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A56FC4">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09BD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FD189C">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CFE9AF">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6EADE">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56896" behindDoc="0" locked="0" layoutInCell="1" allowOverlap="1">
                  <wp:simplePos x="0" y="0"/>
                  <wp:positionH relativeFrom="column">
                    <wp:posOffset>10160</wp:posOffset>
                  </wp:positionH>
                  <wp:positionV relativeFrom="paragraph">
                    <wp:posOffset>106045</wp:posOffset>
                  </wp:positionV>
                  <wp:extent cx="1094740" cy="1002030"/>
                  <wp:effectExtent l="0" t="0" r="2540" b="3810"/>
                  <wp:wrapNone/>
                  <wp:docPr id="283" name="ID_A74F5AAC72304AC480EDD93202C820B4"/>
                  <wp:cNvGraphicFramePr/>
                  <a:graphic xmlns:a="http://schemas.openxmlformats.org/drawingml/2006/main">
                    <a:graphicData uri="http://schemas.openxmlformats.org/drawingml/2006/picture">
                      <pic:pic xmlns:pic="http://schemas.openxmlformats.org/drawingml/2006/picture">
                        <pic:nvPicPr>
                          <pic:cNvPr id="283" name="ID_A74F5AAC72304AC480EDD93202C820B4"/>
                          <pic:cNvPicPr/>
                        </pic:nvPicPr>
                        <pic:blipFill>
                          <a:blip r:embed="rId216"/>
                          <a:stretch>
                            <a:fillRect/>
                          </a:stretch>
                        </pic:blipFill>
                        <pic:spPr>
                          <a:xfrm>
                            <a:off x="0" y="0"/>
                            <a:ext cx="1094740" cy="100203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18221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卫生间</w:t>
            </w:r>
          </w:p>
        </w:tc>
      </w:tr>
      <w:tr w14:paraId="37260DBC">
        <w:tblPrEx>
          <w:tblCellMar>
            <w:top w:w="0" w:type="dxa"/>
            <w:left w:w="108" w:type="dxa"/>
            <w:bottom w:w="0" w:type="dxa"/>
            <w:right w:w="108" w:type="dxa"/>
          </w:tblCellMar>
        </w:tblPrEx>
        <w:trPr>
          <w:trHeight w:val="20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698570">
            <w:pPr>
              <w:widowControl/>
              <w:jc w:val="center"/>
              <w:textAlignment w:val="center"/>
              <w:rPr>
                <w:rFonts w:ascii="等线" w:hAnsi="等线" w:eastAsia="等线" w:cs="等线"/>
                <w:sz w:val="20"/>
              </w:rPr>
            </w:pPr>
            <w:r>
              <w:rPr>
                <w:rFonts w:hint="eastAsia" w:ascii="等线" w:hAnsi="等线" w:eastAsia="等线" w:cs="等线"/>
                <w:kern w:val="0"/>
                <w:sz w:val="20"/>
                <w:lang w:bidi="ar"/>
              </w:rPr>
              <w:t>34</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5B2E7">
            <w:pPr>
              <w:widowControl/>
              <w:jc w:val="left"/>
              <w:textAlignment w:val="center"/>
              <w:rPr>
                <w:rFonts w:ascii="等线" w:hAnsi="等线" w:eastAsia="等线" w:cs="等线"/>
                <w:sz w:val="20"/>
              </w:rPr>
            </w:pPr>
            <w:r>
              <w:rPr>
                <w:rFonts w:hint="eastAsia" w:ascii="等线" w:hAnsi="等线" w:eastAsia="等线" w:cs="等线"/>
                <w:kern w:val="0"/>
                <w:sz w:val="20"/>
                <w:lang w:bidi="ar"/>
              </w:rPr>
              <w:t>墩布池</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506189">
            <w:pPr>
              <w:widowControl/>
              <w:jc w:val="left"/>
              <w:textAlignment w:val="center"/>
              <w:rPr>
                <w:rFonts w:ascii="等线" w:hAnsi="等线" w:eastAsia="等线" w:cs="等线"/>
                <w:sz w:val="20"/>
              </w:rPr>
            </w:pPr>
            <w:r>
              <w:rPr>
                <w:rFonts w:hint="eastAsia" w:ascii="等线" w:hAnsi="等线" w:eastAsia="等线" w:cs="等线"/>
                <w:kern w:val="0"/>
                <w:sz w:val="20"/>
                <w:lang w:bidi="ar"/>
              </w:rPr>
              <w:t>釉面：高温微晶自洁有釉面；硬度高，吸水率低，不易发黄；尺寸：</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560*465*633mm；内含配套龙头；</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B9D63">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FD9F78">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3B4CD">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1BE98E">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F4D83A">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57920" behindDoc="0" locked="0" layoutInCell="1" allowOverlap="1">
                  <wp:simplePos x="0" y="0"/>
                  <wp:positionH relativeFrom="column">
                    <wp:posOffset>12065</wp:posOffset>
                  </wp:positionH>
                  <wp:positionV relativeFrom="paragraph">
                    <wp:posOffset>10160</wp:posOffset>
                  </wp:positionV>
                  <wp:extent cx="1092835" cy="1282065"/>
                  <wp:effectExtent l="0" t="0" r="4445" b="13335"/>
                  <wp:wrapNone/>
                  <wp:docPr id="287" name="ID_FC1E287E49494F0FBCD4E746B0BEDE94"/>
                  <wp:cNvGraphicFramePr/>
                  <a:graphic xmlns:a="http://schemas.openxmlformats.org/drawingml/2006/main">
                    <a:graphicData uri="http://schemas.openxmlformats.org/drawingml/2006/picture">
                      <pic:pic xmlns:pic="http://schemas.openxmlformats.org/drawingml/2006/picture">
                        <pic:nvPicPr>
                          <pic:cNvPr id="287" name="ID_FC1E287E49494F0FBCD4E746B0BEDE94"/>
                          <pic:cNvPicPr/>
                        </pic:nvPicPr>
                        <pic:blipFill>
                          <a:blip r:embed="rId217"/>
                          <a:stretch>
                            <a:fillRect/>
                          </a:stretch>
                        </pic:blipFill>
                        <pic:spPr>
                          <a:xfrm>
                            <a:off x="0" y="0"/>
                            <a:ext cx="1092835" cy="128206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26918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卫生间</w:t>
            </w:r>
          </w:p>
        </w:tc>
      </w:tr>
      <w:tr w14:paraId="5535F3B3">
        <w:tblPrEx>
          <w:tblCellMar>
            <w:top w:w="0" w:type="dxa"/>
            <w:left w:w="108" w:type="dxa"/>
            <w:bottom w:w="0" w:type="dxa"/>
            <w:right w:w="108" w:type="dxa"/>
          </w:tblCellMar>
        </w:tblPrEx>
        <w:trPr>
          <w:trHeight w:val="20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8BB93">
            <w:pPr>
              <w:widowControl/>
              <w:jc w:val="center"/>
              <w:textAlignment w:val="center"/>
              <w:rPr>
                <w:rFonts w:ascii="等线" w:hAnsi="等线" w:eastAsia="等线" w:cs="等线"/>
                <w:sz w:val="20"/>
              </w:rPr>
            </w:pPr>
            <w:r>
              <w:rPr>
                <w:rFonts w:hint="eastAsia" w:ascii="等线" w:hAnsi="等线" w:eastAsia="等线" w:cs="等线"/>
                <w:kern w:val="0"/>
                <w:sz w:val="20"/>
                <w:lang w:bidi="ar"/>
              </w:rPr>
              <w:t>35</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469F1F">
            <w:pPr>
              <w:widowControl/>
              <w:jc w:val="left"/>
              <w:textAlignment w:val="center"/>
              <w:rPr>
                <w:rFonts w:ascii="等线" w:hAnsi="等线" w:eastAsia="等线" w:cs="等线"/>
                <w:sz w:val="20"/>
              </w:rPr>
            </w:pPr>
            <w:r>
              <w:rPr>
                <w:rFonts w:hint="eastAsia" w:ascii="等线" w:hAnsi="等线" w:eastAsia="等线" w:cs="等线"/>
                <w:kern w:val="0"/>
                <w:sz w:val="20"/>
                <w:lang w:bidi="ar"/>
              </w:rPr>
              <w:t>成品隔断</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D16F01">
            <w:pPr>
              <w:widowControl/>
              <w:jc w:val="left"/>
              <w:textAlignment w:val="center"/>
              <w:rPr>
                <w:rFonts w:ascii="等线" w:hAnsi="等线" w:eastAsia="等线" w:cs="等线"/>
                <w:sz w:val="20"/>
              </w:rPr>
            </w:pPr>
            <w:r>
              <w:rPr>
                <w:rFonts w:hint="eastAsia" w:ascii="等线" w:hAnsi="等线" w:eastAsia="等线" w:cs="等线"/>
                <w:kern w:val="0"/>
                <w:sz w:val="20"/>
                <w:lang w:bidi="ar"/>
              </w:rPr>
              <w:t>厚度</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18mm白色铝蜂窝板；以铝蜂窝为夹心，抗倍特板做面板，质轻减震，吸音防噪，结实耐用，防水防火耐撞击，拉杆款式，顶天立地套脚；含五金配件；</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97E4F">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44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31524">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7EBFB3">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1A14D">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41AF27">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58944" behindDoc="0" locked="0" layoutInCell="1" allowOverlap="1">
                  <wp:simplePos x="0" y="0"/>
                  <wp:positionH relativeFrom="column">
                    <wp:posOffset>16510</wp:posOffset>
                  </wp:positionH>
                  <wp:positionV relativeFrom="paragraph">
                    <wp:posOffset>10160</wp:posOffset>
                  </wp:positionV>
                  <wp:extent cx="1088390" cy="1257935"/>
                  <wp:effectExtent l="0" t="0" r="8890" b="6985"/>
                  <wp:wrapNone/>
                  <wp:docPr id="272" name="ID_0CF36A22954646B8B0BE053CB58F04AF"/>
                  <wp:cNvGraphicFramePr/>
                  <a:graphic xmlns:a="http://schemas.openxmlformats.org/drawingml/2006/main">
                    <a:graphicData uri="http://schemas.openxmlformats.org/drawingml/2006/picture">
                      <pic:pic xmlns:pic="http://schemas.openxmlformats.org/drawingml/2006/picture">
                        <pic:nvPicPr>
                          <pic:cNvPr id="272" name="ID_0CF36A22954646B8B0BE053CB58F04AF"/>
                          <pic:cNvPicPr/>
                        </pic:nvPicPr>
                        <pic:blipFill>
                          <a:blip r:embed="rId218"/>
                          <a:stretch>
                            <a:fillRect/>
                          </a:stretch>
                        </pic:blipFill>
                        <pic:spPr>
                          <a:xfrm>
                            <a:off x="0" y="0"/>
                            <a:ext cx="1088390" cy="125793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6E5328">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卫生间</w:t>
            </w:r>
          </w:p>
        </w:tc>
      </w:tr>
      <w:tr w14:paraId="6AB943B4">
        <w:tblPrEx>
          <w:tblCellMar>
            <w:top w:w="0" w:type="dxa"/>
            <w:left w:w="108" w:type="dxa"/>
            <w:bottom w:w="0" w:type="dxa"/>
            <w:right w:w="108" w:type="dxa"/>
          </w:tblCellMar>
        </w:tblPrEx>
        <w:trPr>
          <w:trHeight w:val="1588"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C74E6">
            <w:pPr>
              <w:widowControl/>
              <w:jc w:val="center"/>
              <w:textAlignment w:val="center"/>
              <w:rPr>
                <w:rFonts w:ascii="等线" w:hAnsi="等线" w:eastAsia="等线" w:cs="等线"/>
                <w:sz w:val="20"/>
              </w:rPr>
            </w:pPr>
            <w:r>
              <w:rPr>
                <w:rFonts w:hint="eastAsia" w:ascii="等线" w:hAnsi="等线" w:eastAsia="等线" w:cs="等线"/>
                <w:kern w:val="0"/>
                <w:sz w:val="20"/>
                <w:lang w:bidi="ar"/>
              </w:rPr>
              <w:t>36</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C3884B">
            <w:pPr>
              <w:widowControl/>
              <w:jc w:val="left"/>
              <w:textAlignment w:val="center"/>
              <w:rPr>
                <w:rFonts w:ascii="等线" w:hAnsi="等线" w:eastAsia="等线" w:cs="等线"/>
                <w:sz w:val="20"/>
              </w:rPr>
            </w:pPr>
            <w:r>
              <w:rPr>
                <w:rFonts w:hint="eastAsia" w:ascii="等线" w:hAnsi="等线" w:eastAsia="等线" w:cs="等线"/>
                <w:kern w:val="0"/>
                <w:sz w:val="20"/>
                <w:lang w:bidi="ar"/>
              </w:rPr>
              <w:t>外立面门窗采购</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F39F76">
            <w:pPr>
              <w:widowControl/>
              <w:jc w:val="left"/>
              <w:textAlignment w:val="center"/>
              <w:rPr>
                <w:rFonts w:ascii="等线" w:hAnsi="等线" w:eastAsia="等线" w:cs="等线"/>
                <w:sz w:val="20"/>
              </w:rPr>
            </w:pPr>
            <w:r>
              <w:rPr>
                <w:rFonts w:hint="eastAsia" w:ascii="等线" w:hAnsi="等线" w:eastAsia="等线" w:cs="等线"/>
                <w:kern w:val="0"/>
                <w:sz w:val="20"/>
                <w:lang w:bidi="ar"/>
              </w:rPr>
              <w:t>断桥铝门窗；                                                    70系列型材、(5+12A+5)三玻钢化材料及安装，含纱窗、窗口的内外抹灰</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B3144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185.5</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61CD9">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90ACA">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1CDFE">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B52D6">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59968" behindDoc="0" locked="0" layoutInCell="1" allowOverlap="1">
                  <wp:simplePos x="0" y="0"/>
                  <wp:positionH relativeFrom="column">
                    <wp:posOffset>13335</wp:posOffset>
                  </wp:positionH>
                  <wp:positionV relativeFrom="paragraph">
                    <wp:posOffset>10160</wp:posOffset>
                  </wp:positionV>
                  <wp:extent cx="1091565" cy="991870"/>
                  <wp:effectExtent l="0" t="0" r="5715" b="13970"/>
                  <wp:wrapNone/>
                  <wp:docPr id="291" name="ID_A1ED020A262341039C3DDF8DADB7885B"/>
                  <wp:cNvGraphicFramePr/>
                  <a:graphic xmlns:a="http://schemas.openxmlformats.org/drawingml/2006/main">
                    <a:graphicData uri="http://schemas.openxmlformats.org/drawingml/2006/picture">
                      <pic:pic xmlns:pic="http://schemas.openxmlformats.org/drawingml/2006/picture">
                        <pic:nvPicPr>
                          <pic:cNvPr id="291" name="ID_A1ED020A262341039C3DDF8DADB7885B"/>
                          <pic:cNvPicPr/>
                        </pic:nvPicPr>
                        <pic:blipFill>
                          <a:blip r:embed="rId219"/>
                          <a:stretch>
                            <a:fillRect/>
                          </a:stretch>
                        </pic:blipFill>
                        <pic:spPr>
                          <a:xfrm>
                            <a:off x="0" y="0"/>
                            <a:ext cx="1091565" cy="99187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C862D5">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建筑外立面</w:t>
            </w:r>
          </w:p>
        </w:tc>
      </w:tr>
      <w:tr w14:paraId="6E5FBED5">
        <w:tblPrEx>
          <w:tblCellMar>
            <w:top w:w="0" w:type="dxa"/>
            <w:left w:w="108" w:type="dxa"/>
            <w:bottom w:w="0" w:type="dxa"/>
            <w:right w:w="108" w:type="dxa"/>
          </w:tblCellMar>
        </w:tblPrEx>
        <w:trPr>
          <w:trHeight w:val="382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6D2B86">
            <w:pPr>
              <w:widowControl/>
              <w:jc w:val="center"/>
              <w:textAlignment w:val="center"/>
              <w:rPr>
                <w:rFonts w:ascii="等线" w:hAnsi="等线" w:eastAsia="等线" w:cs="等线"/>
                <w:sz w:val="20"/>
              </w:rPr>
            </w:pPr>
            <w:r>
              <w:rPr>
                <w:rFonts w:hint="eastAsia" w:ascii="等线" w:hAnsi="等线" w:eastAsia="等线" w:cs="等线"/>
                <w:kern w:val="0"/>
                <w:sz w:val="20"/>
                <w:lang w:bidi="ar"/>
              </w:rPr>
              <w:t>37</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23945">
            <w:pPr>
              <w:widowControl/>
              <w:jc w:val="left"/>
              <w:textAlignment w:val="center"/>
              <w:rPr>
                <w:rFonts w:ascii="等线" w:hAnsi="等线" w:eastAsia="等线" w:cs="等线"/>
                <w:sz w:val="20"/>
              </w:rPr>
            </w:pPr>
            <w:r>
              <w:rPr>
                <w:rFonts w:hint="eastAsia" w:ascii="等线" w:hAnsi="等线" w:eastAsia="等线" w:cs="等线"/>
                <w:kern w:val="0"/>
                <w:sz w:val="20"/>
                <w:lang w:bidi="ar"/>
              </w:rPr>
              <w:t>入口特色门头</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41014">
            <w:pPr>
              <w:widowControl/>
              <w:spacing w:after="200"/>
              <w:jc w:val="left"/>
              <w:textAlignment w:val="center"/>
              <w:rPr>
                <w:rFonts w:ascii="等线" w:hAnsi="等线" w:eastAsia="等线" w:cs="等线"/>
                <w:sz w:val="20"/>
              </w:rPr>
            </w:pPr>
            <w:r>
              <w:rPr>
                <w:rFonts w:hint="eastAsia" w:ascii="等线" w:hAnsi="等线" w:eastAsia="等线" w:cs="等线"/>
                <w:kern w:val="0"/>
                <w:sz w:val="20"/>
                <w:lang w:bidi="ar"/>
              </w:rPr>
              <w:t>一.锈钢板门头</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 xml:space="preserve">1.     50*50*5镀锌方钢                          2.     50*50镀锌角钢                                  3..钢板预支件                                       4.膨胀螺栓                                            5. </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 5mm 厚锈钢板                                 二.钢制字体制作喷涂及安装                             三.楼梯踏步15mm厚花岗岩补装</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8B379">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200</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A2EFAA">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48076">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1A281">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780B6">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60992" behindDoc="0" locked="0" layoutInCell="1" allowOverlap="1">
                  <wp:simplePos x="0" y="0"/>
                  <wp:positionH relativeFrom="column">
                    <wp:posOffset>10160</wp:posOffset>
                  </wp:positionH>
                  <wp:positionV relativeFrom="paragraph">
                    <wp:posOffset>588645</wp:posOffset>
                  </wp:positionV>
                  <wp:extent cx="1094740" cy="1256030"/>
                  <wp:effectExtent l="0" t="0" r="2540" b="8890"/>
                  <wp:wrapNone/>
                  <wp:docPr id="295" name="ID_A560D9A96AF3447B8CAFBFC555BB31D7"/>
                  <wp:cNvGraphicFramePr/>
                  <a:graphic xmlns:a="http://schemas.openxmlformats.org/drawingml/2006/main">
                    <a:graphicData uri="http://schemas.openxmlformats.org/drawingml/2006/picture">
                      <pic:pic xmlns:pic="http://schemas.openxmlformats.org/drawingml/2006/picture">
                        <pic:nvPicPr>
                          <pic:cNvPr id="295" name="ID_A560D9A96AF3447B8CAFBFC555BB31D7"/>
                          <pic:cNvPicPr/>
                        </pic:nvPicPr>
                        <pic:blipFill>
                          <a:blip r:embed="rId220"/>
                          <a:stretch>
                            <a:fillRect/>
                          </a:stretch>
                        </pic:blipFill>
                        <pic:spPr>
                          <a:xfrm>
                            <a:off x="0" y="0"/>
                            <a:ext cx="1094740" cy="125603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CECB55">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建筑外立面</w:t>
            </w:r>
          </w:p>
        </w:tc>
      </w:tr>
      <w:tr w14:paraId="45D6ED87">
        <w:tblPrEx>
          <w:tblCellMar>
            <w:top w:w="0" w:type="dxa"/>
            <w:left w:w="108" w:type="dxa"/>
            <w:bottom w:w="0" w:type="dxa"/>
            <w:right w:w="108" w:type="dxa"/>
          </w:tblCellMar>
        </w:tblPrEx>
        <w:trPr>
          <w:trHeight w:val="222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9B1286">
            <w:pPr>
              <w:widowControl/>
              <w:jc w:val="center"/>
              <w:textAlignment w:val="center"/>
              <w:rPr>
                <w:rFonts w:ascii="等线" w:hAnsi="等线" w:eastAsia="等线" w:cs="等线"/>
                <w:sz w:val="20"/>
              </w:rPr>
            </w:pPr>
            <w:r>
              <w:rPr>
                <w:rFonts w:hint="eastAsia" w:ascii="等线" w:hAnsi="等线" w:eastAsia="等线" w:cs="等线"/>
                <w:kern w:val="0"/>
                <w:sz w:val="20"/>
                <w:lang w:bidi="ar"/>
              </w:rPr>
              <w:t>38</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5BF198">
            <w:pPr>
              <w:widowControl/>
              <w:jc w:val="left"/>
              <w:textAlignment w:val="center"/>
              <w:rPr>
                <w:rFonts w:ascii="等线" w:hAnsi="等线" w:eastAsia="等线" w:cs="等线"/>
                <w:sz w:val="20"/>
              </w:rPr>
            </w:pPr>
            <w:r>
              <w:rPr>
                <w:rFonts w:hint="eastAsia" w:ascii="等线" w:hAnsi="等线" w:eastAsia="等线" w:cs="等线"/>
                <w:kern w:val="0"/>
                <w:sz w:val="20"/>
                <w:lang w:bidi="ar"/>
              </w:rPr>
              <w:t>外立面翻新</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7A6DE4">
            <w:pPr>
              <w:widowControl/>
              <w:jc w:val="left"/>
              <w:textAlignment w:val="center"/>
              <w:rPr>
                <w:rFonts w:ascii="等线" w:hAnsi="等线" w:eastAsia="等线" w:cs="等线"/>
                <w:sz w:val="20"/>
              </w:rPr>
            </w:pPr>
            <w:r>
              <w:rPr>
                <w:rFonts w:hint="eastAsia" w:ascii="等线" w:hAnsi="等线" w:eastAsia="等线" w:cs="等线"/>
                <w:kern w:val="0"/>
                <w:sz w:val="20"/>
                <w:lang w:bidi="ar"/>
              </w:rPr>
              <w:t>外墙涂料施工工艺流程,外墙涂料施工原则是由上而下、先墙面后线条</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1、基层处理(修补、清扫)</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2、填补腻子、局部刮腻子、磨平、满刮腻子、磨平</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3、底漆施工</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4、第一遍面漆施工</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5、第二遍面漆施工</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688CA0">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594.5</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3EDF1D">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13D386">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1DDA5E">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4CB34">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62016" behindDoc="0" locked="0" layoutInCell="1" allowOverlap="1">
                  <wp:simplePos x="0" y="0"/>
                  <wp:positionH relativeFrom="column">
                    <wp:posOffset>10160</wp:posOffset>
                  </wp:positionH>
                  <wp:positionV relativeFrom="paragraph">
                    <wp:posOffset>328295</wp:posOffset>
                  </wp:positionV>
                  <wp:extent cx="1094740" cy="760730"/>
                  <wp:effectExtent l="0" t="0" r="2540" b="1270"/>
                  <wp:wrapNone/>
                  <wp:docPr id="296" name="ID_C01A971775574833AF345E89E4FE5C4B"/>
                  <wp:cNvGraphicFramePr/>
                  <a:graphic xmlns:a="http://schemas.openxmlformats.org/drawingml/2006/main">
                    <a:graphicData uri="http://schemas.openxmlformats.org/drawingml/2006/picture">
                      <pic:pic xmlns:pic="http://schemas.openxmlformats.org/drawingml/2006/picture">
                        <pic:nvPicPr>
                          <pic:cNvPr id="296" name="ID_C01A971775574833AF345E89E4FE5C4B"/>
                          <pic:cNvPicPr/>
                        </pic:nvPicPr>
                        <pic:blipFill>
                          <a:blip r:embed="rId221"/>
                          <a:stretch>
                            <a:fillRect/>
                          </a:stretch>
                        </pic:blipFill>
                        <pic:spPr>
                          <a:xfrm>
                            <a:off x="0" y="0"/>
                            <a:ext cx="1094740" cy="76073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99BE52">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建筑外立面</w:t>
            </w:r>
          </w:p>
        </w:tc>
      </w:tr>
      <w:tr w14:paraId="22208C4B">
        <w:tblPrEx>
          <w:tblCellMar>
            <w:top w:w="0" w:type="dxa"/>
            <w:left w:w="108" w:type="dxa"/>
            <w:bottom w:w="0" w:type="dxa"/>
            <w:right w:w="108" w:type="dxa"/>
          </w:tblCellMar>
        </w:tblPrEx>
        <w:trPr>
          <w:trHeight w:val="216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F47146">
            <w:pPr>
              <w:widowControl/>
              <w:jc w:val="center"/>
              <w:textAlignment w:val="center"/>
              <w:rPr>
                <w:rFonts w:ascii="等线" w:hAnsi="等线" w:eastAsia="等线" w:cs="等线"/>
                <w:sz w:val="20"/>
              </w:rPr>
            </w:pPr>
            <w:r>
              <w:rPr>
                <w:rFonts w:hint="eastAsia" w:ascii="等线" w:hAnsi="等线" w:eastAsia="等线" w:cs="等线"/>
                <w:kern w:val="0"/>
                <w:sz w:val="20"/>
                <w:lang w:bidi="ar"/>
              </w:rPr>
              <w:t>39</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DA564">
            <w:pPr>
              <w:widowControl/>
              <w:jc w:val="left"/>
              <w:textAlignment w:val="center"/>
              <w:rPr>
                <w:rFonts w:ascii="等线" w:hAnsi="等线" w:eastAsia="等线" w:cs="等线"/>
                <w:sz w:val="20"/>
              </w:rPr>
            </w:pPr>
            <w:r>
              <w:rPr>
                <w:rFonts w:hint="eastAsia" w:ascii="等线" w:hAnsi="等线" w:eastAsia="等线" w:cs="等线"/>
                <w:kern w:val="0"/>
                <w:sz w:val="20"/>
                <w:lang w:bidi="ar"/>
              </w:rPr>
              <w:t>电力系统安装</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52C797">
            <w:pPr>
              <w:widowControl/>
              <w:jc w:val="left"/>
              <w:textAlignment w:val="center"/>
              <w:rPr>
                <w:rFonts w:ascii="等线" w:hAnsi="等线" w:eastAsia="等线" w:cs="等线"/>
                <w:sz w:val="20"/>
              </w:rPr>
            </w:pPr>
            <w:r>
              <w:rPr>
                <w:rFonts w:hint="eastAsia" w:ascii="等线" w:hAnsi="等线" w:eastAsia="等线" w:cs="等线"/>
                <w:kern w:val="0"/>
                <w:sz w:val="20"/>
                <w:lang w:bidi="ar"/>
              </w:rPr>
              <w:t>2.5平方（线路改造）；1、Φ16专用PVC管，管内穿线不多于三根；2、导线连接采用接线端子工艺，并用防水和绝缘胶布缠裹；3、终点与终端之间不能有接头，走向顺直，线距分色；4、每个灯头线500mm，每个开关、插座线头加200mm，每个线盒内计算长度不超过800mm;</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7B661">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1072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9E238F">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120AB4">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AED9E">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0B400">
            <w:pPr>
              <w:rPr>
                <w:rFonts w:ascii="等线" w:hAnsi="等线" w:eastAsia="等线" w:cs="等线"/>
                <w:sz w:val="22"/>
                <w:szCs w:val="22"/>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58613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20A5A4F0">
        <w:tblPrEx>
          <w:tblCellMar>
            <w:top w:w="0" w:type="dxa"/>
            <w:left w:w="108" w:type="dxa"/>
            <w:bottom w:w="0" w:type="dxa"/>
            <w:right w:w="108" w:type="dxa"/>
          </w:tblCellMar>
        </w:tblPrEx>
        <w:trPr>
          <w:trHeight w:val="10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E2D0CE">
            <w:pPr>
              <w:widowControl/>
              <w:jc w:val="center"/>
              <w:textAlignment w:val="center"/>
              <w:rPr>
                <w:rFonts w:ascii="等线" w:hAnsi="等线" w:eastAsia="等线" w:cs="等线"/>
                <w:sz w:val="20"/>
              </w:rPr>
            </w:pPr>
            <w:r>
              <w:rPr>
                <w:rFonts w:hint="eastAsia" w:ascii="等线" w:hAnsi="等线" w:eastAsia="等线" w:cs="等线"/>
                <w:kern w:val="0"/>
                <w:sz w:val="20"/>
                <w:lang w:bidi="ar"/>
              </w:rPr>
              <w:t>40</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03690">
            <w:pPr>
              <w:widowControl/>
              <w:jc w:val="left"/>
              <w:textAlignment w:val="center"/>
              <w:rPr>
                <w:rFonts w:ascii="等线" w:hAnsi="等线" w:eastAsia="等线" w:cs="等线"/>
                <w:sz w:val="20"/>
              </w:rPr>
            </w:pPr>
            <w:r>
              <w:rPr>
                <w:rFonts w:hint="eastAsia" w:ascii="等线" w:hAnsi="等线" w:eastAsia="等线" w:cs="等线"/>
                <w:kern w:val="0"/>
                <w:sz w:val="20"/>
                <w:lang w:bidi="ar"/>
              </w:rPr>
              <w:t>水力系统安装</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52AB35">
            <w:pPr>
              <w:widowControl/>
              <w:jc w:val="left"/>
              <w:textAlignment w:val="center"/>
              <w:rPr>
                <w:rFonts w:ascii="等线" w:hAnsi="等线" w:eastAsia="等线" w:cs="等线"/>
                <w:sz w:val="20"/>
              </w:rPr>
            </w:pPr>
            <w:r>
              <w:rPr>
                <w:rFonts w:hint="eastAsia" w:ascii="等线" w:hAnsi="等线" w:eastAsia="等线" w:cs="等线"/>
                <w:kern w:val="0"/>
                <w:sz w:val="20"/>
                <w:lang w:bidi="ar"/>
              </w:rPr>
              <w:t>水路改造；1、绿色PP-R管（专用）；2、走向顺直，安装完毕后做打压实验；3、不含保温处理。</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7F02AE">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55</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98E401">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5239AE">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AB619C">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BFA838">
            <w:pPr>
              <w:rPr>
                <w:rFonts w:ascii="等线" w:hAnsi="等线" w:eastAsia="等线" w:cs="等线"/>
                <w:sz w:val="22"/>
                <w:szCs w:val="22"/>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BB8AC7">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46572579">
        <w:tblPrEx>
          <w:tblCellMar>
            <w:top w:w="0" w:type="dxa"/>
            <w:left w:w="108" w:type="dxa"/>
            <w:bottom w:w="0" w:type="dxa"/>
            <w:right w:w="108" w:type="dxa"/>
          </w:tblCellMar>
        </w:tblPrEx>
        <w:trPr>
          <w:trHeight w:val="11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7817BF">
            <w:pPr>
              <w:widowControl/>
              <w:jc w:val="center"/>
              <w:textAlignment w:val="center"/>
              <w:rPr>
                <w:rFonts w:ascii="等线" w:hAnsi="等线" w:eastAsia="等线" w:cs="等线"/>
                <w:sz w:val="20"/>
              </w:rPr>
            </w:pPr>
            <w:r>
              <w:rPr>
                <w:rFonts w:hint="eastAsia" w:ascii="等线" w:hAnsi="等线" w:eastAsia="等线" w:cs="等线"/>
                <w:kern w:val="0"/>
                <w:sz w:val="20"/>
                <w:lang w:bidi="ar"/>
              </w:rPr>
              <w:t>41</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DC82C9">
            <w:pPr>
              <w:widowControl/>
              <w:jc w:val="left"/>
              <w:textAlignment w:val="center"/>
              <w:rPr>
                <w:rFonts w:ascii="等线" w:hAnsi="等线" w:eastAsia="等线" w:cs="等线"/>
                <w:sz w:val="20"/>
              </w:rPr>
            </w:pPr>
            <w:r>
              <w:rPr>
                <w:rFonts w:hint="eastAsia" w:ascii="等线" w:hAnsi="等线" w:eastAsia="等线" w:cs="等线"/>
                <w:kern w:val="0"/>
                <w:sz w:val="20"/>
                <w:lang w:bidi="ar"/>
              </w:rPr>
              <w:t>网络及监控系统安装</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EEF8BA">
            <w:pPr>
              <w:widowControl/>
              <w:jc w:val="left"/>
              <w:textAlignment w:val="center"/>
              <w:rPr>
                <w:rFonts w:ascii="等线" w:hAnsi="等线" w:eastAsia="等线" w:cs="等线"/>
                <w:sz w:val="20"/>
              </w:rPr>
            </w:pPr>
            <w:r>
              <w:rPr>
                <w:rFonts w:hint="eastAsia" w:ascii="等线" w:hAnsi="等线" w:eastAsia="等线" w:cs="等线"/>
                <w:kern w:val="0"/>
                <w:sz w:val="20"/>
                <w:lang w:bidi="ar"/>
              </w:rPr>
              <w:t>包含：400万像素录像保存3个月的摄像头36个；线材辅料布线;网络全覆盖设备；线材辅料布线；</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FF66A5">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1072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6FC33C">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EFE0A">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BDD90">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F65795">
            <w:pPr>
              <w:rPr>
                <w:rFonts w:ascii="等线" w:hAnsi="等线" w:eastAsia="等线" w:cs="等线"/>
                <w:sz w:val="22"/>
                <w:szCs w:val="22"/>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029B5B">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46B70947">
        <w:tblPrEx>
          <w:tblCellMar>
            <w:top w:w="0" w:type="dxa"/>
            <w:left w:w="108" w:type="dxa"/>
            <w:bottom w:w="0" w:type="dxa"/>
            <w:right w:w="108" w:type="dxa"/>
          </w:tblCellMar>
        </w:tblPrEx>
        <w:trPr>
          <w:trHeight w:val="1056"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B7A129">
            <w:pPr>
              <w:widowControl/>
              <w:jc w:val="center"/>
              <w:textAlignment w:val="center"/>
              <w:rPr>
                <w:rFonts w:ascii="等线" w:hAnsi="等线" w:eastAsia="等线" w:cs="等线"/>
                <w:sz w:val="20"/>
              </w:rPr>
            </w:pPr>
            <w:r>
              <w:rPr>
                <w:rFonts w:hint="eastAsia" w:ascii="等线" w:hAnsi="等线" w:eastAsia="等线" w:cs="等线"/>
                <w:kern w:val="0"/>
                <w:sz w:val="20"/>
                <w:lang w:bidi="ar"/>
              </w:rPr>
              <w:t>42</w:t>
            </w: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A19036">
            <w:pPr>
              <w:widowControl/>
              <w:jc w:val="left"/>
              <w:textAlignment w:val="center"/>
              <w:rPr>
                <w:rFonts w:ascii="等线" w:hAnsi="等线" w:eastAsia="等线" w:cs="等线"/>
                <w:sz w:val="20"/>
              </w:rPr>
            </w:pPr>
            <w:r>
              <w:rPr>
                <w:rFonts w:hint="eastAsia" w:ascii="等线" w:hAnsi="等线" w:eastAsia="等线" w:cs="等线"/>
                <w:kern w:val="0"/>
                <w:sz w:val="20"/>
                <w:lang w:bidi="ar"/>
              </w:rPr>
              <w:t>安装改造费</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6CA7D6">
            <w:pPr>
              <w:widowControl/>
              <w:jc w:val="left"/>
              <w:textAlignment w:val="center"/>
              <w:rPr>
                <w:rFonts w:ascii="等线" w:hAnsi="等线" w:eastAsia="等线" w:cs="等线"/>
                <w:sz w:val="20"/>
              </w:rPr>
            </w:pPr>
            <w:r>
              <w:rPr>
                <w:rFonts w:hint="eastAsia" w:ascii="等线" w:hAnsi="等线" w:eastAsia="等线" w:cs="等线"/>
                <w:kern w:val="0"/>
                <w:sz w:val="20"/>
                <w:lang w:bidi="ar"/>
              </w:rPr>
              <w:t>拆除现有门窗门套；拆除局部墙体；拆除卫生间的设备及瓷砖等设备；清运建筑垃圾；封堵局部洞口；</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9919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1072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DA1AB6">
            <w:pPr>
              <w:widowControl/>
              <w:jc w:val="center"/>
              <w:textAlignment w:val="center"/>
              <w:rPr>
                <w:rFonts w:ascii="等线" w:hAnsi="等线" w:eastAsia="等线" w:cs="等线"/>
                <w:sz w:val="22"/>
                <w:szCs w:val="22"/>
              </w:rPr>
            </w:pPr>
            <w:r>
              <w:rPr>
                <w:rFonts w:hint="eastAsia" w:ascii="等线" w:hAnsi="等线" w:eastAsia="等线" w:cs="等线"/>
                <w:kern w:val="0"/>
                <w:sz w:val="22"/>
                <w:szCs w:val="22"/>
                <w:lang w:bidi="ar"/>
              </w:rPr>
              <w:t>㎡</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882B59">
            <w:pPr>
              <w:widowControl/>
              <w:jc w:val="right"/>
              <w:textAlignment w:val="center"/>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3AD25">
            <w:pPr>
              <w:widowControl/>
              <w:jc w:val="right"/>
              <w:textAlignment w:val="center"/>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BED35">
            <w:pPr>
              <w:rPr>
                <w:rFonts w:ascii="等线" w:hAnsi="等线" w:eastAsia="等线" w:cs="等线"/>
                <w:sz w:val="22"/>
                <w:szCs w:val="22"/>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3B6F3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室内</w:t>
            </w:r>
          </w:p>
        </w:tc>
      </w:tr>
      <w:tr w14:paraId="0D2DCAD9">
        <w:tblPrEx>
          <w:tblCellMar>
            <w:top w:w="0" w:type="dxa"/>
            <w:left w:w="108" w:type="dxa"/>
            <w:bottom w:w="0" w:type="dxa"/>
            <w:right w:w="108" w:type="dxa"/>
          </w:tblCellMar>
        </w:tblPrEx>
        <w:trPr>
          <w:trHeight w:val="62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F7748">
            <w:pPr>
              <w:jc w:val="center"/>
              <w:rPr>
                <w:rFonts w:ascii="等线" w:hAnsi="等线" w:eastAsia="等线" w:cs="等线"/>
                <w:sz w:val="20"/>
              </w:rPr>
            </w:pP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A25B0F">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合计</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E6B986">
            <w:pPr>
              <w:rPr>
                <w:rFonts w:ascii="等线" w:hAnsi="等线" w:eastAsia="等线" w:cs="等线"/>
                <w:b/>
                <w:bCs/>
                <w:sz w:val="20"/>
              </w:rPr>
            </w:pP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EB56D5">
            <w:pPr>
              <w:jc w:val="center"/>
              <w:rPr>
                <w:rFonts w:ascii="等线" w:hAnsi="等线" w:eastAsia="等线" w:cs="等线"/>
                <w:b/>
                <w:bCs/>
                <w:sz w:val="22"/>
                <w:szCs w:val="22"/>
              </w:rPr>
            </w:pP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C11E65">
            <w:pPr>
              <w:jc w:val="center"/>
              <w:rPr>
                <w:rFonts w:ascii="等线" w:hAnsi="等线" w:eastAsia="等线" w:cs="等线"/>
                <w:b/>
                <w:bCs/>
                <w:sz w:val="22"/>
                <w:szCs w:val="22"/>
              </w:rPr>
            </w:pP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859B3">
            <w:pPr>
              <w:jc w:val="right"/>
              <w:rPr>
                <w:rFonts w:ascii="等线" w:hAnsi="等线" w:eastAsia="等线" w:cs="等线"/>
                <w:b/>
                <w:bCs/>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96B7C3">
            <w:pPr>
              <w:widowControl/>
              <w:jc w:val="right"/>
              <w:textAlignment w:val="center"/>
              <w:rPr>
                <w:rFonts w:ascii="等线" w:hAnsi="等线" w:eastAsia="等线" w:cs="等线"/>
                <w:b/>
                <w:bCs/>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C913E">
            <w:pPr>
              <w:rPr>
                <w:rFonts w:ascii="等线" w:hAnsi="等线" w:eastAsia="等线" w:cs="等线"/>
                <w:sz w:val="22"/>
                <w:szCs w:val="22"/>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46DDD9">
            <w:pPr>
              <w:rPr>
                <w:rFonts w:ascii="等线" w:hAnsi="等线" w:eastAsia="等线" w:cs="等线"/>
                <w:sz w:val="22"/>
                <w:szCs w:val="22"/>
              </w:rPr>
            </w:pPr>
          </w:p>
        </w:tc>
      </w:tr>
      <w:tr w14:paraId="1FF2872A">
        <w:tblPrEx>
          <w:tblCellMar>
            <w:top w:w="0" w:type="dxa"/>
            <w:left w:w="108" w:type="dxa"/>
            <w:bottom w:w="0" w:type="dxa"/>
            <w:right w:w="108" w:type="dxa"/>
          </w:tblCellMar>
        </w:tblPrEx>
        <w:trPr>
          <w:trHeight w:val="276"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455168">
            <w:pPr>
              <w:jc w:val="center"/>
              <w:rPr>
                <w:rFonts w:ascii="等线" w:hAnsi="等线" w:eastAsia="等线" w:cs="等线"/>
                <w:sz w:val="20"/>
              </w:rPr>
            </w:pP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0B84D1">
            <w:pPr>
              <w:rPr>
                <w:rFonts w:ascii="等线" w:hAnsi="等线" w:eastAsia="等线" w:cs="等线"/>
                <w:sz w:val="22"/>
                <w:szCs w:val="22"/>
              </w:rPr>
            </w:pPr>
          </w:p>
        </w:tc>
        <w:tc>
          <w:tcPr>
            <w:tcW w:w="4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C12A6F">
            <w:pPr>
              <w:rPr>
                <w:rFonts w:ascii="等线" w:hAnsi="等线" w:eastAsia="等线" w:cs="等线"/>
                <w:sz w:val="22"/>
                <w:szCs w:val="22"/>
              </w:rPr>
            </w:pP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FC9BB4">
            <w:pPr>
              <w:jc w:val="center"/>
              <w:rPr>
                <w:rFonts w:ascii="等线" w:hAnsi="等线" w:eastAsia="等线" w:cs="等线"/>
                <w:sz w:val="22"/>
                <w:szCs w:val="22"/>
              </w:rPr>
            </w:pP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25FC1D">
            <w:pPr>
              <w:jc w:val="center"/>
              <w:rPr>
                <w:rFonts w:ascii="等线" w:hAnsi="等线" w:eastAsia="等线" w:cs="等线"/>
                <w:sz w:val="22"/>
                <w:szCs w:val="22"/>
              </w:rPr>
            </w:pP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C119B">
            <w:pPr>
              <w:jc w:val="right"/>
              <w:rPr>
                <w:rFonts w:ascii="等线" w:hAnsi="等线" w:eastAsia="等线" w:cs="等线"/>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FC0D3F">
            <w:pPr>
              <w:jc w:val="right"/>
              <w:rPr>
                <w:rFonts w:ascii="等线" w:hAnsi="等线" w:eastAsia="等线" w:cs="等线"/>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621954">
            <w:pPr>
              <w:rPr>
                <w:rFonts w:ascii="等线" w:hAnsi="等线" w:eastAsia="等线" w:cs="等线"/>
                <w:sz w:val="22"/>
                <w:szCs w:val="22"/>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B87F3">
            <w:pPr>
              <w:rPr>
                <w:rFonts w:ascii="等线" w:hAnsi="等线" w:eastAsia="等线" w:cs="等线"/>
                <w:sz w:val="22"/>
                <w:szCs w:val="22"/>
              </w:rPr>
            </w:pPr>
          </w:p>
        </w:tc>
      </w:tr>
      <w:tr w14:paraId="608F8ACE">
        <w:tblPrEx>
          <w:tblCellMar>
            <w:top w:w="0" w:type="dxa"/>
            <w:left w:w="108" w:type="dxa"/>
            <w:bottom w:w="0" w:type="dxa"/>
            <w:right w:w="108" w:type="dxa"/>
          </w:tblCellMar>
        </w:tblPrEx>
        <w:trPr>
          <w:trHeight w:val="6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507CC5AE">
            <w:pPr>
              <w:widowControl/>
              <w:jc w:val="center"/>
              <w:textAlignment w:val="center"/>
              <w:rPr>
                <w:rFonts w:ascii="等线" w:hAnsi="等线" w:eastAsia="等线" w:cs="等线"/>
                <w:sz w:val="20"/>
              </w:rPr>
            </w:pPr>
            <w:r>
              <w:rPr>
                <w:rFonts w:hint="eastAsia" w:ascii="等线" w:hAnsi="等线" w:eastAsia="等线" w:cs="等线"/>
                <w:kern w:val="0"/>
                <w:sz w:val="20"/>
                <w:lang w:bidi="ar"/>
              </w:rPr>
              <w:t>三</w:t>
            </w:r>
          </w:p>
        </w:tc>
        <w:tc>
          <w:tcPr>
            <w:tcW w:w="13878" w:type="dxa"/>
            <w:gridSpan w:val="8"/>
            <w:tcBorders>
              <w:top w:val="single" w:color="000000" w:sz="4" w:space="0"/>
              <w:left w:val="single" w:color="000000" w:sz="4" w:space="0"/>
              <w:bottom w:val="single" w:color="000000" w:sz="4" w:space="0"/>
              <w:right w:val="single" w:color="000000" w:sz="4" w:space="0"/>
            </w:tcBorders>
            <w:shd w:val="clear" w:color="auto" w:fill="FFFF00"/>
            <w:noWrap/>
            <w:vAlign w:val="center"/>
          </w:tcPr>
          <w:p w14:paraId="4205874D">
            <w:pPr>
              <w:rPr>
                <w:rFonts w:ascii="等线" w:hAnsi="等线" w:eastAsia="等线" w:cs="等线"/>
                <w:sz w:val="28"/>
                <w:szCs w:val="28"/>
              </w:rPr>
            </w:pPr>
            <w:r>
              <w:rPr>
                <w:rFonts w:hint="eastAsia" w:ascii="等线" w:hAnsi="等线" w:eastAsia="等线" w:cs="等线"/>
                <w:b/>
                <w:bCs/>
                <w:kern w:val="0"/>
                <w:sz w:val="28"/>
                <w:szCs w:val="28"/>
                <w:lang w:bidi="ar"/>
              </w:rPr>
              <w:t>管理服务设施</w:t>
            </w:r>
          </w:p>
        </w:tc>
      </w:tr>
      <w:tr w14:paraId="06F871EA">
        <w:tblPrEx>
          <w:tblCellMar>
            <w:top w:w="0" w:type="dxa"/>
            <w:left w:w="108" w:type="dxa"/>
            <w:bottom w:w="0" w:type="dxa"/>
            <w:right w:w="108" w:type="dxa"/>
          </w:tblCellMar>
        </w:tblPrEx>
        <w:trPr>
          <w:trHeight w:val="276" w:hRule="atLeast"/>
        </w:trPr>
        <w:tc>
          <w:tcPr>
            <w:tcW w:w="513"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51A9B356">
            <w:pPr>
              <w:rPr>
                <w:rFonts w:ascii="等线" w:hAnsi="等线" w:eastAsia="等线" w:cs="等线"/>
                <w:sz w:val="22"/>
                <w:szCs w:val="22"/>
              </w:rPr>
            </w:pPr>
          </w:p>
        </w:tc>
        <w:tc>
          <w:tcPr>
            <w:tcW w:w="1651"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302BB549">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产品名称</w:t>
            </w:r>
          </w:p>
        </w:tc>
        <w:tc>
          <w:tcPr>
            <w:tcW w:w="4854"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60CBF4DE">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产品参数</w:t>
            </w:r>
          </w:p>
        </w:tc>
        <w:tc>
          <w:tcPr>
            <w:tcW w:w="813"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2EEE6ADD">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数量</w:t>
            </w:r>
          </w:p>
        </w:tc>
        <w:tc>
          <w:tcPr>
            <w:tcW w:w="747" w:type="dxa"/>
            <w:tcBorders>
              <w:top w:val="single" w:color="000000" w:sz="4" w:space="0"/>
              <w:left w:val="single" w:color="000000" w:sz="4" w:space="0"/>
              <w:bottom w:val="single" w:color="000000" w:sz="4" w:space="0"/>
              <w:right w:val="single" w:color="000000" w:sz="4" w:space="0"/>
            </w:tcBorders>
            <w:shd w:val="clear" w:color="auto" w:fill="D9D9D9"/>
            <w:vAlign w:val="center"/>
          </w:tcPr>
          <w:p w14:paraId="03716FAC">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单位</w:t>
            </w:r>
          </w:p>
        </w:tc>
        <w:tc>
          <w:tcPr>
            <w:tcW w:w="1093"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7243F8EE">
            <w:pPr>
              <w:widowControl/>
              <w:jc w:val="right"/>
              <w:textAlignment w:val="center"/>
              <w:rPr>
                <w:rFonts w:ascii="等线" w:hAnsi="等线" w:eastAsia="等线" w:cs="等线"/>
                <w:b/>
                <w:bCs/>
                <w:sz w:val="20"/>
              </w:rPr>
            </w:pPr>
            <w:r>
              <w:rPr>
                <w:rFonts w:hint="eastAsia" w:ascii="等线" w:hAnsi="等线" w:eastAsia="等线" w:cs="等线"/>
                <w:b/>
                <w:bCs/>
                <w:kern w:val="0"/>
                <w:sz w:val="20"/>
                <w:lang w:bidi="ar"/>
              </w:rPr>
              <w:t>单价(元)</w:t>
            </w:r>
          </w:p>
        </w:tc>
        <w:tc>
          <w:tcPr>
            <w:tcW w:w="907"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24C8C2C9">
            <w:pPr>
              <w:widowControl/>
              <w:jc w:val="right"/>
              <w:textAlignment w:val="center"/>
              <w:rPr>
                <w:rFonts w:ascii="等线" w:hAnsi="等线" w:eastAsia="等线" w:cs="等线"/>
                <w:b/>
                <w:bCs/>
                <w:sz w:val="20"/>
              </w:rPr>
            </w:pPr>
            <w:r>
              <w:rPr>
                <w:rFonts w:hint="eastAsia" w:ascii="等线" w:hAnsi="等线" w:eastAsia="等线" w:cs="等线"/>
                <w:b/>
                <w:bCs/>
                <w:kern w:val="0"/>
                <w:sz w:val="20"/>
                <w:lang w:bidi="ar"/>
              </w:rPr>
              <w:t>总价(元)</w:t>
            </w:r>
          </w:p>
        </w:tc>
        <w:tc>
          <w:tcPr>
            <w:tcW w:w="2306"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54CD57D0">
            <w:pPr>
              <w:widowControl/>
              <w:jc w:val="center"/>
              <w:textAlignment w:val="center"/>
              <w:rPr>
                <w:rFonts w:ascii="等线" w:hAnsi="等线" w:eastAsia="等线" w:cs="等线"/>
                <w:b/>
                <w:bCs/>
                <w:sz w:val="20"/>
              </w:rPr>
            </w:pPr>
            <w:r>
              <w:rPr>
                <w:rFonts w:hint="eastAsia" w:ascii="等线" w:hAnsi="等线" w:eastAsia="等线" w:cs="等线"/>
                <w:b/>
                <w:bCs/>
                <w:kern w:val="0"/>
                <w:sz w:val="20"/>
                <w:lang w:bidi="ar"/>
              </w:rPr>
              <w:t>产品示意图</w:t>
            </w:r>
          </w:p>
        </w:tc>
        <w:tc>
          <w:tcPr>
            <w:tcW w:w="1507" w:type="dxa"/>
            <w:tcBorders>
              <w:top w:val="single" w:color="000000" w:sz="4" w:space="0"/>
              <w:left w:val="single" w:color="000000" w:sz="4" w:space="0"/>
              <w:bottom w:val="single" w:color="000000" w:sz="4" w:space="0"/>
              <w:right w:val="single" w:color="000000" w:sz="4" w:space="0"/>
            </w:tcBorders>
            <w:shd w:val="clear" w:color="auto" w:fill="D9D9D9"/>
            <w:noWrap/>
            <w:vAlign w:val="center"/>
          </w:tcPr>
          <w:p w14:paraId="76567436">
            <w:pPr>
              <w:rPr>
                <w:rFonts w:ascii="等线" w:hAnsi="等线" w:eastAsia="等线" w:cs="等线"/>
                <w:sz w:val="22"/>
                <w:szCs w:val="22"/>
              </w:rPr>
            </w:pPr>
          </w:p>
        </w:tc>
      </w:tr>
      <w:tr w14:paraId="0A173864">
        <w:tblPrEx>
          <w:tblCellMar>
            <w:top w:w="0" w:type="dxa"/>
            <w:left w:w="108" w:type="dxa"/>
            <w:bottom w:w="0" w:type="dxa"/>
            <w:right w:w="108" w:type="dxa"/>
          </w:tblCellMar>
        </w:tblPrEx>
        <w:trPr>
          <w:trHeight w:val="178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188E9F">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77D212">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木质座椅</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02B2DA">
            <w:pPr>
              <w:widowControl/>
              <w:jc w:val="left"/>
              <w:textAlignment w:val="center"/>
              <w:rPr>
                <w:rFonts w:ascii="等线" w:hAnsi="等线" w:eastAsia="等线" w:cs="等线"/>
                <w:sz w:val="20"/>
              </w:rPr>
            </w:pPr>
            <w:r>
              <w:rPr>
                <w:rFonts w:hint="eastAsia" w:ascii="等线" w:hAnsi="等线" w:eastAsia="等线" w:cs="等线"/>
                <w:kern w:val="0"/>
                <w:sz w:val="20"/>
                <w:lang w:bidi="ar"/>
              </w:rPr>
              <w:t>规格为0.54米×0.6米，白蜡木实木框架+西皮</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043A42">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1AE6F">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BFDE9">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AE92BC">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1F28DB">
            <w:pPr>
              <w:widowControl/>
              <w:jc w:val="left"/>
              <w:textAlignment w:val="center"/>
              <w:rPr>
                <w:rFonts w:ascii="等线" w:hAnsi="等线" w:eastAsia="等线" w:cs="等线"/>
                <w:sz w:val="32"/>
                <w:szCs w:val="32"/>
              </w:rPr>
            </w:pPr>
            <w:r>
              <w:rPr>
                <w:rFonts w:hint="eastAsia" w:ascii="等线" w:hAnsi="等线" w:eastAsia="等线" w:cs="等线"/>
                <w:kern w:val="0"/>
                <w:sz w:val="32"/>
                <w:szCs w:val="32"/>
                <w:bdr w:val="single" w:color="000000" w:sz="4" w:space="0"/>
              </w:rPr>
              <w:drawing>
                <wp:anchor distT="0" distB="0" distL="114300" distR="114300" simplePos="0" relativeHeight="251863040" behindDoc="0" locked="0" layoutInCell="1" allowOverlap="1">
                  <wp:simplePos x="0" y="0"/>
                  <wp:positionH relativeFrom="column">
                    <wp:posOffset>84455</wp:posOffset>
                  </wp:positionH>
                  <wp:positionV relativeFrom="paragraph">
                    <wp:posOffset>42545</wp:posOffset>
                  </wp:positionV>
                  <wp:extent cx="965835" cy="1053465"/>
                  <wp:effectExtent l="0" t="0" r="9525" b="13335"/>
                  <wp:wrapNone/>
                  <wp:docPr id="297" name="ID_07456BEAA2694AAE8F2909AA6536AC6F"/>
                  <wp:cNvGraphicFramePr/>
                  <a:graphic xmlns:a="http://schemas.openxmlformats.org/drawingml/2006/main">
                    <a:graphicData uri="http://schemas.openxmlformats.org/drawingml/2006/picture">
                      <pic:pic xmlns:pic="http://schemas.openxmlformats.org/drawingml/2006/picture">
                        <pic:nvPicPr>
                          <pic:cNvPr id="297" name="ID_07456BEAA2694AAE8F2909AA6536AC6F"/>
                          <pic:cNvPicPr/>
                        </pic:nvPicPr>
                        <pic:blipFill>
                          <a:blip r:embed="rId222"/>
                          <a:stretch>
                            <a:fillRect/>
                          </a:stretch>
                        </pic:blipFill>
                        <pic:spPr>
                          <a:xfrm>
                            <a:off x="0" y="0"/>
                            <a:ext cx="965835" cy="105346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E17C7B">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接待室</w:t>
            </w:r>
          </w:p>
        </w:tc>
      </w:tr>
      <w:tr w14:paraId="082563EC">
        <w:tblPrEx>
          <w:tblCellMar>
            <w:top w:w="0" w:type="dxa"/>
            <w:left w:w="108" w:type="dxa"/>
            <w:bottom w:w="0" w:type="dxa"/>
            <w:right w:w="108" w:type="dxa"/>
          </w:tblCellMar>
        </w:tblPrEx>
        <w:trPr>
          <w:trHeight w:val="168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A2D06A">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A881D8">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文件柜</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7A291">
            <w:pPr>
              <w:widowControl/>
              <w:jc w:val="left"/>
              <w:textAlignment w:val="center"/>
              <w:rPr>
                <w:rFonts w:ascii="等线" w:hAnsi="等线" w:eastAsia="等线" w:cs="等线"/>
                <w:sz w:val="20"/>
              </w:rPr>
            </w:pPr>
            <w:r>
              <w:rPr>
                <w:rFonts w:hint="eastAsia" w:ascii="等线" w:hAnsi="等线" w:eastAsia="等线" w:cs="等线"/>
                <w:kern w:val="0"/>
                <w:sz w:val="20"/>
                <w:lang w:bidi="ar"/>
              </w:rPr>
              <w:t>文件柜规格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为0.8米x0.4米x1.8米/高 E1级环保无味板</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0AD3A">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15D0C7">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34A5E">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E73B5">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644CF6">
            <w:pPr>
              <w:widowControl/>
              <w:jc w:val="center"/>
              <w:textAlignment w:val="center"/>
              <w:rPr>
                <w:rFonts w:ascii="等线" w:hAnsi="等线" w:eastAsia="等线" w:cs="等线"/>
                <w:b/>
                <w:bCs/>
                <w:sz w:val="32"/>
                <w:szCs w:val="32"/>
              </w:rPr>
            </w:pPr>
            <w:r>
              <w:rPr>
                <w:rFonts w:hint="eastAsia" w:ascii="等线" w:hAnsi="等线" w:eastAsia="等线" w:cs="等线"/>
                <w:b/>
                <w:bCs/>
                <w:kern w:val="0"/>
                <w:sz w:val="32"/>
                <w:szCs w:val="32"/>
                <w:bdr w:val="single" w:color="000000" w:sz="4" w:space="0"/>
              </w:rPr>
              <w:drawing>
                <wp:anchor distT="0" distB="0" distL="114300" distR="114300" simplePos="0" relativeHeight="251864064" behindDoc="0" locked="0" layoutInCell="1" allowOverlap="1">
                  <wp:simplePos x="0" y="0"/>
                  <wp:positionH relativeFrom="column">
                    <wp:posOffset>269875</wp:posOffset>
                  </wp:positionH>
                  <wp:positionV relativeFrom="paragraph">
                    <wp:posOffset>27940</wp:posOffset>
                  </wp:positionV>
                  <wp:extent cx="595630" cy="1019810"/>
                  <wp:effectExtent l="0" t="0" r="13970" b="1270"/>
                  <wp:wrapNone/>
                  <wp:docPr id="208" name="ID_19579B230D0544C4B788A8AB244ED288"/>
                  <wp:cNvGraphicFramePr/>
                  <a:graphic xmlns:a="http://schemas.openxmlformats.org/drawingml/2006/main">
                    <a:graphicData uri="http://schemas.openxmlformats.org/drawingml/2006/picture">
                      <pic:pic xmlns:pic="http://schemas.openxmlformats.org/drawingml/2006/picture">
                        <pic:nvPicPr>
                          <pic:cNvPr id="208" name="ID_19579B230D0544C4B788A8AB244ED288"/>
                          <pic:cNvPicPr/>
                        </pic:nvPicPr>
                        <pic:blipFill>
                          <a:blip r:embed="rId223"/>
                          <a:stretch>
                            <a:fillRect/>
                          </a:stretch>
                        </pic:blipFill>
                        <pic:spPr>
                          <a:xfrm>
                            <a:off x="0" y="0"/>
                            <a:ext cx="595630" cy="101981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A5D31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接待室</w:t>
            </w:r>
          </w:p>
        </w:tc>
      </w:tr>
      <w:tr w14:paraId="3DF33656">
        <w:tblPrEx>
          <w:tblCellMar>
            <w:top w:w="0" w:type="dxa"/>
            <w:left w:w="108" w:type="dxa"/>
            <w:bottom w:w="0" w:type="dxa"/>
            <w:right w:w="108" w:type="dxa"/>
          </w:tblCellMar>
        </w:tblPrEx>
        <w:trPr>
          <w:trHeight w:val="15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712908">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B9D90E">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办公桌</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6132E5">
            <w:pPr>
              <w:widowControl/>
              <w:jc w:val="left"/>
              <w:textAlignment w:val="center"/>
              <w:rPr>
                <w:rFonts w:ascii="等线" w:hAnsi="等线" w:eastAsia="等线" w:cs="等线"/>
                <w:sz w:val="20"/>
              </w:rPr>
            </w:pPr>
            <w:r>
              <w:rPr>
                <w:rFonts w:hint="eastAsia" w:ascii="等线" w:hAnsi="等线" w:eastAsia="等线" w:cs="等线"/>
                <w:kern w:val="0"/>
                <w:sz w:val="20"/>
                <w:lang w:bidi="ar"/>
              </w:rPr>
              <w:t>办公桌规格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为1.4米x1.2米x0.75米/高 人造板+金属</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717F0E">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E20990">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40EBD1">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ACEB11">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B41D1A">
            <w:pPr>
              <w:widowControl/>
              <w:jc w:val="center"/>
              <w:textAlignment w:val="center"/>
              <w:rPr>
                <w:rFonts w:ascii="等线" w:hAnsi="等线" w:eastAsia="等线" w:cs="等线"/>
                <w:b/>
                <w:bCs/>
                <w:sz w:val="32"/>
                <w:szCs w:val="32"/>
              </w:rPr>
            </w:pPr>
            <w:r>
              <w:rPr>
                <w:rFonts w:hint="eastAsia" w:ascii="等线" w:hAnsi="等线" w:eastAsia="等线" w:cs="等线"/>
                <w:b/>
                <w:bCs/>
                <w:kern w:val="0"/>
                <w:sz w:val="32"/>
                <w:szCs w:val="32"/>
                <w:bdr w:val="single" w:color="000000" w:sz="4" w:space="0"/>
              </w:rPr>
              <w:drawing>
                <wp:anchor distT="0" distB="0" distL="114300" distR="114300" simplePos="0" relativeHeight="251865088" behindDoc="0" locked="0" layoutInCell="1" allowOverlap="1">
                  <wp:simplePos x="0" y="0"/>
                  <wp:positionH relativeFrom="column">
                    <wp:posOffset>10160</wp:posOffset>
                  </wp:positionH>
                  <wp:positionV relativeFrom="paragraph">
                    <wp:posOffset>107315</wp:posOffset>
                  </wp:positionV>
                  <wp:extent cx="1094740" cy="769620"/>
                  <wp:effectExtent l="0" t="0" r="2540" b="7620"/>
                  <wp:wrapNone/>
                  <wp:docPr id="203" name="ID_88D333ED2A604CFCA140242BA966E295"/>
                  <wp:cNvGraphicFramePr/>
                  <a:graphic xmlns:a="http://schemas.openxmlformats.org/drawingml/2006/main">
                    <a:graphicData uri="http://schemas.openxmlformats.org/drawingml/2006/picture">
                      <pic:pic xmlns:pic="http://schemas.openxmlformats.org/drawingml/2006/picture">
                        <pic:nvPicPr>
                          <pic:cNvPr id="203" name="ID_88D333ED2A604CFCA140242BA966E295"/>
                          <pic:cNvPicPr/>
                        </pic:nvPicPr>
                        <pic:blipFill>
                          <a:blip r:embed="rId224"/>
                          <a:stretch>
                            <a:fillRect/>
                          </a:stretch>
                        </pic:blipFill>
                        <pic:spPr>
                          <a:xfrm>
                            <a:off x="0" y="0"/>
                            <a:ext cx="1094740" cy="76962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48DD8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办公室</w:t>
            </w:r>
          </w:p>
        </w:tc>
      </w:tr>
      <w:tr w14:paraId="4826F674">
        <w:tblPrEx>
          <w:tblCellMar>
            <w:top w:w="0" w:type="dxa"/>
            <w:left w:w="108" w:type="dxa"/>
            <w:bottom w:w="0" w:type="dxa"/>
            <w:right w:w="108" w:type="dxa"/>
          </w:tblCellMar>
        </w:tblPrEx>
        <w:trPr>
          <w:trHeight w:val="162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7E7AC8">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5AC8E4">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椅子</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AAD57D">
            <w:pPr>
              <w:widowControl/>
              <w:jc w:val="left"/>
              <w:textAlignment w:val="center"/>
              <w:rPr>
                <w:rFonts w:ascii="等线" w:hAnsi="等线" w:eastAsia="等线" w:cs="等线"/>
                <w:sz w:val="20"/>
              </w:rPr>
            </w:pPr>
            <w:r>
              <w:rPr>
                <w:rFonts w:hint="eastAsia" w:ascii="等线" w:hAnsi="等线" w:eastAsia="等线" w:cs="等线"/>
                <w:kern w:val="0"/>
                <w:sz w:val="20"/>
                <w:lang w:bidi="ar"/>
              </w:rPr>
              <w:t>办公椅规格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为0.67米x0.51米x1.06米/高 ABS+布艺</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35C89">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6D0D26">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531AE">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956673">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056E8">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66112" behindDoc="0" locked="0" layoutInCell="1" allowOverlap="1">
                  <wp:simplePos x="0" y="0"/>
                  <wp:positionH relativeFrom="column">
                    <wp:posOffset>210185</wp:posOffset>
                  </wp:positionH>
                  <wp:positionV relativeFrom="paragraph">
                    <wp:posOffset>10160</wp:posOffset>
                  </wp:positionV>
                  <wp:extent cx="715010" cy="1016000"/>
                  <wp:effectExtent l="0" t="0" r="1270" b="5080"/>
                  <wp:wrapNone/>
                  <wp:docPr id="195" name="ID_D216217A948C4E4AA33B4119B09DA270"/>
                  <wp:cNvGraphicFramePr/>
                  <a:graphic xmlns:a="http://schemas.openxmlformats.org/drawingml/2006/main">
                    <a:graphicData uri="http://schemas.openxmlformats.org/drawingml/2006/picture">
                      <pic:pic xmlns:pic="http://schemas.openxmlformats.org/drawingml/2006/picture">
                        <pic:nvPicPr>
                          <pic:cNvPr id="195" name="ID_D216217A948C4E4AA33B4119B09DA270"/>
                          <pic:cNvPicPr/>
                        </pic:nvPicPr>
                        <pic:blipFill>
                          <a:blip r:embed="rId225"/>
                          <a:stretch>
                            <a:fillRect/>
                          </a:stretch>
                        </pic:blipFill>
                        <pic:spPr>
                          <a:xfrm>
                            <a:off x="0" y="0"/>
                            <a:ext cx="715010" cy="101600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7CEDF">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办公室</w:t>
            </w:r>
          </w:p>
        </w:tc>
      </w:tr>
      <w:tr w14:paraId="290D1678">
        <w:tblPrEx>
          <w:tblCellMar>
            <w:top w:w="0" w:type="dxa"/>
            <w:left w:w="108" w:type="dxa"/>
            <w:bottom w:w="0" w:type="dxa"/>
            <w:right w:w="108" w:type="dxa"/>
          </w:tblCellMar>
        </w:tblPrEx>
        <w:trPr>
          <w:trHeight w:val="1176"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167997">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EBFA56">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观影凳</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0B31EE">
            <w:pPr>
              <w:widowControl/>
              <w:jc w:val="left"/>
              <w:textAlignment w:val="center"/>
              <w:rPr>
                <w:rFonts w:ascii="等线" w:hAnsi="等线" w:eastAsia="等线" w:cs="等线"/>
                <w:sz w:val="20"/>
              </w:rPr>
            </w:pPr>
            <w:r>
              <w:rPr>
                <w:rFonts w:hint="eastAsia" w:ascii="等线" w:hAnsi="等线" w:eastAsia="等线" w:cs="等线"/>
                <w:kern w:val="0"/>
                <w:sz w:val="20"/>
                <w:lang w:bidi="ar"/>
              </w:rPr>
              <w:t>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为5米至6米x0.31米x0.44米/高 牛皮纸+皮革</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DBA5E7">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E18C4A">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AEA18C">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006E4B">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4BD89">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67136" behindDoc="0" locked="0" layoutInCell="1" allowOverlap="1">
                  <wp:simplePos x="0" y="0"/>
                  <wp:positionH relativeFrom="column">
                    <wp:posOffset>12700</wp:posOffset>
                  </wp:positionH>
                  <wp:positionV relativeFrom="paragraph">
                    <wp:posOffset>10160</wp:posOffset>
                  </wp:positionV>
                  <wp:extent cx="1092200" cy="730250"/>
                  <wp:effectExtent l="0" t="0" r="5080" b="1270"/>
                  <wp:wrapNone/>
                  <wp:docPr id="201" name="ID_F0369055432941E681B43BE444EEDBFE"/>
                  <wp:cNvGraphicFramePr/>
                  <a:graphic xmlns:a="http://schemas.openxmlformats.org/drawingml/2006/main">
                    <a:graphicData uri="http://schemas.openxmlformats.org/drawingml/2006/picture">
                      <pic:pic xmlns:pic="http://schemas.openxmlformats.org/drawingml/2006/picture">
                        <pic:nvPicPr>
                          <pic:cNvPr id="201" name="ID_F0369055432941E681B43BE444EEDBFE"/>
                          <pic:cNvPicPr/>
                        </pic:nvPicPr>
                        <pic:blipFill>
                          <a:blip r:embed="rId226"/>
                          <a:stretch>
                            <a:fillRect/>
                          </a:stretch>
                        </pic:blipFill>
                        <pic:spPr>
                          <a:xfrm>
                            <a:off x="0" y="0"/>
                            <a:ext cx="1092200" cy="73025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1583A0">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沉浸式体验区</w:t>
            </w:r>
          </w:p>
        </w:tc>
      </w:tr>
      <w:tr w14:paraId="37559652">
        <w:tblPrEx>
          <w:tblCellMar>
            <w:top w:w="0" w:type="dxa"/>
            <w:left w:w="108" w:type="dxa"/>
            <w:bottom w:w="0" w:type="dxa"/>
            <w:right w:w="108" w:type="dxa"/>
          </w:tblCellMar>
        </w:tblPrEx>
        <w:trPr>
          <w:trHeight w:val="19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2ABBD1">
            <w:pPr>
              <w:widowControl/>
              <w:jc w:val="center"/>
              <w:textAlignment w:val="center"/>
              <w:rPr>
                <w:rFonts w:ascii="等线" w:hAnsi="等线" w:eastAsia="等线" w:cs="等线"/>
                <w:sz w:val="20"/>
              </w:rPr>
            </w:pPr>
            <w:r>
              <w:rPr>
                <w:rFonts w:hint="eastAsia" w:ascii="等线" w:hAnsi="等线" w:eastAsia="等线" w:cs="等线"/>
                <w:kern w:val="0"/>
                <w:sz w:val="20"/>
                <w:lang w:bidi="ar"/>
              </w:rPr>
              <w:t>6</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7978C2">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观影凳</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7308B0">
            <w:pPr>
              <w:widowControl/>
              <w:jc w:val="left"/>
              <w:textAlignment w:val="center"/>
              <w:rPr>
                <w:rFonts w:ascii="等线" w:hAnsi="等线" w:eastAsia="等线" w:cs="等线"/>
                <w:sz w:val="20"/>
              </w:rPr>
            </w:pPr>
            <w:r>
              <w:rPr>
                <w:rFonts w:hint="eastAsia" w:ascii="等线" w:hAnsi="等线" w:eastAsia="等线" w:cs="等线"/>
                <w:kern w:val="0"/>
                <w:sz w:val="20"/>
                <w:lang w:bidi="ar"/>
              </w:rPr>
              <w:t xml:space="preserve"> 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为0.36米x0.44米/高 牛皮纸+皮革</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745E8A">
            <w:pPr>
              <w:widowControl/>
              <w:jc w:val="center"/>
              <w:textAlignment w:val="center"/>
              <w:rPr>
                <w:rFonts w:ascii="等线" w:hAnsi="等线" w:eastAsia="等线" w:cs="等线"/>
                <w:sz w:val="20"/>
              </w:rPr>
            </w:pPr>
            <w:r>
              <w:rPr>
                <w:rFonts w:hint="eastAsia" w:ascii="等线" w:hAnsi="等线" w:eastAsia="等线" w:cs="等线"/>
                <w:kern w:val="0"/>
                <w:sz w:val="20"/>
                <w:lang w:bidi="ar"/>
              </w:rPr>
              <w:t>8</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71AAD9">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BE6A9F">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33D8B">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DCBA09">
            <w:pPr>
              <w:widowControl/>
              <w:jc w:val="center"/>
              <w:textAlignment w:val="center"/>
              <w:rPr>
                <w:rFonts w:ascii="等线" w:hAnsi="等线" w:eastAsia="等线" w:cs="等线"/>
                <w:b/>
                <w:bCs/>
                <w:sz w:val="32"/>
                <w:szCs w:val="32"/>
              </w:rPr>
            </w:pPr>
            <w:r>
              <w:rPr>
                <w:rFonts w:hint="eastAsia" w:ascii="等线" w:hAnsi="等线" w:eastAsia="等线" w:cs="等线"/>
                <w:b/>
                <w:bCs/>
                <w:kern w:val="0"/>
                <w:sz w:val="32"/>
                <w:szCs w:val="32"/>
                <w:bdr w:val="single" w:color="000000" w:sz="4" w:space="0"/>
              </w:rPr>
              <w:drawing>
                <wp:anchor distT="0" distB="0" distL="114300" distR="114300" simplePos="0" relativeHeight="251868160" behindDoc="0" locked="0" layoutInCell="1" allowOverlap="1">
                  <wp:simplePos x="0" y="0"/>
                  <wp:positionH relativeFrom="column">
                    <wp:posOffset>10160</wp:posOffset>
                  </wp:positionH>
                  <wp:positionV relativeFrom="paragraph">
                    <wp:posOffset>267970</wp:posOffset>
                  </wp:positionV>
                  <wp:extent cx="1094740" cy="678815"/>
                  <wp:effectExtent l="0" t="0" r="2540" b="6985"/>
                  <wp:wrapNone/>
                  <wp:docPr id="200" name="ID_490A827D463D4410B0D30B100682870F"/>
                  <wp:cNvGraphicFramePr/>
                  <a:graphic xmlns:a="http://schemas.openxmlformats.org/drawingml/2006/main">
                    <a:graphicData uri="http://schemas.openxmlformats.org/drawingml/2006/picture">
                      <pic:pic xmlns:pic="http://schemas.openxmlformats.org/drawingml/2006/picture">
                        <pic:nvPicPr>
                          <pic:cNvPr id="200" name="ID_490A827D463D4410B0D30B100682870F"/>
                          <pic:cNvPicPr/>
                        </pic:nvPicPr>
                        <pic:blipFill>
                          <a:blip r:embed="rId227"/>
                          <a:stretch>
                            <a:fillRect/>
                          </a:stretch>
                        </pic:blipFill>
                        <pic:spPr>
                          <a:xfrm>
                            <a:off x="0" y="0"/>
                            <a:ext cx="1094740" cy="67881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548B1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沉浸式体验区</w:t>
            </w:r>
          </w:p>
        </w:tc>
      </w:tr>
      <w:tr w14:paraId="3748D277">
        <w:tblPrEx>
          <w:tblCellMar>
            <w:top w:w="0" w:type="dxa"/>
            <w:left w:w="108" w:type="dxa"/>
            <w:bottom w:w="0" w:type="dxa"/>
            <w:right w:w="108" w:type="dxa"/>
          </w:tblCellMar>
        </w:tblPrEx>
        <w:trPr>
          <w:trHeight w:val="276"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34693D">
            <w:pPr>
              <w:widowControl/>
              <w:jc w:val="center"/>
              <w:textAlignment w:val="center"/>
              <w:rPr>
                <w:rFonts w:ascii="等线" w:hAnsi="等线" w:eastAsia="等线" w:cs="等线"/>
                <w:sz w:val="20"/>
              </w:rPr>
            </w:pPr>
            <w:r>
              <w:rPr>
                <w:rFonts w:hint="eastAsia" w:ascii="等线" w:hAnsi="等线" w:eastAsia="等线" w:cs="等线"/>
                <w:kern w:val="0"/>
                <w:sz w:val="20"/>
                <w:lang w:bidi="ar"/>
              </w:rPr>
              <w:t>7</w:t>
            </w: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F0FF72">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一层窗帘类目</w:t>
            </w:r>
          </w:p>
        </w:tc>
        <w:tc>
          <w:tcPr>
            <w:tcW w:w="4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A687C9">
            <w:pPr>
              <w:rPr>
                <w:rFonts w:ascii="等线" w:hAnsi="等线" w:eastAsia="等线" w:cs="等线"/>
                <w:sz w:val="20"/>
              </w:rPr>
            </w:pP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769CCC">
            <w:pPr>
              <w:jc w:val="center"/>
              <w:rPr>
                <w:rFonts w:ascii="等线" w:hAnsi="等线" w:eastAsia="等线" w:cs="等线"/>
                <w:sz w:val="20"/>
              </w:rPr>
            </w:pP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C088DB">
            <w:pPr>
              <w:jc w:val="center"/>
              <w:rPr>
                <w:rFonts w:ascii="等线" w:hAnsi="等线" w:eastAsia="等线" w:cs="等线"/>
                <w:sz w:val="20"/>
              </w:rPr>
            </w:pP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C6F615">
            <w:pPr>
              <w:jc w:val="right"/>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C34E8B">
            <w:pPr>
              <w:jc w:val="right"/>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F8A802">
            <w:pPr>
              <w:rPr>
                <w:rFonts w:ascii="等线" w:hAnsi="等线" w:eastAsia="等线" w:cs="等线"/>
                <w:sz w:val="20"/>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E00328">
            <w:pPr>
              <w:rPr>
                <w:rFonts w:ascii="等线" w:hAnsi="等线" w:eastAsia="等线" w:cs="等线"/>
                <w:sz w:val="22"/>
                <w:szCs w:val="22"/>
              </w:rPr>
            </w:pPr>
          </w:p>
        </w:tc>
      </w:tr>
      <w:tr w14:paraId="673E5AEC">
        <w:tblPrEx>
          <w:tblCellMar>
            <w:top w:w="0" w:type="dxa"/>
            <w:left w:w="108" w:type="dxa"/>
            <w:bottom w:w="0" w:type="dxa"/>
            <w:right w:w="108" w:type="dxa"/>
          </w:tblCellMar>
        </w:tblPrEx>
        <w:trPr>
          <w:trHeight w:val="138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67B814">
            <w:pPr>
              <w:widowControl/>
              <w:jc w:val="center"/>
              <w:textAlignment w:val="center"/>
              <w:rPr>
                <w:rFonts w:ascii="等线" w:hAnsi="等线" w:eastAsia="等线" w:cs="等线"/>
                <w:sz w:val="20"/>
              </w:rPr>
            </w:pPr>
            <w:r>
              <w:rPr>
                <w:rFonts w:hint="eastAsia" w:ascii="等线" w:hAnsi="等线" w:eastAsia="等线" w:cs="等线"/>
                <w:kern w:val="0"/>
                <w:sz w:val="20"/>
                <w:lang w:bidi="ar"/>
              </w:rPr>
              <w:t>8</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5A46F9">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窗帘</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84B291">
            <w:pPr>
              <w:widowControl/>
              <w:jc w:val="left"/>
              <w:textAlignment w:val="center"/>
              <w:rPr>
                <w:rFonts w:ascii="等线" w:hAnsi="等线" w:eastAsia="等线" w:cs="等线"/>
                <w:sz w:val="20"/>
              </w:rPr>
            </w:pPr>
            <w:r>
              <w:rPr>
                <w:rFonts w:hint="eastAsia" w:ascii="等线" w:hAnsi="等线" w:eastAsia="等线" w:cs="等线"/>
                <w:kern w:val="0"/>
                <w:sz w:val="20"/>
                <w:lang w:bidi="ar"/>
              </w:rPr>
              <w:t>产品规格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为1.95米x2.5米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E49820">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C0378">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E67028">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FFCAA2">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83870">
            <w:pPr>
              <w:widowControl/>
              <w:jc w:val="center"/>
              <w:textAlignment w:val="center"/>
              <w:rPr>
                <w:rFonts w:ascii="等线" w:hAnsi="等线" w:eastAsia="等线" w:cs="等线"/>
                <w:b/>
                <w:bCs/>
                <w:sz w:val="32"/>
                <w:szCs w:val="32"/>
              </w:rPr>
            </w:pPr>
            <w:r>
              <w:rPr>
                <w:rFonts w:hint="eastAsia" w:ascii="等线" w:hAnsi="等线" w:eastAsia="等线" w:cs="等线"/>
                <w:b/>
                <w:bCs/>
                <w:kern w:val="0"/>
                <w:sz w:val="32"/>
                <w:szCs w:val="32"/>
                <w:bdr w:val="single" w:color="000000" w:sz="4" w:space="0"/>
              </w:rPr>
              <w:drawing>
                <wp:anchor distT="0" distB="0" distL="114300" distR="114300" simplePos="0" relativeHeight="251869184" behindDoc="0" locked="0" layoutInCell="1" allowOverlap="1">
                  <wp:simplePos x="0" y="0"/>
                  <wp:positionH relativeFrom="column">
                    <wp:posOffset>10160</wp:posOffset>
                  </wp:positionH>
                  <wp:positionV relativeFrom="paragraph">
                    <wp:posOffset>13970</wp:posOffset>
                  </wp:positionV>
                  <wp:extent cx="1094740" cy="857250"/>
                  <wp:effectExtent l="0" t="0" r="2540" b="11430"/>
                  <wp:wrapNone/>
                  <wp:docPr id="214" name="ID_6DB7C75102D94A21975DDE0DB048CD75"/>
                  <wp:cNvGraphicFramePr/>
                  <a:graphic xmlns:a="http://schemas.openxmlformats.org/drawingml/2006/main">
                    <a:graphicData uri="http://schemas.openxmlformats.org/drawingml/2006/picture">
                      <pic:pic xmlns:pic="http://schemas.openxmlformats.org/drawingml/2006/picture">
                        <pic:nvPicPr>
                          <pic:cNvPr id="214" name="ID_6DB7C75102D94A21975DDE0DB048CD75"/>
                          <pic:cNvPicPr/>
                        </pic:nvPicPr>
                        <pic:blipFill>
                          <a:blip r:embed="rId228"/>
                          <a:stretch>
                            <a:fillRect/>
                          </a:stretch>
                        </pic:blipFill>
                        <pic:spPr>
                          <a:xfrm>
                            <a:off x="0" y="0"/>
                            <a:ext cx="1094740" cy="85725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FE79D6">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办公室</w:t>
            </w:r>
          </w:p>
        </w:tc>
      </w:tr>
      <w:tr w14:paraId="3D120A65">
        <w:tblPrEx>
          <w:tblCellMar>
            <w:top w:w="0" w:type="dxa"/>
            <w:left w:w="108" w:type="dxa"/>
            <w:bottom w:w="0" w:type="dxa"/>
            <w:right w:w="108" w:type="dxa"/>
          </w:tblCellMar>
        </w:tblPrEx>
        <w:trPr>
          <w:trHeight w:val="276"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2B0B36">
            <w:pPr>
              <w:widowControl/>
              <w:jc w:val="center"/>
              <w:textAlignment w:val="center"/>
              <w:rPr>
                <w:rFonts w:ascii="等线" w:hAnsi="等线" w:eastAsia="等线" w:cs="等线"/>
                <w:sz w:val="20"/>
              </w:rPr>
            </w:pPr>
            <w:r>
              <w:rPr>
                <w:rFonts w:hint="eastAsia" w:ascii="等线" w:hAnsi="等线" w:eastAsia="等线" w:cs="等线"/>
                <w:kern w:val="0"/>
                <w:sz w:val="20"/>
                <w:lang w:bidi="ar"/>
              </w:rPr>
              <w:t>9</w:t>
            </w: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15F007">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二层家具类目</w:t>
            </w:r>
          </w:p>
        </w:tc>
        <w:tc>
          <w:tcPr>
            <w:tcW w:w="4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21F30">
            <w:pPr>
              <w:rPr>
                <w:rFonts w:ascii="等线" w:hAnsi="等线" w:eastAsia="等线" w:cs="等线"/>
                <w:sz w:val="20"/>
              </w:rPr>
            </w:pP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E29219">
            <w:pPr>
              <w:jc w:val="center"/>
              <w:rPr>
                <w:rFonts w:ascii="等线" w:hAnsi="等线" w:eastAsia="等线" w:cs="等线"/>
                <w:sz w:val="20"/>
              </w:rPr>
            </w:pP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72E247">
            <w:pPr>
              <w:jc w:val="center"/>
              <w:rPr>
                <w:rFonts w:ascii="等线" w:hAnsi="等线" w:eastAsia="等线" w:cs="等线"/>
                <w:sz w:val="20"/>
              </w:rPr>
            </w:pP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1A221">
            <w:pPr>
              <w:jc w:val="right"/>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CDC7B">
            <w:pPr>
              <w:jc w:val="right"/>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D2EC84">
            <w:pPr>
              <w:rPr>
                <w:rFonts w:ascii="等线" w:hAnsi="等线" w:eastAsia="等线" w:cs="等线"/>
                <w:sz w:val="20"/>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5B4E13">
            <w:pPr>
              <w:rPr>
                <w:rFonts w:ascii="等线" w:hAnsi="等线" w:eastAsia="等线" w:cs="等线"/>
                <w:sz w:val="22"/>
                <w:szCs w:val="22"/>
              </w:rPr>
            </w:pPr>
          </w:p>
        </w:tc>
      </w:tr>
      <w:tr w14:paraId="7B0C947B">
        <w:tblPrEx>
          <w:tblCellMar>
            <w:top w:w="0" w:type="dxa"/>
            <w:left w:w="108" w:type="dxa"/>
            <w:bottom w:w="0" w:type="dxa"/>
            <w:right w:w="108" w:type="dxa"/>
          </w:tblCellMar>
        </w:tblPrEx>
        <w:trPr>
          <w:trHeight w:val="17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83B020">
            <w:pPr>
              <w:widowControl/>
              <w:jc w:val="center"/>
              <w:textAlignment w:val="center"/>
              <w:rPr>
                <w:rFonts w:ascii="等线" w:hAnsi="等线" w:eastAsia="等线" w:cs="等线"/>
                <w:sz w:val="20"/>
              </w:rPr>
            </w:pPr>
            <w:r>
              <w:rPr>
                <w:rFonts w:hint="eastAsia" w:ascii="等线" w:hAnsi="等线" w:eastAsia="等线" w:cs="等线"/>
                <w:kern w:val="0"/>
                <w:sz w:val="20"/>
                <w:lang w:bidi="ar"/>
              </w:rPr>
              <w:t>10</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521178">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党建活动室椅子</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F070AA">
            <w:pPr>
              <w:widowControl/>
              <w:jc w:val="left"/>
              <w:textAlignment w:val="center"/>
              <w:rPr>
                <w:rFonts w:ascii="等线" w:hAnsi="等线" w:eastAsia="等线" w:cs="等线"/>
                <w:sz w:val="20"/>
              </w:rPr>
            </w:pPr>
            <w:r>
              <w:rPr>
                <w:rFonts w:hint="eastAsia" w:ascii="等线" w:hAnsi="等线" w:eastAsia="等线" w:cs="等线"/>
                <w:kern w:val="0"/>
                <w:sz w:val="20"/>
                <w:lang w:bidi="ar"/>
              </w:rPr>
              <w:t>人体工学靠背，人工力学扶手，保护颈椎，臀部散压，清爽透气，标配多功能置物板，可折叠收纳。</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61887">
            <w:pPr>
              <w:widowControl/>
              <w:jc w:val="center"/>
              <w:textAlignment w:val="center"/>
              <w:rPr>
                <w:rFonts w:ascii="等线" w:hAnsi="等线" w:eastAsia="等线" w:cs="等线"/>
                <w:sz w:val="20"/>
              </w:rPr>
            </w:pPr>
            <w:r>
              <w:rPr>
                <w:rFonts w:hint="eastAsia" w:ascii="等线" w:hAnsi="等线" w:eastAsia="等线" w:cs="等线"/>
                <w:kern w:val="0"/>
                <w:sz w:val="20"/>
                <w:lang w:bidi="ar"/>
              </w:rPr>
              <w:t>42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9101F9">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70871B">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EE47D1">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8969AB">
            <w:pPr>
              <w:widowControl/>
              <w:jc w:val="left"/>
              <w:textAlignment w:val="center"/>
              <w:rPr>
                <w:rFonts w:ascii="等线" w:hAnsi="等线" w:eastAsia="等线" w:cs="等线"/>
                <w:sz w:val="32"/>
                <w:szCs w:val="32"/>
              </w:rPr>
            </w:pPr>
            <w:r>
              <w:rPr>
                <w:rFonts w:hint="eastAsia" w:ascii="等线" w:hAnsi="等线" w:eastAsia="等线" w:cs="等线"/>
                <w:kern w:val="0"/>
                <w:sz w:val="32"/>
                <w:szCs w:val="32"/>
                <w:bdr w:val="single" w:color="000000" w:sz="4" w:space="0"/>
              </w:rPr>
              <w:drawing>
                <wp:anchor distT="0" distB="0" distL="114300" distR="114300" simplePos="0" relativeHeight="251870208" behindDoc="0" locked="0" layoutInCell="1" allowOverlap="1">
                  <wp:simplePos x="0" y="0"/>
                  <wp:positionH relativeFrom="column">
                    <wp:posOffset>55880</wp:posOffset>
                  </wp:positionH>
                  <wp:positionV relativeFrom="paragraph">
                    <wp:posOffset>10160</wp:posOffset>
                  </wp:positionV>
                  <wp:extent cx="1022985" cy="1067435"/>
                  <wp:effectExtent l="0" t="0" r="13335" b="14605"/>
                  <wp:wrapNone/>
                  <wp:docPr id="218" name="ID_32421CF3EDC4407F824FB807AD878172"/>
                  <wp:cNvGraphicFramePr/>
                  <a:graphic xmlns:a="http://schemas.openxmlformats.org/drawingml/2006/main">
                    <a:graphicData uri="http://schemas.openxmlformats.org/drawingml/2006/picture">
                      <pic:pic xmlns:pic="http://schemas.openxmlformats.org/drawingml/2006/picture">
                        <pic:nvPicPr>
                          <pic:cNvPr id="218" name="ID_32421CF3EDC4407F824FB807AD878172"/>
                          <pic:cNvPicPr/>
                        </pic:nvPicPr>
                        <pic:blipFill>
                          <a:blip r:embed="rId229"/>
                          <a:stretch>
                            <a:fillRect/>
                          </a:stretch>
                        </pic:blipFill>
                        <pic:spPr>
                          <a:xfrm>
                            <a:off x="0" y="0"/>
                            <a:ext cx="1022985" cy="106743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390D25">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党建活动室</w:t>
            </w:r>
          </w:p>
        </w:tc>
      </w:tr>
      <w:tr w14:paraId="5EEBD17A">
        <w:tblPrEx>
          <w:tblCellMar>
            <w:top w:w="0" w:type="dxa"/>
            <w:left w:w="108" w:type="dxa"/>
            <w:bottom w:w="0" w:type="dxa"/>
            <w:right w:w="108" w:type="dxa"/>
          </w:tblCellMar>
        </w:tblPrEx>
        <w:trPr>
          <w:trHeight w:val="156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C84FB">
            <w:pPr>
              <w:widowControl/>
              <w:jc w:val="center"/>
              <w:textAlignment w:val="center"/>
              <w:rPr>
                <w:rFonts w:ascii="等线" w:hAnsi="等线" w:eastAsia="等线" w:cs="等线"/>
                <w:sz w:val="20"/>
              </w:rPr>
            </w:pPr>
            <w:r>
              <w:rPr>
                <w:rFonts w:hint="eastAsia" w:ascii="等线" w:hAnsi="等线" w:eastAsia="等线" w:cs="等线"/>
                <w:kern w:val="0"/>
                <w:sz w:val="20"/>
                <w:lang w:bidi="ar"/>
              </w:rPr>
              <w:t>11</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0CB246">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党建活动室桌子</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BA914">
            <w:pPr>
              <w:widowControl/>
              <w:jc w:val="left"/>
              <w:textAlignment w:val="center"/>
              <w:rPr>
                <w:rFonts w:ascii="等线" w:hAnsi="等线" w:eastAsia="等线" w:cs="等线"/>
                <w:sz w:val="20"/>
              </w:rPr>
            </w:pPr>
            <w:r>
              <w:rPr>
                <w:rFonts w:hint="eastAsia" w:ascii="等线" w:hAnsi="等线" w:eastAsia="等线" w:cs="等线"/>
                <w:kern w:val="0"/>
                <w:sz w:val="20"/>
                <w:lang w:bidi="ar"/>
              </w:rPr>
              <w:t>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为1.6米×0.5米，桌面材质为E1环保板材，可折叠收纳。</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8A973">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D2C28A">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F3A4E4">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CB5F9">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AC0B6">
            <w:pPr>
              <w:widowControl/>
              <w:jc w:val="center"/>
              <w:textAlignment w:val="center"/>
              <w:rPr>
                <w:rFonts w:ascii="等线" w:hAnsi="等线" w:eastAsia="等线" w:cs="等线"/>
                <w:b/>
                <w:bCs/>
                <w:sz w:val="32"/>
                <w:szCs w:val="32"/>
              </w:rPr>
            </w:pPr>
            <w:r>
              <w:rPr>
                <w:rFonts w:hint="eastAsia" w:ascii="等线" w:hAnsi="等线" w:eastAsia="等线" w:cs="等线"/>
                <w:b/>
                <w:bCs/>
                <w:kern w:val="0"/>
                <w:sz w:val="32"/>
                <w:szCs w:val="32"/>
                <w:bdr w:val="single" w:color="000000" w:sz="4" w:space="0"/>
              </w:rPr>
              <w:drawing>
                <wp:anchor distT="0" distB="0" distL="114300" distR="114300" simplePos="0" relativeHeight="251871232" behindDoc="0" locked="0" layoutInCell="1" allowOverlap="1">
                  <wp:simplePos x="0" y="0"/>
                  <wp:positionH relativeFrom="column">
                    <wp:posOffset>10160</wp:posOffset>
                  </wp:positionH>
                  <wp:positionV relativeFrom="paragraph">
                    <wp:posOffset>106680</wp:posOffset>
                  </wp:positionV>
                  <wp:extent cx="1094740" cy="787400"/>
                  <wp:effectExtent l="0" t="0" r="2540" b="5080"/>
                  <wp:wrapNone/>
                  <wp:docPr id="209" name="ID_A9162617D8E0469C90F8D851A29214DA"/>
                  <wp:cNvGraphicFramePr/>
                  <a:graphic xmlns:a="http://schemas.openxmlformats.org/drawingml/2006/main">
                    <a:graphicData uri="http://schemas.openxmlformats.org/drawingml/2006/picture">
                      <pic:pic xmlns:pic="http://schemas.openxmlformats.org/drawingml/2006/picture">
                        <pic:nvPicPr>
                          <pic:cNvPr id="209" name="ID_A9162617D8E0469C90F8D851A29214DA"/>
                          <pic:cNvPicPr/>
                        </pic:nvPicPr>
                        <pic:blipFill>
                          <a:blip r:embed="rId230"/>
                          <a:stretch>
                            <a:fillRect/>
                          </a:stretch>
                        </pic:blipFill>
                        <pic:spPr>
                          <a:xfrm>
                            <a:off x="0" y="0"/>
                            <a:ext cx="1094740" cy="78740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F1F90">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党建活动室</w:t>
            </w:r>
          </w:p>
        </w:tc>
      </w:tr>
      <w:tr w14:paraId="26A2D46A">
        <w:tblPrEx>
          <w:tblCellMar>
            <w:top w:w="0" w:type="dxa"/>
            <w:left w:w="108" w:type="dxa"/>
            <w:bottom w:w="0" w:type="dxa"/>
            <w:right w:w="108" w:type="dxa"/>
          </w:tblCellMar>
        </w:tblPrEx>
        <w:trPr>
          <w:trHeight w:val="206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DE2A6B">
            <w:pPr>
              <w:widowControl/>
              <w:jc w:val="center"/>
              <w:textAlignment w:val="center"/>
              <w:rPr>
                <w:rFonts w:ascii="等线" w:hAnsi="等线" w:eastAsia="等线" w:cs="等线"/>
                <w:sz w:val="20"/>
              </w:rPr>
            </w:pPr>
            <w:r>
              <w:rPr>
                <w:rFonts w:hint="eastAsia" w:ascii="等线" w:hAnsi="等线" w:eastAsia="等线" w:cs="等线"/>
                <w:kern w:val="0"/>
                <w:sz w:val="20"/>
                <w:lang w:bidi="ar"/>
              </w:rPr>
              <w:t>12</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1EBF8D">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党建活动室椅子</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2CF64C">
            <w:pPr>
              <w:widowControl/>
              <w:jc w:val="left"/>
              <w:textAlignment w:val="center"/>
              <w:rPr>
                <w:rFonts w:ascii="等线" w:hAnsi="等线" w:eastAsia="等线" w:cs="等线"/>
                <w:sz w:val="20"/>
              </w:rPr>
            </w:pPr>
            <w:r>
              <w:rPr>
                <w:rFonts w:hint="eastAsia" w:ascii="等线" w:hAnsi="等线" w:eastAsia="等线" w:cs="等线"/>
                <w:kern w:val="0"/>
                <w:sz w:val="20"/>
                <w:lang w:bidi="ar"/>
              </w:rPr>
              <w:t>人体工学靠背，人工力学扶手，保护颈椎，臀部散压，清爽透气，标配多功能置物板，可折叠收纳。</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18D31C">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6C146E">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3DCA40">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29B43">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E163D">
            <w:pPr>
              <w:widowControl/>
              <w:jc w:val="center"/>
              <w:textAlignment w:val="center"/>
              <w:rPr>
                <w:rFonts w:ascii="等线" w:hAnsi="等线" w:eastAsia="等线" w:cs="等线"/>
                <w:b/>
                <w:bCs/>
                <w:sz w:val="32"/>
                <w:szCs w:val="32"/>
              </w:rPr>
            </w:pPr>
            <w:r>
              <w:rPr>
                <w:rFonts w:hint="eastAsia" w:ascii="等线" w:hAnsi="等线" w:eastAsia="等线" w:cs="等线"/>
                <w:b/>
                <w:bCs/>
                <w:kern w:val="0"/>
                <w:sz w:val="32"/>
                <w:szCs w:val="32"/>
                <w:bdr w:val="single" w:color="000000" w:sz="4" w:space="0"/>
              </w:rPr>
              <w:drawing>
                <wp:anchor distT="0" distB="0" distL="114300" distR="114300" simplePos="0" relativeHeight="251872256" behindDoc="0" locked="0" layoutInCell="1" allowOverlap="1">
                  <wp:simplePos x="0" y="0"/>
                  <wp:positionH relativeFrom="column">
                    <wp:posOffset>70485</wp:posOffset>
                  </wp:positionH>
                  <wp:positionV relativeFrom="paragraph">
                    <wp:posOffset>107950</wp:posOffset>
                  </wp:positionV>
                  <wp:extent cx="994410" cy="1101725"/>
                  <wp:effectExtent l="0" t="0" r="11430" b="10795"/>
                  <wp:wrapNone/>
                  <wp:docPr id="212" name="ID_65A6FE10625C4509B8C0D28B0CBEC259"/>
                  <wp:cNvGraphicFramePr/>
                  <a:graphic xmlns:a="http://schemas.openxmlformats.org/drawingml/2006/main">
                    <a:graphicData uri="http://schemas.openxmlformats.org/drawingml/2006/picture">
                      <pic:pic xmlns:pic="http://schemas.openxmlformats.org/drawingml/2006/picture">
                        <pic:nvPicPr>
                          <pic:cNvPr id="212" name="ID_65A6FE10625C4509B8C0D28B0CBEC259"/>
                          <pic:cNvPicPr/>
                        </pic:nvPicPr>
                        <pic:blipFill>
                          <a:blip r:embed="rId231"/>
                          <a:stretch>
                            <a:fillRect/>
                          </a:stretch>
                        </pic:blipFill>
                        <pic:spPr>
                          <a:xfrm>
                            <a:off x="0" y="0"/>
                            <a:ext cx="994410" cy="110172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792989">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党建活动室</w:t>
            </w:r>
          </w:p>
        </w:tc>
      </w:tr>
      <w:tr w14:paraId="10596ED8">
        <w:tblPrEx>
          <w:tblCellMar>
            <w:top w:w="0" w:type="dxa"/>
            <w:left w:w="108" w:type="dxa"/>
            <w:bottom w:w="0" w:type="dxa"/>
            <w:right w:w="108" w:type="dxa"/>
          </w:tblCellMar>
        </w:tblPrEx>
        <w:trPr>
          <w:trHeight w:val="13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A3C352">
            <w:pPr>
              <w:widowControl/>
              <w:jc w:val="center"/>
              <w:textAlignment w:val="center"/>
              <w:rPr>
                <w:rFonts w:ascii="等线" w:hAnsi="等线" w:eastAsia="等线" w:cs="等线"/>
                <w:sz w:val="20"/>
              </w:rPr>
            </w:pPr>
            <w:r>
              <w:rPr>
                <w:rFonts w:hint="eastAsia" w:ascii="等线" w:hAnsi="等线" w:eastAsia="等线" w:cs="等线"/>
                <w:kern w:val="0"/>
                <w:sz w:val="20"/>
                <w:lang w:bidi="ar"/>
              </w:rPr>
              <w:t>13</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BF75F">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党建活动室墙面装饰</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9C8FF4">
            <w:pPr>
              <w:widowControl/>
              <w:jc w:val="left"/>
              <w:textAlignment w:val="center"/>
              <w:rPr>
                <w:rFonts w:ascii="等线" w:hAnsi="等线" w:eastAsia="等线" w:cs="等线"/>
                <w:sz w:val="20"/>
              </w:rPr>
            </w:pPr>
            <w:r>
              <w:rPr>
                <w:rFonts w:hint="eastAsia" w:ascii="等线" w:hAnsi="等线" w:eastAsia="等线" w:cs="等线"/>
                <w:kern w:val="0"/>
                <w:sz w:val="20"/>
                <w:lang w:bidi="ar"/>
              </w:rPr>
              <w:t>产品规格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为9米x3米/高发泡陶瓷材质，材质轻防火阻燃。</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1.5厘米雪佛板表面高温烤瓷处理，UV喷绘</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27D123">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55661C">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2AC84">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0BAC63">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C393A8">
            <w:pPr>
              <w:widowControl/>
              <w:jc w:val="center"/>
              <w:textAlignment w:val="center"/>
              <w:rPr>
                <w:rFonts w:ascii="等线" w:hAnsi="等线" w:eastAsia="等线" w:cs="等线"/>
                <w:b/>
                <w:bCs/>
                <w:sz w:val="32"/>
                <w:szCs w:val="32"/>
              </w:rPr>
            </w:pPr>
            <w:r>
              <w:rPr>
                <w:rFonts w:hint="eastAsia" w:ascii="等线" w:hAnsi="等线" w:eastAsia="等线" w:cs="等线"/>
                <w:b/>
                <w:bCs/>
                <w:kern w:val="0"/>
                <w:sz w:val="32"/>
                <w:szCs w:val="32"/>
                <w:bdr w:val="single" w:color="000000" w:sz="4" w:space="0"/>
              </w:rPr>
              <w:drawing>
                <wp:anchor distT="0" distB="0" distL="114300" distR="114300" simplePos="0" relativeHeight="251873280" behindDoc="0" locked="0" layoutInCell="1" allowOverlap="1">
                  <wp:simplePos x="0" y="0"/>
                  <wp:positionH relativeFrom="column">
                    <wp:posOffset>14605</wp:posOffset>
                  </wp:positionH>
                  <wp:positionV relativeFrom="paragraph">
                    <wp:posOffset>10160</wp:posOffset>
                  </wp:positionV>
                  <wp:extent cx="1090295" cy="837565"/>
                  <wp:effectExtent l="0" t="0" r="6985" b="635"/>
                  <wp:wrapNone/>
                  <wp:docPr id="205" name="ID_3AB5DCBE2FCB49FAB736C52CB4EE6259"/>
                  <wp:cNvGraphicFramePr/>
                  <a:graphic xmlns:a="http://schemas.openxmlformats.org/drawingml/2006/main">
                    <a:graphicData uri="http://schemas.openxmlformats.org/drawingml/2006/picture">
                      <pic:pic xmlns:pic="http://schemas.openxmlformats.org/drawingml/2006/picture">
                        <pic:nvPicPr>
                          <pic:cNvPr id="205" name="ID_3AB5DCBE2FCB49FAB736C52CB4EE6259"/>
                          <pic:cNvPicPr/>
                        </pic:nvPicPr>
                        <pic:blipFill>
                          <a:blip r:embed="rId232"/>
                          <a:stretch>
                            <a:fillRect/>
                          </a:stretch>
                        </pic:blipFill>
                        <pic:spPr>
                          <a:xfrm>
                            <a:off x="0" y="0"/>
                            <a:ext cx="1090295" cy="83756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AFF9C9">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党建活动室</w:t>
            </w:r>
          </w:p>
        </w:tc>
      </w:tr>
      <w:tr w14:paraId="6B600C30">
        <w:tblPrEx>
          <w:tblCellMar>
            <w:top w:w="0" w:type="dxa"/>
            <w:left w:w="108" w:type="dxa"/>
            <w:bottom w:w="0" w:type="dxa"/>
            <w:right w:w="108" w:type="dxa"/>
          </w:tblCellMar>
        </w:tblPrEx>
        <w:trPr>
          <w:trHeight w:val="993"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BDF7B">
            <w:pPr>
              <w:widowControl/>
              <w:jc w:val="center"/>
              <w:textAlignment w:val="center"/>
              <w:rPr>
                <w:rFonts w:ascii="等线" w:hAnsi="等线" w:eastAsia="等线" w:cs="等线"/>
                <w:sz w:val="20"/>
              </w:rPr>
            </w:pPr>
            <w:r>
              <w:rPr>
                <w:rFonts w:hint="eastAsia" w:ascii="等线" w:hAnsi="等线" w:eastAsia="等线" w:cs="等线"/>
                <w:kern w:val="0"/>
                <w:sz w:val="20"/>
                <w:lang w:bidi="ar"/>
              </w:rPr>
              <w:t>14</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BDEC6D">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党建活动室墙面装饰</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312E4B">
            <w:pPr>
              <w:widowControl/>
              <w:jc w:val="left"/>
              <w:textAlignment w:val="center"/>
              <w:rPr>
                <w:rFonts w:ascii="等线" w:hAnsi="等线" w:eastAsia="等线" w:cs="等线"/>
                <w:sz w:val="20"/>
              </w:rPr>
            </w:pPr>
            <w:r>
              <w:rPr>
                <w:rFonts w:hint="eastAsia" w:ascii="等线" w:hAnsi="等线" w:eastAsia="等线" w:cs="等线"/>
                <w:kern w:val="0"/>
                <w:sz w:val="20"/>
                <w:lang w:bidi="ar"/>
              </w:rPr>
              <w:t>产品规格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为6米x3米/高发泡陶瓷材质，材质轻防火阻燃。</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1.5厘米雪佛板表面高温烤瓷处理，UV喷绘</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9010D">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64868">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0E9C3">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7198D9">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2340A6">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74304" behindDoc="0" locked="0" layoutInCell="1" allowOverlap="1">
                  <wp:simplePos x="0" y="0"/>
                  <wp:positionH relativeFrom="column">
                    <wp:posOffset>12065</wp:posOffset>
                  </wp:positionH>
                  <wp:positionV relativeFrom="paragraph">
                    <wp:posOffset>10160</wp:posOffset>
                  </wp:positionV>
                  <wp:extent cx="1092835" cy="614680"/>
                  <wp:effectExtent l="0" t="0" r="4445" b="10160"/>
                  <wp:wrapNone/>
                  <wp:docPr id="202" name="ID_62EA50EE177640F8BFE59F43E3F42500"/>
                  <wp:cNvGraphicFramePr/>
                  <a:graphic xmlns:a="http://schemas.openxmlformats.org/drawingml/2006/main">
                    <a:graphicData uri="http://schemas.openxmlformats.org/drawingml/2006/picture">
                      <pic:pic xmlns:pic="http://schemas.openxmlformats.org/drawingml/2006/picture">
                        <pic:nvPicPr>
                          <pic:cNvPr id="202" name="ID_62EA50EE177640F8BFE59F43E3F42500"/>
                          <pic:cNvPicPr/>
                        </pic:nvPicPr>
                        <pic:blipFill>
                          <a:blip r:embed="rId233"/>
                          <a:stretch>
                            <a:fillRect/>
                          </a:stretch>
                        </pic:blipFill>
                        <pic:spPr>
                          <a:xfrm>
                            <a:off x="0" y="0"/>
                            <a:ext cx="1092835" cy="61468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CAFAB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党建活动室</w:t>
            </w:r>
          </w:p>
        </w:tc>
      </w:tr>
      <w:tr w14:paraId="2E4076A0">
        <w:tblPrEx>
          <w:tblCellMar>
            <w:top w:w="0" w:type="dxa"/>
            <w:left w:w="108" w:type="dxa"/>
            <w:bottom w:w="0" w:type="dxa"/>
            <w:right w:w="108" w:type="dxa"/>
          </w:tblCellMar>
        </w:tblPrEx>
        <w:trPr>
          <w:trHeight w:val="126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46C6F">
            <w:pPr>
              <w:widowControl/>
              <w:jc w:val="center"/>
              <w:textAlignment w:val="center"/>
              <w:rPr>
                <w:rFonts w:ascii="等线" w:hAnsi="等线" w:eastAsia="等线" w:cs="等线"/>
                <w:sz w:val="20"/>
              </w:rPr>
            </w:pPr>
            <w:r>
              <w:rPr>
                <w:rFonts w:hint="eastAsia" w:ascii="等线" w:hAnsi="等线" w:eastAsia="等线" w:cs="等线"/>
                <w:kern w:val="0"/>
                <w:sz w:val="20"/>
                <w:lang w:bidi="ar"/>
              </w:rPr>
              <w:t>15</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E7709A">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木质长桌</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C70BEA">
            <w:pPr>
              <w:widowControl/>
              <w:jc w:val="left"/>
              <w:textAlignment w:val="center"/>
              <w:rPr>
                <w:rFonts w:ascii="等线" w:hAnsi="等线" w:eastAsia="等线" w:cs="等线"/>
                <w:sz w:val="20"/>
              </w:rPr>
            </w:pPr>
            <w:r>
              <w:rPr>
                <w:rFonts w:hint="eastAsia" w:ascii="等线" w:hAnsi="等线" w:eastAsia="等线" w:cs="等线"/>
                <w:kern w:val="0"/>
                <w:sz w:val="20"/>
                <w:lang w:bidi="ar"/>
              </w:rPr>
              <w:t>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为3.5米×1.1米FAS级白蜡木框架，花纹自然，质地细腻。</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5D4837">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586FB">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BB452F">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E1A95F">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6FF0FB">
            <w:pPr>
              <w:widowControl/>
              <w:jc w:val="center"/>
              <w:textAlignment w:val="center"/>
              <w:rPr>
                <w:rFonts w:ascii="等线" w:hAnsi="等线" w:eastAsia="等线" w:cs="等线"/>
                <w:b/>
                <w:bCs/>
                <w:sz w:val="32"/>
                <w:szCs w:val="32"/>
              </w:rPr>
            </w:pPr>
            <w:r>
              <w:rPr>
                <w:rFonts w:hint="eastAsia" w:ascii="等线" w:hAnsi="等线" w:eastAsia="等线" w:cs="等线"/>
                <w:b/>
                <w:bCs/>
                <w:kern w:val="0"/>
                <w:sz w:val="32"/>
                <w:szCs w:val="32"/>
                <w:bdr w:val="single" w:color="000000" w:sz="4" w:space="0"/>
              </w:rPr>
              <w:drawing>
                <wp:anchor distT="0" distB="0" distL="114300" distR="114300" simplePos="0" relativeHeight="251875328" behindDoc="0" locked="0" layoutInCell="1" allowOverlap="1">
                  <wp:simplePos x="0" y="0"/>
                  <wp:positionH relativeFrom="column">
                    <wp:posOffset>10160</wp:posOffset>
                  </wp:positionH>
                  <wp:positionV relativeFrom="paragraph">
                    <wp:posOffset>194310</wp:posOffset>
                  </wp:positionV>
                  <wp:extent cx="1094740" cy="421005"/>
                  <wp:effectExtent l="0" t="0" r="2540" b="5715"/>
                  <wp:wrapNone/>
                  <wp:docPr id="199" name="ID_70D60530DB6544E28BB5AFE3A1D52F15"/>
                  <wp:cNvGraphicFramePr/>
                  <a:graphic xmlns:a="http://schemas.openxmlformats.org/drawingml/2006/main">
                    <a:graphicData uri="http://schemas.openxmlformats.org/drawingml/2006/picture">
                      <pic:pic xmlns:pic="http://schemas.openxmlformats.org/drawingml/2006/picture">
                        <pic:nvPicPr>
                          <pic:cNvPr id="199" name="ID_70D60530DB6544E28BB5AFE3A1D52F15"/>
                          <pic:cNvPicPr/>
                        </pic:nvPicPr>
                        <pic:blipFill>
                          <a:blip r:embed="rId234"/>
                          <a:stretch>
                            <a:fillRect/>
                          </a:stretch>
                        </pic:blipFill>
                        <pic:spPr>
                          <a:xfrm>
                            <a:off x="0" y="0"/>
                            <a:ext cx="1094740" cy="42100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3854DD">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红色研学室</w:t>
            </w:r>
          </w:p>
        </w:tc>
      </w:tr>
      <w:tr w14:paraId="1FC1FFD3">
        <w:tblPrEx>
          <w:tblCellMar>
            <w:top w:w="0" w:type="dxa"/>
            <w:left w:w="108" w:type="dxa"/>
            <w:bottom w:w="0" w:type="dxa"/>
            <w:right w:w="108" w:type="dxa"/>
          </w:tblCellMar>
        </w:tblPrEx>
        <w:trPr>
          <w:trHeight w:val="1739"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99BEF5">
            <w:pPr>
              <w:widowControl/>
              <w:jc w:val="center"/>
              <w:textAlignment w:val="center"/>
              <w:rPr>
                <w:rFonts w:ascii="等线" w:hAnsi="等线" w:eastAsia="等线" w:cs="等线"/>
                <w:sz w:val="20"/>
              </w:rPr>
            </w:pPr>
            <w:r>
              <w:rPr>
                <w:rFonts w:hint="eastAsia" w:ascii="等线" w:hAnsi="等线" w:eastAsia="等线" w:cs="等线"/>
                <w:kern w:val="0"/>
                <w:sz w:val="20"/>
                <w:lang w:bidi="ar"/>
              </w:rPr>
              <w:t>16</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DEBAB5">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木质座椅</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EB10C6">
            <w:pPr>
              <w:widowControl/>
              <w:jc w:val="left"/>
              <w:textAlignment w:val="center"/>
              <w:rPr>
                <w:rFonts w:ascii="等线" w:hAnsi="等线" w:eastAsia="等线" w:cs="等线"/>
                <w:sz w:val="20"/>
              </w:rPr>
            </w:pPr>
            <w:r>
              <w:rPr>
                <w:rFonts w:hint="eastAsia" w:ascii="等线" w:hAnsi="等线" w:eastAsia="等线" w:cs="等线"/>
                <w:kern w:val="0"/>
                <w:sz w:val="20"/>
                <w:lang w:bidi="ar"/>
              </w:rPr>
              <w:t>FAS级白蜡木框架搭配牛皮纸编座面</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F0DB74">
            <w:pPr>
              <w:widowControl/>
              <w:jc w:val="center"/>
              <w:textAlignment w:val="center"/>
              <w:rPr>
                <w:rFonts w:ascii="等线" w:hAnsi="等线" w:eastAsia="等线" w:cs="等线"/>
                <w:sz w:val="20"/>
              </w:rPr>
            </w:pPr>
            <w:r>
              <w:rPr>
                <w:rFonts w:hint="eastAsia" w:ascii="等线" w:hAnsi="等线" w:eastAsia="等线" w:cs="等线"/>
                <w:kern w:val="0"/>
                <w:sz w:val="20"/>
                <w:lang w:bidi="ar"/>
              </w:rPr>
              <w:t>20</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EF725D">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45D5C8">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F3B319">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AAF3D6">
            <w:pPr>
              <w:widowControl/>
              <w:jc w:val="center"/>
              <w:textAlignment w:val="center"/>
              <w:rPr>
                <w:rFonts w:ascii="等线" w:hAnsi="等线" w:eastAsia="等线" w:cs="等线"/>
                <w:b/>
                <w:bCs/>
                <w:sz w:val="32"/>
                <w:szCs w:val="32"/>
              </w:rPr>
            </w:pPr>
            <w:r>
              <w:rPr>
                <w:rFonts w:hint="eastAsia" w:ascii="等线" w:hAnsi="等线" w:eastAsia="等线" w:cs="等线"/>
                <w:b/>
                <w:bCs/>
                <w:kern w:val="0"/>
                <w:sz w:val="32"/>
                <w:szCs w:val="32"/>
                <w:bdr w:val="single" w:color="000000" w:sz="4" w:space="0"/>
              </w:rPr>
              <w:drawing>
                <wp:anchor distT="0" distB="0" distL="114300" distR="114300" simplePos="0" relativeHeight="251876352" behindDoc="0" locked="0" layoutInCell="1" allowOverlap="1">
                  <wp:simplePos x="0" y="0"/>
                  <wp:positionH relativeFrom="column">
                    <wp:posOffset>201295</wp:posOffset>
                  </wp:positionH>
                  <wp:positionV relativeFrom="paragraph">
                    <wp:posOffset>10795</wp:posOffset>
                  </wp:positionV>
                  <wp:extent cx="732790" cy="1085215"/>
                  <wp:effectExtent l="0" t="0" r="13970" b="12065"/>
                  <wp:wrapNone/>
                  <wp:docPr id="210" name="ID_18EA88CF2FB04BFCBCA6EE0DA0A5E816"/>
                  <wp:cNvGraphicFramePr/>
                  <a:graphic xmlns:a="http://schemas.openxmlformats.org/drawingml/2006/main">
                    <a:graphicData uri="http://schemas.openxmlformats.org/drawingml/2006/picture">
                      <pic:pic xmlns:pic="http://schemas.openxmlformats.org/drawingml/2006/picture">
                        <pic:nvPicPr>
                          <pic:cNvPr id="210" name="ID_18EA88CF2FB04BFCBCA6EE0DA0A5E816"/>
                          <pic:cNvPicPr/>
                        </pic:nvPicPr>
                        <pic:blipFill>
                          <a:blip r:embed="rId235"/>
                          <a:stretch>
                            <a:fillRect/>
                          </a:stretch>
                        </pic:blipFill>
                        <pic:spPr>
                          <a:xfrm>
                            <a:off x="0" y="0"/>
                            <a:ext cx="732790" cy="108521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6ACED">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红色研学室</w:t>
            </w:r>
          </w:p>
        </w:tc>
      </w:tr>
      <w:tr w14:paraId="7A76DC91">
        <w:tblPrEx>
          <w:tblCellMar>
            <w:top w:w="0" w:type="dxa"/>
            <w:left w:w="108" w:type="dxa"/>
            <w:bottom w:w="0" w:type="dxa"/>
            <w:right w:w="108" w:type="dxa"/>
          </w:tblCellMar>
        </w:tblPrEx>
        <w:trPr>
          <w:trHeight w:val="1367"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F463C">
            <w:pPr>
              <w:widowControl/>
              <w:jc w:val="center"/>
              <w:textAlignment w:val="center"/>
              <w:rPr>
                <w:rFonts w:ascii="等线" w:hAnsi="等线" w:eastAsia="等线" w:cs="等线"/>
                <w:sz w:val="20"/>
              </w:rPr>
            </w:pPr>
            <w:r>
              <w:rPr>
                <w:rFonts w:hint="eastAsia" w:ascii="等线" w:hAnsi="等线" w:eastAsia="等线" w:cs="等线"/>
                <w:kern w:val="0"/>
                <w:sz w:val="20"/>
                <w:lang w:bidi="ar"/>
              </w:rPr>
              <w:t>17</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4A3516">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书柜</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9799E1">
            <w:pPr>
              <w:widowControl/>
              <w:jc w:val="left"/>
              <w:textAlignment w:val="center"/>
              <w:rPr>
                <w:rFonts w:ascii="等线" w:hAnsi="等线" w:eastAsia="等线" w:cs="等线"/>
                <w:sz w:val="20"/>
              </w:rPr>
            </w:pPr>
            <w:r>
              <w:rPr>
                <w:rFonts w:hint="eastAsia" w:ascii="等线" w:hAnsi="等线" w:eastAsia="等线" w:cs="等线"/>
                <w:kern w:val="0"/>
                <w:sz w:val="20"/>
                <w:lang w:bidi="ar"/>
              </w:rPr>
              <w:t>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为0.9米×0.3/0.55米x2.9米松木框架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EB7901">
            <w:pPr>
              <w:widowControl/>
              <w:jc w:val="center"/>
              <w:textAlignment w:val="center"/>
              <w:rPr>
                <w:rFonts w:ascii="等线" w:hAnsi="等线" w:eastAsia="等线" w:cs="等线"/>
                <w:sz w:val="20"/>
              </w:rPr>
            </w:pPr>
            <w:r>
              <w:rPr>
                <w:rFonts w:hint="eastAsia" w:ascii="等线" w:hAnsi="等线" w:eastAsia="等线" w:cs="等线"/>
                <w:kern w:val="0"/>
                <w:sz w:val="20"/>
                <w:lang w:bidi="ar"/>
              </w:rPr>
              <w:t>10</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E225C">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1DD968">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63252D">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991349">
            <w:pPr>
              <w:widowControl/>
              <w:jc w:val="left"/>
              <w:textAlignment w:val="center"/>
              <w:rPr>
                <w:rFonts w:ascii="等线" w:hAnsi="等线" w:eastAsia="等线" w:cs="等线"/>
                <w:sz w:val="32"/>
                <w:szCs w:val="32"/>
              </w:rPr>
            </w:pPr>
            <w:r>
              <w:rPr>
                <w:rFonts w:hint="eastAsia" w:ascii="等线" w:hAnsi="等线" w:eastAsia="等线" w:cs="等线"/>
                <w:kern w:val="0"/>
                <w:sz w:val="32"/>
                <w:szCs w:val="32"/>
                <w:bdr w:val="single" w:color="000000" w:sz="4" w:space="0"/>
              </w:rPr>
              <w:drawing>
                <wp:anchor distT="0" distB="0" distL="114300" distR="114300" simplePos="0" relativeHeight="251877376" behindDoc="0" locked="0" layoutInCell="1" allowOverlap="1">
                  <wp:simplePos x="0" y="0"/>
                  <wp:positionH relativeFrom="column">
                    <wp:posOffset>12065</wp:posOffset>
                  </wp:positionH>
                  <wp:positionV relativeFrom="paragraph">
                    <wp:posOffset>10160</wp:posOffset>
                  </wp:positionV>
                  <wp:extent cx="1092835" cy="853440"/>
                  <wp:effectExtent l="0" t="0" r="4445" b="0"/>
                  <wp:wrapNone/>
                  <wp:docPr id="215" name="ID_01AD03122C954925806658B5E8A06B65"/>
                  <wp:cNvGraphicFramePr/>
                  <a:graphic xmlns:a="http://schemas.openxmlformats.org/drawingml/2006/main">
                    <a:graphicData uri="http://schemas.openxmlformats.org/drawingml/2006/picture">
                      <pic:pic xmlns:pic="http://schemas.openxmlformats.org/drawingml/2006/picture">
                        <pic:nvPicPr>
                          <pic:cNvPr id="215" name="ID_01AD03122C954925806658B5E8A06B65"/>
                          <pic:cNvPicPr/>
                        </pic:nvPicPr>
                        <pic:blipFill>
                          <a:blip r:embed="rId236"/>
                          <a:stretch>
                            <a:fillRect/>
                          </a:stretch>
                        </pic:blipFill>
                        <pic:spPr>
                          <a:xfrm>
                            <a:off x="0" y="0"/>
                            <a:ext cx="1092835" cy="85344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575D88">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红色研学室</w:t>
            </w:r>
          </w:p>
        </w:tc>
      </w:tr>
      <w:tr w14:paraId="1A189083">
        <w:tblPrEx>
          <w:tblCellMar>
            <w:top w:w="0" w:type="dxa"/>
            <w:left w:w="108" w:type="dxa"/>
            <w:bottom w:w="0" w:type="dxa"/>
            <w:right w:w="108" w:type="dxa"/>
          </w:tblCellMar>
        </w:tblPrEx>
        <w:trPr>
          <w:trHeight w:val="15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1E8236">
            <w:pPr>
              <w:widowControl/>
              <w:jc w:val="center"/>
              <w:textAlignment w:val="center"/>
              <w:rPr>
                <w:rFonts w:ascii="等线" w:hAnsi="等线" w:eastAsia="等线" w:cs="等线"/>
                <w:sz w:val="20"/>
              </w:rPr>
            </w:pPr>
            <w:r>
              <w:rPr>
                <w:rFonts w:hint="eastAsia" w:ascii="等线" w:hAnsi="等线" w:eastAsia="等线" w:cs="等线"/>
                <w:kern w:val="0"/>
                <w:sz w:val="20"/>
                <w:lang w:bidi="ar"/>
              </w:rPr>
              <w:t>18</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5DA45C">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木质桌椅套装</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197B2">
            <w:pPr>
              <w:widowControl/>
              <w:jc w:val="left"/>
              <w:textAlignment w:val="center"/>
              <w:rPr>
                <w:rFonts w:ascii="等线" w:hAnsi="等线" w:eastAsia="等线" w:cs="等线"/>
                <w:sz w:val="20"/>
              </w:rPr>
            </w:pPr>
            <w:r>
              <w:rPr>
                <w:rFonts w:hint="eastAsia" w:ascii="等线" w:hAnsi="等线" w:eastAsia="等线" w:cs="等线"/>
                <w:kern w:val="0"/>
                <w:sz w:val="20"/>
                <w:lang w:bidi="ar"/>
              </w:rPr>
              <w:t>文化桌规格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为0.8米×0.5米x0.7米橡木框架                 文化椅规格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为0.4米×0.3米x0.4米橡木框架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B5459E">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6979F">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81EC9">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083DD3">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6561CD">
            <w:pPr>
              <w:widowControl/>
              <w:jc w:val="left"/>
              <w:textAlignment w:val="center"/>
              <w:rPr>
                <w:rFonts w:ascii="等线" w:hAnsi="等线" w:eastAsia="等线" w:cs="等线"/>
                <w:sz w:val="32"/>
                <w:szCs w:val="32"/>
              </w:rPr>
            </w:pPr>
            <w:r>
              <w:rPr>
                <w:rFonts w:hint="eastAsia" w:ascii="等线" w:hAnsi="等线" w:eastAsia="等线" w:cs="等线"/>
                <w:kern w:val="0"/>
                <w:sz w:val="32"/>
                <w:szCs w:val="32"/>
                <w:bdr w:val="single" w:color="000000" w:sz="4" w:space="0"/>
              </w:rPr>
              <w:drawing>
                <wp:anchor distT="0" distB="0" distL="114300" distR="114300" simplePos="0" relativeHeight="251878400" behindDoc="0" locked="0" layoutInCell="1" allowOverlap="1">
                  <wp:simplePos x="0" y="0"/>
                  <wp:positionH relativeFrom="column">
                    <wp:posOffset>10160</wp:posOffset>
                  </wp:positionH>
                  <wp:positionV relativeFrom="paragraph">
                    <wp:posOffset>83820</wp:posOffset>
                  </wp:positionV>
                  <wp:extent cx="1094740" cy="793750"/>
                  <wp:effectExtent l="0" t="0" r="2540" b="13970"/>
                  <wp:wrapNone/>
                  <wp:docPr id="206" name="ID_6991CC9F228A494990C74E2C0BF783C9"/>
                  <wp:cNvGraphicFramePr/>
                  <a:graphic xmlns:a="http://schemas.openxmlformats.org/drawingml/2006/main">
                    <a:graphicData uri="http://schemas.openxmlformats.org/drawingml/2006/picture">
                      <pic:pic xmlns:pic="http://schemas.openxmlformats.org/drawingml/2006/picture">
                        <pic:nvPicPr>
                          <pic:cNvPr id="206" name="ID_6991CC9F228A494990C74E2C0BF783C9"/>
                          <pic:cNvPicPr/>
                        </pic:nvPicPr>
                        <pic:blipFill>
                          <a:blip r:embed="rId237"/>
                          <a:stretch>
                            <a:fillRect/>
                          </a:stretch>
                        </pic:blipFill>
                        <pic:spPr>
                          <a:xfrm>
                            <a:off x="0" y="0"/>
                            <a:ext cx="1094740" cy="79375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76A559">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红色研学室</w:t>
            </w:r>
          </w:p>
        </w:tc>
      </w:tr>
      <w:tr w14:paraId="2DBA9F2E">
        <w:tblPrEx>
          <w:tblCellMar>
            <w:top w:w="0" w:type="dxa"/>
            <w:left w:w="108" w:type="dxa"/>
            <w:bottom w:w="0" w:type="dxa"/>
            <w:right w:w="108" w:type="dxa"/>
          </w:tblCellMar>
        </w:tblPrEx>
        <w:trPr>
          <w:trHeight w:val="12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AA77F3">
            <w:pPr>
              <w:widowControl/>
              <w:jc w:val="center"/>
              <w:textAlignment w:val="center"/>
              <w:rPr>
                <w:rFonts w:ascii="等线" w:hAnsi="等线" w:eastAsia="等线" w:cs="等线"/>
                <w:sz w:val="20"/>
              </w:rPr>
            </w:pPr>
            <w:r>
              <w:rPr>
                <w:rFonts w:hint="eastAsia" w:ascii="等线" w:hAnsi="等线" w:eastAsia="等线" w:cs="等线"/>
                <w:kern w:val="0"/>
                <w:sz w:val="20"/>
                <w:lang w:bidi="ar"/>
              </w:rPr>
              <w:t>19</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151690">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木质桌椅套装</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FB190">
            <w:pPr>
              <w:widowControl/>
              <w:jc w:val="left"/>
              <w:textAlignment w:val="center"/>
              <w:rPr>
                <w:rFonts w:ascii="等线" w:hAnsi="等线" w:eastAsia="等线" w:cs="等线"/>
                <w:sz w:val="20"/>
              </w:rPr>
            </w:pPr>
            <w:r>
              <w:rPr>
                <w:rFonts w:hint="eastAsia" w:ascii="等线" w:hAnsi="等线" w:eastAsia="等线" w:cs="等线"/>
                <w:kern w:val="0"/>
                <w:sz w:val="20"/>
                <w:lang w:bidi="ar"/>
              </w:rPr>
              <w:t>文化桌规格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为1.6米×0.7米x0.75米榆木框架                 文化椅规格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为0.6米×0.5米x0.9米榆木框架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AFBD8C">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C42CF9">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D3B089">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2C5190">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9E7CB4">
            <w:pPr>
              <w:widowControl/>
              <w:jc w:val="left"/>
              <w:textAlignment w:val="center"/>
              <w:rPr>
                <w:rFonts w:ascii="等线" w:hAnsi="等线" w:eastAsia="等线" w:cs="等线"/>
                <w:sz w:val="32"/>
                <w:szCs w:val="32"/>
              </w:rPr>
            </w:pPr>
            <w:r>
              <w:rPr>
                <w:rFonts w:hint="eastAsia" w:ascii="等线" w:hAnsi="等线" w:eastAsia="等线" w:cs="等线"/>
                <w:kern w:val="0"/>
                <w:sz w:val="32"/>
                <w:szCs w:val="32"/>
                <w:bdr w:val="single" w:color="000000" w:sz="4" w:space="0"/>
              </w:rPr>
              <w:drawing>
                <wp:anchor distT="0" distB="0" distL="114300" distR="114300" simplePos="0" relativeHeight="251879424" behindDoc="0" locked="0" layoutInCell="1" allowOverlap="1">
                  <wp:simplePos x="0" y="0"/>
                  <wp:positionH relativeFrom="column">
                    <wp:posOffset>48260</wp:posOffset>
                  </wp:positionH>
                  <wp:positionV relativeFrom="paragraph">
                    <wp:posOffset>10160</wp:posOffset>
                  </wp:positionV>
                  <wp:extent cx="1038860" cy="774065"/>
                  <wp:effectExtent l="0" t="0" r="12700" b="3175"/>
                  <wp:wrapNone/>
                  <wp:docPr id="197" name="ID_F00957A396AD4212B3212CD90B7B5760"/>
                  <wp:cNvGraphicFramePr/>
                  <a:graphic xmlns:a="http://schemas.openxmlformats.org/drawingml/2006/main">
                    <a:graphicData uri="http://schemas.openxmlformats.org/drawingml/2006/picture">
                      <pic:pic xmlns:pic="http://schemas.openxmlformats.org/drawingml/2006/picture">
                        <pic:nvPicPr>
                          <pic:cNvPr id="197" name="ID_F00957A396AD4212B3212CD90B7B5760"/>
                          <pic:cNvPicPr/>
                        </pic:nvPicPr>
                        <pic:blipFill>
                          <a:blip r:embed="rId238"/>
                          <a:stretch>
                            <a:fillRect/>
                          </a:stretch>
                        </pic:blipFill>
                        <pic:spPr>
                          <a:xfrm>
                            <a:off x="0" y="0"/>
                            <a:ext cx="1038860" cy="77406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7FE241">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红色研学室</w:t>
            </w:r>
          </w:p>
        </w:tc>
      </w:tr>
      <w:tr w14:paraId="778BE5DB">
        <w:tblPrEx>
          <w:tblCellMar>
            <w:top w:w="0" w:type="dxa"/>
            <w:left w:w="108" w:type="dxa"/>
            <w:bottom w:w="0" w:type="dxa"/>
            <w:right w:w="108" w:type="dxa"/>
          </w:tblCellMar>
        </w:tblPrEx>
        <w:trPr>
          <w:trHeight w:val="24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4DE815">
            <w:pPr>
              <w:widowControl/>
              <w:jc w:val="center"/>
              <w:textAlignment w:val="center"/>
              <w:rPr>
                <w:rFonts w:ascii="等线" w:hAnsi="等线" w:eastAsia="等线" w:cs="等线"/>
                <w:sz w:val="20"/>
              </w:rPr>
            </w:pPr>
            <w:r>
              <w:rPr>
                <w:rFonts w:hint="eastAsia" w:ascii="等线" w:hAnsi="等线" w:eastAsia="等线" w:cs="等线"/>
                <w:kern w:val="0"/>
                <w:sz w:val="20"/>
                <w:lang w:bidi="ar"/>
              </w:rPr>
              <w:t>20</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3E17ED">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木质长桌</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6DB55E">
            <w:pPr>
              <w:widowControl/>
              <w:jc w:val="left"/>
              <w:textAlignment w:val="center"/>
              <w:rPr>
                <w:rFonts w:ascii="等线" w:hAnsi="等线" w:eastAsia="等线" w:cs="等线"/>
                <w:sz w:val="20"/>
              </w:rPr>
            </w:pPr>
            <w:r>
              <w:rPr>
                <w:rFonts w:hint="eastAsia" w:ascii="等线" w:hAnsi="等线" w:eastAsia="等线" w:cs="等线"/>
                <w:kern w:val="0"/>
                <w:sz w:val="20"/>
                <w:lang w:bidi="ar"/>
              </w:rPr>
              <w:t>长桌规格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为3米×1米x0.7米松木框架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614599">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112F7">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8C2DC">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0D6244">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CD2CF1">
            <w:pPr>
              <w:widowControl/>
              <w:jc w:val="left"/>
              <w:textAlignment w:val="center"/>
              <w:rPr>
                <w:rFonts w:ascii="等线" w:hAnsi="等线" w:eastAsia="等线" w:cs="等线"/>
                <w:sz w:val="32"/>
                <w:szCs w:val="32"/>
              </w:rPr>
            </w:pPr>
            <w:r>
              <w:rPr>
                <w:rFonts w:hint="eastAsia" w:ascii="等线" w:hAnsi="等线" w:eastAsia="等线" w:cs="等线"/>
                <w:kern w:val="0"/>
                <w:sz w:val="32"/>
                <w:szCs w:val="32"/>
                <w:bdr w:val="single" w:color="000000" w:sz="4" w:space="0"/>
              </w:rPr>
              <w:drawing>
                <wp:anchor distT="0" distB="0" distL="114300" distR="114300" simplePos="0" relativeHeight="251880448" behindDoc="0" locked="0" layoutInCell="1" allowOverlap="1">
                  <wp:simplePos x="0" y="0"/>
                  <wp:positionH relativeFrom="column">
                    <wp:posOffset>10160</wp:posOffset>
                  </wp:positionH>
                  <wp:positionV relativeFrom="paragraph">
                    <wp:posOffset>587375</wp:posOffset>
                  </wp:positionV>
                  <wp:extent cx="1094740" cy="356870"/>
                  <wp:effectExtent l="0" t="0" r="2540" b="8890"/>
                  <wp:wrapNone/>
                  <wp:docPr id="207" name="ID_F1A863C09563473C8EC4214191B210BC"/>
                  <wp:cNvGraphicFramePr/>
                  <a:graphic xmlns:a="http://schemas.openxmlformats.org/drawingml/2006/main">
                    <a:graphicData uri="http://schemas.openxmlformats.org/drawingml/2006/picture">
                      <pic:pic xmlns:pic="http://schemas.openxmlformats.org/drawingml/2006/picture">
                        <pic:nvPicPr>
                          <pic:cNvPr id="207" name="ID_F1A863C09563473C8EC4214191B210BC"/>
                          <pic:cNvPicPr/>
                        </pic:nvPicPr>
                        <pic:blipFill>
                          <a:blip r:embed="rId239"/>
                          <a:stretch>
                            <a:fillRect/>
                          </a:stretch>
                        </pic:blipFill>
                        <pic:spPr>
                          <a:xfrm>
                            <a:off x="0" y="0"/>
                            <a:ext cx="1094740" cy="35687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E44CC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红色研学室</w:t>
            </w:r>
          </w:p>
        </w:tc>
      </w:tr>
      <w:tr w14:paraId="3E672D81">
        <w:tblPrEx>
          <w:tblCellMar>
            <w:top w:w="0" w:type="dxa"/>
            <w:left w:w="108" w:type="dxa"/>
            <w:bottom w:w="0" w:type="dxa"/>
            <w:right w:w="108" w:type="dxa"/>
          </w:tblCellMar>
        </w:tblPrEx>
        <w:trPr>
          <w:trHeight w:val="1852"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96175">
            <w:pPr>
              <w:widowControl/>
              <w:jc w:val="center"/>
              <w:textAlignment w:val="center"/>
              <w:rPr>
                <w:rFonts w:ascii="等线" w:hAnsi="等线" w:eastAsia="等线" w:cs="等线"/>
                <w:sz w:val="20"/>
              </w:rPr>
            </w:pPr>
            <w:r>
              <w:rPr>
                <w:rFonts w:hint="eastAsia" w:ascii="等线" w:hAnsi="等线" w:eastAsia="等线" w:cs="等线"/>
                <w:kern w:val="0"/>
                <w:sz w:val="20"/>
                <w:lang w:bidi="ar"/>
              </w:rPr>
              <w:t>21</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B47EF0">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木质博古架</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A3B719">
            <w:pPr>
              <w:widowControl/>
              <w:jc w:val="left"/>
              <w:textAlignment w:val="center"/>
              <w:rPr>
                <w:rFonts w:ascii="等线" w:hAnsi="等线" w:eastAsia="等线" w:cs="等线"/>
                <w:sz w:val="20"/>
              </w:rPr>
            </w:pPr>
            <w:r>
              <w:rPr>
                <w:rFonts w:hint="eastAsia" w:ascii="等线" w:hAnsi="等线" w:eastAsia="等线" w:cs="等线"/>
                <w:kern w:val="0"/>
                <w:sz w:val="20"/>
                <w:lang w:bidi="ar"/>
              </w:rPr>
              <w:t>柜子规格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为1米×0.35米x2米榆木框架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5EB6B">
            <w:pPr>
              <w:widowControl/>
              <w:jc w:val="center"/>
              <w:textAlignment w:val="center"/>
              <w:rPr>
                <w:rFonts w:ascii="等线" w:hAnsi="等线" w:eastAsia="等线" w:cs="等线"/>
                <w:sz w:val="20"/>
              </w:rPr>
            </w:pPr>
            <w:r>
              <w:rPr>
                <w:rFonts w:hint="eastAsia" w:ascii="等线" w:hAnsi="等线" w:eastAsia="等线" w:cs="等线"/>
                <w:kern w:val="0"/>
                <w:sz w:val="20"/>
                <w:lang w:bidi="ar"/>
              </w:rPr>
              <w:t>10</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F8AA73">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53E89">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CA68E1">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A7B3F6">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81472" behindDoc="0" locked="0" layoutInCell="1" allowOverlap="1">
                  <wp:simplePos x="0" y="0"/>
                  <wp:positionH relativeFrom="column">
                    <wp:posOffset>234950</wp:posOffset>
                  </wp:positionH>
                  <wp:positionV relativeFrom="paragraph">
                    <wp:posOffset>12700</wp:posOffset>
                  </wp:positionV>
                  <wp:extent cx="664845" cy="1156970"/>
                  <wp:effectExtent l="0" t="0" r="5715" b="1270"/>
                  <wp:wrapNone/>
                  <wp:docPr id="211" name="ID_23CD0993599C49B0BFB064873C80DD59"/>
                  <wp:cNvGraphicFramePr/>
                  <a:graphic xmlns:a="http://schemas.openxmlformats.org/drawingml/2006/main">
                    <a:graphicData uri="http://schemas.openxmlformats.org/drawingml/2006/picture">
                      <pic:pic xmlns:pic="http://schemas.openxmlformats.org/drawingml/2006/picture">
                        <pic:nvPicPr>
                          <pic:cNvPr id="211" name="ID_23CD0993599C49B0BFB064873C80DD59"/>
                          <pic:cNvPicPr/>
                        </pic:nvPicPr>
                        <pic:blipFill>
                          <a:blip r:embed="rId240"/>
                          <a:stretch>
                            <a:fillRect/>
                          </a:stretch>
                        </pic:blipFill>
                        <pic:spPr>
                          <a:xfrm>
                            <a:off x="0" y="0"/>
                            <a:ext cx="664845" cy="115697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8945B6">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红色研学室</w:t>
            </w:r>
          </w:p>
        </w:tc>
      </w:tr>
      <w:tr w14:paraId="262F4B3C">
        <w:tblPrEx>
          <w:tblCellMar>
            <w:top w:w="0" w:type="dxa"/>
            <w:left w:w="108" w:type="dxa"/>
            <w:bottom w:w="0" w:type="dxa"/>
            <w:right w:w="108" w:type="dxa"/>
          </w:tblCellMar>
        </w:tblPrEx>
        <w:trPr>
          <w:trHeight w:val="1738"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3BA184">
            <w:pPr>
              <w:widowControl/>
              <w:jc w:val="center"/>
              <w:textAlignment w:val="center"/>
              <w:rPr>
                <w:rFonts w:ascii="等线" w:hAnsi="等线" w:eastAsia="等线" w:cs="等线"/>
                <w:sz w:val="20"/>
              </w:rPr>
            </w:pPr>
            <w:r>
              <w:rPr>
                <w:rFonts w:hint="eastAsia" w:ascii="等线" w:hAnsi="等线" w:eastAsia="等线" w:cs="等线"/>
                <w:kern w:val="0"/>
                <w:sz w:val="20"/>
                <w:lang w:bidi="ar"/>
              </w:rPr>
              <w:t>22</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009D8C">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木质椅子</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EC98AF">
            <w:pPr>
              <w:widowControl/>
              <w:jc w:val="left"/>
              <w:textAlignment w:val="center"/>
              <w:rPr>
                <w:rFonts w:ascii="等线" w:hAnsi="等线" w:eastAsia="等线" w:cs="等线"/>
                <w:sz w:val="20"/>
              </w:rPr>
            </w:pPr>
            <w:r>
              <w:rPr>
                <w:rFonts w:hint="eastAsia" w:ascii="等线" w:hAnsi="等线" w:eastAsia="等线" w:cs="等线"/>
                <w:kern w:val="0"/>
                <w:sz w:val="20"/>
                <w:lang w:bidi="ar"/>
              </w:rPr>
              <w:t>椅子规格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为0.52米x0.77米/高 白蜡木框架+天然藤编织</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2A14D">
            <w:pPr>
              <w:widowControl/>
              <w:jc w:val="center"/>
              <w:textAlignment w:val="center"/>
              <w:rPr>
                <w:rFonts w:ascii="等线" w:hAnsi="等线" w:eastAsia="等线" w:cs="等线"/>
                <w:sz w:val="20"/>
              </w:rPr>
            </w:pPr>
            <w:r>
              <w:rPr>
                <w:rFonts w:hint="eastAsia" w:ascii="等线" w:hAnsi="等线" w:eastAsia="等线" w:cs="等线"/>
                <w:kern w:val="0"/>
                <w:sz w:val="20"/>
                <w:lang w:bidi="ar"/>
              </w:rPr>
              <w:t>8</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D75E01">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F2453A">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79A90">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5C1753">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82496" behindDoc="0" locked="0" layoutInCell="1" allowOverlap="1">
                  <wp:simplePos x="0" y="0"/>
                  <wp:positionH relativeFrom="column">
                    <wp:posOffset>85090</wp:posOffset>
                  </wp:positionH>
                  <wp:positionV relativeFrom="paragraph">
                    <wp:posOffset>11430</wp:posOffset>
                  </wp:positionV>
                  <wp:extent cx="965200" cy="1084580"/>
                  <wp:effectExtent l="0" t="0" r="10160" b="12700"/>
                  <wp:wrapNone/>
                  <wp:docPr id="213" name="ID_A22134E06E5646B6A182B2E23A4C81F1"/>
                  <wp:cNvGraphicFramePr/>
                  <a:graphic xmlns:a="http://schemas.openxmlformats.org/drawingml/2006/main">
                    <a:graphicData uri="http://schemas.openxmlformats.org/drawingml/2006/picture">
                      <pic:pic xmlns:pic="http://schemas.openxmlformats.org/drawingml/2006/picture">
                        <pic:nvPicPr>
                          <pic:cNvPr id="213" name="ID_A22134E06E5646B6A182B2E23A4C81F1"/>
                          <pic:cNvPicPr/>
                        </pic:nvPicPr>
                        <pic:blipFill>
                          <a:blip r:embed="rId241"/>
                          <a:stretch>
                            <a:fillRect/>
                          </a:stretch>
                        </pic:blipFill>
                        <pic:spPr>
                          <a:xfrm>
                            <a:off x="0" y="0"/>
                            <a:ext cx="965200" cy="108458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87D11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红色文创店</w:t>
            </w:r>
          </w:p>
        </w:tc>
      </w:tr>
      <w:tr w14:paraId="7FBDD2CB">
        <w:tblPrEx>
          <w:tblCellMar>
            <w:top w:w="0" w:type="dxa"/>
            <w:left w:w="108" w:type="dxa"/>
            <w:bottom w:w="0" w:type="dxa"/>
            <w:right w:w="108" w:type="dxa"/>
          </w:tblCellMar>
        </w:tblPrEx>
        <w:trPr>
          <w:trHeight w:val="183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0A00A9">
            <w:pPr>
              <w:widowControl/>
              <w:jc w:val="center"/>
              <w:textAlignment w:val="center"/>
              <w:rPr>
                <w:rFonts w:ascii="等线" w:hAnsi="等线" w:eastAsia="等线" w:cs="等线"/>
                <w:sz w:val="20"/>
              </w:rPr>
            </w:pPr>
            <w:r>
              <w:rPr>
                <w:rFonts w:hint="eastAsia" w:ascii="等线" w:hAnsi="等线" w:eastAsia="等线" w:cs="等线"/>
                <w:kern w:val="0"/>
                <w:sz w:val="20"/>
                <w:lang w:bidi="ar"/>
              </w:rPr>
              <w:t>23</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153844">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文创店咖啡桌</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06BF3D">
            <w:pPr>
              <w:widowControl/>
              <w:jc w:val="left"/>
              <w:textAlignment w:val="center"/>
              <w:rPr>
                <w:rFonts w:ascii="等线" w:hAnsi="等线" w:eastAsia="等线" w:cs="等线"/>
                <w:sz w:val="20"/>
              </w:rPr>
            </w:pPr>
            <w:r>
              <w:rPr>
                <w:rFonts w:hint="eastAsia" w:ascii="等线" w:hAnsi="等线" w:eastAsia="等线" w:cs="等线"/>
                <w:kern w:val="0"/>
                <w:sz w:val="20"/>
                <w:lang w:bidi="ar"/>
              </w:rPr>
              <w:t>桌子规格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为0.6米x0.75米/高 榆木框架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A93361">
            <w:pPr>
              <w:widowControl/>
              <w:jc w:val="center"/>
              <w:textAlignment w:val="center"/>
              <w:rPr>
                <w:rFonts w:ascii="等线" w:hAnsi="等线" w:eastAsia="等线" w:cs="等线"/>
                <w:sz w:val="20"/>
              </w:rPr>
            </w:pPr>
            <w:r>
              <w:rPr>
                <w:rFonts w:hint="eastAsia" w:ascii="等线" w:hAnsi="等线" w:eastAsia="等线" w:cs="等线"/>
                <w:kern w:val="0"/>
                <w:sz w:val="20"/>
                <w:lang w:bidi="ar"/>
              </w:rPr>
              <w:t>5</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6FE9A1">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BDCB7B">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BD837">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B84863">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83520" behindDoc="0" locked="0" layoutInCell="1" allowOverlap="1">
                  <wp:simplePos x="0" y="0"/>
                  <wp:positionH relativeFrom="column">
                    <wp:posOffset>15875</wp:posOffset>
                  </wp:positionH>
                  <wp:positionV relativeFrom="paragraph">
                    <wp:posOffset>13970</wp:posOffset>
                  </wp:positionV>
                  <wp:extent cx="1089025" cy="1143000"/>
                  <wp:effectExtent l="0" t="0" r="8255" b="0"/>
                  <wp:wrapNone/>
                  <wp:docPr id="198" name="ID_C0E3ADC3A08C4DECB772DCE7BF10B0DE"/>
                  <wp:cNvGraphicFramePr/>
                  <a:graphic xmlns:a="http://schemas.openxmlformats.org/drawingml/2006/main">
                    <a:graphicData uri="http://schemas.openxmlformats.org/drawingml/2006/picture">
                      <pic:pic xmlns:pic="http://schemas.openxmlformats.org/drawingml/2006/picture">
                        <pic:nvPicPr>
                          <pic:cNvPr id="198" name="ID_C0E3ADC3A08C4DECB772DCE7BF10B0DE"/>
                          <pic:cNvPicPr/>
                        </pic:nvPicPr>
                        <pic:blipFill>
                          <a:blip r:embed="rId242"/>
                          <a:stretch>
                            <a:fillRect/>
                          </a:stretch>
                        </pic:blipFill>
                        <pic:spPr>
                          <a:xfrm>
                            <a:off x="0" y="0"/>
                            <a:ext cx="1089025" cy="114300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CEB808">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红色文创店</w:t>
            </w:r>
          </w:p>
        </w:tc>
      </w:tr>
      <w:tr w14:paraId="1DC2757D">
        <w:tblPrEx>
          <w:tblCellMar>
            <w:top w:w="0" w:type="dxa"/>
            <w:left w:w="108" w:type="dxa"/>
            <w:bottom w:w="0" w:type="dxa"/>
            <w:right w:w="108" w:type="dxa"/>
          </w:tblCellMar>
        </w:tblPrEx>
        <w:trPr>
          <w:trHeight w:val="819"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039710">
            <w:pPr>
              <w:widowControl/>
              <w:jc w:val="center"/>
              <w:textAlignment w:val="center"/>
              <w:rPr>
                <w:rFonts w:ascii="等线" w:hAnsi="等线" w:eastAsia="等线" w:cs="等线"/>
                <w:sz w:val="20"/>
              </w:rPr>
            </w:pPr>
            <w:r>
              <w:rPr>
                <w:rFonts w:hint="eastAsia" w:ascii="等线" w:hAnsi="等线" w:eastAsia="等线" w:cs="等线"/>
                <w:kern w:val="0"/>
                <w:sz w:val="20"/>
                <w:lang w:bidi="ar"/>
              </w:rPr>
              <w:t>24</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900642">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文创店长桌</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54F73F">
            <w:pPr>
              <w:widowControl/>
              <w:jc w:val="left"/>
              <w:textAlignment w:val="center"/>
              <w:rPr>
                <w:rFonts w:ascii="等线" w:hAnsi="等线" w:eastAsia="等线" w:cs="等线"/>
                <w:sz w:val="20"/>
              </w:rPr>
            </w:pPr>
            <w:r>
              <w:rPr>
                <w:rFonts w:hint="eastAsia" w:ascii="等线" w:hAnsi="等线" w:eastAsia="等线" w:cs="等线"/>
                <w:kern w:val="0"/>
                <w:sz w:val="20"/>
                <w:lang w:bidi="ar"/>
              </w:rPr>
              <w:t>桌子规格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为2米x0.9米x0.75米/高 松木框架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E8BB4F">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765CEA">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73571D">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3A786A">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1A993">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84544" behindDoc="0" locked="0" layoutInCell="1" allowOverlap="1">
                  <wp:simplePos x="0" y="0"/>
                  <wp:positionH relativeFrom="column">
                    <wp:posOffset>11430</wp:posOffset>
                  </wp:positionH>
                  <wp:positionV relativeFrom="paragraph">
                    <wp:posOffset>10160</wp:posOffset>
                  </wp:positionV>
                  <wp:extent cx="1093470" cy="504190"/>
                  <wp:effectExtent l="0" t="0" r="3810" b="13970"/>
                  <wp:wrapNone/>
                  <wp:docPr id="204" name="ID_AA3ED8C6AC934A04A6EB15AD0110A523"/>
                  <wp:cNvGraphicFramePr/>
                  <a:graphic xmlns:a="http://schemas.openxmlformats.org/drawingml/2006/main">
                    <a:graphicData uri="http://schemas.openxmlformats.org/drawingml/2006/picture">
                      <pic:pic xmlns:pic="http://schemas.openxmlformats.org/drawingml/2006/picture">
                        <pic:nvPicPr>
                          <pic:cNvPr id="204" name="ID_AA3ED8C6AC934A04A6EB15AD0110A523"/>
                          <pic:cNvPicPr/>
                        </pic:nvPicPr>
                        <pic:blipFill>
                          <a:blip r:embed="rId243"/>
                          <a:stretch>
                            <a:fillRect/>
                          </a:stretch>
                        </pic:blipFill>
                        <pic:spPr>
                          <a:xfrm>
                            <a:off x="0" y="0"/>
                            <a:ext cx="1093470" cy="50419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C47CB0">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红色文创店</w:t>
            </w:r>
          </w:p>
        </w:tc>
      </w:tr>
      <w:tr w14:paraId="7439E560">
        <w:tblPrEx>
          <w:tblCellMar>
            <w:top w:w="0" w:type="dxa"/>
            <w:left w:w="108" w:type="dxa"/>
            <w:bottom w:w="0" w:type="dxa"/>
            <w:right w:w="108" w:type="dxa"/>
          </w:tblCellMar>
        </w:tblPrEx>
        <w:trPr>
          <w:trHeight w:val="21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53E5C">
            <w:pPr>
              <w:widowControl/>
              <w:jc w:val="center"/>
              <w:textAlignment w:val="center"/>
              <w:rPr>
                <w:rFonts w:ascii="等线" w:hAnsi="等线" w:eastAsia="等线" w:cs="等线"/>
                <w:sz w:val="20"/>
              </w:rPr>
            </w:pPr>
            <w:r>
              <w:rPr>
                <w:rFonts w:hint="eastAsia" w:ascii="等线" w:hAnsi="等线" w:eastAsia="等线" w:cs="等线"/>
                <w:kern w:val="0"/>
                <w:sz w:val="20"/>
                <w:lang w:bidi="ar"/>
              </w:rPr>
              <w:t>25</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71CC77">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文创店椅子</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3449A1">
            <w:pPr>
              <w:widowControl/>
              <w:jc w:val="left"/>
              <w:textAlignment w:val="center"/>
              <w:rPr>
                <w:rFonts w:ascii="等线" w:hAnsi="等线" w:eastAsia="等线" w:cs="等线"/>
                <w:sz w:val="20"/>
              </w:rPr>
            </w:pPr>
            <w:r>
              <w:rPr>
                <w:rFonts w:hint="eastAsia" w:ascii="等线" w:hAnsi="等线" w:eastAsia="等线" w:cs="等线"/>
                <w:kern w:val="0"/>
                <w:sz w:val="20"/>
                <w:lang w:bidi="ar"/>
              </w:rPr>
              <w:t>椅子规格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为0.44米x0.45米x0.78米/高 热压实木弯板框架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AC2CFB">
            <w:pPr>
              <w:widowControl/>
              <w:jc w:val="center"/>
              <w:textAlignment w:val="center"/>
              <w:rPr>
                <w:rFonts w:ascii="等线" w:hAnsi="等线" w:eastAsia="等线" w:cs="等线"/>
                <w:sz w:val="20"/>
              </w:rPr>
            </w:pPr>
            <w:r>
              <w:rPr>
                <w:rFonts w:hint="eastAsia" w:ascii="等线" w:hAnsi="等线" w:eastAsia="等线" w:cs="等线"/>
                <w:kern w:val="0"/>
                <w:sz w:val="20"/>
                <w:lang w:bidi="ar"/>
              </w:rPr>
              <w:t>12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658A4">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3FC5A6">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CA76C">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84CE0">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85568" behindDoc="0" locked="0" layoutInCell="1" allowOverlap="1">
                  <wp:simplePos x="0" y="0"/>
                  <wp:positionH relativeFrom="column">
                    <wp:posOffset>157480</wp:posOffset>
                  </wp:positionH>
                  <wp:positionV relativeFrom="paragraph">
                    <wp:posOffset>119380</wp:posOffset>
                  </wp:positionV>
                  <wp:extent cx="819785" cy="1126490"/>
                  <wp:effectExtent l="0" t="0" r="3175" b="1270"/>
                  <wp:wrapNone/>
                  <wp:docPr id="216" name="ID_5C449F4D7A6D4AA2BF88D441AEC2F591"/>
                  <wp:cNvGraphicFramePr/>
                  <a:graphic xmlns:a="http://schemas.openxmlformats.org/drawingml/2006/main">
                    <a:graphicData uri="http://schemas.openxmlformats.org/drawingml/2006/picture">
                      <pic:pic xmlns:pic="http://schemas.openxmlformats.org/drawingml/2006/picture">
                        <pic:nvPicPr>
                          <pic:cNvPr id="216" name="ID_5C449F4D7A6D4AA2BF88D441AEC2F591"/>
                          <pic:cNvPicPr/>
                        </pic:nvPicPr>
                        <pic:blipFill>
                          <a:blip r:embed="rId244"/>
                          <a:stretch>
                            <a:fillRect/>
                          </a:stretch>
                        </pic:blipFill>
                        <pic:spPr>
                          <a:xfrm>
                            <a:off x="0" y="0"/>
                            <a:ext cx="819785" cy="112649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2C86AA">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红色文创店</w:t>
            </w:r>
          </w:p>
        </w:tc>
      </w:tr>
      <w:tr w14:paraId="04197B14">
        <w:tblPrEx>
          <w:tblCellMar>
            <w:top w:w="0" w:type="dxa"/>
            <w:left w:w="108" w:type="dxa"/>
            <w:bottom w:w="0" w:type="dxa"/>
            <w:right w:w="108" w:type="dxa"/>
          </w:tblCellMar>
        </w:tblPrEx>
        <w:trPr>
          <w:trHeight w:val="1432"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6222B3">
            <w:pPr>
              <w:widowControl/>
              <w:jc w:val="center"/>
              <w:textAlignment w:val="center"/>
              <w:rPr>
                <w:rFonts w:ascii="等线" w:hAnsi="等线" w:eastAsia="等线" w:cs="等线"/>
                <w:sz w:val="20"/>
              </w:rPr>
            </w:pPr>
            <w:r>
              <w:rPr>
                <w:rFonts w:hint="eastAsia" w:ascii="等线" w:hAnsi="等线" w:eastAsia="等线" w:cs="等线"/>
                <w:kern w:val="0"/>
                <w:sz w:val="20"/>
                <w:lang w:bidi="ar"/>
              </w:rPr>
              <w:t>26</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30D964">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文创店展柜</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E5112">
            <w:pPr>
              <w:widowControl/>
              <w:jc w:val="left"/>
              <w:textAlignment w:val="center"/>
              <w:rPr>
                <w:rFonts w:ascii="等线" w:hAnsi="等线" w:eastAsia="等线" w:cs="等线"/>
                <w:sz w:val="20"/>
              </w:rPr>
            </w:pPr>
            <w:r>
              <w:rPr>
                <w:rFonts w:hint="eastAsia" w:ascii="等线" w:hAnsi="等线" w:eastAsia="等线" w:cs="等线"/>
                <w:kern w:val="0"/>
                <w:sz w:val="20"/>
                <w:lang w:bidi="ar"/>
              </w:rPr>
              <w:t>展柜规格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为1.2米x1.5米x1.1米/高 人造板框架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292DA5">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CB9C9">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BB9550">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C9EF39">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82250">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86592" behindDoc="0" locked="0" layoutInCell="1" allowOverlap="1">
                  <wp:simplePos x="0" y="0"/>
                  <wp:positionH relativeFrom="column">
                    <wp:posOffset>10160</wp:posOffset>
                  </wp:positionH>
                  <wp:positionV relativeFrom="paragraph">
                    <wp:posOffset>10160</wp:posOffset>
                  </wp:positionV>
                  <wp:extent cx="1094740" cy="897255"/>
                  <wp:effectExtent l="0" t="0" r="2540" b="1905"/>
                  <wp:wrapNone/>
                  <wp:docPr id="217" name="ID_BDE82BDF8EBF4E13AE67FDC6322EA2F9"/>
                  <wp:cNvGraphicFramePr/>
                  <a:graphic xmlns:a="http://schemas.openxmlformats.org/drawingml/2006/main">
                    <a:graphicData uri="http://schemas.openxmlformats.org/drawingml/2006/picture">
                      <pic:pic xmlns:pic="http://schemas.openxmlformats.org/drawingml/2006/picture">
                        <pic:nvPicPr>
                          <pic:cNvPr id="217" name="ID_BDE82BDF8EBF4E13AE67FDC6322EA2F9"/>
                          <pic:cNvPicPr/>
                        </pic:nvPicPr>
                        <pic:blipFill>
                          <a:blip r:embed="rId245"/>
                          <a:stretch>
                            <a:fillRect/>
                          </a:stretch>
                        </pic:blipFill>
                        <pic:spPr>
                          <a:xfrm>
                            <a:off x="0" y="0"/>
                            <a:ext cx="1094740" cy="89725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8FFE5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红色文创店</w:t>
            </w:r>
          </w:p>
        </w:tc>
      </w:tr>
      <w:tr w14:paraId="6012AC66">
        <w:tblPrEx>
          <w:tblCellMar>
            <w:top w:w="0" w:type="dxa"/>
            <w:left w:w="108" w:type="dxa"/>
            <w:bottom w:w="0" w:type="dxa"/>
            <w:right w:w="108" w:type="dxa"/>
          </w:tblCellMar>
        </w:tblPrEx>
        <w:trPr>
          <w:trHeight w:val="14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FECA78">
            <w:pPr>
              <w:widowControl/>
              <w:jc w:val="center"/>
              <w:textAlignment w:val="center"/>
              <w:rPr>
                <w:rFonts w:ascii="等线" w:hAnsi="等线" w:eastAsia="等线" w:cs="等线"/>
                <w:sz w:val="20"/>
              </w:rPr>
            </w:pPr>
            <w:r>
              <w:rPr>
                <w:rFonts w:hint="eastAsia" w:ascii="等线" w:hAnsi="等线" w:eastAsia="等线" w:cs="等线"/>
                <w:kern w:val="0"/>
                <w:sz w:val="20"/>
                <w:lang w:bidi="ar"/>
              </w:rPr>
              <w:t>27</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9438ED">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文创店展柜</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4AF95B">
            <w:pPr>
              <w:widowControl/>
              <w:jc w:val="left"/>
              <w:textAlignment w:val="center"/>
              <w:rPr>
                <w:rFonts w:ascii="等线" w:hAnsi="等线" w:eastAsia="等线" w:cs="等线"/>
                <w:sz w:val="20"/>
              </w:rPr>
            </w:pPr>
            <w:r>
              <w:rPr>
                <w:rFonts w:hint="eastAsia" w:ascii="等线" w:hAnsi="等线" w:eastAsia="等线" w:cs="等线"/>
                <w:kern w:val="0"/>
                <w:sz w:val="20"/>
                <w:lang w:bidi="ar"/>
              </w:rPr>
              <w:t>展柜规格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为1.2米x1.2米x1.7米/高 人造板框架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5B8641">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C9EADA">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A11622">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675D4">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46B00">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87616" behindDoc="0" locked="0" layoutInCell="1" allowOverlap="1">
                  <wp:simplePos x="0" y="0"/>
                  <wp:positionH relativeFrom="column">
                    <wp:posOffset>138430</wp:posOffset>
                  </wp:positionH>
                  <wp:positionV relativeFrom="paragraph">
                    <wp:posOffset>10160</wp:posOffset>
                  </wp:positionV>
                  <wp:extent cx="858520" cy="876935"/>
                  <wp:effectExtent l="0" t="0" r="10160" b="6985"/>
                  <wp:wrapNone/>
                  <wp:docPr id="219" name="ID_ECED8E4DC3654B7C952080F642F7D7E5"/>
                  <wp:cNvGraphicFramePr/>
                  <a:graphic xmlns:a="http://schemas.openxmlformats.org/drawingml/2006/main">
                    <a:graphicData uri="http://schemas.openxmlformats.org/drawingml/2006/picture">
                      <pic:pic xmlns:pic="http://schemas.openxmlformats.org/drawingml/2006/picture">
                        <pic:nvPicPr>
                          <pic:cNvPr id="219" name="ID_ECED8E4DC3654B7C952080F642F7D7E5"/>
                          <pic:cNvPicPr/>
                        </pic:nvPicPr>
                        <pic:blipFill>
                          <a:blip r:embed="rId246"/>
                          <a:stretch>
                            <a:fillRect/>
                          </a:stretch>
                        </pic:blipFill>
                        <pic:spPr>
                          <a:xfrm>
                            <a:off x="0" y="0"/>
                            <a:ext cx="858520" cy="87693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BBC90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红色文创店</w:t>
            </w:r>
          </w:p>
        </w:tc>
      </w:tr>
      <w:tr w14:paraId="6D462E02">
        <w:tblPrEx>
          <w:tblCellMar>
            <w:top w:w="0" w:type="dxa"/>
            <w:left w:w="108" w:type="dxa"/>
            <w:bottom w:w="0" w:type="dxa"/>
            <w:right w:w="108" w:type="dxa"/>
          </w:tblCellMar>
        </w:tblPrEx>
        <w:trPr>
          <w:trHeight w:val="14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03A54">
            <w:pPr>
              <w:widowControl/>
              <w:jc w:val="center"/>
              <w:textAlignment w:val="center"/>
              <w:rPr>
                <w:rFonts w:ascii="等线" w:hAnsi="等线" w:eastAsia="等线" w:cs="等线"/>
                <w:sz w:val="20"/>
              </w:rPr>
            </w:pPr>
            <w:r>
              <w:rPr>
                <w:rFonts w:hint="eastAsia" w:ascii="等线" w:hAnsi="等线" w:eastAsia="等线" w:cs="等线"/>
                <w:kern w:val="0"/>
                <w:sz w:val="20"/>
                <w:lang w:bidi="ar"/>
              </w:rPr>
              <w:t>28</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EE548A">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文创店展柜</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DBE164">
            <w:pPr>
              <w:widowControl/>
              <w:jc w:val="left"/>
              <w:textAlignment w:val="center"/>
              <w:rPr>
                <w:rFonts w:ascii="等线" w:hAnsi="等线" w:eastAsia="等线" w:cs="等线"/>
                <w:sz w:val="20"/>
              </w:rPr>
            </w:pPr>
            <w:r>
              <w:rPr>
                <w:rFonts w:hint="eastAsia" w:ascii="等线" w:hAnsi="等线" w:eastAsia="等线" w:cs="等线"/>
                <w:kern w:val="0"/>
                <w:sz w:val="20"/>
                <w:lang w:bidi="ar"/>
              </w:rPr>
              <w:t>展柜规格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为1.5米x1.5米x1.65米/高 人造板框架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89B380">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2252F7">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8BA84">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95DBCB">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4459E7">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88640" behindDoc="0" locked="0" layoutInCell="1" allowOverlap="1">
                  <wp:simplePos x="0" y="0"/>
                  <wp:positionH relativeFrom="column">
                    <wp:posOffset>167005</wp:posOffset>
                  </wp:positionH>
                  <wp:positionV relativeFrom="paragraph">
                    <wp:posOffset>10160</wp:posOffset>
                  </wp:positionV>
                  <wp:extent cx="800735" cy="876935"/>
                  <wp:effectExtent l="0" t="0" r="6985" b="6985"/>
                  <wp:wrapNone/>
                  <wp:docPr id="196" name="ID_2D955FCEC4344001BDB5D6218F93DFB2"/>
                  <wp:cNvGraphicFramePr/>
                  <a:graphic xmlns:a="http://schemas.openxmlformats.org/drawingml/2006/main">
                    <a:graphicData uri="http://schemas.openxmlformats.org/drawingml/2006/picture">
                      <pic:pic xmlns:pic="http://schemas.openxmlformats.org/drawingml/2006/picture">
                        <pic:nvPicPr>
                          <pic:cNvPr id="196" name="ID_2D955FCEC4344001BDB5D6218F93DFB2"/>
                          <pic:cNvPicPr/>
                        </pic:nvPicPr>
                        <pic:blipFill>
                          <a:blip r:embed="rId247"/>
                          <a:stretch>
                            <a:fillRect/>
                          </a:stretch>
                        </pic:blipFill>
                        <pic:spPr>
                          <a:xfrm>
                            <a:off x="0" y="0"/>
                            <a:ext cx="800735" cy="87693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775669">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红色文创店</w:t>
            </w:r>
          </w:p>
        </w:tc>
      </w:tr>
      <w:tr w14:paraId="7F33B489">
        <w:tblPrEx>
          <w:tblCellMar>
            <w:top w:w="0" w:type="dxa"/>
            <w:left w:w="108" w:type="dxa"/>
            <w:bottom w:w="0" w:type="dxa"/>
            <w:right w:w="108" w:type="dxa"/>
          </w:tblCellMar>
        </w:tblPrEx>
        <w:trPr>
          <w:trHeight w:val="14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59FCBB">
            <w:pPr>
              <w:widowControl/>
              <w:jc w:val="center"/>
              <w:textAlignment w:val="center"/>
              <w:rPr>
                <w:rFonts w:ascii="等线" w:hAnsi="等线" w:eastAsia="等线" w:cs="等线"/>
                <w:sz w:val="20"/>
              </w:rPr>
            </w:pPr>
            <w:r>
              <w:rPr>
                <w:rFonts w:hint="eastAsia" w:ascii="等线" w:hAnsi="等线" w:eastAsia="等线" w:cs="等线"/>
                <w:kern w:val="0"/>
                <w:sz w:val="20"/>
                <w:lang w:bidi="ar"/>
              </w:rPr>
              <w:t>29</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49E0EB">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文创店展柜</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112336">
            <w:pPr>
              <w:widowControl/>
              <w:jc w:val="left"/>
              <w:textAlignment w:val="center"/>
              <w:rPr>
                <w:rFonts w:ascii="等线" w:hAnsi="等线" w:eastAsia="等线" w:cs="等线"/>
                <w:sz w:val="20"/>
              </w:rPr>
            </w:pPr>
            <w:r>
              <w:rPr>
                <w:rFonts w:hint="eastAsia" w:ascii="等线" w:hAnsi="等线" w:eastAsia="等线" w:cs="等线"/>
                <w:kern w:val="0"/>
                <w:sz w:val="20"/>
                <w:lang w:bidi="ar"/>
              </w:rPr>
              <w:t>展柜规格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为1.5米x0.8米x1.7米/高 人造板框架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CFF716">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1B250">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FD1484">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5210C3">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798C4">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89664" behindDoc="0" locked="0" layoutInCell="1" allowOverlap="1">
                  <wp:simplePos x="0" y="0"/>
                  <wp:positionH relativeFrom="column">
                    <wp:posOffset>233045</wp:posOffset>
                  </wp:positionH>
                  <wp:positionV relativeFrom="paragraph">
                    <wp:posOffset>10160</wp:posOffset>
                  </wp:positionV>
                  <wp:extent cx="669290" cy="876935"/>
                  <wp:effectExtent l="0" t="0" r="1270" b="6985"/>
                  <wp:wrapNone/>
                  <wp:docPr id="222" name="ID_6B35CDB8798448A4B31683A112E7BE1C"/>
                  <wp:cNvGraphicFramePr/>
                  <a:graphic xmlns:a="http://schemas.openxmlformats.org/drawingml/2006/main">
                    <a:graphicData uri="http://schemas.openxmlformats.org/drawingml/2006/picture">
                      <pic:pic xmlns:pic="http://schemas.openxmlformats.org/drawingml/2006/picture">
                        <pic:nvPicPr>
                          <pic:cNvPr id="222" name="ID_6B35CDB8798448A4B31683A112E7BE1C"/>
                          <pic:cNvPicPr/>
                        </pic:nvPicPr>
                        <pic:blipFill>
                          <a:blip r:embed="rId248"/>
                          <a:stretch>
                            <a:fillRect/>
                          </a:stretch>
                        </pic:blipFill>
                        <pic:spPr>
                          <a:xfrm>
                            <a:off x="0" y="0"/>
                            <a:ext cx="669290" cy="87693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4F3506">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红色文创店</w:t>
            </w:r>
          </w:p>
        </w:tc>
      </w:tr>
      <w:tr w14:paraId="69C8E993">
        <w:tblPrEx>
          <w:tblCellMar>
            <w:top w:w="0" w:type="dxa"/>
            <w:left w:w="108" w:type="dxa"/>
            <w:bottom w:w="0" w:type="dxa"/>
            <w:right w:w="108" w:type="dxa"/>
          </w:tblCellMar>
        </w:tblPrEx>
        <w:trPr>
          <w:trHeight w:val="1663"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65F0F0">
            <w:pPr>
              <w:widowControl/>
              <w:jc w:val="center"/>
              <w:textAlignment w:val="center"/>
              <w:rPr>
                <w:rFonts w:ascii="等线" w:hAnsi="等线" w:eastAsia="等线" w:cs="等线"/>
                <w:sz w:val="20"/>
              </w:rPr>
            </w:pPr>
            <w:r>
              <w:rPr>
                <w:rFonts w:hint="eastAsia" w:ascii="等线" w:hAnsi="等线" w:eastAsia="等线" w:cs="等线"/>
                <w:kern w:val="0"/>
                <w:sz w:val="20"/>
                <w:lang w:bidi="ar"/>
              </w:rPr>
              <w:t>30</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3CAF6A">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文创店展柜</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46D94F">
            <w:pPr>
              <w:widowControl/>
              <w:jc w:val="left"/>
              <w:textAlignment w:val="center"/>
              <w:rPr>
                <w:rFonts w:ascii="等线" w:hAnsi="等线" w:eastAsia="等线" w:cs="等线"/>
                <w:sz w:val="20"/>
              </w:rPr>
            </w:pPr>
            <w:r>
              <w:rPr>
                <w:rFonts w:hint="eastAsia" w:ascii="等线" w:hAnsi="等线" w:eastAsia="等线" w:cs="等线"/>
                <w:kern w:val="0"/>
                <w:sz w:val="20"/>
                <w:lang w:bidi="ar"/>
              </w:rPr>
              <w:t>展柜规格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为1.1米x0..5米x2.2米/高 人造板框架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9EFFE">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6B8112">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D21B86">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C4052">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281AD1">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90688" behindDoc="0" locked="0" layoutInCell="1" allowOverlap="1">
                  <wp:simplePos x="0" y="0"/>
                  <wp:positionH relativeFrom="column">
                    <wp:posOffset>11430</wp:posOffset>
                  </wp:positionH>
                  <wp:positionV relativeFrom="paragraph">
                    <wp:posOffset>10160</wp:posOffset>
                  </wp:positionV>
                  <wp:extent cx="1093470" cy="1043305"/>
                  <wp:effectExtent l="0" t="0" r="3810" b="8255"/>
                  <wp:wrapNone/>
                  <wp:docPr id="221" name="ID_B19260B6179F4056B88B93B824D5BB0A"/>
                  <wp:cNvGraphicFramePr/>
                  <a:graphic xmlns:a="http://schemas.openxmlformats.org/drawingml/2006/main">
                    <a:graphicData uri="http://schemas.openxmlformats.org/drawingml/2006/picture">
                      <pic:pic xmlns:pic="http://schemas.openxmlformats.org/drawingml/2006/picture">
                        <pic:nvPicPr>
                          <pic:cNvPr id="221" name="ID_B19260B6179F4056B88B93B824D5BB0A"/>
                          <pic:cNvPicPr/>
                        </pic:nvPicPr>
                        <pic:blipFill>
                          <a:blip r:embed="rId249"/>
                          <a:stretch>
                            <a:fillRect/>
                          </a:stretch>
                        </pic:blipFill>
                        <pic:spPr>
                          <a:xfrm>
                            <a:off x="0" y="0"/>
                            <a:ext cx="1093470" cy="104330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AED2A">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红色文创店</w:t>
            </w:r>
          </w:p>
        </w:tc>
      </w:tr>
      <w:tr w14:paraId="6CFBFE66">
        <w:tblPrEx>
          <w:tblCellMar>
            <w:top w:w="0" w:type="dxa"/>
            <w:left w:w="108" w:type="dxa"/>
            <w:bottom w:w="0" w:type="dxa"/>
            <w:right w:w="108" w:type="dxa"/>
          </w:tblCellMar>
        </w:tblPrEx>
        <w:trPr>
          <w:trHeight w:val="9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95C3E">
            <w:pPr>
              <w:widowControl/>
              <w:jc w:val="center"/>
              <w:textAlignment w:val="center"/>
              <w:rPr>
                <w:rFonts w:ascii="等线" w:hAnsi="等线" w:eastAsia="等线" w:cs="等线"/>
                <w:sz w:val="20"/>
              </w:rPr>
            </w:pPr>
            <w:r>
              <w:rPr>
                <w:rFonts w:hint="eastAsia" w:ascii="等线" w:hAnsi="等线" w:eastAsia="等线" w:cs="等线"/>
                <w:kern w:val="0"/>
                <w:sz w:val="20"/>
                <w:lang w:bidi="ar"/>
              </w:rPr>
              <w:t>31</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43948F">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文创店卡座</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25CFE2">
            <w:pPr>
              <w:widowControl/>
              <w:jc w:val="left"/>
              <w:textAlignment w:val="center"/>
              <w:rPr>
                <w:rFonts w:ascii="等线" w:hAnsi="等线" w:eastAsia="等线" w:cs="等线"/>
                <w:sz w:val="20"/>
              </w:rPr>
            </w:pPr>
            <w:r>
              <w:rPr>
                <w:rFonts w:hint="eastAsia" w:ascii="等线" w:hAnsi="等线" w:eastAsia="等线" w:cs="等线"/>
                <w:kern w:val="0"/>
                <w:sz w:val="20"/>
                <w:lang w:bidi="ar"/>
              </w:rPr>
              <w:t>卡座规格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为1.5米x0..7米x0.7米/高 人造板框架+布艺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0A2E6C">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F2BAA">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C7B2E">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A34A3C">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DFC644">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91712" behindDoc="0" locked="0" layoutInCell="1" allowOverlap="1">
                  <wp:simplePos x="0" y="0"/>
                  <wp:positionH relativeFrom="column">
                    <wp:posOffset>10160</wp:posOffset>
                  </wp:positionH>
                  <wp:positionV relativeFrom="paragraph">
                    <wp:posOffset>42545</wp:posOffset>
                  </wp:positionV>
                  <wp:extent cx="1094740" cy="494030"/>
                  <wp:effectExtent l="0" t="0" r="2540" b="8890"/>
                  <wp:wrapNone/>
                  <wp:docPr id="220" name="ID_F34B4F8ADE0B42FFB424E77A878BCE76"/>
                  <wp:cNvGraphicFramePr/>
                  <a:graphic xmlns:a="http://schemas.openxmlformats.org/drawingml/2006/main">
                    <a:graphicData uri="http://schemas.openxmlformats.org/drawingml/2006/picture">
                      <pic:pic xmlns:pic="http://schemas.openxmlformats.org/drawingml/2006/picture">
                        <pic:nvPicPr>
                          <pic:cNvPr id="220" name="ID_F34B4F8ADE0B42FFB424E77A878BCE76"/>
                          <pic:cNvPicPr/>
                        </pic:nvPicPr>
                        <pic:blipFill>
                          <a:blip r:embed="rId250"/>
                          <a:stretch>
                            <a:fillRect/>
                          </a:stretch>
                        </pic:blipFill>
                        <pic:spPr>
                          <a:xfrm>
                            <a:off x="0" y="0"/>
                            <a:ext cx="1094740" cy="49403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135219">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红色文创店</w:t>
            </w:r>
          </w:p>
        </w:tc>
      </w:tr>
      <w:tr w14:paraId="06804C15">
        <w:tblPrEx>
          <w:tblCellMar>
            <w:top w:w="0" w:type="dxa"/>
            <w:left w:w="108" w:type="dxa"/>
            <w:bottom w:w="0" w:type="dxa"/>
            <w:right w:w="108" w:type="dxa"/>
          </w:tblCellMar>
        </w:tblPrEx>
        <w:trPr>
          <w:trHeight w:val="1114"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646CF">
            <w:pPr>
              <w:widowControl/>
              <w:jc w:val="center"/>
              <w:textAlignment w:val="center"/>
              <w:rPr>
                <w:rFonts w:ascii="等线" w:hAnsi="等线" w:eastAsia="等线" w:cs="等线"/>
                <w:sz w:val="20"/>
              </w:rPr>
            </w:pPr>
            <w:r>
              <w:rPr>
                <w:rFonts w:hint="eastAsia" w:ascii="等线" w:hAnsi="等线" w:eastAsia="等线" w:cs="等线"/>
                <w:kern w:val="0"/>
                <w:sz w:val="20"/>
                <w:lang w:bidi="ar"/>
              </w:rPr>
              <w:t>32</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F1E71B">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 xml:space="preserve">文创店吧台 </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5E5862">
            <w:pPr>
              <w:widowControl/>
              <w:jc w:val="left"/>
              <w:textAlignment w:val="center"/>
              <w:rPr>
                <w:rFonts w:ascii="等线" w:hAnsi="等线" w:eastAsia="等线" w:cs="等线"/>
                <w:sz w:val="20"/>
              </w:rPr>
            </w:pPr>
            <w:r>
              <w:rPr>
                <w:rFonts w:hint="eastAsia" w:ascii="等线" w:hAnsi="等线" w:eastAsia="等线" w:cs="等线"/>
                <w:kern w:val="0"/>
                <w:sz w:val="20"/>
                <w:lang w:bidi="ar"/>
              </w:rPr>
              <w:t>吧台规格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为3.2米x1米x1米/高 高密度纤维板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A50353">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F3531C">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9F69AF">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D4787A">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3E8E5D">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92736" behindDoc="0" locked="0" layoutInCell="1" allowOverlap="1">
                  <wp:simplePos x="0" y="0"/>
                  <wp:positionH relativeFrom="column">
                    <wp:posOffset>10160</wp:posOffset>
                  </wp:positionH>
                  <wp:positionV relativeFrom="paragraph">
                    <wp:posOffset>10795</wp:posOffset>
                  </wp:positionV>
                  <wp:extent cx="1094740" cy="693420"/>
                  <wp:effectExtent l="0" t="0" r="2540" b="7620"/>
                  <wp:wrapNone/>
                  <wp:docPr id="240" name="ID_87973E3F4F514A199A2A7F9F73AC49A7"/>
                  <wp:cNvGraphicFramePr/>
                  <a:graphic xmlns:a="http://schemas.openxmlformats.org/drawingml/2006/main">
                    <a:graphicData uri="http://schemas.openxmlformats.org/drawingml/2006/picture">
                      <pic:pic xmlns:pic="http://schemas.openxmlformats.org/drawingml/2006/picture">
                        <pic:nvPicPr>
                          <pic:cNvPr id="240" name="ID_87973E3F4F514A199A2A7F9F73AC49A7"/>
                          <pic:cNvPicPr/>
                        </pic:nvPicPr>
                        <pic:blipFill>
                          <a:blip r:embed="rId251"/>
                          <a:stretch>
                            <a:fillRect/>
                          </a:stretch>
                        </pic:blipFill>
                        <pic:spPr>
                          <a:xfrm>
                            <a:off x="0" y="0"/>
                            <a:ext cx="1094740" cy="69342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3F319B">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红色文创店</w:t>
            </w:r>
          </w:p>
        </w:tc>
      </w:tr>
      <w:tr w14:paraId="47C349A9">
        <w:tblPrEx>
          <w:tblCellMar>
            <w:top w:w="0" w:type="dxa"/>
            <w:left w:w="108" w:type="dxa"/>
            <w:bottom w:w="0" w:type="dxa"/>
            <w:right w:w="108" w:type="dxa"/>
          </w:tblCellMar>
        </w:tblPrEx>
        <w:trPr>
          <w:trHeight w:val="183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79A70">
            <w:pPr>
              <w:widowControl/>
              <w:jc w:val="center"/>
              <w:textAlignment w:val="center"/>
              <w:rPr>
                <w:rFonts w:ascii="等线" w:hAnsi="等线" w:eastAsia="等线" w:cs="等线"/>
                <w:sz w:val="20"/>
              </w:rPr>
            </w:pPr>
            <w:r>
              <w:rPr>
                <w:rFonts w:hint="eastAsia" w:ascii="等线" w:hAnsi="等线" w:eastAsia="等线" w:cs="等线"/>
                <w:kern w:val="0"/>
                <w:sz w:val="20"/>
                <w:lang w:bidi="ar"/>
              </w:rPr>
              <w:t>33</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23D20D">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 xml:space="preserve">文创店展示柜 </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D3065F">
            <w:pPr>
              <w:widowControl/>
              <w:jc w:val="left"/>
              <w:textAlignment w:val="center"/>
              <w:rPr>
                <w:rFonts w:ascii="等线" w:hAnsi="等线" w:eastAsia="等线" w:cs="等线"/>
                <w:sz w:val="20"/>
              </w:rPr>
            </w:pPr>
            <w:r>
              <w:rPr>
                <w:rFonts w:hint="eastAsia" w:ascii="等线" w:hAnsi="等线" w:eastAsia="等线" w:cs="等线"/>
                <w:kern w:val="0"/>
                <w:sz w:val="20"/>
                <w:lang w:bidi="ar"/>
              </w:rPr>
              <w:t>展示柜规格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为0.9米x0..4米x2.9米/高 高密度纤维板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9A8DC1">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7B9535">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AC3047">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D533A7">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0B155C">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93760" behindDoc="0" locked="0" layoutInCell="1" allowOverlap="1">
                  <wp:simplePos x="0" y="0"/>
                  <wp:positionH relativeFrom="column">
                    <wp:posOffset>251460</wp:posOffset>
                  </wp:positionH>
                  <wp:positionV relativeFrom="paragraph">
                    <wp:posOffset>13970</wp:posOffset>
                  </wp:positionV>
                  <wp:extent cx="631825" cy="1143000"/>
                  <wp:effectExtent l="0" t="0" r="8255" b="0"/>
                  <wp:wrapNone/>
                  <wp:docPr id="241" name="ID_C943019226714DE2BF844B2C0F9CE7CF"/>
                  <wp:cNvGraphicFramePr/>
                  <a:graphic xmlns:a="http://schemas.openxmlformats.org/drawingml/2006/main">
                    <a:graphicData uri="http://schemas.openxmlformats.org/drawingml/2006/picture">
                      <pic:pic xmlns:pic="http://schemas.openxmlformats.org/drawingml/2006/picture">
                        <pic:nvPicPr>
                          <pic:cNvPr id="241" name="ID_C943019226714DE2BF844B2C0F9CE7CF"/>
                          <pic:cNvPicPr/>
                        </pic:nvPicPr>
                        <pic:blipFill>
                          <a:blip r:embed="rId252"/>
                          <a:stretch>
                            <a:fillRect/>
                          </a:stretch>
                        </pic:blipFill>
                        <pic:spPr>
                          <a:xfrm>
                            <a:off x="0" y="0"/>
                            <a:ext cx="631825" cy="114300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14407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红色文创店</w:t>
            </w:r>
          </w:p>
        </w:tc>
      </w:tr>
      <w:tr w14:paraId="4DFE4042">
        <w:tblPrEx>
          <w:tblCellMar>
            <w:top w:w="0" w:type="dxa"/>
            <w:left w:w="108" w:type="dxa"/>
            <w:bottom w:w="0" w:type="dxa"/>
            <w:right w:w="108" w:type="dxa"/>
          </w:tblCellMar>
        </w:tblPrEx>
        <w:trPr>
          <w:trHeight w:val="14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9372F5">
            <w:pPr>
              <w:widowControl/>
              <w:jc w:val="center"/>
              <w:textAlignment w:val="center"/>
              <w:rPr>
                <w:rFonts w:ascii="等线" w:hAnsi="等线" w:eastAsia="等线" w:cs="等线"/>
                <w:sz w:val="20"/>
              </w:rPr>
            </w:pPr>
            <w:r>
              <w:rPr>
                <w:rFonts w:hint="eastAsia" w:ascii="等线" w:hAnsi="等线" w:eastAsia="等线" w:cs="等线"/>
                <w:kern w:val="0"/>
                <w:sz w:val="20"/>
                <w:lang w:bidi="ar"/>
              </w:rPr>
              <w:t>34</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BA885A">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文创店展示书柜</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EB7F78">
            <w:pPr>
              <w:widowControl/>
              <w:jc w:val="left"/>
              <w:textAlignment w:val="center"/>
              <w:rPr>
                <w:rFonts w:ascii="等线" w:hAnsi="等线" w:eastAsia="等线" w:cs="等线"/>
                <w:sz w:val="20"/>
              </w:rPr>
            </w:pPr>
            <w:r>
              <w:rPr>
                <w:rFonts w:hint="eastAsia" w:ascii="等线" w:hAnsi="等线" w:eastAsia="等线" w:cs="等线"/>
                <w:kern w:val="0"/>
                <w:sz w:val="20"/>
                <w:lang w:bidi="ar"/>
              </w:rPr>
              <w:t>展示书桌规格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 xml:space="preserve">为0.7米x0..55米x2.9米/高 高密度纤维板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9E696">
            <w:pPr>
              <w:widowControl/>
              <w:jc w:val="center"/>
              <w:textAlignment w:val="center"/>
              <w:rPr>
                <w:rFonts w:ascii="等线" w:hAnsi="等线" w:eastAsia="等线" w:cs="等线"/>
                <w:sz w:val="20"/>
              </w:rPr>
            </w:pPr>
            <w:r>
              <w:rPr>
                <w:rFonts w:hint="eastAsia" w:ascii="等线" w:hAnsi="等线" w:eastAsia="等线" w:cs="等线"/>
                <w:kern w:val="0"/>
                <w:sz w:val="20"/>
                <w:lang w:bidi="ar"/>
              </w:rPr>
              <w:t>9</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13434E">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C45B70">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35A22">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06F047">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94784" behindDoc="0" locked="0" layoutInCell="1" allowOverlap="1">
                  <wp:simplePos x="0" y="0"/>
                  <wp:positionH relativeFrom="column">
                    <wp:posOffset>22225</wp:posOffset>
                  </wp:positionH>
                  <wp:positionV relativeFrom="paragraph">
                    <wp:posOffset>10160</wp:posOffset>
                  </wp:positionV>
                  <wp:extent cx="1082675" cy="876935"/>
                  <wp:effectExtent l="0" t="0" r="14605" b="6985"/>
                  <wp:wrapNone/>
                  <wp:docPr id="239" name="ID_6655EB48273940D6A63F73B520F988F5"/>
                  <wp:cNvGraphicFramePr/>
                  <a:graphic xmlns:a="http://schemas.openxmlformats.org/drawingml/2006/main">
                    <a:graphicData uri="http://schemas.openxmlformats.org/drawingml/2006/picture">
                      <pic:pic xmlns:pic="http://schemas.openxmlformats.org/drawingml/2006/picture">
                        <pic:nvPicPr>
                          <pic:cNvPr id="239" name="ID_6655EB48273940D6A63F73B520F988F5"/>
                          <pic:cNvPicPr/>
                        </pic:nvPicPr>
                        <pic:blipFill>
                          <a:blip r:embed="rId253"/>
                          <a:stretch>
                            <a:fillRect/>
                          </a:stretch>
                        </pic:blipFill>
                        <pic:spPr>
                          <a:xfrm>
                            <a:off x="0" y="0"/>
                            <a:ext cx="1082675" cy="87693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3DC0F4">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红色文创店</w:t>
            </w:r>
          </w:p>
        </w:tc>
      </w:tr>
      <w:tr w14:paraId="15FB8DA4">
        <w:tblPrEx>
          <w:tblCellMar>
            <w:top w:w="0" w:type="dxa"/>
            <w:left w:w="108" w:type="dxa"/>
            <w:bottom w:w="0" w:type="dxa"/>
            <w:right w:w="108" w:type="dxa"/>
          </w:tblCellMar>
        </w:tblPrEx>
        <w:trPr>
          <w:trHeight w:val="14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FE3F8">
            <w:pPr>
              <w:widowControl/>
              <w:jc w:val="center"/>
              <w:textAlignment w:val="center"/>
              <w:rPr>
                <w:rFonts w:ascii="等线" w:hAnsi="等线" w:eastAsia="等线" w:cs="等线"/>
                <w:sz w:val="20"/>
              </w:rPr>
            </w:pPr>
            <w:r>
              <w:rPr>
                <w:rFonts w:hint="eastAsia" w:ascii="等线" w:hAnsi="等线" w:eastAsia="等线" w:cs="等线"/>
                <w:kern w:val="0"/>
                <w:sz w:val="20"/>
                <w:lang w:bidi="ar"/>
              </w:rPr>
              <w:t>35</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3AA77E">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综合管理办公室-办公桌</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4A312E">
            <w:pPr>
              <w:widowControl/>
              <w:jc w:val="left"/>
              <w:textAlignment w:val="center"/>
              <w:rPr>
                <w:rFonts w:ascii="等线" w:hAnsi="等线" w:eastAsia="等线" w:cs="等线"/>
                <w:sz w:val="20"/>
              </w:rPr>
            </w:pPr>
            <w:r>
              <w:rPr>
                <w:rFonts w:hint="eastAsia" w:ascii="等线" w:hAnsi="等线" w:eastAsia="等线" w:cs="等线"/>
                <w:kern w:val="0"/>
                <w:sz w:val="20"/>
                <w:lang w:bidi="ar"/>
              </w:rPr>
              <w:t>办公桌规格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为1.4米x1.2米x0.75米/高 人造板+金属</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996424">
            <w:pPr>
              <w:widowControl/>
              <w:jc w:val="center"/>
              <w:textAlignment w:val="center"/>
              <w:rPr>
                <w:rFonts w:ascii="等线" w:hAnsi="等线" w:eastAsia="等线" w:cs="等线"/>
                <w:sz w:val="20"/>
              </w:rPr>
            </w:pPr>
            <w:r>
              <w:rPr>
                <w:rFonts w:hint="eastAsia" w:ascii="等线" w:hAnsi="等线" w:eastAsia="等线" w:cs="等线"/>
                <w:kern w:val="0"/>
                <w:sz w:val="20"/>
                <w:lang w:bidi="ar"/>
              </w:rPr>
              <w:t>3</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2DE85D">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BC01C">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2B0E49">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B3600F">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95808" behindDoc="0" locked="0" layoutInCell="1" allowOverlap="1">
                  <wp:simplePos x="0" y="0"/>
                  <wp:positionH relativeFrom="column">
                    <wp:posOffset>10160</wp:posOffset>
                  </wp:positionH>
                  <wp:positionV relativeFrom="paragraph">
                    <wp:posOffset>40005</wp:posOffset>
                  </wp:positionV>
                  <wp:extent cx="1094740" cy="816610"/>
                  <wp:effectExtent l="0" t="0" r="2540" b="6350"/>
                  <wp:wrapNone/>
                  <wp:docPr id="232" name="ID_6C021A7E369146DBB6F95A3D43A4B2F9"/>
                  <wp:cNvGraphicFramePr/>
                  <a:graphic xmlns:a="http://schemas.openxmlformats.org/drawingml/2006/main">
                    <a:graphicData uri="http://schemas.openxmlformats.org/drawingml/2006/picture">
                      <pic:pic xmlns:pic="http://schemas.openxmlformats.org/drawingml/2006/picture">
                        <pic:nvPicPr>
                          <pic:cNvPr id="232" name="ID_6C021A7E369146DBB6F95A3D43A4B2F9"/>
                          <pic:cNvPicPr/>
                        </pic:nvPicPr>
                        <pic:blipFill>
                          <a:blip r:embed="rId254"/>
                          <a:stretch>
                            <a:fillRect/>
                          </a:stretch>
                        </pic:blipFill>
                        <pic:spPr>
                          <a:xfrm>
                            <a:off x="0" y="0"/>
                            <a:ext cx="1094740" cy="81661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928E4B">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管理办公室</w:t>
            </w:r>
          </w:p>
        </w:tc>
      </w:tr>
      <w:tr w14:paraId="3CD7C3E0">
        <w:tblPrEx>
          <w:tblCellMar>
            <w:top w:w="0" w:type="dxa"/>
            <w:left w:w="108" w:type="dxa"/>
            <w:bottom w:w="0" w:type="dxa"/>
            <w:right w:w="108" w:type="dxa"/>
          </w:tblCellMar>
        </w:tblPrEx>
        <w:trPr>
          <w:trHeight w:val="153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8EA0BE">
            <w:pPr>
              <w:widowControl/>
              <w:jc w:val="center"/>
              <w:textAlignment w:val="center"/>
              <w:rPr>
                <w:rFonts w:ascii="等线" w:hAnsi="等线" w:eastAsia="等线" w:cs="等线"/>
                <w:sz w:val="20"/>
              </w:rPr>
            </w:pPr>
            <w:r>
              <w:rPr>
                <w:rFonts w:hint="eastAsia" w:ascii="等线" w:hAnsi="等线" w:eastAsia="等线" w:cs="等线"/>
                <w:kern w:val="0"/>
                <w:sz w:val="20"/>
                <w:lang w:bidi="ar"/>
              </w:rPr>
              <w:t>36</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884738">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综合管理办公室-办公桌</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A7BED2">
            <w:pPr>
              <w:widowControl/>
              <w:jc w:val="left"/>
              <w:textAlignment w:val="center"/>
              <w:rPr>
                <w:rFonts w:ascii="等线" w:hAnsi="等线" w:eastAsia="等线" w:cs="等线"/>
                <w:sz w:val="20"/>
              </w:rPr>
            </w:pPr>
            <w:r>
              <w:rPr>
                <w:rFonts w:hint="eastAsia" w:ascii="等线" w:hAnsi="等线" w:eastAsia="等线" w:cs="等线"/>
                <w:kern w:val="0"/>
                <w:sz w:val="20"/>
                <w:lang w:bidi="ar"/>
              </w:rPr>
              <w:t>办公桌规格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为1.4米x0.6米x0.75米/高 人造板+金属</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208E5">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72B1AF">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FE38E">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03F28">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30146C">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96832" behindDoc="0" locked="0" layoutInCell="1" allowOverlap="1">
                  <wp:simplePos x="0" y="0"/>
                  <wp:positionH relativeFrom="column">
                    <wp:posOffset>10160</wp:posOffset>
                  </wp:positionH>
                  <wp:positionV relativeFrom="paragraph">
                    <wp:posOffset>10160</wp:posOffset>
                  </wp:positionV>
                  <wp:extent cx="1094740" cy="960120"/>
                  <wp:effectExtent l="0" t="0" r="2540" b="0"/>
                  <wp:wrapNone/>
                  <wp:docPr id="227" name="ID_A40EEA3BAD074CF894AF42D75995AEEA"/>
                  <wp:cNvGraphicFramePr/>
                  <a:graphic xmlns:a="http://schemas.openxmlformats.org/drawingml/2006/main">
                    <a:graphicData uri="http://schemas.openxmlformats.org/drawingml/2006/picture">
                      <pic:pic xmlns:pic="http://schemas.openxmlformats.org/drawingml/2006/picture">
                        <pic:nvPicPr>
                          <pic:cNvPr id="227" name="ID_A40EEA3BAD074CF894AF42D75995AEEA"/>
                          <pic:cNvPicPr/>
                        </pic:nvPicPr>
                        <pic:blipFill>
                          <a:blip r:embed="rId255"/>
                          <a:stretch>
                            <a:fillRect/>
                          </a:stretch>
                        </pic:blipFill>
                        <pic:spPr>
                          <a:xfrm>
                            <a:off x="0" y="0"/>
                            <a:ext cx="1094740" cy="96012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3FA381">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管理办公室</w:t>
            </w:r>
          </w:p>
        </w:tc>
      </w:tr>
      <w:tr w14:paraId="1398BBE3">
        <w:tblPrEx>
          <w:tblCellMar>
            <w:top w:w="0" w:type="dxa"/>
            <w:left w:w="108" w:type="dxa"/>
            <w:bottom w:w="0" w:type="dxa"/>
            <w:right w:w="108" w:type="dxa"/>
          </w:tblCellMar>
        </w:tblPrEx>
        <w:trPr>
          <w:trHeight w:val="1751"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A6A0E5">
            <w:pPr>
              <w:widowControl/>
              <w:jc w:val="center"/>
              <w:textAlignment w:val="center"/>
              <w:rPr>
                <w:rFonts w:ascii="等线" w:hAnsi="等线" w:eastAsia="等线" w:cs="等线"/>
                <w:sz w:val="20"/>
              </w:rPr>
            </w:pPr>
            <w:r>
              <w:rPr>
                <w:rFonts w:hint="eastAsia" w:ascii="等线" w:hAnsi="等线" w:eastAsia="等线" w:cs="等线"/>
                <w:kern w:val="0"/>
                <w:sz w:val="20"/>
                <w:lang w:bidi="ar"/>
              </w:rPr>
              <w:t>37</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F5163C">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综合管理办公室-办公椅</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56093E">
            <w:pPr>
              <w:widowControl/>
              <w:jc w:val="left"/>
              <w:textAlignment w:val="center"/>
              <w:rPr>
                <w:rFonts w:ascii="等线" w:hAnsi="等线" w:eastAsia="等线" w:cs="等线"/>
                <w:sz w:val="20"/>
              </w:rPr>
            </w:pPr>
            <w:r>
              <w:rPr>
                <w:rFonts w:hint="eastAsia" w:ascii="等线" w:hAnsi="等线" w:eastAsia="等线" w:cs="等线"/>
                <w:kern w:val="0"/>
                <w:sz w:val="20"/>
                <w:lang w:bidi="ar"/>
              </w:rPr>
              <w:t>办公椅规格</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为0.67米x0.51米x1.06米/高 ABS+布艺</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C5F12D">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34CA52">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E2040">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6A2B2">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142868">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97856" behindDoc="0" locked="0" layoutInCell="1" allowOverlap="1">
                  <wp:simplePos x="0" y="0"/>
                  <wp:positionH relativeFrom="column">
                    <wp:posOffset>207645</wp:posOffset>
                  </wp:positionH>
                  <wp:positionV relativeFrom="paragraph">
                    <wp:posOffset>13335</wp:posOffset>
                  </wp:positionV>
                  <wp:extent cx="720090" cy="1092835"/>
                  <wp:effectExtent l="0" t="0" r="11430" b="4445"/>
                  <wp:wrapNone/>
                  <wp:docPr id="233" name="ID_261AB7D191C44CBC8B5E64C471BC8517"/>
                  <wp:cNvGraphicFramePr/>
                  <a:graphic xmlns:a="http://schemas.openxmlformats.org/drawingml/2006/main">
                    <a:graphicData uri="http://schemas.openxmlformats.org/drawingml/2006/picture">
                      <pic:pic xmlns:pic="http://schemas.openxmlformats.org/drawingml/2006/picture">
                        <pic:nvPicPr>
                          <pic:cNvPr id="233" name="ID_261AB7D191C44CBC8B5E64C471BC8517"/>
                          <pic:cNvPicPr/>
                        </pic:nvPicPr>
                        <pic:blipFill>
                          <a:blip r:embed="rId256"/>
                          <a:stretch>
                            <a:fillRect/>
                          </a:stretch>
                        </pic:blipFill>
                        <pic:spPr>
                          <a:xfrm>
                            <a:off x="0" y="0"/>
                            <a:ext cx="720090" cy="109283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F19C8D">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管理办公室</w:t>
            </w:r>
          </w:p>
        </w:tc>
      </w:tr>
      <w:tr w14:paraId="160D7216">
        <w:tblPrEx>
          <w:tblCellMar>
            <w:top w:w="0" w:type="dxa"/>
            <w:left w:w="108" w:type="dxa"/>
            <w:bottom w:w="0" w:type="dxa"/>
            <w:right w:w="108" w:type="dxa"/>
          </w:tblCellMar>
        </w:tblPrEx>
        <w:trPr>
          <w:trHeight w:val="1314"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3C29C">
            <w:pPr>
              <w:widowControl/>
              <w:jc w:val="center"/>
              <w:textAlignment w:val="center"/>
              <w:rPr>
                <w:rFonts w:ascii="等线" w:hAnsi="等线" w:eastAsia="等线" w:cs="等线"/>
                <w:sz w:val="20"/>
              </w:rPr>
            </w:pPr>
            <w:r>
              <w:rPr>
                <w:rFonts w:hint="eastAsia" w:ascii="等线" w:hAnsi="等线" w:eastAsia="等线" w:cs="等线"/>
                <w:kern w:val="0"/>
                <w:sz w:val="20"/>
                <w:lang w:bidi="ar"/>
              </w:rPr>
              <w:t>38</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DFC2E">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综合管理办公室-文件柜</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5BCF63">
            <w:pPr>
              <w:widowControl/>
              <w:jc w:val="left"/>
              <w:textAlignment w:val="center"/>
              <w:rPr>
                <w:rFonts w:ascii="等线" w:hAnsi="等线" w:eastAsia="等线" w:cs="等线"/>
                <w:sz w:val="20"/>
              </w:rPr>
            </w:pPr>
            <w:r>
              <w:rPr>
                <w:rFonts w:hint="eastAsia" w:ascii="等线" w:hAnsi="等线" w:eastAsia="等线" w:cs="等线"/>
                <w:kern w:val="0"/>
                <w:sz w:val="20"/>
                <w:lang w:bidi="ar"/>
              </w:rPr>
              <w:t>文件柜规格为</w:t>
            </w:r>
            <w:r>
              <w:rPr>
                <w:rFonts w:hint="eastAsia" w:ascii="等线" w:hAnsi="等线" w:eastAsia="等线" w:cs="等线"/>
                <w:kern w:val="0"/>
                <w:sz w:val="22"/>
                <w:szCs w:val="22"/>
                <w:lang w:bidi="ar"/>
              </w:rPr>
              <w:t>约</w:t>
            </w:r>
            <w:r>
              <w:rPr>
                <w:rFonts w:hint="eastAsia" w:ascii="等线" w:hAnsi="等线" w:eastAsia="等线" w:cs="等线"/>
                <w:kern w:val="0"/>
                <w:sz w:val="20"/>
                <w:lang w:bidi="ar"/>
              </w:rPr>
              <w:t>0.8米x0.4米x1.8米/高 E1级环保无味板</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67D401">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1E732">
            <w:pPr>
              <w:widowControl/>
              <w:jc w:val="center"/>
              <w:textAlignment w:val="center"/>
              <w:rPr>
                <w:rFonts w:ascii="等线" w:hAnsi="等线" w:eastAsia="等线" w:cs="等线"/>
                <w:sz w:val="20"/>
              </w:rPr>
            </w:pPr>
            <w:r>
              <w:rPr>
                <w:rFonts w:hint="eastAsia" w:ascii="等线" w:hAnsi="等线" w:eastAsia="等线" w:cs="等线"/>
                <w:kern w:val="0"/>
                <w:sz w:val="20"/>
                <w:lang w:bidi="ar"/>
              </w:rPr>
              <w:t>件</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161126">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88AF54">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7B5E99">
            <w:pPr>
              <w:widowControl/>
              <w:jc w:val="left"/>
              <w:textAlignment w:val="center"/>
              <w:rPr>
                <w:rFonts w:ascii="等线" w:hAnsi="等线" w:eastAsia="等线" w:cs="等线"/>
                <w:sz w:val="22"/>
                <w:szCs w:val="22"/>
              </w:rPr>
            </w:pPr>
            <w:r>
              <w:rPr>
                <w:rFonts w:hint="eastAsia" w:ascii="等线" w:hAnsi="等线" w:eastAsia="等线" w:cs="等线"/>
                <w:kern w:val="0"/>
                <w:sz w:val="22"/>
                <w:szCs w:val="22"/>
                <w:bdr w:val="single" w:color="000000" w:sz="4" w:space="0"/>
              </w:rPr>
              <w:drawing>
                <wp:anchor distT="0" distB="0" distL="114300" distR="114300" simplePos="0" relativeHeight="251898880" behindDoc="0" locked="0" layoutInCell="1" allowOverlap="1">
                  <wp:simplePos x="0" y="0"/>
                  <wp:positionH relativeFrom="column">
                    <wp:posOffset>10795</wp:posOffset>
                  </wp:positionH>
                  <wp:positionV relativeFrom="paragraph">
                    <wp:posOffset>10160</wp:posOffset>
                  </wp:positionV>
                  <wp:extent cx="1094105" cy="821690"/>
                  <wp:effectExtent l="0" t="0" r="3175" b="1270"/>
                  <wp:wrapNone/>
                  <wp:docPr id="234" name="ID_8CB6D35CB8064A618B0FF53DF12AF0AD"/>
                  <wp:cNvGraphicFramePr/>
                  <a:graphic xmlns:a="http://schemas.openxmlformats.org/drawingml/2006/main">
                    <a:graphicData uri="http://schemas.openxmlformats.org/drawingml/2006/picture">
                      <pic:pic xmlns:pic="http://schemas.openxmlformats.org/drawingml/2006/picture">
                        <pic:nvPicPr>
                          <pic:cNvPr id="234" name="ID_8CB6D35CB8064A618B0FF53DF12AF0AD"/>
                          <pic:cNvPicPr/>
                        </pic:nvPicPr>
                        <pic:blipFill>
                          <a:blip r:embed="rId257"/>
                          <a:stretch>
                            <a:fillRect/>
                          </a:stretch>
                        </pic:blipFill>
                        <pic:spPr>
                          <a:xfrm>
                            <a:off x="0" y="0"/>
                            <a:ext cx="1094105" cy="82169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215BF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管理办公室</w:t>
            </w:r>
          </w:p>
        </w:tc>
      </w:tr>
      <w:tr w14:paraId="5FCD92C0">
        <w:tblPrEx>
          <w:tblCellMar>
            <w:top w:w="0" w:type="dxa"/>
            <w:left w:w="108" w:type="dxa"/>
            <w:bottom w:w="0" w:type="dxa"/>
            <w:right w:w="108" w:type="dxa"/>
          </w:tblCellMar>
        </w:tblPrEx>
        <w:trPr>
          <w:trHeight w:val="276"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4E4857">
            <w:pPr>
              <w:widowControl/>
              <w:jc w:val="center"/>
              <w:textAlignment w:val="center"/>
              <w:rPr>
                <w:rFonts w:ascii="等线" w:hAnsi="等线" w:eastAsia="等线" w:cs="等线"/>
                <w:sz w:val="20"/>
              </w:rPr>
            </w:pPr>
            <w:r>
              <w:rPr>
                <w:rFonts w:hint="eastAsia" w:ascii="等线" w:hAnsi="等线" w:eastAsia="等线" w:cs="等线"/>
                <w:kern w:val="0"/>
                <w:sz w:val="20"/>
                <w:lang w:bidi="ar"/>
              </w:rPr>
              <w:t>39</w:t>
            </w: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1DCB12">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二层窗帘类目</w:t>
            </w:r>
          </w:p>
        </w:tc>
        <w:tc>
          <w:tcPr>
            <w:tcW w:w="4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667D0F">
            <w:pPr>
              <w:rPr>
                <w:rFonts w:ascii="等线" w:hAnsi="等线" w:eastAsia="等线" w:cs="等线"/>
                <w:sz w:val="20"/>
              </w:rPr>
            </w:pP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41A25C">
            <w:pPr>
              <w:jc w:val="center"/>
              <w:rPr>
                <w:rFonts w:ascii="等线" w:hAnsi="等线" w:eastAsia="等线" w:cs="等线"/>
                <w:sz w:val="20"/>
              </w:rPr>
            </w:pP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ACA53">
            <w:pPr>
              <w:jc w:val="center"/>
              <w:rPr>
                <w:rFonts w:ascii="等线" w:hAnsi="等线" w:eastAsia="等线" w:cs="等线"/>
                <w:sz w:val="20"/>
              </w:rPr>
            </w:pP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EC5432">
            <w:pPr>
              <w:jc w:val="right"/>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20F5F5">
            <w:pPr>
              <w:jc w:val="right"/>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145604">
            <w:pPr>
              <w:rPr>
                <w:rFonts w:ascii="等线" w:hAnsi="等线" w:eastAsia="等线" w:cs="等线"/>
                <w:sz w:val="20"/>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86A8A7">
            <w:pPr>
              <w:rPr>
                <w:rFonts w:ascii="等线" w:hAnsi="等线" w:eastAsia="等线" w:cs="等线"/>
                <w:sz w:val="22"/>
                <w:szCs w:val="22"/>
              </w:rPr>
            </w:pPr>
          </w:p>
        </w:tc>
      </w:tr>
      <w:tr w14:paraId="200BD926">
        <w:tblPrEx>
          <w:tblCellMar>
            <w:top w:w="0" w:type="dxa"/>
            <w:left w:w="108" w:type="dxa"/>
            <w:bottom w:w="0" w:type="dxa"/>
            <w:right w:w="108" w:type="dxa"/>
          </w:tblCellMar>
        </w:tblPrEx>
        <w:trPr>
          <w:trHeight w:val="15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3DC75">
            <w:pPr>
              <w:widowControl/>
              <w:jc w:val="center"/>
              <w:textAlignment w:val="center"/>
              <w:rPr>
                <w:rFonts w:ascii="等线" w:hAnsi="等线" w:eastAsia="等线" w:cs="等线"/>
                <w:sz w:val="20"/>
              </w:rPr>
            </w:pPr>
            <w:r>
              <w:rPr>
                <w:rFonts w:hint="eastAsia" w:ascii="等线" w:hAnsi="等线" w:eastAsia="等线" w:cs="等线"/>
                <w:kern w:val="0"/>
                <w:sz w:val="20"/>
                <w:lang w:bidi="ar"/>
              </w:rPr>
              <w:t>40</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2EC99A">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窗帘</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E00714">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参考尺寸：</w:t>
            </w:r>
          </w:p>
          <w:p w14:paraId="690E2A03">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 xml:space="preserve">产品规格为1.95米x2.5米    </w:t>
            </w:r>
          </w:p>
          <w:p w14:paraId="7A48F391">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 xml:space="preserve">产品规格为2.2米x2.5米       </w:t>
            </w:r>
          </w:p>
          <w:p w14:paraId="32A5BED7">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 xml:space="preserve">产品规格1.95米x2.5米     </w:t>
            </w:r>
          </w:p>
          <w:p w14:paraId="79186276">
            <w:pPr>
              <w:widowControl/>
              <w:jc w:val="left"/>
              <w:textAlignment w:val="center"/>
              <w:rPr>
                <w:rFonts w:ascii="等线" w:hAnsi="等线" w:eastAsia="等线" w:cs="等线"/>
                <w:sz w:val="20"/>
              </w:rPr>
            </w:pPr>
            <w:r>
              <w:rPr>
                <w:rFonts w:hint="eastAsia" w:ascii="等线" w:hAnsi="等线" w:eastAsia="等线" w:cs="等线"/>
                <w:kern w:val="0"/>
                <w:sz w:val="20"/>
                <w:lang w:bidi="ar"/>
              </w:rPr>
              <w:t xml:space="preserve">产品规格2.2米x2.5米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984C9B">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86DCAB">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2B0CF5">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6D49FB">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A4CDB3">
            <w:pPr>
              <w:widowControl/>
              <w:jc w:val="center"/>
              <w:textAlignment w:val="center"/>
              <w:rPr>
                <w:rFonts w:ascii="等线" w:hAnsi="等线" w:eastAsia="等线" w:cs="等线"/>
                <w:b/>
                <w:bCs/>
                <w:sz w:val="32"/>
                <w:szCs w:val="32"/>
              </w:rPr>
            </w:pPr>
            <w:r>
              <w:rPr>
                <w:rFonts w:hint="eastAsia" w:ascii="等线" w:hAnsi="等线" w:eastAsia="等线" w:cs="等线"/>
                <w:b/>
                <w:bCs/>
                <w:kern w:val="0"/>
                <w:sz w:val="32"/>
                <w:szCs w:val="32"/>
                <w:bdr w:val="single" w:color="000000" w:sz="4" w:space="0"/>
              </w:rPr>
              <w:drawing>
                <wp:anchor distT="0" distB="0" distL="114300" distR="114300" simplePos="0" relativeHeight="251899904" behindDoc="0" locked="0" layoutInCell="1" allowOverlap="1">
                  <wp:simplePos x="0" y="0"/>
                  <wp:positionH relativeFrom="column">
                    <wp:posOffset>16510</wp:posOffset>
                  </wp:positionH>
                  <wp:positionV relativeFrom="paragraph">
                    <wp:posOffset>10160</wp:posOffset>
                  </wp:positionV>
                  <wp:extent cx="1088390" cy="940435"/>
                  <wp:effectExtent l="0" t="0" r="8890" b="4445"/>
                  <wp:wrapNone/>
                  <wp:docPr id="229" name="ID_1DF18CB6B3914ACD89E896DC96AD2E63"/>
                  <wp:cNvGraphicFramePr/>
                  <a:graphic xmlns:a="http://schemas.openxmlformats.org/drawingml/2006/main">
                    <a:graphicData uri="http://schemas.openxmlformats.org/drawingml/2006/picture">
                      <pic:pic xmlns:pic="http://schemas.openxmlformats.org/drawingml/2006/picture">
                        <pic:nvPicPr>
                          <pic:cNvPr id="229" name="ID_1DF18CB6B3914ACD89E896DC96AD2E63"/>
                          <pic:cNvPicPr/>
                        </pic:nvPicPr>
                        <pic:blipFill>
                          <a:blip r:embed="rId258"/>
                          <a:stretch>
                            <a:fillRect/>
                          </a:stretch>
                        </pic:blipFill>
                        <pic:spPr>
                          <a:xfrm>
                            <a:off x="0" y="0"/>
                            <a:ext cx="1088390" cy="94043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FB7820">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党建活动室</w:t>
            </w:r>
          </w:p>
        </w:tc>
      </w:tr>
      <w:tr w14:paraId="723F0CE0">
        <w:tblPrEx>
          <w:tblCellMar>
            <w:top w:w="0" w:type="dxa"/>
            <w:left w:w="108" w:type="dxa"/>
            <w:bottom w:w="0" w:type="dxa"/>
            <w:right w:w="108" w:type="dxa"/>
          </w:tblCellMar>
        </w:tblPrEx>
        <w:trPr>
          <w:trHeight w:val="16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F285D6">
            <w:pPr>
              <w:widowControl/>
              <w:jc w:val="center"/>
              <w:textAlignment w:val="center"/>
              <w:rPr>
                <w:rFonts w:ascii="等线" w:hAnsi="等线" w:eastAsia="等线" w:cs="等线"/>
                <w:sz w:val="20"/>
              </w:rPr>
            </w:pPr>
            <w:r>
              <w:rPr>
                <w:rFonts w:hint="eastAsia" w:ascii="等线" w:hAnsi="等线" w:eastAsia="等线" w:cs="等线"/>
                <w:kern w:val="0"/>
                <w:sz w:val="20"/>
                <w:lang w:bidi="ar"/>
              </w:rPr>
              <w:t>41</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301121">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窗帘</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296A24">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参考尺寸：</w:t>
            </w:r>
          </w:p>
          <w:p w14:paraId="4B049050">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 xml:space="preserve">产品规格为2.4米x2.5米    </w:t>
            </w:r>
          </w:p>
          <w:p w14:paraId="33894CB4">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 xml:space="preserve">产品规格为1.9米x2.5米      </w:t>
            </w:r>
          </w:p>
          <w:p w14:paraId="149B75D2">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 xml:space="preserve">产品规格为1.1米x2.5米     </w:t>
            </w:r>
          </w:p>
          <w:p w14:paraId="075B9779">
            <w:pPr>
              <w:widowControl/>
              <w:jc w:val="left"/>
              <w:textAlignment w:val="center"/>
              <w:rPr>
                <w:rFonts w:ascii="等线" w:hAnsi="等线" w:eastAsia="等线" w:cs="等线"/>
                <w:sz w:val="20"/>
              </w:rPr>
            </w:pPr>
            <w:r>
              <w:rPr>
                <w:rFonts w:hint="eastAsia" w:ascii="等线" w:hAnsi="等线" w:eastAsia="等线" w:cs="等线"/>
                <w:kern w:val="0"/>
                <w:sz w:val="20"/>
                <w:lang w:bidi="ar"/>
              </w:rPr>
              <w:t xml:space="preserve">产品规格为1.95米x2.5米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83C66F">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A94154">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961E7">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9B36E5">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543BAA">
            <w:pPr>
              <w:widowControl/>
              <w:jc w:val="left"/>
              <w:textAlignment w:val="center"/>
              <w:rPr>
                <w:rFonts w:ascii="等线" w:hAnsi="等线" w:eastAsia="等线" w:cs="等线"/>
                <w:sz w:val="28"/>
                <w:szCs w:val="28"/>
              </w:rPr>
            </w:pPr>
            <w:r>
              <w:rPr>
                <w:rFonts w:hint="eastAsia" w:ascii="等线" w:hAnsi="等线" w:eastAsia="等线" w:cs="等线"/>
                <w:kern w:val="0"/>
                <w:sz w:val="28"/>
                <w:szCs w:val="28"/>
                <w:bdr w:val="single" w:color="000000" w:sz="4" w:space="0"/>
              </w:rPr>
              <w:drawing>
                <wp:anchor distT="0" distB="0" distL="114300" distR="114300" simplePos="0" relativeHeight="251900928" behindDoc="0" locked="0" layoutInCell="1" allowOverlap="1">
                  <wp:simplePos x="0" y="0"/>
                  <wp:positionH relativeFrom="column">
                    <wp:posOffset>10160</wp:posOffset>
                  </wp:positionH>
                  <wp:positionV relativeFrom="paragraph">
                    <wp:posOffset>36830</wp:posOffset>
                  </wp:positionV>
                  <wp:extent cx="1094740" cy="950595"/>
                  <wp:effectExtent l="0" t="0" r="2540" b="9525"/>
                  <wp:wrapNone/>
                  <wp:docPr id="235" name="ID_D280AECAB2D14497A6C7C770369A3682"/>
                  <wp:cNvGraphicFramePr/>
                  <a:graphic xmlns:a="http://schemas.openxmlformats.org/drawingml/2006/main">
                    <a:graphicData uri="http://schemas.openxmlformats.org/drawingml/2006/picture">
                      <pic:pic xmlns:pic="http://schemas.openxmlformats.org/drawingml/2006/picture">
                        <pic:nvPicPr>
                          <pic:cNvPr id="235" name="ID_D280AECAB2D14497A6C7C770369A3682"/>
                          <pic:cNvPicPr/>
                        </pic:nvPicPr>
                        <pic:blipFill>
                          <a:blip r:embed="rId259"/>
                          <a:stretch>
                            <a:fillRect/>
                          </a:stretch>
                        </pic:blipFill>
                        <pic:spPr>
                          <a:xfrm>
                            <a:off x="0" y="0"/>
                            <a:ext cx="1094740" cy="95059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14435A">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红色研学室</w:t>
            </w:r>
          </w:p>
        </w:tc>
      </w:tr>
      <w:tr w14:paraId="707CED45">
        <w:tblPrEx>
          <w:tblCellMar>
            <w:top w:w="0" w:type="dxa"/>
            <w:left w:w="108" w:type="dxa"/>
            <w:bottom w:w="0" w:type="dxa"/>
            <w:right w:w="108" w:type="dxa"/>
          </w:tblCellMar>
        </w:tblPrEx>
        <w:trPr>
          <w:trHeight w:val="1515"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B9FD4">
            <w:pPr>
              <w:widowControl/>
              <w:jc w:val="center"/>
              <w:textAlignment w:val="center"/>
              <w:rPr>
                <w:rFonts w:ascii="等线" w:hAnsi="等线" w:eastAsia="等线" w:cs="等线"/>
                <w:sz w:val="20"/>
              </w:rPr>
            </w:pPr>
            <w:r>
              <w:rPr>
                <w:rFonts w:hint="eastAsia" w:ascii="等线" w:hAnsi="等线" w:eastAsia="等线" w:cs="等线"/>
                <w:kern w:val="0"/>
                <w:sz w:val="20"/>
                <w:lang w:bidi="ar"/>
              </w:rPr>
              <w:t>42</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D5D5CE">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窗帘</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84B15">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参考尺寸：</w:t>
            </w:r>
          </w:p>
          <w:p w14:paraId="26C98014">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 xml:space="preserve">产品规格为2.4米x2.5米     </w:t>
            </w:r>
          </w:p>
          <w:p w14:paraId="3EFF1EE7">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 xml:space="preserve">产品规格为1.9米x2.5米       </w:t>
            </w:r>
          </w:p>
          <w:p w14:paraId="11AFCD57">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 xml:space="preserve">产品规格为1.1米x2.5米     </w:t>
            </w:r>
          </w:p>
          <w:p w14:paraId="425E4D24">
            <w:pPr>
              <w:widowControl/>
              <w:jc w:val="left"/>
              <w:textAlignment w:val="center"/>
              <w:rPr>
                <w:rFonts w:ascii="等线" w:hAnsi="等线" w:eastAsia="等线" w:cs="等线"/>
                <w:sz w:val="20"/>
              </w:rPr>
            </w:pPr>
            <w:r>
              <w:rPr>
                <w:rFonts w:hint="eastAsia" w:ascii="等线" w:hAnsi="等线" w:eastAsia="等线" w:cs="等线"/>
                <w:kern w:val="0"/>
                <w:sz w:val="20"/>
                <w:lang w:bidi="ar"/>
              </w:rPr>
              <w:t xml:space="preserve">产品规格为1.95米x2.5米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7BB244">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5D7F0">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F8903">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0BEFD2">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E27DF9">
            <w:pPr>
              <w:widowControl/>
              <w:jc w:val="left"/>
              <w:textAlignment w:val="center"/>
              <w:rPr>
                <w:rFonts w:ascii="等线" w:hAnsi="等线" w:eastAsia="等线" w:cs="等线"/>
                <w:sz w:val="28"/>
                <w:szCs w:val="28"/>
              </w:rPr>
            </w:pPr>
            <w:r>
              <w:rPr>
                <w:rFonts w:hint="eastAsia" w:ascii="等线" w:hAnsi="等线" w:eastAsia="等线" w:cs="等线"/>
                <w:kern w:val="0"/>
                <w:sz w:val="28"/>
                <w:szCs w:val="28"/>
                <w:bdr w:val="single" w:color="000000" w:sz="4" w:space="0"/>
              </w:rPr>
              <w:drawing>
                <wp:anchor distT="0" distB="0" distL="114300" distR="114300" simplePos="0" relativeHeight="251901952" behindDoc="0" locked="0" layoutInCell="1" allowOverlap="1">
                  <wp:simplePos x="0" y="0"/>
                  <wp:positionH relativeFrom="column">
                    <wp:posOffset>11430</wp:posOffset>
                  </wp:positionH>
                  <wp:positionV relativeFrom="paragraph">
                    <wp:posOffset>10160</wp:posOffset>
                  </wp:positionV>
                  <wp:extent cx="1093470" cy="948690"/>
                  <wp:effectExtent l="0" t="0" r="3810" b="11430"/>
                  <wp:wrapNone/>
                  <wp:docPr id="236" name="ID_E9CE9CD1F3274B08995ECCCC959258DA"/>
                  <wp:cNvGraphicFramePr/>
                  <a:graphic xmlns:a="http://schemas.openxmlformats.org/drawingml/2006/main">
                    <a:graphicData uri="http://schemas.openxmlformats.org/drawingml/2006/picture">
                      <pic:pic xmlns:pic="http://schemas.openxmlformats.org/drawingml/2006/picture">
                        <pic:nvPicPr>
                          <pic:cNvPr id="236" name="ID_E9CE9CD1F3274B08995ECCCC959258DA"/>
                          <pic:cNvPicPr/>
                        </pic:nvPicPr>
                        <pic:blipFill>
                          <a:blip r:embed="rId259"/>
                          <a:stretch>
                            <a:fillRect/>
                          </a:stretch>
                        </pic:blipFill>
                        <pic:spPr>
                          <a:xfrm>
                            <a:off x="0" y="0"/>
                            <a:ext cx="1093470" cy="94869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02FD4E">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红色研学室</w:t>
            </w:r>
          </w:p>
        </w:tc>
      </w:tr>
      <w:tr w14:paraId="26810213">
        <w:tblPrEx>
          <w:tblCellMar>
            <w:top w:w="0" w:type="dxa"/>
            <w:left w:w="108" w:type="dxa"/>
            <w:bottom w:w="0" w:type="dxa"/>
            <w:right w:w="108" w:type="dxa"/>
          </w:tblCellMar>
        </w:tblPrEx>
        <w:trPr>
          <w:trHeight w:val="152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72FC30">
            <w:pPr>
              <w:widowControl/>
              <w:jc w:val="center"/>
              <w:textAlignment w:val="center"/>
              <w:rPr>
                <w:rFonts w:ascii="等线" w:hAnsi="等线" w:eastAsia="等线" w:cs="等线"/>
                <w:sz w:val="20"/>
              </w:rPr>
            </w:pPr>
            <w:r>
              <w:rPr>
                <w:rFonts w:hint="eastAsia" w:ascii="等线" w:hAnsi="等线" w:eastAsia="等线" w:cs="等线"/>
                <w:kern w:val="0"/>
                <w:sz w:val="20"/>
                <w:lang w:bidi="ar"/>
              </w:rPr>
              <w:t>43</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3C9BA">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休闲餐吧/文创店窗帘</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36F43F">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参考尺寸：</w:t>
            </w:r>
          </w:p>
          <w:p w14:paraId="46EF0896">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 xml:space="preserve">产品规格为2.4米x2.5米     </w:t>
            </w:r>
          </w:p>
          <w:p w14:paraId="0483365F">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 xml:space="preserve">产品规格为1.9米x2.5米       </w:t>
            </w:r>
          </w:p>
          <w:p w14:paraId="795B4FFE">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 xml:space="preserve">产品规格为1.1米x2.5米     </w:t>
            </w:r>
          </w:p>
          <w:p w14:paraId="514BE436">
            <w:pPr>
              <w:widowControl/>
              <w:jc w:val="left"/>
              <w:textAlignment w:val="center"/>
              <w:rPr>
                <w:rFonts w:ascii="等线" w:hAnsi="等线" w:eastAsia="等线" w:cs="等线"/>
                <w:sz w:val="20"/>
              </w:rPr>
            </w:pPr>
            <w:r>
              <w:rPr>
                <w:rFonts w:hint="eastAsia" w:ascii="等线" w:hAnsi="等线" w:eastAsia="等线" w:cs="等线"/>
                <w:kern w:val="0"/>
                <w:sz w:val="20"/>
                <w:lang w:bidi="ar"/>
              </w:rPr>
              <w:t xml:space="preserve">产品规格为1.95米x2.5米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2BF893">
            <w:pPr>
              <w:widowControl/>
              <w:jc w:val="center"/>
              <w:textAlignment w:val="center"/>
              <w:rPr>
                <w:rFonts w:ascii="等线" w:hAnsi="等线" w:eastAsia="等线" w:cs="等线"/>
                <w:sz w:val="20"/>
              </w:rPr>
            </w:pPr>
            <w:r>
              <w:rPr>
                <w:rFonts w:hint="eastAsia" w:ascii="等线" w:hAnsi="等线" w:eastAsia="等线" w:cs="等线"/>
                <w:kern w:val="0"/>
                <w:sz w:val="20"/>
                <w:lang w:bidi="ar"/>
              </w:rPr>
              <w:t>4</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230BC">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F3AB3">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C6E29">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AD3C1F">
            <w:pPr>
              <w:widowControl/>
              <w:jc w:val="left"/>
              <w:textAlignment w:val="center"/>
              <w:rPr>
                <w:rFonts w:ascii="等线" w:hAnsi="等线" w:eastAsia="等线" w:cs="等线"/>
                <w:sz w:val="28"/>
                <w:szCs w:val="28"/>
              </w:rPr>
            </w:pPr>
            <w:r>
              <w:rPr>
                <w:rFonts w:hint="eastAsia" w:ascii="等线" w:hAnsi="等线" w:eastAsia="等线" w:cs="等线"/>
                <w:kern w:val="0"/>
                <w:sz w:val="28"/>
                <w:szCs w:val="28"/>
                <w:bdr w:val="single" w:color="000000" w:sz="4" w:space="0"/>
              </w:rPr>
              <w:drawing>
                <wp:anchor distT="0" distB="0" distL="114300" distR="114300" simplePos="0" relativeHeight="251902976" behindDoc="0" locked="0" layoutInCell="1" allowOverlap="1">
                  <wp:simplePos x="0" y="0"/>
                  <wp:positionH relativeFrom="column">
                    <wp:posOffset>10160</wp:posOffset>
                  </wp:positionH>
                  <wp:positionV relativeFrom="paragraph">
                    <wp:posOffset>10795</wp:posOffset>
                  </wp:positionV>
                  <wp:extent cx="1094740" cy="951230"/>
                  <wp:effectExtent l="0" t="0" r="2540" b="8890"/>
                  <wp:wrapNone/>
                  <wp:docPr id="223" name="ID_CEF07A5C036A487F8DE5E152C612C84D"/>
                  <wp:cNvGraphicFramePr/>
                  <a:graphic xmlns:a="http://schemas.openxmlformats.org/drawingml/2006/main">
                    <a:graphicData uri="http://schemas.openxmlformats.org/drawingml/2006/picture">
                      <pic:pic xmlns:pic="http://schemas.openxmlformats.org/drawingml/2006/picture">
                        <pic:nvPicPr>
                          <pic:cNvPr id="223" name="ID_CEF07A5C036A487F8DE5E152C612C84D"/>
                          <pic:cNvPicPr/>
                        </pic:nvPicPr>
                        <pic:blipFill>
                          <a:blip r:embed="rId259"/>
                          <a:stretch>
                            <a:fillRect/>
                          </a:stretch>
                        </pic:blipFill>
                        <pic:spPr>
                          <a:xfrm>
                            <a:off x="0" y="0"/>
                            <a:ext cx="1094740" cy="95123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583FBF">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党建活动室</w:t>
            </w:r>
          </w:p>
        </w:tc>
      </w:tr>
      <w:tr w14:paraId="67DEA79D">
        <w:tblPrEx>
          <w:tblCellMar>
            <w:top w:w="0" w:type="dxa"/>
            <w:left w:w="108" w:type="dxa"/>
            <w:bottom w:w="0" w:type="dxa"/>
            <w:right w:w="108" w:type="dxa"/>
          </w:tblCellMar>
        </w:tblPrEx>
        <w:trPr>
          <w:trHeight w:val="1735"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974455">
            <w:pPr>
              <w:widowControl/>
              <w:jc w:val="center"/>
              <w:textAlignment w:val="center"/>
              <w:rPr>
                <w:rFonts w:ascii="等线" w:hAnsi="等线" w:eastAsia="等线" w:cs="等线"/>
                <w:sz w:val="20"/>
              </w:rPr>
            </w:pPr>
            <w:r>
              <w:rPr>
                <w:rFonts w:hint="eastAsia" w:ascii="等线" w:hAnsi="等线" w:eastAsia="等线" w:cs="等线"/>
                <w:kern w:val="0"/>
                <w:sz w:val="20"/>
                <w:lang w:bidi="ar"/>
              </w:rPr>
              <w:t>44</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4B1EA5">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办公室</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3573F0">
            <w:pPr>
              <w:widowControl/>
              <w:jc w:val="center"/>
              <w:textAlignment w:val="center"/>
              <w:rPr>
                <w:rFonts w:ascii="等线" w:hAnsi="等线" w:eastAsia="等线" w:cs="等线"/>
                <w:sz w:val="20"/>
              </w:rPr>
            </w:pPr>
            <w:r>
              <w:rPr>
                <w:rFonts w:hint="eastAsia" w:ascii="等线" w:hAnsi="等线" w:eastAsia="等线" w:cs="等线"/>
                <w:kern w:val="0"/>
                <w:sz w:val="20"/>
                <w:lang w:bidi="ar"/>
              </w:rPr>
              <w:t xml:space="preserve">产品规格约为1.95米x2.5米 </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5B3568">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11E05">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6008A3">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641E70">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9920F5">
            <w:pPr>
              <w:widowControl/>
              <w:jc w:val="left"/>
              <w:textAlignment w:val="center"/>
              <w:rPr>
                <w:rFonts w:ascii="等线" w:hAnsi="等线" w:eastAsia="等线" w:cs="等线"/>
                <w:sz w:val="28"/>
                <w:szCs w:val="28"/>
              </w:rPr>
            </w:pPr>
            <w:r>
              <w:rPr>
                <w:rFonts w:hint="eastAsia" w:ascii="等线" w:hAnsi="等线" w:eastAsia="等线" w:cs="等线"/>
                <w:kern w:val="0"/>
                <w:sz w:val="28"/>
                <w:szCs w:val="28"/>
                <w:bdr w:val="single" w:color="000000" w:sz="4" w:space="0"/>
              </w:rPr>
              <w:drawing>
                <wp:anchor distT="0" distB="0" distL="114300" distR="114300" simplePos="0" relativeHeight="251904000" behindDoc="0" locked="0" layoutInCell="1" allowOverlap="1">
                  <wp:simplePos x="0" y="0"/>
                  <wp:positionH relativeFrom="column">
                    <wp:posOffset>247650</wp:posOffset>
                  </wp:positionH>
                  <wp:positionV relativeFrom="paragraph">
                    <wp:posOffset>287020</wp:posOffset>
                  </wp:positionV>
                  <wp:extent cx="704850" cy="499110"/>
                  <wp:effectExtent l="0" t="0" r="11430" b="3810"/>
                  <wp:wrapNone/>
                  <wp:docPr id="230" name="ID_4823D14981F24C7696D2CD55D3E85478"/>
                  <wp:cNvGraphicFramePr/>
                  <a:graphic xmlns:a="http://schemas.openxmlformats.org/drawingml/2006/main">
                    <a:graphicData uri="http://schemas.openxmlformats.org/drawingml/2006/picture">
                      <pic:pic xmlns:pic="http://schemas.openxmlformats.org/drawingml/2006/picture">
                        <pic:nvPicPr>
                          <pic:cNvPr id="230" name="ID_4823D14981F24C7696D2CD55D3E85478"/>
                          <pic:cNvPicPr/>
                        </pic:nvPicPr>
                        <pic:blipFill>
                          <a:blip r:embed="rId260"/>
                          <a:stretch>
                            <a:fillRect/>
                          </a:stretch>
                        </pic:blipFill>
                        <pic:spPr>
                          <a:xfrm>
                            <a:off x="0" y="0"/>
                            <a:ext cx="704850" cy="49911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3FD50">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办公室</w:t>
            </w:r>
          </w:p>
        </w:tc>
      </w:tr>
      <w:tr w14:paraId="116E478D">
        <w:tblPrEx>
          <w:tblCellMar>
            <w:top w:w="0" w:type="dxa"/>
            <w:left w:w="108" w:type="dxa"/>
            <w:bottom w:w="0" w:type="dxa"/>
            <w:right w:w="108" w:type="dxa"/>
          </w:tblCellMar>
        </w:tblPrEx>
        <w:trPr>
          <w:trHeight w:val="276"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72668">
            <w:pPr>
              <w:widowControl/>
              <w:jc w:val="center"/>
              <w:textAlignment w:val="center"/>
              <w:rPr>
                <w:rFonts w:ascii="等线" w:hAnsi="等线" w:eastAsia="等线" w:cs="等线"/>
                <w:sz w:val="20"/>
              </w:rPr>
            </w:pPr>
            <w:r>
              <w:rPr>
                <w:rFonts w:hint="eastAsia" w:ascii="等线" w:hAnsi="等线" w:eastAsia="等线" w:cs="等线"/>
                <w:kern w:val="0"/>
                <w:sz w:val="20"/>
                <w:lang w:bidi="ar"/>
              </w:rPr>
              <w:t>45</w:t>
            </w: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9BDB71">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（二层装饰类目</w:t>
            </w:r>
          </w:p>
        </w:tc>
        <w:tc>
          <w:tcPr>
            <w:tcW w:w="4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35962">
            <w:pPr>
              <w:rPr>
                <w:rFonts w:ascii="等线" w:hAnsi="等线" w:eastAsia="等线" w:cs="等线"/>
                <w:sz w:val="20"/>
              </w:rPr>
            </w:pP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38132">
            <w:pPr>
              <w:jc w:val="center"/>
              <w:rPr>
                <w:rFonts w:ascii="等线" w:hAnsi="等线" w:eastAsia="等线" w:cs="等线"/>
                <w:sz w:val="20"/>
              </w:rPr>
            </w:pP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B81B74">
            <w:pPr>
              <w:jc w:val="center"/>
              <w:rPr>
                <w:rFonts w:ascii="等线" w:hAnsi="等线" w:eastAsia="等线" w:cs="等线"/>
                <w:sz w:val="20"/>
              </w:rPr>
            </w:pP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89412">
            <w:pPr>
              <w:jc w:val="right"/>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FD196B">
            <w:pPr>
              <w:jc w:val="right"/>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0557BE">
            <w:pPr>
              <w:rPr>
                <w:rFonts w:ascii="等线" w:hAnsi="等线" w:eastAsia="等线" w:cs="等线"/>
                <w:sz w:val="20"/>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DD6DF4">
            <w:pPr>
              <w:rPr>
                <w:rFonts w:ascii="等线" w:hAnsi="等线" w:eastAsia="等线" w:cs="等线"/>
                <w:sz w:val="22"/>
                <w:szCs w:val="22"/>
              </w:rPr>
            </w:pPr>
          </w:p>
        </w:tc>
      </w:tr>
      <w:tr w14:paraId="2D5CAC38">
        <w:tblPrEx>
          <w:tblCellMar>
            <w:top w:w="0" w:type="dxa"/>
            <w:left w:w="108" w:type="dxa"/>
            <w:bottom w:w="0" w:type="dxa"/>
            <w:right w:w="108" w:type="dxa"/>
          </w:tblCellMar>
        </w:tblPrEx>
        <w:trPr>
          <w:trHeight w:val="166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26C708">
            <w:pPr>
              <w:widowControl/>
              <w:jc w:val="center"/>
              <w:textAlignment w:val="center"/>
              <w:rPr>
                <w:rFonts w:ascii="等线" w:hAnsi="等线" w:eastAsia="等线" w:cs="等线"/>
                <w:sz w:val="20"/>
              </w:rPr>
            </w:pPr>
            <w:r>
              <w:rPr>
                <w:rFonts w:hint="eastAsia" w:ascii="等线" w:hAnsi="等线" w:eastAsia="等线" w:cs="等线"/>
                <w:kern w:val="0"/>
                <w:sz w:val="20"/>
                <w:lang w:bidi="ar"/>
              </w:rPr>
              <w:t>46</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B07A75">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投影仪</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CE79C2">
            <w:pPr>
              <w:widowControl/>
              <w:jc w:val="center"/>
              <w:textAlignment w:val="center"/>
              <w:rPr>
                <w:rFonts w:ascii="等线" w:hAnsi="等线" w:eastAsia="等线" w:cs="等线"/>
                <w:sz w:val="20"/>
              </w:rPr>
            </w:pPr>
            <w:r>
              <w:rPr>
                <w:rFonts w:hint="eastAsia" w:ascii="等线" w:hAnsi="等线" w:eastAsia="等线" w:cs="等线"/>
                <w:kern w:val="0"/>
                <w:sz w:val="20"/>
                <w:lang w:bidi="ar"/>
              </w:rPr>
              <w:t>视频接口：HDMI2.1;分辨率：4K；投影光原：三色激光；尺寸：100-150英寸；支持蓝牙，3C认证；USB接口；支持无线；长焦，蓝牙、语音控制；显示比例：16:9；支持光学变焦；噪音≤26dB；支持幕布自适应，六项校正。</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4F741">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DBFCE">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6D5B40">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ED426E">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849019">
            <w:pPr>
              <w:widowControl/>
              <w:jc w:val="center"/>
              <w:textAlignment w:val="center"/>
              <w:rPr>
                <w:rFonts w:ascii="等线" w:hAnsi="等线" w:eastAsia="等线" w:cs="等线"/>
                <w:b/>
                <w:bCs/>
                <w:sz w:val="32"/>
                <w:szCs w:val="32"/>
              </w:rPr>
            </w:pPr>
            <w:r>
              <w:rPr>
                <w:rFonts w:hint="eastAsia" w:ascii="等线" w:hAnsi="等线" w:eastAsia="等线" w:cs="等线"/>
                <w:b/>
                <w:bCs/>
                <w:kern w:val="0"/>
                <w:sz w:val="32"/>
                <w:szCs w:val="32"/>
                <w:bdr w:val="single" w:color="000000" w:sz="4" w:space="0"/>
              </w:rPr>
              <w:drawing>
                <wp:anchor distT="0" distB="0" distL="114300" distR="114300" simplePos="0" relativeHeight="251905024" behindDoc="0" locked="0" layoutInCell="1" allowOverlap="1">
                  <wp:simplePos x="0" y="0"/>
                  <wp:positionH relativeFrom="column">
                    <wp:posOffset>10160</wp:posOffset>
                  </wp:positionH>
                  <wp:positionV relativeFrom="paragraph">
                    <wp:posOffset>63500</wp:posOffset>
                  </wp:positionV>
                  <wp:extent cx="1094740" cy="935990"/>
                  <wp:effectExtent l="0" t="0" r="2540" b="8890"/>
                  <wp:wrapNone/>
                  <wp:docPr id="237" name="ID_0A26AE0DD0AF479399A0EDBB57DAE669"/>
                  <wp:cNvGraphicFramePr/>
                  <a:graphic xmlns:a="http://schemas.openxmlformats.org/drawingml/2006/main">
                    <a:graphicData uri="http://schemas.openxmlformats.org/drawingml/2006/picture">
                      <pic:pic xmlns:pic="http://schemas.openxmlformats.org/drawingml/2006/picture">
                        <pic:nvPicPr>
                          <pic:cNvPr id="237" name="ID_0A26AE0DD0AF479399A0EDBB57DAE669"/>
                          <pic:cNvPicPr/>
                        </pic:nvPicPr>
                        <pic:blipFill>
                          <a:blip r:embed="rId261"/>
                          <a:stretch>
                            <a:fillRect/>
                          </a:stretch>
                        </pic:blipFill>
                        <pic:spPr>
                          <a:xfrm>
                            <a:off x="0" y="0"/>
                            <a:ext cx="1094740" cy="93599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C0A36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党建活动室</w:t>
            </w:r>
          </w:p>
        </w:tc>
      </w:tr>
      <w:tr w14:paraId="1389A129">
        <w:tblPrEx>
          <w:tblCellMar>
            <w:top w:w="0" w:type="dxa"/>
            <w:left w:w="108" w:type="dxa"/>
            <w:bottom w:w="0" w:type="dxa"/>
            <w:right w:w="108" w:type="dxa"/>
          </w:tblCellMar>
        </w:tblPrEx>
        <w:trPr>
          <w:trHeight w:val="174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6ACA7A">
            <w:pPr>
              <w:widowControl/>
              <w:jc w:val="center"/>
              <w:textAlignment w:val="center"/>
              <w:rPr>
                <w:rFonts w:ascii="等线" w:hAnsi="等线" w:eastAsia="等线" w:cs="等线"/>
                <w:sz w:val="20"/>
              </w:rPr>
            </w:pPr>
            <w:r>
              <w:rPr>
                <w:rFonts w:hint="eastAsia" w:ascii="等线" w:hAnsi="等线" w:eastAsia="等线" w:cs="等线"/>
                <w:kern w:val="0"/>
                <w:sz w:val="20"/>
                <w:lang w:bidi="ar"/>
              </w:rPr>
              <w:t>47</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8F0350">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售卖柜</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3C78CA">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尺寸颜色 ：驼色   尺寸:约150X150X165cm</w:t>
            </w:r>
          </w:p>
          <w:p w14:paraId="31AB1813">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 xml:space="preserve">结构工艺：人造板工艺 </w:t>
            </w:r>
          </w:p>
          <w:p w14:paraId="38F7A418">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 xml:space="preserve">附加功能：可移动 </w:t>
            </w:r>
          </w:p>
          <w:p w14:paraId="66DA9490">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环保标准：E1级</w:t>
            </w:r>
          </w:p>
          <w:p w14:paraId="1EB8AE1E">
            <w:pPr>
              <w:widowControl/>
              <w:jc w:val="center"/>
              <w:textAlignment w:val="center"/>
              <w:rPr>
                <w:rFonts w:ascii="等线" w:hAnsi="等线" w:eastAsia="等线" w:cs="等线"/>
                <w:sz w:val="20"/>
              </w:rPr>
            </w:pP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F1F7A3">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EF9932">
            <w:pPr>
              <w:widowControl/>
              <w:jc w:val="center"/>
              <w:textAlignment w:val="center"/>
              <w:rPr>
                <w:rFonts w:ascii="等线" w:hAnsi="等线" w:eastAsia="等线" w:cs="等线"/>
                <w:sz w:val="20"/>
              </w:rPr>
            </w:pPr>
            <w:r>
              <w:rPr>
                <w:rFonts w:hint="eastAsia" w:ascii="等线" w:hAnsi="等线" w:eastAsia="等线" w:cs="等线"/>
                <w:kern w:val="0"/>
                <w:sz w:val="20"/>
                <w:lang w:bidi="ar"/>
              </w:rPr>
              <w:t>组</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2FD10D">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3AEC9">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EB8CAC">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906048" behindDoc="0" locked="0" layoutInCell="1" allowOverlap="1">
                  <wp:simplePos x="0" y="0"/>
                  <wp:positionH relativeFrom="column">
                    <wp:posOffset>180340</wp:posOffset>
                  </wp:positionH>
                  <wp:positionV relativeFrom="paragraph">
                    <wp:posOffset>10160</wp:posOffset>
                  </wp:positionV>
                  <wp:extent cx="774700" cy="1091565"/>
                  <wp:effectExtent l="0" t="0" r="2540" b="5715"/>
                  <wp:wrapNone/>
                  <wp:docPr id="231" name="ID_853D136FDE124D3BBDA80C8FC45581FC"/>
                  <wp:cNvGraphicFramePr/>
                  <a:graphic xmlns:a="http://schemas.openxmlformats.org/drawingml/2006/main">
                    <a:graphicData uri="http://schemas.openxmlformats.org/drawingml/2006/picture">
                      <pic:pic xmlns:pic="http://schemas.openxmlformats.org/drawingml/2006/picture">
                        <pic:nvPicPr>
                          <pic:cNvPr id="231" name="ID_853D136FDE124D3BBDA80C8FC45581FC"/>
                          <pic:cNvPicPr/>
                        </pic:nvPicPr>
                        <pic:blipFill>
                          <a:blip r:embed="rId262"/>
                          <a:stretch>
                            <a:fillRect/>
                          </a:stretch>
                        </pic:blipFill>
                        <pic:spPr>
                          <a:xfrm>
                            <a:off x="0" y="0"/>
                            <a:ext cx="774700" cy="109156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F569DC">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红色文创店</w:t>
            </w:r>
          </w:p>
        </w:tc>
      </w:tr>
      <w:tr w14:paraId="38E95F54">
        <w:tblPrEx>
          <w:tblCellMar>
            <w:top w:w="0" w:type="dxa"/>
            <w:left w:w="108" w:type="dxa"/>
            <w:bottom w:w="0" w:type="dxa"/>
            <w:right w:w="108" w:type="dxa"/>
          </w:tblCellMar>
        </w:tblPrEx>
        <w:trPr>
          <w:trHeight w:val="616"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42C589">
            <w:pPr>
              <w:widowControl/>
              <w:jc w:val="center"/>
              <w:textAlignment w:val="center"/>
              <w:rPr>
                <w:rFonts w:ascii="等线" w:hAnsi="等线" w:eastAsia="等线" w:cs="等线"/>
                <w:sz w:val="20"/>
              </w:rPr>
            </w:pPr>
            <w:r>
              <w:rPr>
                <w:rFonts w:hint="eastAsia" w:ascii="等线" w:hAnsi="等线" w:eastAsia="等线" w:cs="等线"/>
                <w:kern w:val="0"/>
                <w:sz w:val="20"/>
                <w:lang w:bidi="ar"/>
              </w:rPr>
              <w:t>48</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02901">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文化展板</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EC73D5">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 xml:space="preserve">约4000mm宽*2000mm 拉米娜展板；板材密度高，结构坚实; </w:t>
            </w:r>
          </w:p>
          <w:p w14:paraId="21602B28">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 xml:space="preserve">带金属边框；1组 ;亚克力广告牌挂墙双层夹画海报框A4内尺寸5+3倒边双层 </w:t>
            </w:r>
          </w:p>
          <w:p w14:paraId="1A88C1F7">
            <w:pPr>
              <w:widowControl/>
              <w:jc w:val="left"/>
              <w:textAlignment w:val="center"/>
              <w:rPr>
                <w:rFonts w:ascii="等线" w:hAnsi="等线" w:eastAsia="等线" w:cs="等线"/>
                <w:kern w:val="0"/>
                <w:sz w:val="20"/>
                <w:lang w:bidi="ar"/>
              </w:rPr>
            </w:pPr>
            <w:r>
              <w:rPr>
                <w:rFonts w:hint="eastAsia" w:ascii="等线" w:hAnsi="等线" w:eastAsia="等线" w:cs="等线"/>
                <w:kern w:val="0"/>
                <w:sz w:val="20"/>
                <w:lang w:bidi="ar"/>
              </w:rPr>
              <w:t>50个；</w:t>
            </w:r>
          </w:p>
          <w:p w14:paraId="10B835F7">
            <w:pPr>
              <w:widowControl/>
              <w:jc w:val="left"/>
            </w:pPr>
          </w:p>
          <w:p w14:paraId="3ECDC95E">
            <w:pPr>
              <w:widowControl/>
              <w:jc w:val="center"/>
              <w:textAlignment w:val="center"/>
              <w:rPr>
                <w:rFonts w:ascii="等线" w:hAnsi="等线" w:eastAsia="等线" w:cs="等线"/>
                <w:sz w:val="20"/>
              </w:rPr>
            </w:pP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C83E5C">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D0B717">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E412CB">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55D12">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B80167">
            <w:pPr>
              <w:widowControl/>
              <w:jc w:val="center"/>
              <w:textAlignment w:val="center"/>
              <w:rPr>
                <w:rFonts w:ascii="等线" w:hAnsi="等线" w:eastAsia="等线" w:cs="等线"/>
                <w:b/>
                <w:bCs/>
                <w:sz w:val="32"/>
                <w:szCs w:val="32"/>
              </w:rPr>
            </w:pPr>
            <w:r>
              <w:rPr>
                <w:rFonts w:hint="eastAsia" w:ascii="等线" w:hAnsi="等线" w:eastAsia="等线" w:cs="等线"/>
                <w:b/>
                <w:bCs/>
                <w:kern w:val="0"/>
                <w:sz w:val="32"/>
                <w:szCs w:val="32"/>
                <w:bdr w:val="single" w:color="000000" w:sz="4" w:space="0"/>
              </w:rPr>
              <w:drawing>
                <wp:anchor distT="0" distB="0" distL="114300" distR="114300" simplePos="0" relativeHeight="251907072" behindDoc="0" locked="0" layoutInCell="1" allowOverlap="1">
                  <wp:simplePos x="0" y="0"/>
                  <wp:positionH relativeFrom="column">
                    <wp:posOffset>10160</wp:posOffset>
                  </wp:positionH>
                  <wp:positionV relativeFrom="paragraph">
                    <wp:posOffset>10795</wp:posOffset>
                  </wp:positionV>
                  <wp:extent cx="1094740" cy="375285"/>
                  <wp:effectExtent l="0" t="0" r="2540" b="5715"/>
                  <wp:wrapNone/>
                  <wp:docPr id="238" name="ID_89B9F9AFB6A541CE8BE9F148BC2343A9"/>
                  <wp:cNvGraphicFramePr/>
                  <a:graphic xmlns:a="http://schemas.openxmlformats.org/drawingml/2006/main">
                    <a:graphicData uri="http://schemas.openxmlformats.org/drawingml/2006/picture">
                      <pic:pic xmlns:pic="http://schemas.openxmlformats.org/drawingml/2006/picture">
                        <pic:nvPicPr>
                          <pic:cNvPr id="238" name="ID_89B9F9AFB6A541CE8BE9F148BC2343A9"/>
                          <pic:cNvPicPr/>
                        </pic:nvPicPr>
                        <pic:blipFill>
                          <a:blip r:embed="rId263"/>
                          <a:stretch>
                            <a:fillRect/>
                          </a:stretch>
                        </pic:blipFill>
                        <pic:spPr>
                          <a:xfrm>
                            <a:off x="0" y="0"/>
                            <a:ext cx="1094740" cy="375285"/>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EE5026">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红色研学室</w:t>
            </w:r>
          </w:p>
        </w:tc>
      </w:tr>
      <w:tr w14:paraId="769CE4EF">
        <w:tblPrEx>
          <w:tblCellMar>
            <w:top w:w="0" w:type="dxa"/>
            <w:left w:w="108" w:type="dxa"/>
            <w:bottom w:w="0" w:type="dxa"/>
            <w:right w:w="108" w:type="dxa"/>
          </w:tblCellMar>
        </w:tblPrEx>
        <w:trPr>
          <w:trHeight w:val="78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9AF5A">
            <w:pPr>
              <w:widowControl/>
              <w:jc w:val="center"/>
              <w:textAlignment w:val="center"/>
              <w:rPr>
                <w:rFonts w:ascii="等线" w:hAnsi="等线" w:eastAsia="等线" w:cs="等线"/>
                <w:sz w:val="20"/>
              </w:rPr>
            </w:pPr>
            <w:r>
              <w:rPr>
                <w:rFonts w:hint="eastAsia" w:ascii="等线" w:hAnsi="等线" w:eastAsia="等线" w:cs="等线"/>
                <w:kern w:val="0"/>
                <w:sz w:val="20"/>
                <w:lang w:bidi="ar"/>
              </w:rPr>
              <w:t>49</w:t>
            </w: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D2A67">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UPS电源</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3330DB">
            <w:pPr>
              <w:widowControl/>
              <w:jc w:val="left"/>
              <w:textAlignment w:val="center"/>
              <w:rPr>
                <w:rFonts w:ascii="等线" w:hAnsi="等线" w:eastAsia="等线" w:cs="等线"/>
                <w:sz w:val="20"/>
              </w:rPr>
            </w:pPr>
            <w:r>
              <w:rPr>
                <w:rFonts w:hint="eastAsia" w:ascii="等线" w:hAnsi="等线" w:eastAsia="等线" w:cs="等线"/>
                <w:kern w:val="0"/>
                <w:sz w:val="20"/>
                <w:lang w:bidi="ar"/>
              </w:rPr>
              <w:t>1、要求采用高频塔式主机，功率6KVA；输入方式：1Ph+N+PE。</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2、输入电压范围：220V±20%（线电压）。</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3、输入额定频率:50Hz/60Hz ，输入功率因数≥0.99满载。</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4、额定输出电压:220VAC/230VAC/240VAC±1%（线电压）。</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5、输出频率：同步状态，跟踪旁路输入（市电模式），50±0.5 Hz（电池模式）。</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6、输出功率因数：≥0.8。</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7、输出电压稳压精度：＜0.5%。</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8、UPS可以根据不同的工作频率调节输出不同的电流,并且在关机时,可控恒流源电路可以作为输出放电电路,将较高的输出电压在规定的时间范围内降低到要求的电压等级从而保证使用安全感；要求提供第三方证明文件并阐述实现原理。</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9、UPS电源自带多种保护功能的分励脱扣驱动电路，可以解决UPS电源发生故障时,不能及时切断蓄电池回路的问题；要求提供第三方证明文件并阐述实现原理。</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10、UPS系统效率：≥94%（30%负载）；≥94%（50%负载）；≥94.5%（100%负载）；（提供第三方带CMA或CNAS标识检测报告复印件）。</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EE4CE4">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88A6FB">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F4F2E6">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FA8C0F">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CAC8EE">
            <w:pPr>
              <w:widowControl/>
              <w:jc w:val="center"/>
              <w:textAlignment w:val="center"/>
              <w:rPr>
                <w:rFonts w:ascii="等线" w:hAnsi="等线" w:eastAsia="等线" w:cs="等线"/>
                <w:b/>
                <w:bCs/>
                <w:sz w:val="20"/>
              </w:rPr>
            </w:pPr>
            <w:r>
              <w:rPr>
                <w:rFonts w:hint="eastAsia" w:ascii="等线" w:hAnsi="等线" w:eastAsia="等线" w:cs="等线"/>
                <w:b/>
                <w:bCs/>
                <w:kern w:val="0"/>
                <w:sz w:val="20"/>
                <w:bdr w:val="single" w:color="000000" w:sz="4" w:space="0"/>
              </w:rPr>
              <w:drawing>
                <wp:anchor distT="0" distB="0" distL="114300" distR="114300" simplePos="0" relativeHeight="251908096" behindDoc="0" locked="0" layoutInCell="1" allowOverlap="1">
                  <wp:simplePos x="0" y="0"/>
                  <wp:positionH relativeFrom="column">
                    <wp:posOffset>10160</wp:posOffset>
                  </wp:positionH>
                  <wp:positionV relativeFrom="paragraph">
                    <wp:posOffset>2008505</wp:posOffset>
                  </wp:positionV>
                  <wp:extent cx="1094740" cy="943610"/>
                  <wp:effectExtent l="0" t="0" r="2540" b="1270"/>
                  <wp:wrapNone/>
                  <wp:docPr id="224" name="ID_499DC3774A744E84B8754D1E38DAA504"/>
                  <wp:cNvGraphicFramePr/>
                  <a:graphic xmlns:a="http://schemas.openxmlformats.org/drawingml/2006/main">
                    <a:graphicData uri="http://schemas.openxmlformats.org/drawingml/2006/picture">
                      <pic:pic xmlns:pic="http://schemas.openxmlformats.org/drawingml/2006/picture">
                        <pic:nvPicPr>
                          <pic:cNvPr id="224" name="ID_499DC3774A744E84B8754D1E38DAA504"/>
                          <pic:cNvPicPr/>
                        </pic:nvPicPr>
                        <pic:blipFill>
                          <a:blip r:embed="rId264"/>
                          <a:stretch>
                            <a:fillRect/>
                          </a:stretch>
                        </pic:blipFill>
                        <pic:spPr>
                          <a:xfrm>
                            <a:off x="0" y="0"/>
                            <a:ext cx="1094740" cy="94361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6DCC6">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办公室</w:t>
            </w:r>
          </w:p>
        </w:tc>
      </w:tr>
      <w:tr w14:paraId="04DBF070">
        <w:tblPrEx>
          <w:tblCellMar>
            <w:top w:w="0" w:type="dxa"/>
            <w:left w:w="108" w:type="dxa"/>
            <w:bottom w:w="0" w:type="dxa"/>
            <w:right w:w="108" w:type="dxa"/>
          </w:tblCellMar>
        </w:tblPrEx>
        <w:trPr>
          <w:trHeight w:val="19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22EFE5">
            <w:pPr>
              <w:widowControl/>
              <w:jc w:val="center"/>
              <w:textAlignment w:val="center"/>
              <w:rPr>
                <w:rFonts w:ascii="等线" w:hAnsi="等线" w:eastAsia="等线" w:cs="等线"/>
                <w:sz w:val="20"/>
              </w:rPr>
            </w:pPr>
            <w:r>
              <w:rPr>
                <w:rFonts w:hint="eastAsia" w:ascii="等线" w:hAnsi="等线" w:eastAsia="等线" w:cs="等线"/>
                <w:kern w:val="0"/>
                <w:sz w:val="20"/>
                <w:lang w:bidi="ar"/>
              </w:rPr>
              <w:t>50</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C855C5">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防爆器材柜</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59C9B9">
            <w:pPr>
              <w:widowControl/>
              <w:jc w:val="left"/>
              <w:textAlignment w:val="center"/>
              <w:rPr>
                <w:rFonts w:ascii="等线" w:hAnsi="等线" w:eastAsia="等线" w:cs="等线"/>
                <w:sz w:val="20"/>
              </w:rPr>
            </w:pPr>
            <w:r>
              <w:rPr>
                <w:rFonts w:hint="eastAsia" w:ascii="等线" w:hAnsi="等线" w:eastAsia="等线" w:cs="等线"/>
                <w:kern w:val="0"/>
                <w:sz w:val="20"/>
                <w:lang w:bidi="ar"/>
              </w:rPr>
              <w:t>采用钢制双门柜结构，尺寸约90cm×40cm×180cm，内设多层隔板及挂钩，用于存放执勤服、雨衣、安全帽、备用装备等。柜体带有机械锁或密码锁装置，具备通风孔设计，保障物品干燥整洁。</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0D40E7">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E784DC">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37D1BD">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D16720">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461042">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909120" behindDoc="0" locked="0" layoutInCell="1" allowOverlap="1">
                  <wp:simplePos x="0" y="0"/>
                  <wp:positionH relativeFrom="column">
                    <wp:posOffset>10160</wp:posOffset>
                  </wp:positionH>
                  <wp:positionV relativeFrom="paragraph">
                    <wp:posOffset>142240</wp:posOffset>
                  </wp:positionV>
                  <wp:extent cx="1094740" cy="929640"/>
                  <wp:effectExtent l="0" t="0" r="2540" b="0"/>
                  <wp:wrapNone/>
                  <wp:docPr id="228" name="ID_4D55EF8F220041B7925616D241C4EB6E"/>
                  <wp:cNvGraphicFramePr/>
                  <a:graphic xmlns:a="http://schemas.openxmlformats.org/drawingml/2006/main">
                    <a:graphicData uri="http://schemas.openxmlformats.org/drawingml/2006/picture">
                      <pic:pic xmlns:pic="http://schemas.openxmlformats.org/drawingml/2006/picture">
                        <pic:nvPicPr>
                          <pic:cNvPr id="228" name="ID_4D55EF8F220041B7925616D241C4EB6E"/>
                          <pic:cNvPicPr/>
                        </pic:nvPicPr>
                        <pic:blipFill>
                          <a:blip r:embed="rId265"/>
                          <a:stretch>
                            <a:fillRect/>
                          </a:stretch>
                        </pic:blipFill>
                        <pic:spPr>
                          <a:xfrm>
                            <a:off x="0" y="0"/>
                            <a:ext cx="1094740" cy="92964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D3A47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大厅</w:t>
            </w:r>
          </w:p>
        </w:tc>
      </w:tr>
      <w:tr w14:paraId="4527B408">
        <w:tblPrEx>
          <w:tblCellMar>
            <w:top w:w="0" w:type="dxa"/>
            <w:left w:w="108" w:type="dxa"/>
            <w:bottom w:w="0" w:type="dxa"/>
            <w:right w:w="108" w:type="dxa"/>
          </w:tblCellMar>
        </w:tblPrEx>
        <w:trPr>
          <w:trHeight w:val="338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0A8496">
            <w:pPr>
              <w:widowControl/>
              <w:jc w:val="center"/>
              <w:textAlignment w:val="center"/>
              <w:rPr>
                <w:rFonts w:ascii="等线" w:hAnsi="等线" w:eastAsia="等线" w:cs="等线"/>
                <w:sz w:val="20"/>
              </w:rPr>
            </w:pPr>
            <w:r>
              <w:rPr>
                <w:rFonts w:hint="eastAsia" w:ascii="等线" w:hAnsi="等线" w:eastAsia="等线" w:cs="等线"/>
                <w:kern w:val="0"/>
                <w:sz w:val="20"/>
                <w:lang w:bidi="ar"/>
              </w:rPr>
              <w:t>51</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0F5C48">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消防器材柜</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06D7DD">
            <w:pPr>
              <w:widowControl/>
              <w:jc w:val="left"/>
              <w:textAlignment w:val="center"/>
              <w:rPr>
                <w:rFonts w:ascii="等线" w:hAnsi="等线" w:eastAsia="等线" w:cs="等线"/>
                <w:sz w:val="20"/>
              </w:rPr>
            </w:pPr>
            <w:r>
              <w:rPr>
                <w:rFonts w:hint="eastAsia" w:ascii="等线" w:hAnsi="等线" w:eastAsia="等线" w:cs="等线"/>
                <w:kern w:val="0"/>
                <w:sz w:val="20"/>
                <w:lang w:bidi="ar"/>
              </w:rPr>
              <w:t>整体结构采用优质冷轧钢板材质，厚度≥0.8mm，表面经高温喷塑处理，防锈耐腐蚀，色彩为标准消防红，醒目易识别。柜体尺寸约为长1600mm×宽400mm×高1500mm，内部设有多层隔板与挂钩区域，可分类摆放灭火器、消防水带、水枪接口、防烟面具、消防斧、应急照明灯、灭火毯等常用消防器材。柜门为透明钢化玻璃设计，便于快速查看器材状态，配置机械锁或磁吸扣件，确保安全性与便捷取用。适用于游客中心、服务用房、重要功能区的消防安全配备。</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ACC405">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A56356">
            <w:pPr>
              <w:widowControl/>
              <w:jc w:val="center"/>
              <w:textAlignment w:val="center"/>
              <w:rPr>
                <w:rFonts w:ascii="等线" w:hAnsi="等线" w:eastAsia="等线" w:cs="等线"/>
                <w:sz w:val="20"/>
              </w:rPr>
            </w:pPr>
            <w:r>
              <w:rPr>
                <w:rFonts w:hint="eastAsia" w:ascii="等线" w:hAnsi="等线" w:eastAsia="等线" w:cs="等线"/>
                <w:kern w:val="0"/>
                <w:sz w:val="20"/>
                <w:lang w:bidi="ar"/>
              </w:rPr>
              <w:t>个</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EB097A">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E57D01">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C5F828">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910144" behindDoc="0" locked="0" layoutInCell="1" allowOverlap="1">
                  <wp:simplePos x="0" y="0"/>
                  <wp:positionH relativeFrom="column">
                    <wp:posOffset>10160</wp:posOffset>
                  </wp:positionH>
                  <wp:positionV relativeFrom="paragraph">
                    <wp:posOffset>448945</wp:posOffset>
                  </wp:positionV>
                  <wp:extent cx="1094740" cy="1257300"/>
                  <wp:effectExtent l="0" t="0" r="2540" b="7620"/>
                  <wp:wrapNone/>
                  <wp:docPr id="225" name="ID_22F4653768334B7EBE615C912CDFCC22"/>
                  <wp:cNvGraphicFramePr/>
                  <a:graphic xmlns:a="http://schemas.openxmlformats.org/drawingml/2006/main">
                    <a:graphicData uri="http://schemas.openxmlformats.org/drawingml/2006/picture">
                      <pic:pic xmlns:pic="http://schemas.openxmlformats.org/drawingml/2006/picture">
                        <pic:nvPicPr>
                          <pic:cNvPr id="225" name="ID_22F4653768334B7EBE615C912CDFCC22"/>
                          <pic:cNvPicPr/>
                        </pic:nvPicPr>
                        <pic:blipFill>
                          <a:blip r:embed="rId266"/>
                          <a:stretch>
                            <a:fillRect/>
                          </a:stretch>
                        </pic:blipFill>
                        <pic:spPr>
                          <a:xfrm>
                            <a:off x="0" y="0"/>
                            <a:ext cx="1094740" cy="125730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7A4293">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大厅</w:t>
            </w:r>
          </w:p>
        </w:tc>
      </w:tr>
      <w:tr w14:paraId="538CABF2">
        <w:tblPrEx>
          <w:tblCellMar>
            <w:top w:w="0" w:type="dxa"/>
            <w:left w:w="108" w:type="dxa"/>
            <w:bottom w:w="0" w:type="dxa"/>
            <w:right w:w="108" w:type="dxa"/>
          </w:tblCellMar>
        </w:tblPrEx>
        <w:trPr>
          <w:trHeight w:val="19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DA597">
            <w:pPr>
              <w:widowControl/>
              <w:jc w:val="center"/>
              <w:textAlignment w:val="center"/>
              <w:rPr>
                <w:rFonts w:ascii="等线" w:hAnsi="等线" w:eastAsia="等线" w:cs="等线"/>
                <w:sz w:val="20"/>
              </w:rPr>
            </w:pPr>
            <w:r>
              <w:rPr>
                <w:rFonts w:hint="eastAsia" w:ascii="等线" w:hAnsi="等线" w:eastAsia="等线" w:cs="等线"/>
                <w:kern w:val="0"/>
                <w:sz w:val="20"/>
                <w:lang w:bidi="ar"/>
              </w:rPr>
              <w:t>52</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6AD737">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监控显示屏</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31D0F1">
            <w:pPr>
              <w:widowControl/>
              <w:jc w:val="left"/>
              <w:textAlignment w:val="center"/>
              <w:rPr>
                <w:rFonts w:ascii="等线" w:hAnsi="等线" w:eastAsia="等线" w:cs="等线"/>
                <w:sz w:val="20"/>
              </w:rPr>
            </w:pPr>
            <w:r>
              <w:rPr>
                <w:rFonts w:hint="eastAsia" w:ascii="等线" w:hAnsi="等线" w:eastAsia="等线" w:cs="等线"/>
                <w:kern w:val="0"/>
                <w:sz w:val="20"/>
                <w:lang w:bidi="ar"/>
              </w:rPr>
              <w:t>监控系统配置以32英寸高清LED显示屏为主，支持多画面分割与信号输入，分辨率不低于1920×1080。配合安防主机、录像硬盘与UPS电源使用，便于安保人员日常巡控与调取画面。</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90FC9F">
            <w:pPr>
              <w:widowControl/>
              <w:jc w:val="center"/>
              <w:textAlignment w:val="center"/>
              <w:rPr>
                <w:rFonts w:ascii="等线" w:hAnsi="等线" w:eastAsia="等线" w:cs="等线"/>
                <w:sz w:val="20"/>
              </w:rPr>
            </w:pPr>
            <w:r>
              <w:rPr>
                <w:rFonts w:hint="eastAsia" w:ascii="等线" w:hAnsi="等线" w:eastAsia="等线" w:cs="等线"/>
                <w:kern w:val="0"/>
                <w:sz w:val="20"/>
                <w:lang w:bidi="ar"/>
              </w:rPr>
              <w:t>2</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47BAB5">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CB0AD4">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8FA41A">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7E9CE2">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911168" behindDoc="0" locked="0" layoutInCell="1" allowOverlap="1">
                  <wp:simplePos x="0" y="0"/>
                  <wp:positionH relativeFrom="column">
                    <wp:posOffset>10160</wp:posOffset>
                  </wp:positionH>
                  <wp:positionV relativeFrom="paragraph">
                    <wp:posOffset>229870</wp:posOffset>
                  </wp:positionV>
                  <wp:extent cx="1094740" cy="755650"/>
                  <wp:effectExtent l="0" t="0" r="2540" b="6350"/>
                  <wp:wrapNone/>
                  <wp:docPr id="226" name="ID_0B59CB21D2554DE5902C0B4AF270E318"/>
                  <wp:cNvGraphicFramePr/>
                  <a:graphic xmlns:a="http://schemas.openxmlformats.org/drawingml/2006/main">
                    <a:graphicData uri="http://schemas.openxmlformats.org/drawingml/2006/picture">
                      <pic:pic xmlns:pic="http://schemas.openxmlformats.org/drawingml/2006/picture">
                        <pic:nvPicPr>
                          <pic:cNvPr id="226" name="ID_0B59CB21D2554DE5902C0B4AF270E318"/>
                          <pic:cNvPicPr/>
                        </pic:nvPicPr>
                        <pic:blipFill>
                          <a:blip r:embed="rId267"/>
                          <a:stretch>
                            <a:fillRect/>
                          </a:stretch>
                        </pic:blipFill>
                        <pic:spPr>
                          <a:xfrm>
                            <a:off x="0" y="0"/>
                            <a:ext cx="1094740" cy="75565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9A1EC6">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安保室</w:t>
            </w:r>
          </w:p>
        </w:tc>
      </w:tr>
      <w:tr w14:paraId="4BDDEE33">
        <w:tblPrEx>
          <w:tblCellMar>
            <w:top w:w="0" w:type="dxa"/>
            <w:left w:w="108" w:type="dxa"/>
            <w:bottom w:w="0" w:type="dxa"/>
            <w:right w:w="108" w:type="dxa"/>
          </w:tblCellMar>
        </w:tblPrEx>
        <w:trPr>
          <w:trHeight w:val="572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C29D85">
            <w:pPr>
              <w:widowControl/>
              <w:jc w:val="center"/>
              <w:textAlignment w:val="center"/>
              <w:rPr>
                <w:rFonts w:ascii="等线" w:hAnsi="等线" w:eastAsia="等线" w:cs="等线"/>
                <w:sz w:val="20"/>
              </w:rPr>
            </w:pPr>
            <w:r>
              <w:rPr>
                <w:rFonts w:hint="eastAsia" w:ascii="等线" w:hAnsi="等线" w:eastAsia="等线" w:cs="等线"/>
                <w:kern w:val="0"/>
                <w:sz w:val="20"/>
                <w:lang w:bidi="ar"/>
              </w:rPr>
              <w:t>53</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9BFC0B">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展馆监控系统</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B8E9E8">
            <w:pPr>
              <w:widowControl/>
              <w:jc w:val="left"/>
              <w:textAlignment w:val="center"/>
              <w:rPr>
                <w:rFonts w:ascii="等线" w:hAnsi="等线" w:eastAsia="等线" w:cs="等线"/>
                <w:sz w:val="20"/>
              </w:rPr>
            </w:pPr>
            <w:r>
              <w:rPr>
                <w:rFonts w:hint="eastAsia" w:ascii="等线" w:hAnsi="等线" w:eastAsia="等线" w:cs="等线"/>
                <w:kern w:val="0"/>
                <w:sz w:val="20"/>
                <w:lang w:bidi="ar"/>
              </w:rPr>
              <w:t>监控设施包括视频监控系统、周界报警系统、计算机网络系统、综合布线及机房系统等4大类。需专业监控厂家进行二次设计，并设施落地安装。其中，视频监控系统包含12个200万筒型摄像机、摄像机支架、8口POE交换机、24口POE交换机、汇聚交换机、核心交换机、光模块、设备机柜、室外光缆、主电源线、六类非屏蔽双绞线缆、数字硬盘录像机、监控级6T硬盘、液晶监视器、HDMI线、机柜、管材、辅材等。周界报警系统包括脉冲主机、不锈钢终端杆、铝合金承力杆、过线杆、镁铝合金线、高压线、声光报警器、避雷器、警示牌、智能控制键盘、远程控制遥控、电子地图联动模块、电子地图、周界联动摄像机、周界防范硬盘录像机、监控级4T硬盘、接入交换机、光纤收发器、室外防水设备箱、室外光缆、电源线、六类非屏蔽双绞线、管材、辅材等。</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4F366E">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39657D">
            <w:pPr>
              <w:widowControl/>
              <w:jc w:val="center"/>
              <w:textAlignment w:val="center"/>
              <w:rPr>
                <w:rFonts w:ascii="等线" w:hAnsi="等线" w:eastAsia="等线" w:cs="等线"/>
                <w:sz w:val="20"/>
              </w:rPr>
            </w:pPr>
            <w:r>
              <w:rPr>
                <w:rFonts w:hint="eastAsia" w:ascii="等线" w:hAnsi="等线" w:eastAsia="等线" w:cs="等线"/>
                <w:kern w:val="0"/>
                <w:sz w:val="20"/>
                <w:lang w:bidi="ar"/>
              </w:rPr>
              <w:t>套</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18CC90">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B19F49">
            <w:pPr>
              <w:widowControl/>
              <w:jc w:val="right"/>
              <w:textAlignment w:val="center"/>
              <w:rPr>
                <w:rFonts w:ascii="等线" w:hAnsi="等线" w:eastAsia="等线" w:cs="等线"/>
                <w:sz w:val="20"/>
              </w:rPr>
            </w:pPr>
          </w:p>
        </w:tc>
        <w:tc>
          <w:tcPr>
            <w:tcW w:w="2306" w:type="dxa"/>
            <w:tcBorders>
              <w:top w:val="nil"/>
              <w:left w:val="nil"/>
              <w:bottom w:val="nil"/>
              <w:right w:val="nil"/>
            </w:tcBorders>
            <w:shd w:val="clear" w:color="auto" w:fill="auto"/>
            <w:noWrap/>
            <w:vAlign w:val="center"/>
          </w:tcPr>
          <w:p w14:paraId="211C2941">
            <w:pPr>
              <w:widowControl/>
              <w:jc w:val="left"/>
              <w:textAlignment w:val="center"/>
              <w:rPr>
                <w:rFonts w:ascii="宋体" w:hAnsi="宋体" w:cs="宋体"/>
                <w:sz w:val="22"/>
                <w:szCs w:val="22"/>
              </w:rPr>
            </w:pPr>
            <w:r>
              <w:rPr>
                <w:rFonts w:hint="eastAsia" w:ascii="宋体" w:hAnsi="宋体" w:cs="宋体"/>
                <w:kern w:val="0"/>
                <w:sz w:val="22"/>
                <w:szCs w:val="22"/>
              </w:rPr>
              <w:drawing>
                <wp:anchor distT="0" distB="0" distL="114300" distR="114300" simplePos="0" relativeHeight="251912192" behindDoc="0" locked="0" layoutInCell="1" allowOverlap="1">
                  <wp:simplePos x="0" y="0"/>
                  <wp:positionH relativeFrom="column">
                    <wp:posOffset>10160</wp:posOffset>
                  </wp:positionH>
                  <wp:positionV relativeFrom="paragraph">
                    <wp:posOffset>1262380</wp:posOffset>
                  </wp:positionV>
                  <wp:extent cx="1094740" cy="1115060"/>
                  <wp:effectExtent l="0" t="0" r="2540" b="12700"/>
                  <wp:wrapNone/>
                  <wp:docPr id="298" name="ID_47DFDBA27694496095CAB72CD881DE45"/>
                  <wp:cNvGraphicFramePr/>
                  <a:graphic xmlns:a="http://schemas.openxmlformats.org/drawingml/2006/main">
                    <a:graphicData uri="http://schemas.openxmlformats.org/drawingml/2006/picture">
                      <pic:pic xmlns:pic="http://schemas.openxmlformats.org/drawingml/2006/picture">
                        <pic:nvPicPr>
                          <pic:cNvPr id="298" name="ID_47DFDBA27694496095CAB72CD881DE45"/>
                          <pic:cNvPicPr/>
                        </pic:nvPicPr>
                        <pic:blipFill>
                          <a:blip r:embed="rId268"/>
                          <a:stretch>
                            <a:fillRect/>
                          </a:stretch>
                        </pic:blipFill>
                        <pic:spPr>
                          <a:xfrm>
                            <a:off x="0" y="0"/>
                            <a:ext cx="1094740" cy="111506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C561AA">
            <w:pPr>
              <w:widowControl/>
              <w:jc w:val="left"/>
              <w:textAlignment w:val="center"/>
              <w:rPr>
                <w:rFonts w:ascii="等线" w:hAnsi="等线" w:eastAsia="等线" w:cs="等线"/>
                <w:sz w:val="22"/>
                <w:szCs w:val="22"/>
              </w:rPr>
            </w:pPr>
            <w:r>
              <w:rPr>
                <w:rFonts w:hint="eastAsia" w:ascii="等线" w:hAnsi="等线" w:eastAsia="等线" w:cs="等线"/>
                <w:kern w:val="0"/>
                <w:sz w:val="22"/>
                <w:szCs w:val="22"/>
                <w:lang w:bidi="ar"/>
              </w:rPr>
              <w:t>建筑内外公共区域</w:t>
            </w:r>
          </w:p>
        </w:tc>
      </w:tr>
      <w:tr w14:paraId="2AC32E4A">
        <w:tblPrEx>
          <w:tblCellMar>
            <w:top w:w="0" w:type="dxa"/>
            <w:left w:w="108" w:type="dxa"/>
            <w:bottom w:w="0" w:type="dxa"/>
            <w:right w:w="108" w:type="dxa"/>
          </w:tblCellMar>
        </w:tblPrEx>
        <w:trPr>
          <w:trHeight w:val="3900"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8FC798">
            <w:pPr>
              <w:widowControl/>
              <w:jc w:val="center"/>
              <w:textAlignment w:val="center"/>
              <w:rPr>
                <w:rFonts w:ascii="等线" w:hAnsi="等线" w:eastAsia="等线" w:cs="等线"/>
                <w:sz w:val="20"/>
              </w:rPr>
            </w:pPr>
            <w:r>
              <w:rPr>
                <w:rFonts w:hint="eastAsia" w:ascii="等线" w:hAnsi="等线" w:eastAsia="等线" w:cs="等线"/>
                <w:kern w:val="0"/>
                <w:sz w:val="20"/>
                <w:lang w:bidi="ar"/>
              </w:rPr>
              <w:t>60</w:t>
            </w: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6BE15F">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饮水机</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9A584E">
            <w:pPr>
              <w:widowControl/>
              <w:jc w:val="left"/>
              <w:textAlignment w:val="center"/>
              <w:rPr>
                <w:rFonts w:ascii="等线" w:hAnsi="等线" w:eastAsia="等线" w:cs="等线"/>
                <w:sz w:val="20"/>
              </w:rPr>
            </w:pPr>
            <w:r>
              <w:rPr>
                <w:rFonts w:hint="eastAsia" w:ascii="等线" w:hAnsi="等线" w:eastAsia="等线" w:cs="等线"/>
                <w:kern w:val="0"/>
                <w:sz w:val="20"/>
                <w:lang w:bidi="ar"/>
              </w:rPr>
              <w:t>1、加热内胆≥30升（提供与投标产品型号一致的整机《涉及饮用水卫生安全产品卫生许可批件》复印件做为依据，证件内须注明：加热内胆容量≥30升）；</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2、电源/功率：220V/50Hz，≥3KW（提供与投标产品型号一致的整机CQC产品认证证书复印件，证件内须注明电源/功率：220V/50Hz，≥3KW）；</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3、出水方式：四出水口（一开水，一温开水,感光触摸取水方式,杜绝按键）；</w:t>
            </w:r>
            <w:r>
              <w:rPr>
                <w:rFonts w:hint="eastAsia" w:ascii="等线" w:hAnsi="等线" w:eastAsia="等线" w:cs="等线"/>
                <w:kern w:val="0"/>
                <w:sz w:val="20"/>
                <w:lang w:bidi="ar"/>
              </w:rPr>
              <w:br w:type="textWrapping"/>
            </w:r>
            <w:r>
              <w:rPr>
                <w:rFonts w:hint="eastAsia" w:ascii="等线" w:hAnsi="等线" w:eastAsia="等线" w:cs="等线"/>
                <w:kern w:val="0"/>
                <w:sz w:val="20"/>
                <w:lang w:bidi="ar"/>
              </w:rPr>
              <w:t>4、外形尺寸（长×宽×高）：约1250×400×1500mm（±5%）；</w:t>
            </w: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ECE28">
            <w:pPr>
              <w:widowControl/>
              <w:jc w:val="center"/>
              <w:textAlignment w:val="center"/>
              <w:rPr>
                <w:rFonts w:ascii="等线" w:hAnsi="等线" w:eastAsia="等线" w:cs="等线"/>
                <w:sz w:val="20"/>
              </w:rPr>
            </w:pPr>
            <w:r>
              <w:rPr>
                <w:rFonts w:hint="eastAsia" w:ascii="等线" w:hAnsi="等线" w:eastAsia="等线" w:cs="等线"/>
                <w:kern w:val="0"/>
                <w:sz w:val="20"/>
                <w:lang w:bidi="ar"/>
              </w:rPr>
              <w:t>1</w:t>
            </w: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1101F2">
            <w:pPr>
              <w:widowControl/>
              <w:jc w:val="center"/>
              <w:textAlignment w:val="center"/>
              <w:rPr>
                <w:rFonts w:ascii="等线" w:hAnsi="等线" w:eastAsia="等线" w:cs="等线"/>
                <w:sz w:val="20"/>
              </w:rPr>
            </w:pPr>
            <w:r>
              <w:rPr>
                <w:rFonts w:hint="eastAsia" w:ascii="等线" w:hAnsi="等线" w:eastAsia="等线" w:cs="等线"/>
                <w:kern w:val="0"/>
                <w:sz w:val="20"/>
                <w:lang w:bidi="ar"/>
              </w:rPr>
              <w:t>台</w:t>
            </w: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87BFB">
            <w:pPr>
              <w:widowControl/>
              <w:jc w:val="right"/>
              <w:textAlignment w:val="center"/>
              <w:rPr>
                <w:rFonts w:ascii="等线" w:hAnsi="等线" w:eastAsia="等线" w:cs="等线"/>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B3827D">
            <w:pPr>
              <w:widowControl/>
              <w:jc w:val="right"/>
              <w:textAlignment w:val="center"/>
              <w:rPr>
                <w:rFonts w:ascii="等线" w:hAnsi="等线" w:eastAsia="等线" w:cs="等线"/>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9320B">
            <w:pPr>
              <w:widowControl/>
              <w:jc w:val="left"/>
              <w:textAlignment w:val="center"/>
              <w:rPr>
                <w:rFonts w:ascii="等线" w:hAnsi="等线" w:eastAsia="等线" w:cs="等线"/>
                <w:sz w:val="20"/>
              </w:rPr>
            </w:pPr>
            <w:r>
              <w:rPr>
                <w:rFonts w:hint="eastAsia" w:ascii="等线" w:hAnsi="等线" w:eastAsia="等线" w:cs="等线"/>
                <w:kern w:val="0"/>
                <w:sz w:val="20"/>
                <w:bdr w:val="single" w:color="000000" w:sz="4" w:space="0"/>
              </w:rPr>
              <w:drawing>
                <wp:anchor distT="0" distB="0" distL="114300" distR="114300" simplePos="0" relativeHeight="251913216" behindDoc="0" locked="0" layoutInCell="1" allowOverlap="1">
                  <wp:simplePos x="0" y="0"/>
                  <wp:positionH relativeFrom="column">
                    <wp:posOffset>10160</wp:posOffset>
                  </wp:positionH>
                  <wp:positionV relativeFrom="paragraph">
                    <wp:posOffset>710565</wp:posOffset>
                  </wp:positionV>
                  <wp:extent cx="1094740" cy="1062990"/>
                  <wp:effectExtent l="0" t="0" r="2540" b="3810"/>
                  <wp:wrapNone/>
                  <wp:docPr id="299" name="ID_EAC34970220A43679981A6C3799B0BD3"/>
                  <wp:cNvGraphicFramePr/>
                  <a:graphic xmlns:a="http://schemas.openxmlformats.org/drawingml/2006/main">
                    <a:graphicData uri="http://schemas.openxmlformats.org/drawingml/2006/picture">
                      <pic:pic xmlns:pic="http://schemas.openxmlformats.org/drawingml/2006/picture">
                        <pic:nvPicPr>
                          <pic:cNvPr id="299" name="ID_EAC34970220A43679981A6C3799B0BD3"/>
                          <pic:cNvPicPr/>
                        </pic:nvPicPr>
                        <pic:blipFill>
                          <a:blip r:embed="rId269"/>
                          <a:stretch>
                            <a:fillRect/>
                          </a:stretch>
                        </pic:blipFill>
                        <pic:spPr>
                          <a:xfrm>
                            <a:off x="0" y="0"/>
                            <a:ext cx="1094740" cy="1062990"/>
                          </a:xfrm>
                          <a:prstGeom prst="rect">
                            <a:avLst/>
                          </a:prstGeom>
                          <a:noFill/>
                          <a:ln>
                            <a:noFill/>
                          </a:ln>
                        </pic:spPr>
                      </pic:pic>
                    </a:graphicData>
                  </a:graphic>
                </wp:anchor>
              </w:drawing>
            </w:r>
          </w:p>
        </w:tc>
        <w:tc>
          <w:tcPr>
            <w:tcW w:w="1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418F10">
            <w:pPr>
              <w:widowControl/>
              <w:jc w:val="left"/>
              <w:textAlignment w:val="center"/>
              <w:rPr>
                <w:rFonts w:ascii="宋体" w:hAnsi="宋体" w:cs="宋体"/>
                <w:sz w:val="22"/>
                <w:szCs w:val="22"/>
              </w:rPr>
            </w:pPr>
            <w:r>
              <w:rPr>
                <w:rFonts w:hint="eastAsia" w:ascii="宋体" w:hAnsi="宋体" w:cs="宋体"/>
                <w:kern w:val="0"/>
                <w:sz w:val="22"/>
                <w:szCs w:val="22"/>
                <w:lang w:bidi="ar"/>
              </w:rPr>
              <w:t>休闲吧</w:t>
            </w:r>
          </w:p>
        </w:tc>
      </w:tr>
      <w:tr w14:paraId="5014D432">
        <w:tblPrEx>
          <w:tblCellMar>
            <w:top w:w="0" w:type="dxa"/>
            <w:left w:w="108" w:type="dxa"/>
            <w:bottom w:w="0" w:type="dxa"/>
            <w:right w:w="108" w:type="dxa"/>
          </w:tblCellMar>
        </w:tblPrEx>
        <w:trPr>
          <w:trHeight w:val="276"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D96731">
            <w:pPr>
              <w:jc w:val="center"/>
              <w:rPr>
                <w:rFonts w:ascii="等线" w:hAnsi="等线" w:eastAsia="等线" w:cs="等线"/>
                <w:sz w:val="20"/>
              </w:rPr>
            </w:pPr>
          </w:p>
        </w:tc>
        <w:tc>
          <w:tcPr>
            <w:tcW w:w="16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E1354C">
            <w:pPr>
              <w:widowControl/>
              <w:jc w:val="left"/>
              <w:textAlignment w:val="center"/>
              <w:rPr>
                <w:rFonts w:ascii="等线" w:hAnsi="等线" w:eastAsia="等线" w:cs="等线"/>
                <w:b/>
                <w:bCs/>
                <w:sz w:val="20"/>
              </w:rPr>
            </w:pPr>
            <w:r>
              <w:rPr>
                <w:rFonts w:hint="eastAsia" w:ascii="等线" w:hAnsi="等线" w:eastAsia="等线" w:cs="等线"/>
                <w:b/>
                <w:bCs/>
                <w:kern w:val="0"/>
                <w:sz w:val="20"/>
                <w:lang w:bidi="ar"/>
              </w:rPr>
              <w:t>合计</w:t>
            </w:r>
          </w:p>
        </w:tc>
        <w:tc>
          <w:tcPr>
            <w:tcW w:w="485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CCC130">
            <w:pPr>
              <w:jc w:val="left"/>
              <w:rPr>
                <w:rFonts w:ascii="等线" w:hAnsi="等线" w:eastAsia="等线" w:cs="等线"/>
                <w:b/>
                <w:bCs/>
                <w:sz w:val="20"/>
              </w:rPr>
            </w:pPr>
          </w:p>
        </w:tc>
        <w:tc>
          <w:tcPr>
            <w:tcW w:w="81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4D8F1C">
            <w:pPr>
              <w:jc w:val="center"/>
              <w:rPr>
                <w:rFonts w:ascii="等线" w:hAnsi="等线" w:eastAsia="等线" w:cs="等线"/>
                <w:b/>
                <w:bCs/>
                <w:sz w:val="20"/>
              </w:rPr>
            </w:pPr>
          </w:p>
        </w:tc>
        <w:tc>
          <w:tcPr>
            <w:tcW w:w="7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CA765E">
            <w:pPr>
              <w:jc w:val="center"/>
              <w:rPr>
                <w:rFonts w:ascii="等线" w:hAnsi="等线" w:eastAsia="等线" w:cs="等线"/>
                <w:b/>
                <w:bCs/>
                <w:sz w:val="20"/>
              </w:rPr>
            </w:pPr>
          </w:p>
        </w:tc>
        <w:tc>
          <w:tcPr>
            <w:tcW w:w="10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8DEC2E">
            <w:pPr>
              <w:jc w:val="right"/>
              <w:rPr>
                <w:rFonts w:ascii="等线" w:hAnsi="等线" w:eastAsia="等线" w:cs="等线"/>
                <w:b/>
                <w:bCs/>
                <w:sz w:val="20"/>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18134C">
            <w:pPr>
              <w:widowControl/>
              <w:jc w:val="right"/>
              <w:textAlignment w:val="center"/>
              <w:rPr>
                <w:rFonts w:ascii="等线" w:hAnsi="等线" w:eastAsia="等线" w:cs="等线"/>
                <w:b/>
                <w:bCs/>
                <w:sz w:val="20"/>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E72AB1">
            <w:pPr>
              <w:jc w:val="left"/>
              <w:rPr>
                <w:rFonts w:ascii="等线" w:hAnsi="等线" w:eastAsia="等线" w:cs="等线"/>
                <w:b/>
                <w:bCs/>
                <w:sz w:val="20"/>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8239D7">
            <w:pPr>
              <w:rPr>
                <w:rFonts w:ascii="等线" w:hAnsi="等线" w:eastAsia="等线" w:cs="等线"/>
                <w:b/>
                <w:bCs/>
                <w:sz w:val="22"/>
                <w:szCs w:val="22"/>
              </w:rPr>
            </w:pPr>
          </w:p>
        </w:tc>
      </w:tr>
      <w:tr w14:paraId="4BFDB8BC">
        <w:tblPrEx>
          <w:tblCellMar>
            <w:top w:w="0" w:type="dxa"/>
            <w:left w:w="108" w:type="dxa"/>
            <w:bottom w:w="0" w:type="dxa"/>
            <w:right w:w="108" w:type="dxa"/>
          </w:tblCellMar>
        </w:tblPrEx>
        <w:trPr>
          <w:trHeight w:val="276" w:hRule="atLeast"/>
        </w:trPr>
        <w:tc>
          <w:tcPr>
            <w:tcW w:w="5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2A6049">
            <w:pPr>
              <w:jc w:val="center"/>
              <w:rPr>
                <w:rFonts w:ascii="等线" w:hAnsi="等线" w:eastAsia="等线" w:cs="等线"/>
                <w:sz w:val="20"/>
              </w:rPr>
            </w:pPr>
          </w:p>
        </w:tc>
        <w:tc>
          <w:tcPr>
            <w:tcW w:w="165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65980">
            <w:pPr>
              <w:widowControl/>
              <w:jc w:val="left"/>
              <w:textAlignment w:val="center"/>
              <w:rPr>
                <w:rFonts w:ascii="等线" w:hAnsi="等线" w:eastAsia="等线" w:cs="等线"/>
                <w:b/>
                <w:bCs/>
                <w:sz w:val="22"/>
                <w:szCs w:val="22"/>
              </w:rPr>
            </w:pPr>
            <w:r>
              <w:rPr>
                <w:rFonts w:hint="eastAsia" w:ascii="等线" w:hAnsi="等线" w:eastAsia="等线" w:cs="等线"/>
                <w:b/>
                <w:bCs/>
                <w:kern w:val="0"/>
                <w:sz w:val="22"/>
                <w:szCs w:val="22"/>
                <w:lang w:bidi="ar"/>
              </w:rPr>
              <w:t>总计</w:t>
            </w:r>
          </w:p>
        </w:tc>
        <w:tc>
          <w:tcPr>
            <w:tcW w:w="485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27B69">
            <w:pPr>
              <w:rPr>
                <w:rFonts w:ascii="等线" w:hAnsi="等线" w:eastAsia="等线" w:cs="等线"/>
                <w:b/>
                <w:bCs/>
                <w:sz w:val="22"/>
                <w:szCs w:val="22"/>
              </w:rPr>
            </w:pPr>
          </w:p>
        </w:tc>
        <w:tc>
          <w:tcPr>
            <w:tcW w:w="8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8C58A">
            <w:pPr>
              <w:jc w:val="center"/>
              <w:rPr>
                <w:rFonts w:ascii="等线" w:hAnsi="等线" w:eastAsia="等线" w:cs="等线"/>
                <w:b/>
                <w:bCs/>
                <w:sz w:val="22"/>
                <w:szCs w:val="22"/>
              </w:rPr>
            </w:pPr>
          </w:p>
        </w:tc>
        <w:tc>
          <w:tcPr>
            <w:tcW w:w="7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7FA4A">
            <w:pPr>
              <w:jc w:val="center"/>
              <w:rPr>
                <w:rFonts w:ascii="等线" w:hAnsi="等线" w:eastAsia="等线" w:cs="等线"/>
                <w:b/>
                <w:bCs/>
                <w:sz w:val="22"/>
                <w:szCs w:val="22"/>
              </w:rPr>
            </w:pPr>
          </w:p>
        </w:tc>
        <w:tc>
          <w:tcPr>
            <w:tcW w:w="109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AD58C">
            <w:pPr>
              <w:jc w:val="right"/>
              <w:rPr>
                <w:rFonts w:ascii="等线" w:hAnsi="等线" w:eastAsia="等线" w:cs="等线"/>
                <w:b/>
                <w:bCs/>
                <w:sz w:val="22"/>
                <w:szCs w:val="22"/>
              </w:rPr>
            </w:pPr>
          </w:p>
        </w:tc>
        <w:tc>
          <w:tcPr>
            <w:tcW w:w="9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109D09">
            <w:pPr>
              <w:widowControl/>
              <w:jc w:val="right"/>
              <w:textAlignment w:val="center"/>
              <w:rPr>
                <w:rFonts w:ascii="等线" w:hAnsi="等线" w:eastAsia="等线" w:cs="等线"/>
                <w:b/>
                <w:bCs/>
                <w:sz w:val="22"/>
                <w:szCs w:val="22"/>
              </w:rPr>
            </w:pPr>
          </w:p>
        </w:tc>
        <w:tc>
          <w:tcPr>
            <w:tcW w:w="230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5FAE4B">
            <w:pPr>
              <w:rPr>
                <w:rFonts w:ascii="等线" w:hAnsi="等线" w:eastAsia="等线" w:cs="等线"/>
                <w:b/>
                <w:bCs/>
                <w:sz w:val="22"/>
                <w:szCs w:val="22"/>
              </w:rPr>
            </w:pPr>
          </w:p>
        </w:tc>
        <w:tc>
          <w:tcPr>
            <w:tcW w:w="15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AC9314">
            <w:pPr>
              <w:rPr>
                <w:rFonts w:ascii="等线" w:hAnsi="等线" w:eastAsia="等线" w:cs="等线"/>
                <w:b/>
                <w:bCs/>
                <w:sz w:val="22"/>
                <w:szCs w:val="22"/>
              </w:rPr>
            </w:pPr>
          </w:p>
        </w:tc>
      </w:tr>
    </w:tbl>
    <w:p w14:paraId="349863C0">
      <w:pPr>
        <w:rPr>
          <w:rFonts w:ascii="宋体" w:hAnsi="宋体" w:cs="宋体"/>
          <w:b/>
          <w:bCs/>
          <w:szCs w:val="24"/>
        </w:rPr>
      </w:pPr>
    </w:p>
    <w:p w14:paraId="635C2B3C">
      <w:pPr>
        <w:rPr>
          <w:rFonts w:ascii="宋体" w:hAnsi="宋体" w:cs="宋体"/>
          <w:b/>
          <w:bCs/>
          <w:szCs w:val="24"/>
        </w:rPr>
      </w:pPr>
    </w:p>
    <w:p w14:paraId="78B63197">
      <w:pPr>
        <w:rPr>
          <w:rFonts w:ascii="宋体" w:hAnsi="宋体" w:cs="宋体"/>
          <w:b/>
          <w:bCs/>
          <w:szCs w:val="24"/>
        </w:rPr>
      </w:pPr>
    </w:p>
    <w:p w14:paraId="169C3A0B">
      <w:pPr>
        <w:rPr>
          <w:rFonts w:ascii="宋体" w:hAnsi="宋体" w:cs="宋体"/>
          <w:b/>
          <w:bCs/>
          <w:szCs w:val="24"/>
        </w:rPr>
      </w:pPr>
    </w:p>
    <w:p w14:paraId="0E4D2778">
      <w:pPr>
        <w:rPr>
          <w:rFonts w:ascii="宋体" w:hAnsi="宋体" w:cs="宋体"/>
          <w:b/>
          <w:bCs/>
          <w:szCs w:val="24"/>
        </w:rPr>
      </w:pPr>
      <w:r>
        <w:rPr>
          <w:rFonts w:hint="eastAsia" w:ascii="宋体" w:hAnsi="宋体" w:cs="宋体"/>
          <w:b/>
          <w:bCs/>
          <w:szCs w:val="24"/>
        </w:rPr>
        <w:t xml:space="preserve">备注： </w:t>
      </w:r>
    </w:p>
    <w:p w14:paraId="7E6861A5">
      <w:pPr>
        <w:numPr>
          <w:ilvl w:val="0"/>
          <w:numId w:val="91"/>
        </w:numPr>
        <w:spacing w:line="360" w:lineRule="auto"/>
        <w:rPr>
          <w:rFonts w:ascii="宋体" w:hAnsi="宋体" w:cs="宋体"/>
          <w:b/>
          <w:bCs/>
          <w:szCs w:val="24"/>
        </w:rPr>
      </w:pPr>
      <w:r>
        <w:rPr>
          <w:rFonts w:hint="eastAsia" w:ascii="宋体" w:hAnsi="宋体" w:cs="宋体"/>
          <w:b/>
          <w:bCs/>
          <w:szCs w:val="24"/>
        </w:rPr>
        <w:t>本章节中的参数只作为参考，但所投产品参数不得低于上述要求。</w:t>
      </w:r>
    </w:p>
    <w:p w14:paraId="3EF73957">
      <w:pPr>
        <w:numPr>
          <w:ilvl w:val="0"/>
          <w:numId w:val="91"/>
        </w:numPr>
        <w:spacing w:line="360" w:lineRule="auto"/>
        <w:rPr>
          <w:rFonts w:ascii="宋体" w:hAnsi="宋体" w:cs="宋体"/>
          <w:b/>
          <w:bCs/>
          <w:szCs w:val="24"/>
        </w:rPr>
      </w:pPr>
      <w:r>
        <w:rPr>
          <w:rFonts w:hint="eastAsia" w:ascii="宋体" w:hAnsi="宋体" w:cs="宋体"/>
          <w:b/>
          <w:bCs/>
          <w:szCs w:val="24"/>
        </w:rPr>
        <w:t>报价格式必须参照第五部分范本格式。</w:t>
      </w:r>
    </w:p>
    <w:p w14:paraId="26BF49F4">
      <w:pPr>
        <w:autoSpaceDE w:val="0"/>
        <w:autoSpaceDN w:val="0"/>
        <w:adjustRightInd w:val="0"/>
        <w:jc w:val="left"/>
        <w:rPr>
          <w:rFonts w:ascii="黑体" w:hAnsi="黑体" w:eastAsia="黑体" w:cs="黑体"/>
          <w:b/>
          <w:bCs/>
          <w:kern w:val="0"/>
          <w:sz w:val="28"/>
          <w:szCs w:val="28"/>
        </w:rPr>
        <w:sectPr>
          <w:pgSz w:w="16840" w:h="11910" w:orient="landscape"/>
          <w:pgMar w:top="1071" w:right="1134" w:bottom="1026" w:left="1208" w:header="878" w:footer="680" w:gutter="0"/>
          <w:cols w:space="720" w:num="1"/>
        </w:sectPr>
      </w:pPr>
      <w:r>
        <w:rPr>
          <w:rFonts w:hint="eastAsia" w:ascii="黑体" w:hAnsi="黑体" w:eastAsia="黑体" w:cs="黑体"/>
          <w:b/>
          <w:bCs/>
          <w:kern w:val="0"/>
          <w:sz w:val="36"/>
          <w:szCs w:val="36"/>
        </w:rPr>
        <w:t>3、产品示意图（仅供参考）。</w:t>
      </w:r>
      <w:r>
        <w:rPr>
          <w:rFonts w:ascii="黑体" w:hAnsi="黑体" w:eastAsia="黑体" w:cs="黑体"/>
          <w:b/>
          <w:bCs/>
          <w:kern w:val="0"/>
          <w:sz w:val="36"/>
          <w:szCs w:val="36"/>
        </w:rPr>
        <w:tab/>
      </w:r>
      <w:r>
        <w:rPr>
          <w:rFonts w:ascii="宋体" w:hAnsi="宋体" w:cs="宋体"/>
          <w:b/>
          <w:bCs/>
          <w:sz w:val="24"/>
          <w:szCs w:val="32"/>
        </w:rPr>
        <w:tab/>
      </w:r>
      <w:r>
        <w:rPr>
          <w:rFonts w:ascii="黑体" w:hAnsi="黑体" w:eastAsia="黑体" w:cs="黑体"/>
          <w:b/>
          <w:bCs/>
          <w:kern w:val="0"/>
          <w:sz w:val="28"/>
          <w:szCs w:val="28"/>
        </w:rPr>
        <w:tab/>
      </w:r>
      <w:r>
        <w:rPr>
          <w:rFonts w:ascii="黑体" w:hAnsi="黑体" w:eastAsia="黑体" w:cs="黑体"/>
          <w:b/>
          <w:bCs/>
          <w:kern w:val="0"/>
          <w:sz w:val="28"/>
          <w:szCs w:val="28"/>
        </w:rPr>
        <w:tab/>
      </w:r>
    </w:p>
    <w:p w14:paraId="1D53258A">
      <w:pPr>
        <w:kinsoku w:val="0"/>
        <w:overflowPunct w:val="0"/>
        <w:autoSpaceDE w:val="0"/>
        <w:autoSpaceDN w:val="0"/>
        <w:adjustRightInd w:val="0"/>
        <w:spacing w:before="11"/>
        <w:jc w:val="left"/>
        <w:rPr>
          <w:rFonts w:ascii="宋体" w:cs="宋体"/>
          <w:b/>
          <w:bCs/>
          <w:kern w:val="0"/>
          <w:sz w:val="24"/>
          <w:szCs w:val="24"/>
        </w:rPr>
      </w:pPr>
    </w:p>
    <w:p w14:paraId="50813346">
      <w:pPr>
        <w:pStyle w:val="5"/>
      </w:pPr>
      <w:bookmarkStart w:id="72" w:name="_Toc24794"/>
      <w:r>
        <w:rPr>
          <w:rFonts w:hint="eastAsia"/>
        </w:rPr>
        <w:t>第四部分</w:t>
      </w:r>
      <w:r>
        <w:t xml:space="preserve"> </w:t>
      </w:r>
      <w:r>
        <w:rPr>
          <w:rFonts w:hint="eastAsia"/>
        </w:rPr>
        <w:t>合同部分</w:t>
      </w:r>
      <w:bookmarkEnd w:id="72"/>
    </w:p>
    <w:p w14:paraId="14C386DC">
      <w:pPr>
        <w:jc w:val="center"/>
        <w:rPr>
          <w:rFonts w:ascii="宋体" w:hAnsi="宋体" w:cs="宋体"/>
          <w:b/>
          <w:bCs/>
          <w:spacing w:val="-20"/>
          <w:kern w:val="44"/>
          <w:sz w:val="28"/>
          <w:szCs w:val="28"/>
        </w:rPr>
      </w:pPr>
      <w:bookmarkStart w:id="73" w:name="_Toc3995"/>
      <w:r>
        <w:rPr>
          <w:rFonts w:ascii="宋体" w:hAnsi="宋体" w:cs="宋体"/>
          <w:b/>
          <w:bCs/>
          <w:spacing w:val="-20"/>
          <w:kern w:val="44"/>
          <w:sz w:val="28"/>
          <w:szCs w:val="28"/>
        </w:rPr>
        <w:t>具体以实际合同签订为准</w:t>
      </w:r>
    </w:p>
    <w:p w14:paraId="0BB82773">
      <w:pPr>
        <w:jc w:val="center"/>
        <w:rPr>
          <w:rFonts w:ascii="宋体" w:hAnsi="宋体" w:cs="宋体"/>
          <w:b/>
          <w:bCs/>
          <w:spacing w:val="-20"/>
          <w:kern w:val="44"/>
          <w:sz w:val="48"/>
          <w:szCs w:val="48"/>
        </w:rPr>
      </w:pPr>
      <w:r>
        <w:rPr>
          <w:rFonts w:hint="eastAsia" w:ascii="宋体" w:hAnsi="宋体" w:cs="宋体"/>
          <w:b/>
          <w:bCs/>
          <w:spacing w:val="-20"/>
          <w:kern w:val="44"/>
          <w:sz w:val="48"/>
          <w:szCs w:val="48"/>
        </w:rPr>
        <w:t>政府采购货物买卖合同</w:t>
      </w:r>
    </w:p>
    <w:p w14:paraId="08E5967C">
      <w:pPr>
        <w:jc w:val="center"/>
        <w:rPr>
          <w:rFonts w:ascii="宋体" w:hAnsi="宋体" w:cs="宋体"/>
          <w:b/>
          <w:bCs/>
          <w:spacing w:val="-20"/>
          <w:kern w:val="44"/>
          <w:sz w:val="48"/>
          <w:szCs w:val="48"/>
        </w:rPr>
      </w:pPr>
      <w:r>
        <w:rPr>
          <w:rFonts w:hint="eastAsia" w:ascii="宋体" w:hAnsi="宋体" w:cs="宋体"/>
          <w:b/>
          <w:bCs/>
          <w:spacing w:val="-20"/>
          <w:kern w:val="44"/>
          <w:sz w:val="48"/>
          <w:szCs w:val="48"/>
        </w:rPr>
        <w:t>（试行）</w:t>
      </w:r>
    </w:p>
    <w:p w14:paraId="5A061E24">
      <w:pPr>
        <w:rPr>
          <w:rFonts w:ascii="宋体" w:hAnsi="宋体" w:cs="宋体"/>
          <w:b/>
          <w:bCs/>
          <w:spacing w:val="-20"/>
          <w:kern w:val="44"/>
          <w:sz w:val="40"/>
          <w:szCs w:val="40"/>
        </w:rPr>
      </w:pPr>
    </w:p>
    <w:p w14:paraId="3AA1CEAC">
      <w:pPr>
        <w:rPr>
          <w:rFonts w:ascii="宋体" w:hAnsi="宋体" w:cs="宋体"/>
          <w:b/>
          <w:bCs/>
          <w:spacing w:val="-20"/>
          <w:kern w:val="44"/>
          <w:sz w:val="40"/>
          <w:szCs w:val="40"/>
        </w:rPr>
      </w:pPr>
    </w:p>
    <w:p w14:paraId="199634B5">
      <w:pPr>
        <w:rPr>
          <w:rFonts w:ascii="宋体" w:hAnsi="宋体" w:cs="宋体"/>
          <w:b/>
          <w:bCs/>
          <w:spacing w:val="-20"/>
          <w:kern w:val="44"/>
          <w:sz w:val="40"/>
          <w:szCs w:val="40"/>
        </w:rPr>
      </w:pPr>
    </w:p>
    <w:p w14:paraId="46441C05">
      <w:pPr>
        <w:rPr>
          <w:rFonts w:ascii="宋体" w:hAnsi="宋体" w:cs="宋体"/>
          <w:b/>
          <w:bCs/>
          <w:spacing w:val="-20"/>
          <w:kern w:val="44"/>
          <w:sz w:val="40"/>
          <w:szCs w:val="40"/>
        </w:rPr>
      </w:pPr>
    </w:p>
    <w:p w14:paraId="3DA55A6D">
      <w:pPr>
        <w:rPr>
          <w:rFonts w:ascii="宋体" w:hAnsi="宋体" w:cs="宋体"/>
          <w:b/>
          <w:bCs/>
          <w:spacing w:val="-20"/>
          <w:kern w:val="44"/>
          <w:sz w:val="40"/>
          <w:szCs w:val="40"/>
        </w:rPr>
      </w:pPr>
    </w:p>
    <w:p w14:paraId="7A8A6648">
      <w:pPr>
        <w:rPr>
          <w:rFonts w:ascii="宋体" w:hAnsi="宋体" w:cs="宋体"/>
          <w:b/>
          <w:bCs/>
          <w:spacing w:val="-20"/>
          <w:kern w:val="44"/>
          <w:sz w:val="40"/>
          <w:szCs w:val="40"/>
        </w:rPr>
      </w:pPr>
    </w:p>
    <w:p w14:paraId="30A02B6D">
      <w:pPr>
        <w:rPr>
          <w:rFonts w:ascii="宋体" w:hAnsi="宋体" w:cs="宋体"/>
          <w:b/>
          <w:bCs/>
          <w:spacing w:val="-20"/>
          <w:kern w:val="44"/>
          <w:sz w:val="40"/>
          <w:szCs w:val="40"/>
        </w:rPr>
      </w:pPr>
    </w:p>
    <w:p w14:paraId="1C6AD263">
      <w:pPr>
        <w:rPr>
          <w:rFonts w:ascii="宋体" w:hAnsi="宋体" w:cs="宋体"/>
          <w:b/>
          <w:bCs/>
          <w:spacing w:val="-20"/>
          <w:kern w:val="44"/>
          <w:sz w:val="40"/>
          <w:szCs w:val="40"/>
        </w:rPr>
      </w:pPr>
    </w:p>
    <w:p w14:paraId="1DB1DE4A">
      <w:pPr>
        <w:spacing w:line="360" w:lineRule="auto"/>
        <w:rPr>
          <w:sz w:val="32"/>
          <w:szCs w:val="32"/>
        </w:rPr>
      </w:pPr>
      <w:r>
        <w:rPr>
          <w:rFonts w:hint="eastAsia" w:ascii="宋体" w:hAnsi="宋体" w:cs="宋体"/>
          <w:kern w:val="0"/>
          <w:sz w:val="32"/>
          <w:szCs w:val="32"/>
        </w:rPr>
        <w:t>项目名称：</w:t>
      </w:r>
      <w:r>
        <w:rPr>
          <w:rFonts w:hint="eastAsia"/>
          <w:sz w:val="32"/>
          <w:szCs w:val="32"/>
          <w:u w:val="single"/>
        </w:rPr>
        <w:t xml:space="preserve">                             </w:t>
      </w:r>
    </w:p>
    <w:p w14:paraId="05B9F65A">
      <w:pPr>
        <w:spacing w:line="360" w:lineRule="auto"/>
        <w:rPr>
          <w:sz w:val="32"/>
          <w:szCs w:val="32"/>
          <w:u w:val="single"/>
        </w:rPr>
      </w:pPr>
      <w:r>
        <w:rPr>
          <w:rFonts w:hint="eastAsia"/>
          <w:sz w:val="32"/>
          <w:szCs w:val="32"/>
        </w:rPr>
        <w:t>合同编号：</w:t>
      </w:r>
      <w:r>
        <w:rPr>
          <w:rFonts w:hint="eastAsia"/>
          <w:sz w:val="32"/>
          <w:szCs w:val="32"/>
          <w:u w:val="single"/>
        </w:rPr>
        <w:t xml:space="preserve">                             </w:t>
      </w:r>
    </w:p>
    <w:p w14:paraId="30DF1E59">
      <w:pPr>
        <w:spacing w:line="360" w:lineRule="auto"/>
        <w:rPr>
          <w:sz w:val="32"/>
          <w:szCs w:val="32"/>
        </w:rPr>
      </w:pPr>
      <w:r>
        <w:rPr>
          <w:rFonts w:hint="eastAsia"/>
          <w:sz w:val="32"/>
          <w:szCs w:val="32"/>
        </w:rPr>
        <w:t>甲    方：</w:t>
      </w:r>
      <w:r>
        <w:rPr>
          <w:rFonts w:hint="eastAsia"/>
          <w:sz w:val="32"/>
          <w:szCs w:val="32"/>
          <w:u w:val="single"/>
        </w:rPr>
        <w:t xml:space="preserve">                             </w:t>
      </w:r>
    </w:p>
    <w:p w14:paraId="5C1EB6E3">
      <w:pPr>
        <w:spacing w:line="360" w:lineRule="auto"/>
        <w:rPr>
          <w:sz w:val="32"/>
          <w:szCs w:val="32"/>
          <w:u w:val="single"/>
        </w:rPr>
      </w:pPr>
      <w:r>
        <w:rPr>
          <w:rFonts w:hint="eastAsia"/>
          <w:sz w:val="32"/>
          <w:szCs w:val="32"/>
        </w:rPr>
        <w:t>乙    方：</w:t>
      </w:r>
      <w:r>
        <w:rPr>
          <w:rFonts w:hint="eastAsia"/>
          <w:sz w:val="32"/>
          <w:szCs w:val="32"/>
          <w:u w:val="single"/>
        </w:rPr>
        <w:t xml:space="preserve">                             </w:t>
      </w:r>
    </w:p>
    <w:p w14:paraId="1F068AFE">
      <w:pPr>
        <w:spacing w:line="360" w:lineRule="auto"/>
        <w:rPr>
          <w:sz w:val="32"/>
          <w:szCs w:val="32"/>
        </w:rPr>
      </w:pPr>
      <w:r>
        <w:rPr>
          <w:rFonts w:hint="eastAsia"/>
          <w:sz w:val="32"/>
          <w:szCs w:val="32"/>
        </w:rPr>
        <w:t>签订时间：</w:t>
      </w:r>
      <w:r>
        <w:rPr>
          <w:rFonts w:hint="eastAsia"/>
          <w:sz w:val="32"/>
          <w:szCs w:val="32"/>
          <w:u w:val="single"/>
        </w:rPr>
        <w:t xml:space="preserve">      </w:t>
      </w:r>
      <w:r>
        <w:rPr>
          <w:sz w:val="32"/>
          <w:szCs w:val="32"/>
          <w:u w:val="single"/>
        </w:rPr>
        <w:t xml:space="preserve">           </w:t>
      </w:r>
      <w:r>
        <w:rPr>
          <w:rFonts w:hint="eastAsia"/>
          <w:sz w:val="32"/>
          <w:szCs w:val="32"/>
          <w:u w:val="single"/>
        </w:rPr>
        <w:t xml:space="preserve">            </w:t>
      </w:r>
    </w:p>
    <w:p w14:paraId="0D26F7C9">
      <w:pPr>
        <w:rPr>
          <w:szCs w:val="24"/>
        </w:rPr>
      </w:pPr>
    </w:p>
    <w:p w14:paraId="108C5856">
      <w:pPr>
        <w:rPr>
          <w:rFonts w:eastAsia="黑体"/>
          <w:sz w:val="44"/>
          <w:szCs w:val="44"/>
        </w:rPr>
      </w:pPr>
      <w:r>
        <w:rPr>
          <w:rFonts w:eastAsia="黑体"/>
          <w:sz w:val="44"/>
          <w:szCs w:val="44"/>
        </w:rPr>
        <w:br w:type="page"/>
      </w:r>
    </w:p>
    <w:p w14:paraId="4FCD5269">
      <w:pPr>
        <w:jc w:val="center"/>
        <w:rPr>
          <w:rFonts w:eastAsia="黑体"/>
          <w:sz w:val="44"/>
          <w:szCs w:val="44"/>
        </w:rPr>
      </w:pPr>
      <w:r>
        <w:rPr>
          <w:rFonts w:hint="eastAsia" w:eastAsia="黑体"/>
          <w:sz w:val="44"/>
          <w:szCs w:val="44"/>
        </w:rPr>
        <w:t>使 用 说 明</w:t>
      </w:r>
    </w:p>
    <w:p w14:paraId="4673052A">
      <w:pPr>
        <w:rPr>
          <w:rFonts w:ascii="仿宋_GB2312" w:hAnsi="仿宋_GB2312" w:eastAsia="仿宋_GB2312" w:cs="仿宋_GB2312"/>
          <w:sz w:val="32"/>
          <w:szCs w:val="32"/>
        </w:rPr>
      </w:pPr>
    </w:p>
    <w:p w14:paraId="77199481">
      <w:pPr>
        <w:rPr>
          <w:rFonts w:ascii="仿宋_GB2312" w:hAnsi="仿宋_GB2312" w:eastAsia="仿宋_GB2312" w:cs="仿宋_GB2312"/>
          <w:sz w:val="32"/>
          <w:szCs w:val="32"/>
        </w:rPr>
      </w:pPr>
      <w:r>
        <w:rPr>
          <w:rFonts w:hint="eastAsia" w:ascii="仿宋_GB2312" w:hAnsi="仿宋_GB2312" w:eastAsia="仿宋_GB2312" w:cs="仿宋_GB2312"/>
          <w:sz w:val="32"/>
          <w:szCs w:val="32"/>
        </w:rPr>
        <w:t>1.本合同标准文本适用于购买现成货物的采购项目，不包括需要供应商定制开发、创新研发的货物采购项目。</w:t>
      </w:r>
    </w:p>
    <w:p w14:paraId="4B677CAD">
      <w:pPr>
        <w:rPr>
          <w:rFonts w:eastAsia="黑体"/>
          <w:sz w:val="44"/>
          <w:szCs w:val="44"/>
        </w:rPr>
      </w:pPr>
      <w:r>
        <w:rPr>
          <w:rFonts w:hint="eastAsia" w:eastAsia="黑体"/>
          <w:sz w:val="44"/>
          <w:szCs w:val="44"/>
        </w:rPr>
        <w:t xml:space="preserve">   </w:t>
      </w:r>
      <w:r>
        <w:rPr>
          <w:rFonts w:hint="eastAsia" w:ascii="仿宋_GB2312" w:hAnsi="仿宋_GB2312" w:eastAsia="仿宋_GB2312" w:cs="仿宋_GB2312"/>
          <w:sz w:val="32"/>
          <w:szCs w:val="32"/>
        </w:rPr>
        <w:t>2.本合同标准文本为政府采购货物买卖合同编制提供参考，可以结合采购项目具体情况，对文本作必要的调整修订后使用。</w:t>
      </w:r>
    </w:p>
    <w:p w14:paraId="3218ED0D">
      <w:pPr>
        <w:rPr>
          <w:rFonts w:ascii="仿宋_GB2312" w:hAnsi="仿宋_GB2312" w:eastAsia="仿宋_GB2312" w:cs="仿宋_GB2312"/>
          <w:sz w:val="32"/>
          <w:szCs w:val="32"/>
        </w:rPr>
      </w:pPr>
      <w:r>
        <w:rPr>
          <w:rFonts w:hint="eastAsia" w:ascii="仿宋_GB2312" w:hAnsi="仿宋_GB2312" w:eastAsia="仿宋_GB2312" w:cs="仿宋_GB2312"/>
          <w:sz w:val="32"/>
          <w:szCs w:val="32"/>
        </w:rPr>
        <w:t>3.本合同标准文本各条款中，如涉及填写多家供应商、制造商，多种采购标的、分包主要内容等信息的，可根据采购项目具体情况添加信息项。</w:t>
      </w:r>
    </w:p>
    <w:p w14:paraId="406EC020">
      <w:pPr>
        <w:rPr>
          <w:rFonts w:eastAsia="黑体"/>
          <w:sz w:val="44"/>
          <w:szCs w:val="44"/>
        </w:rPr>
        <w:sectPr>
          <w:headerReference r:id="rId8" w:type="default"/>
          <w:footerReference r:id="rId9" w:type="default"/>
          <w:pgSz w:w="11906" w:h="16838"/>
          <w:pgMar w:top="1440" w:right="1800" w:bottom="1440" w:left="1800" w:header="851" w:footer="992" w:gutter="0"/>
          <w:cols w:space="425" w:num="1"/>
          <w:docGrid w:type="lines" w:linePitch="312" w:charSpace="0"/>
        </w:sectPr>
      </w:pPr>
    </w:p>
    <w:bookmarkEnd w:id="73"/>
    <w:p w14:paraId="3EA9A558">
      <w:pPr>
        <w:rPr>
          <w:rFonts w:ascii="Calibri" w:hAnsi="Calibri" w:eastAsia="黑体" w:cs="Calibri"/>
        </w:rPr>
      </w:pPr>
      <w:bookmarkStart w:id="74" w:name="_Toc22209"/>
    </w:p>
    <w:p w14:paraId="189A249F">
      <w:pPr>
        <w:jc w:val="center"/>
        <w:rPr>
          <w:rFonts w:ascii="Calibri" w:hAnsi="Calibri" w:eastAsia="黑体" w:cs="Calibri"/>
          <w:sz w:val="28"/>
          <w:szCs w:val="24"/>
        </w:rPr>
      </w:pPr>
      <w:r>
        <w:rPr>
          <w:rFonts w:hint="eastAsia" w:ascii="Calibri" w:hAnsi="黑体" w:eastAsia="黑体" w:cs="Calibri"/>
          <w:sz w:val="28"/>
          <w:szCs w:val="24"/>
        </w:rPr>
        <w:t xml:space="preserve">第一节 </w:t>
      </w:r>
      <w:r>
        <w:rPr>
          <w:rFonts w:hint="eastAsia" w:ascii="Calibri" w:hAnsi="Calibri" w:eastAsia="黑体" w:cs="Calibri"/>
          <w:sz w:val="28"/>
          <w:szCs w:val="24"/>
        </w:rPr>
        <w:t>政府采购合同协议书</w:t>
      </w:r>
      <w:bookmarkEnd w:id="74"/>
    </w:p>
    <w:p w14:paraId="1184E670">
      <w:pPr>
        <w:rPr>
          <w:rFonts w:ascii="Calibri" w:hAnsi="Calibri" w:eastAsia="黑体" w:cs="Calibri"/>
        </w:rPr>
      </w:pPr>
    </w:p>
    <w:p w14:paraId="49382A1B">
      <w:pPr>
        <w:adjustRightInd w:val="0"/>
        <w:snapToGrid w:val="0"/>
        <w:spacing w:line="400" w:lineRule="exact"/>
        <w:rPr>
          <w:rFonts w:ascii="宋体" w:hAnsi="宋体"/>
          <w:szCs w:val="21"/>
        </w:rPr>
      </w:pPr>
      <w:r>
        <w:rPr>
          <w:rFonts w:hint="eastAsia" w:ascii="宋体" w:hAnsi="宋体"/>
          <w:szCs w:val="21"/>
        </w:rPr>
        <w:t>甲方（全称）：</w:t>
      </w:r>
      <w:r>
        <w:rPr>
          <w:rFonts w:hint="eastAsia" w:ascii="宋体" w:hAnsi="宋体"/>
          <w:szCs w:val="21"/>
          <w:u w:val="single"/>
        </w:rPr>
        <w:t xml:space="preserve">                        </w:t>
      </w:r>
      <w:r>
        <w:rPr>
          <w:rFonts w:hint="eastAsia" w:ascii="宋体" w:hAnsi="宋体"/>
          <w:szCs w:val="21"/>
        </w:rPr>
        <w:t>（采购人、受采购人委托签订合同的单位或采购文件约定的合同甲方）</w:t>
      </w:r>
    </w:p>
    <w:p w14:paraId="1624608C">
      <w:pPr>
        <w:adjustRightInd w:val="0"/>
        <w:snapToGrid w:val="0"/>
        <w:spacing w:line="400" w:lineRule="exact"/>
        <w:rPr>
          <w:rFonts w:ascii="宋体" w:hAnsi="宋体"/>
          <w:szCs w:val="21"/>
        </w:rPr>
      </w:pPr>
      <w:r>
        <w:rPr>
          <w:rFonts w:hint="eastAsia" w:ascii="宋体" w:hAnsi="宋体"/>
          <w:szCs w:val="21"/>
        </w:rPr>
        <w:t>乙方1（全称）：</w:t>
      </w:r>
      <w:r>
        <w:rPr>
          <w:rFonts w:hint="eastAsia" w:ascii="宋体" w:hAnsi="宋体"/>
          <w:szCs w:val="21"/>
          <w:u w:val="single"/>
        </w:rPr>
        <w:t xml:space="preserve">                       </w:t>
      </w:r>
      <w:r>
        <w:rPr>
          <w:rFonts w:hint="eastAsia" w:ascii="宋体" w:hAnsi="宋体"/>
          <w:szCs w:val="21"/>
        </w:rPr>
        <w:t>（供应商）</w:t>
      </w:r>
    </w:p>
    <w:p w14:paraId="051C9DBD">
      <w:pPr>
        <w:spacing w:line="400" w:lineRule="exact"/>
        <w:rPr>
          <w:szCs w:val="24"/>
        </w:rPr>
      </w:pPr>
    </w:p>
    <w:p w14:paraId="080E7BB3">
      <w:pPr>
        <w:adjustRightInd w:val="0"/>
        <w:snapToGrid w:val="0"/>
        <w:spacing w:line="400" w:lineRule="exact"/>
        <w:rPr>
          <w:rFonts w:ascii="宋体" w:hAnsi="宋体"/>
          <w:szCs w:val="21"/>
        </w:rPr>
      </w:pPr>
      <w:r>
        <w:rPr>
          <w:rFonts w:hint="eastAsia" w:ascii="宋体" w:hAnsi="宋体"/>
          <w:szCs w:val="21"/>
        </w:rPr>
        <w:t xml:space="preserve">依据《中华人民共和国民法典》、《中华人民共和国政府采购法》等有关的法律法规，以及本采购项目的招标/谈判文件等采购文件、乙方的《投标（响应）文件》及《中标（成交）通知书》，甲乙双方同意签订本合同。具体情况及要求如下：     </w:t>
      </w:r>
    </w:p>
    <w:p w14:paraId="5D6917DB">
      <w:pPr>
        <w:numPr>
          <w:ilvl w:val="0"/>
          <w:numId w:val="92"/>
        </w:numPr>
        <w:adjustRightInd w:val="0"/>
        <w:snapToGrid w:val="0"/>
        <w:spacing w:line="400" w:lineRule="exact"/>
        <w:ind w:firstLine="420"/>
        <w:rPr>
          <w:rFonts w:ascii="宋体" w:hAnsi="宋体"/>
          <w:b/>
          <w:szCs w:val="21"/>
        </w:rPr>
      </w:pPr>
      <w:r>
        <w:rPr>
          <w:rFonts w:hint="eastAsia" w:ascii="宋体" w:hAnsi="宋体"/>
          <w:b/>
          <w:szCs w:val="21"/>
        </w:rPr>
        <w:t>项目信息</w:t>
      </w:r>
    </w:p>
    <w:p w14:paraId="2B6A714F">
      <w:pPr>
        <w:numPr>
          <w:ilvl w:val="0"/>
          <w:numId w:val="93"/>
        </w:numPr>
        <w:adjustRightInd w:val="0"/>
        <w:snapToGrid w:val="0"/>
        <w:spacing w:line="400" w:lineRule="exact"/>
        <w:ind w:firstLine="420"/>
        <w:rPr>
          <w:rFonts w:ascii="宋体" w:hAnsi="宋体"/>
          <w:szCs w:val="21"/>
          <w:u w:val="single"/>
        </w:rPr>
      </w:pPr>
      <w:r>
        <w:rPr>
          <w:rFonts w:hint="eastAsia" w:ascii="宋体" w:hAnsi="宋体"/>
          <w:szCs w:val="21"/>
        </w:rPr>
        <w:t>采购项目名称：</w:t>
      </w:r>
      <w:r>
        <w:rPr>
          <w:rFonts w:ascii="宋体" w:hAnsi="宋体"/>
          <w:szCs w:val="21"/>
          <w:u w:val="single"/>
        </w:rPr>
        <w:t xml:space="preserve">                                          </w:t>
      </w:r>
    </w:p>
    <w:p w14:paraId="0CE218A9">
      <w:pPr>
        <w:numPr>
          <w:ilvl w:val="255"/>
          <w:numId w:val="0"/>
        </w:numPr>
        <w:tabs>
          <w:tab w:val="left" w:pos="999"/>
        </w:tabs>
        <w:adjustRightInd w:val="0"/>
        <w:snapToGrid w:val="0"/>
        <w:spacing w:line="400" w:lineRule="exact"/>
        <w:rPr>
          <w:rFonts w:ascii="宋体" w:hAnsi="宋体"/>
          <w:szCs w:val="21"/>
        </w:rPr>
      </w:pPr>
      <w:r>
        <w:rPr>
          <w:rFonts w:hint="eastAsia" w:ascii="宋体" w:hAnsi="宋体"/>
          <w:szCs w:val="21"/>
        </w:rPr>
        <w:t xml:space="preserve">         采购项目编号：</w:t>
      </w:r>
      <w:r>
        <w:rPr>
          <w:rFonts w:ascii="宋体" w:hAnsi="宋体"/>
          <w:szCs w:val="21"/>
          <w:u w:val="single"/>
        </w:rPr>
        <w:t xml:space="preserve">                                          </w:t>
      </w:r>
    </w:p>
    <w:p w14:paraId="76D02236">
      <w:pPr>
        <w:adjustRightInd w:val="0"/>
        <w:snapToGrid w:val="0"/>
        <w:spacing w:line="400" w:lineRule="exact"/>
        <w:rPr>
          <w:rFonts w:ascii="宋体" w:hAnsi="宋体"/>
          <w:szCs w:val="21"/>
        </w:rPr>
      </w:pPr>
      <w:r>
        <w:rPr>
          <w:rFonts w:hint="eastAsia" w:ascii="宋体" w:hAnsi="宋体"/>
          <w:szCs w:val="21"/>
        </w:rPr>
        <w:t>（2）采购计划编号：</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 xml:space="preserve"> </w:t>
      </w:r>
    </w:p>
    <w:p w14:paraId="07C9462C">
      <w:pPr>
        <w:adjustRightInd w:val="0"/>
        <w:snapToGrid w:val="0"/>
        <w:spacing w:line="400" w:lineRule="exact"/>
        <w:rPr>
          <w:rFonts w:ascii="宋体" w:hAnsi="宋体"/>
          <w:szCs w:val="21"/>
        </w:rPr>
      </w:pPr>
      <w:r>
        <w:rPr>
          <w:rFonts w:hint="eastAsia" w:ascii="宋体" w:hAnsi="宋体"/>
          <w:szCs w:val="21"/>
        </w:rPr>
        <w:t>（3）项目内容：</w:t>
      </w:r>
    </w:p>
    <w:p w14:paraId="26389620">
      <w:pPr>
        <w:adjustRightInd w:val="0"/>
        <w:snapToGrid w:val="0"/>
        <w:spacing w:line="400" w:lineRule="exact"/>
        <w:rPr>
          <w:rFonts w:ascii="宋体" w:hAnsi="宋体"/>
          <w:szCs w:val="21"/>
        </w:rPr>
      </w:pPr>
      <w:r>
        <w:rPr>
          <w:rFonts w:hint="eastAsia" w:ascii="宋体" w:hAnsi="宋体"/>
          <w:szCs w:val="21"/>
        </w:rPr>
        <w:t xml:space="preserve">     采购标的及数量（台/套</w:t>
      </w:r>
      <w:r>
        <w:rPr>
          <w:rFonts w:ascii="宋体" w:hAnsi="宋体"/>
          <w:szCs w:val="21"/>
          <w:lang w:val="en"/>
        </w:rPr>
        <w:t>/</w:t>
      </w:r>
      <w:r>
        <w:rPr>
          <w:rFonts w:hint="eastAsia" w:ascii="宋体" w:hAnsi="宋体"/>
          <w:szCs w:val="21"/>
          <w:lang w:val="en"/>
        </w:rPr>
        <w:t>个</w:t>
      </w:r>
      <w:r>
        <w:rPr>
          <w:rFonts w:ascii="宋体" w:hAnsi="宋体"/>
          <w:szCs w:val="21"/>
          <w:lang w:val="en"/>
        </w:rPr>
        <w:t>/</w:t>
      </w:r>
      <w:r>
        <w:rPr>
          <w:rFonts w:hint="eastAsia" w:ascii="宋体" w:hAnsi="宋体"/>
          <w:szCs w:val="21"/>
          <w:lang w:val="en"/>
        </w:rPr>
        <w:t>架</w:t>
      </w:r>
      <w:r>
        <w:rPr>
          <w:rFonts w:ascii="宋体" w:hAnsi="宋体"/>
          <w:szCs w:val="21"/>
          <w:lang w:val="en"/>
        </w:rPr>
        <w:t>/</w:t>
      </w:r>
      <w:r>
        <w:rPr>
          <w:rFonts w:hint="eastAsia" w:ascii="宋体" w:hAnsi="宋体"/>
          <w:szCs w:val="21"/>
          <w:lang w:val="en"/>
        </w:rPr>
        <w:t>组等</w:t>
      </w:r>
      <w:r>
        <w:rPr>
          <w:rFonts w:hint="eastAsia" w:ascii="宋体" w:hAnsi="宋体"/>
          <w:szCs w:val="21"/>
        </w:rPr>
        <w:t>）：</w:t>
      </w:r>
      <w:r>
        <w:rPr>
          <w:rFonts w:hint="eastAsia" w:ascii="宋体" w:hAnsi="宋体"/>
          <w:szCs w:val="21"/>
          <w:u w:val="single"/>
        </w:rPr>
        <w:t xml:space="preserve">                                         </w:t>
      </w:r>
      <w:r>
        <w:rPr>
          <w:rFonts w:hint="eastAsia" w:ascii="宋体" w:hAnsi="宋体"/>
          <w:szCs w:val="21"/>
        </w:rPr>
        <w:t xml:space="preserve"> </w:t>
      </w:r>
    </w:p>
    <w:p w14:paraId="38DB459C">
      <w:pPr>
        <w:numPr>
          <w:ilvl w:val="255"/>
          <w:numId w:val="0"/>
        </w:numPr>
        <w:adjustRightInd w:val="0"/>
        <w:snapToGrid w:val="0"/>
        <w:spacing w:line="400" w:lineRule="exact"/>
        <w:rPr>
          <w:rFonts w:ascii="宋体" w:hAnsi="宋体" w:cs="宋体"/>
          <w:szCs w:val="21"/>
          <w:lang w:val="en"/>
        </w:rPr>
      </w:pPr>
      <w:r>
        <w:rPr>
          <w:rFonts w:hint="eastAsia" w:ascii="宋体" w:hAnsi="宋体"/>
          <w:szCs w:val="21"/>
        </w:rPr>
        <w:t xml:space="preserve">     </w:t>
      </w:r>
      <w:r>
        <w:rPr>
          <w:rFonts w:hint="eastAsia" w:ascii="宋体" w:hAnsi="宋体" w:cs="宋体"/>
          <w:szCs w:val="21"/>
        </w:rPr>
        <w:t>品牌：</w:t>
      </w:r>
      <w:r>
        <w:rPr>
          <w:rFonts w:hint="eastAsia" w:ascii="宋体" w:hAnsi="宋体" w:cs="宋体"/>
          <w:szCs w:val="21"/>
          <w:u w:val="single"/>
        </w:rPr>
        <w:t xml:space="preserve">      </w:t>
      </w:r>
      <w:r>
        <w:rPr>
          <w:rFonts w:ascii="宋体" w:hAnsi="宋体" w:cs="宋体"/>
          <w:szCs w:val="21"/>
          <w:u w:val="single"/>
          <w:lang w:val="en"/>
        </w:rPr>
        <w:t xml:space="preserve">   </w:t>
      </w:r>
      <w:r>
        <w:rPr>
          <w:rFonts w:hint="eastAsia" w:ascii="宋体" w:hAnsi="宋体" w:cs="宋体"/>
          <w:szCs w:val="21"/>
          <w:u w:val="single"/>
        </w:rPr>
        <w:t xml:space="preserve">    </w:t>
      </w:r>
      <w:r>
        <w:rPr>
          <w:rFonts w:ascii="宋体" w:hAnsi="宋体" w:cs="宋体"/>
          <w:szCs w:val="21"/>
          <w:u w:val="single"/>
          <w:lang w:val="en"/>
        </w:rPr>
        <w:t xml:space="preserve"> </w:t>
      </w:r>
      <w:r>
        <w:rPr>
          <w:rFonts w:hint="eastAsia" w:ascii="宋体" w:hAnsi="宋体" w:cs="宋体"/>
          <w:szCs w:val="21"/>
          <w:u w:val="single"/>
        </w:rPr>
        <w:t xml:space="preserve"> </w:t>
      </w:r>
      <w:r>
        <w:rPr>
          <w:rFonts w:ascii="宋体" w:hAnsi="宋体" w:cs="宋体"/>
          <w:szCs w:val="21"/>
          <w:lang w:val="en"/>
        </w:rPr>
        <w:t xml:space="preserve">     </w:t>
      </w:r>
      <w:r>
        <w:rPr>
          <w:rFonts w:hint="eastAsia" w:ascii="宋体" w:hAnsi="宋体" w:cs="宋体"/>
          <w:szCs w:val="21"/>
        </w:rPr>
        <w:t>规格型号：</w:t>
      </w:r>
      <w:r>
        <w:rPr>
          <w:rFonts w:hint="eastAsia" w:ascii="宋体" w:hAnsi="宋体" w:cs="宋体"/>
          <w:szCs w:val="21"/>
          <w:u w:val="single"/>
        </w:rPr>
        <w:t xml:space="preserve">   </w:t>
      </w:r>
      <w:r>
        <w:rPr>
          <w:rFonts w:ascii="宋体" w:hAnsi="宋体" w:cs="宋体"/>
          <w:szCs w:val="21"/>
          <w:u w:val="single"/>
          <w:lang w:val="en"/>
        </w:rPr>
        <w:t xml:space="preserve">  </w:t>
      </w:r>
      <w:r>
        <w:rPr>
          <w:rFonts w:hint="eastAsia" w:ascii="宋体" w:hAnsi="宋体" w:cs="宋体"/>
          <w:szCs w:val="21"/>
          <w:u w:val="single"/>
        </w:rPr>
        <w:t xml:space="preserve">       </w:t>
      </w:r>
      <w:r>
        <w:rPr>
          <w:rFonts w:ascii="宋体" w:hAnsi="宋体" w:cs="宋体"/>
          <w:szCs w:val="21"/>
          <w:u w:val="single"/>
          <w:lang w:val="en"/>
        </w:rPr>
        <w:t xml:space="preserve">   </w:t>
      </w:r>
    </w:p>
    <w:p w14:paraId="328F28C6">
      <w:pPr>
        <w:adjustRightInd w:val="0"/>
        <w:snapToGrid w:val="0"/>
        <w:spacing w:line="400" w:lineRule="exact"/>
        <w:rPr>
          <w:rFonts w:ascii="宋体" w:hAnsi="宋体"/>
          <w:szCs w:val="21"/>
          <w:u w:val="single"/>
        </w:rPr>
      </w:pPr>
      <w:r>
        <w:rPr>
          <w:rFonts w:hint="eastAsia" w:ascii="宋体" w:hAnsi="宋体"/>
          <w:szCs w:val="21"/>
        </w:rPr>
        <w:t>采购标的的技术要求、商务要求具体见附件。</w:t>
      </w:r>
    </w:p>
    <w:p w14:paraId="62076C2C">
      <w:pPr>
        <w:numPr>
          <w:ilvl w:val="255"/>
          <w:numId w:val="0"/>
        </w:numPr>
        <w:adjustRightInd w:val="0"/>
        <w:snapToGrid w:val="0"/>
        <w:spacing w:line="400" w:lineRule="exact"/>
        <w:rPr>
          <w:rFonts w:ascii="宋体" w:hAnsi="宋体" w:cs="宋体"/>
          <w:szCs w:val="21"/>
        </w:rPr>
      </w:pPr>
      <w:r>
        <w:rPr>
          <w:rFonts w:hint="eastAsia" w:ascii="汉仪书宋二S" w:hAnsi="汉仪书宋二S" w:eastAsia="汉仪书宋二S" w:cs="汉仪书宋二S"/>
          <w:szCs w:val="21"/>
        </w:rPr>
        <w:t>①</w:t>
      </w:r>
      <w:r>
        <w:rPr>
          <w:rFonts w:hint="eastAsia" w:ascii="宋体" w:hAnsi="宋体" w:cs="宋体"/>
          <w:szCs w:val="21"/>
        </w:rPr>
        <w:t>涉及信息类产品，请填写该产品关键部件的品牌、型号：</w:t>
      </w:r>
    </w:p>
    <w:p w14:paraId="2DFE846C">
      <w:pPr>
        <w:numPr>
          <w:ilvl w:val="255"/>
          <w:numId w:val="0"/>
        </w:numPr>
        <w:adjustRightInd w:val="0"/>
        <w:snapToGrid w:val="0"/>
        <w:spacing w:line="400" w:lineRule="exact"/>
        <w:rPr>
          <w:rFonts w:ascii="宋体" w:hAnsi="宋体" w:cs="宋体"/>
          <w:kern w:val="0"/>
          <w:szCs w:val="21"/>
          <w:u w:val="single"/>
        </w:rPr>
      </w:pPr>
      <w:r>
        <w:rPr>
          <w:rFonts w:hint="eastAsia" w:ascii="宋体" w:hAnsi="宋体" w:cs="宋体"/>
          <w:szCs w:val="21"/>
        </w:rPr>
        <w:t xml:space="preserve">     标的名称：</w:t>
      </w:r>
      <w:r>
        <w:rPr>
          <w:rFonts w:hint="eastAsia" w:ascii="宋体" w:hAnsi="宋体" w:cs="宋体"/>
          <w:kern w:val="0"/>
          <w:szCs w:val="21"/>
          <w:u w:val="single"/>
        </w:rPr>
        <w:t xml:space="preserve">      </w:t>
      </w:r>
      <w:r>
        <w:rPr>
          <w:rFonts w:ascii="宋体" w:hAnsi="宋体" w:cs="宋体"/>
          <w:kern w:val="0"/>
          <w:szCs w:val="21"/>
          <w:u w:val="single"/>
          <w:lang w:val="en"/>
        </w:rPr>
        <w:t xml:space="preserve">               </w:t>
      </w:r>
      <w:r>
        <w:rPr>
          <w:rFonts w:hint="eastAsia" w:ascii="宋体" w:hAnsi="宋体" w:cs="宋体"/>
          <w:kern w:val="0"/>
          <w:szCs w:val="21"/>
          <w:u w:val="single"/>
        </w:rPr>
        <w:t xml:space="preserve">    </w:t>
      </w:r>
    </w:p>
    <w:p w14:paraId="7AA9B480">
      <w:pPr>
        <w:numPr>
          <w:ilvl w:val="255"/>
          <w:numId w:val="0"/>
        </w:numPr>
        <w:adjustRightInd w:val="0"/>
        <w:snapToGrid w:val="0"/>
        <w:spacing w:line="400" w:lineRule="exact"/>
        <w:rPr>
          <w:rFonts w:ascii="宋体" w:hAnsi="宋体" w:cs="宋体"/>
          <w:szCs w:val="21"/>
        </w:rPr>
      </w:pPr>
      <w:r>
        <w:rPr>
          <w:rFonts w:hint="eastAsia" w:ascii="宋体" w:hAnsi="宋体" w:cs="宋体"/>
          <w:szCs w:val="21"/>
        </w:rPr>
        <w:t xml:space="preserve">     关键部件：</w:t>
      </w:r>
      <w:r>
        <w:rPr>
          <w:rFonts w:hint="eastAsia" w:ascii="宋体" w:hAnsi="宋体" w:cs="宋体"/>
          <w:kern w:val="0"/>
          <w:szCs w:val="21"/>
          <w:u w:val="single"/>
        </w:rPr>
        <w:t xml:space="preserve">          </w:t>
      </w:r>
      <w:r>
        <w:rPr>
          <w:rFonts w:hint="eastAsia" w:ascii="宋体" w:hAnsi="宋体" w:cs="宋体"/>
          <w:kern w:val="0"/>
          <w:szCs w:val="21"/>
        </w:rPr>
        <w:t xml:space="preserve"> </w:t>
      </w:r>
      <w:r>
        <w:rPr>
          <w:rFonts w:hint="eastAsia" w:ascii="宋体" w:hAnsi="宋体" w:cs="宋体"/>
          <w:szCs w:val="21"/>
        </w:rPr>
        <w:t>品牌：</w:t>
      </w:r>
      <w:r>
        <w:rPr>
          <w:rFonts w:hint="eastAsia" w:ascii="宋体" w:hAnsi="宋体" w:cs="宋体"/>
          <w:szCs w:val="21"/>
          <w:u w:val="single"/>
        </w:rPr>
        <w:t xml:space="preserve">        </w:t>
      </w:r>
      <w:r>
        <w:rPr>
          <w:rFonts w:hint="eastAsia" w:ascii="宋体" w:hAnsi="宋体" w:cs="宋体"/>
          <w:szCs w:val="21"/>
        </w:rPr>
        <w:t xml:space="preserve"> 型号：</w:t>
      </w:r>
      <w:r>
        <w:rPr>
          <w:rFonts w:hint="eastAsia" w:ascii="宋体" w:hAnsi="宋体" w:cs="宋体"/>
          <w:szCs w:val="21"/>
          <w:u w:val="single"/>
        </w:rPr>
        <w:t xml:space="preserve">       </w:t>
      </w:r>
      <w:r>
        <w:rPr>
          <w:rFonts w:hint="eastAsia" w:ascii="宋体" w:hAnsi="宋体" w:cs="宋体"/>
          <w:szCs w:val="21"/>
        </w:rPr>
        <w:t xml:space="preserve"> </w:t>
      </w:r>
    </w:p>
    <w:p w14:paraId="5B23AD5C">
      <w:pPr>
        <w:widowControl/>
        <w:autoSpaceDE w:val="0"/>
        <w:autoSpaceDN w:val="0"/>
        <w:adjustRightInd w:val="0"/>
        <w:spacing w:line="400" w:lineRule="exact"/>
        <w:jc w:val="left"/>
        <w:rPr>
          <w:rFonts w:ascii="宋体" w:hAnsi="宋体" w:cs="宋体"/>
          <w:kern w:val="0"/>
          <w:szCs w:val="21"/>
        </w:rPr>
      </w:pPr>
      <w:r>
        <w:rPr>
          <w:rFonts w:hint="eastAsia" w:ascii="宋体" w:hAnsi="宋体" w:cs="宋体"/>
          <w:kern w:val="0"/>
          <w:szCs w:val="21"/>
        </w:rPr>
        <w:t xml:space="preserve">     </w:t>
      </w:r>
      <w:r>
        <w:rPr>
          <w:rFonts w:hint="eastAsia" w:ascii="宋体" w:hAnsi="宋体" w:cs="宋体"/>
          <w:szCs w:val="21"/>
        </w:rPr>
        <w:t>关键部件</w:t>
      </w:r>
      <w:r>
        <w:rPr>
          <w:rFonts w:hint="eastAsia" w:ascii="宋体" w:hAnsi="宋体" w:cs="宋体"/>
          <w:kern w:val="0"/>
          <w:szCs w:val="21"/>
        </w:rPr>
        <w:t>：</w:t>
      </w:r>
      <w:r>
        <w:rPr>
          <w:rFonts w:hint="eastAsia" w:ascii="宋体" w:hAnsi="宋体" w:cs="宋体"/>
          <w:kern w:val="0"/>
          <w:szCs w:val="21"/>
          <w:u w:val="single"/>
        </w:rPr>
        <w:t xml:space="preserve">          </w:t>
      </w:r>
      <w:r>
        <w:rPr>
          <w:rFonts w:hint="eastAsia" w:ascii="宋体" w:hAnsi="宋体" w:cs="宋体"/>
          <w:kern w:val="0"/>
          <w:szCs w:val="21"/>
        </w:rPr>
        <w:t xml:space="preserve"> 品牌：</w:t>
      </w:r>
      <w:r>
        <w:rPr>
          <w:rFonts w:hint="eastAsia" w:ascii="宋体" w:hAnsi="宋体" w:cs="宋体"/>
          <w:kern w:val="0"/>
          <w:szCs w:val="21"/>
          <w:u w:val="single"/>
        </w:rPr>
        <w:t xml:space="preserve">        </w:t>
      </w:r>
      <w:r>
        <w:rPr>
          <w:rFonts w:hint="eastAsia" w:ascii="宋体" w:hAnsi="宋体" w:cs="宋体"/>
          <w:kern w:val="0"/>
          <w:szCs w:val="21"/>
        </w:rPr>
        <w:t xml:space="preserve"> 型号：</w:t>
      </w:r>
      <w:r>
        <w:rPr>
          <w:rFonts w:hint="eastAsia" w:ascii="宋体" w:hAnsi="宋体" w:cs="宋体"/>
          <w:kern w:val="0"/>
          <w:szCs w:val="21"/>
          <w:u w:val="single"/>
        </w:rPr>
        <w:t xml:space="preserve">       </w:t>
      </w:r>
      <w:r>
        <w:rPr>
          <w:rFonts w:hint="eastAsia" w:ascii="宋体" w:hAnsi="宋体" w:cs="宋体"/>
          <w:kern w:val="0"/>
          <w:szCs w:val="21"/>
        </w:rPr>
        <w:t xml:space="preserve"> </w:t>
      </w:r>
    </w:p>
    <w:p w14:paraId="2065DA8E">
      <w:pPr>
        <w:widowControl/>
        <w:autoSpaceDE w:val="0"/>
        <w:autoSpaceDN w:val="0"/>
        <w:adjustRightInd w:val="0"/>
        <w:spacing w:line="400" w:lineRule="exact"/>
        <w:jc w:val="left"/>
        <w:rPr>
          <w:rFonts w:ascii="宋体" w:hAnsi="宋体" w:cs="宋体"/>
          <w:kern w:val="0"/>
          <w:szCs w:val="21"/>
        </w:rPr>
      </w:pPr>
      <w:r>
        <w:rPr>
          <w:rFonts w:hint="eastAsia" w:ascii="宋体" w:hAnsi="宋体" w:cs="宋体"/>
          <w:kern w:val="0"/>
          <w:szCs w:val="21"/>
        </w:rPr>
        <w:t xml:space="preserve">     关键部件：</w:t>
      </w:r>
      <w:r>
        <w:rPr>
          <w:rFonts w:hint="eastAsia" w:ascii="宋体" w:hAnsi="宋体" w:cs="宋体"/>
          <w:kern w:val="0"/>
          <w:szCs w:val="21"/>
          <w:u w:val="single"/>
        </w:rPr>
        <w:t xml:space="preserve">          </w:t>
      </w:r>
      <w:r>
        <w:rPr>
          <w:rFonts w:hint="eastAsia" w:ascii="宋体" w:hAnsi="宋体" w:cs="宋体"/>
          <w:kern w:val="0"/>
          <w:szCs w:val="21"/>
        </w:rPr>
        <w:t xml:space="preserve"> 品牌：</w:t>
      </w:r>
      <w:r>
        <w:rPr>
          <w:rFonts w:hint="eastAsia" w:ascii="宋体" w:hAnsi="宋体" w:cs="宋体"/>
          <w:kern w:val="0"/>
          <w:szCs w:val="21"/>
          <w:u w:val="single"/>
        </w:rPr>
        <w:t xml:space="preserve">        </w:t>
      </w:r>
      <w:r>
        <w:rPr>
          <w:rFonts w:hint="eastAsia" w:ascii="宋体" w:hAnsi="宋体" w:cs="宋体"/>
          <w:kern w:val="0"/>
          <w:szCs w:val="21"/>
        </w:rPr>
        <w:t xml:space="preserve"> 型号：</w:t>
      </w:r>
      <w:r>
        <w:rPr>
          <w:rFonts w:hint="eastAsia" w:ascii="宋体" w:hAnsi="宋体" w:cs="宋体"/>
          <w:kern w:val="0"/>
          <w:szCs w:val="21"/>
          <w:u w:val="single"/>
        </w:rPr>
        <w:t xml:space="preserve">       </w:t>
      </w:r>
    </w:p>
    <w:p w14:paraId="52F170A4">
      <w:pPr>
        <w:widowControl/>
        <w:numPr>
          <w:ilvl w:val="255"/>
          <w:numId w:val="0"/>
        </w:numPr>
        <w:autoSpaceDE w:val="0"/>
        <w:autoSpaceDN w:val="0"/>
        <w:adjustRightInd w:val="0"/>
        <w:snapToGrid w:val="0"/>
        <w:spacing w:line="400" w:lineRule="exact"/>
        <w:jc w:val="left"/>
        <w:rPr>
          <w:rFonts w:ascii="宋体" w:hAnsi="宋体" w:cs="宋体"/>
          <w:kern w:val="0"/>
          <w:szCs w:val="21"/>
        </w:rPr>
      </w:pPr>
      <w:r>
        <w:rPr>
          <w:rFonts w:hint="eastAsia" w:ascii="宋体" w:hAnsi="宋体" w:cs="宋体"/>
          <w:kern w:val="0"/>
          <w:szCs w:val="21"/>
        </w:rPr>
        <w:t xml:space="preserve">   （注：关键部件是指财政部会同有关部门发布的政府采购需求标准规定的需要通过国家有关部门指定的测评机构开展的安全可靠测评的软硬件，如CPU芯片、操作系统、数据库等。）</w:t>
      </w:r>
    </w:p>
    <w:p w14:paraId="003115EC">
      <w:pPr>
        <w:widowControl/>
        <w:numPr>
          <w:ilvl w:val="255"/>
          <w:numId w:val="0"/>
        </w:numPr>
        <w:autoSpaceDE w:val="0"/>
        <w:autoSpaceDN w:val="0"/>
        <w:adjustRightInd w:val="0"/>
        <w:snapToGrid w:val="0"/>
        <w:spacing w:line="400" w:lineRule="exact"/>
        <w:jc w:val="left"/>
        <w:rPr>
          <w:rFonts w:ascii="宋体" w:hAnsi="宋体" w:cs="宋体"/>
          <w:kern w:val="0"/>
          <w:szCs w:val="21"/>
        </w:rPr>
      </w:pPr>
      <w:r>
        <w:rPr>
          <w:rFonts w:hint="eastAsia" w:ascii="宋体" w:hAnsi="宋体" w:cs="宋体"/>
          <w:kern w:val="0"/>
          <w:szCs w:val="21"/>
        </w:rPr>
        <w:t xml:space="preserve">         </w:t>
      </w:r>
      <w:r>
        <w:rPr>
          <w:rFonts w:hint="eastAsia" w:ascii="汉仪书宋二S" w:hAnsi="汉仪书宋二S" w:eastAsia="汉仪书宋二S" w:cs="汉仪书宋二S"/>
          <w:kern w:val="0"/>
          <w:szCs w:val="21"/>
        </w:rPr>
        <w:t>②</w:t>
      </w:r>
      <w:r>
        <w:rPr>
          <w:rFonts w:hint="eastAsia" w:ascii="宋体" w:hAnsi="宋体" w:cs="宋体"/>
          <w:kern w:val="0"/>
          <w:szCs w:val="21"/>
        </w:rPr>
        <w:t>涉及车辆采购，请填写是否属于新能源汽车：</w:t>
      </w:r>
    </w:p>
    <w:p w14:paraId="6F46AED2">
      <w:pPr>
        <w:widowControl/>
        <w:numPr>
          <w:ilvl w:val="255"/>
          <w:numId w:val="0"/>
        </w:numPr>
        <w:autoSpaceDE w:val="0"/>
        <w:autoSpaceDN w:val="0"/>
        <w:adjustRightInd w:val="0"/>
        <w:snapToGrid w:val="0"/>
        <w:spacing w:line="400" w:lineRule="exact"/>
        <w:jc w:val="left"/>
        <w:rPr>
          <w:rFonts w:ascii="宋体" w:hAnsi="宋体" w:cs="宋体"/>
          <w:kern w:val="0"/>
          <w:szCs w:val="21"/>
        </w:rPr>
      </w:pPr>
      <w:r>
        <w:rPr>
          <w:rFonts w:hint="eastAsia" w:ascii="宋体" w:hAnsi="宋体" w:cs="宋体"/>
          <w:kern w:val="0"/>
          <w:szCs w:val="21"/>
        </w:rPr>
        <w:t xml:space="preserve">         </w:t>
      </w:r>
      <w:r>
        <w:rPr>
          <w:rFonts w:hint="eastAsia" w:ascii="宋体" w:hAnsi="宋体" w:cs="宋体"/>
          <w:kern w:val="0"/>
          <w:szCs w:val="21"/>
        </w:rPr>
        <w:sym w:font="Wingdings" w:char="00A8"/>
      </w:r>
      <w:r>
        <w:rPr>
          <w:rFonts w:hint="eastAsia" w:ascii="宋体" w:hAnsi="宋体" w:cs="宋体"/>
          <w:kern w:val="0"/>
          <w:szCs w:val="21"/>
        </w:rPr>
        <w:t>是，《政府采购品目分类目录》底级品目名称：</w:t>
      </w:r>
      <w:r>
        <w:rPr>
          <w:rFonts w:hint="eastAsia" w:ascii="宋体" w:hAnsi="宋体" w:cs="宋体"/>
          <w:kern w:val="0"/>
          <w:szCs w:val="21"/>
          <w:u w:val="single"/>
        </w:rPr>
        <w:t xml:space="preserve">     </w:t>
      </w:r>
      <w:r>
        <w:rPr>
          <w:rFonts w:hint="eastAsia" w:ascii="宋体" w:hAnsi="宋体" w:cs="宋体"/>
          <w:kern w:val="0"/>
          <w:szCs w:val="21"/>
        </w:rPr>
        <w:t xml:space="preserve"> 数量：</w:t>
      </w:r>
      <w:r>
        <w:rPr>
          <w:rFonts w:hint="eastAsia" w:ascii="宋体" w:hAnsi="宋体" w:cs="宋体"/>
          <w:kern w:val="0"/>
          <w:szCs w:val="21"/>
          <w:u w:val="single"/>
        </w:rPr>
        <w:t xml:space="preserve">    </w:t>
      </w:r>
      <w:r>
        <w:rPr>
          <w:rFonts w:hint="eastAsia" w:ascii="宋体" w:hAnsi="宋体" w:cs="宋体"/>
          <w:kern w:val="0"/>
          <w:szCs w:val="21"/>
        </w:rPr>
        <w:t xml:space="preserve"> 金额：</w:t>
      </w:r>
      <w:r>
        <w:rPr>
          <w:rFonts w:hint="eastAsia" w:ascii="宋体" w:hAnsi="宋体" w:cs="宋体"/>
          <w:kern w:val="0"/>
          <w:szCs w:val="21"/>
          <w:u w:val="single"/>
        </w:rPr>
        <w:t xml:space="preserve">     </w:t>
      </w:r>
      <w:r>
        <w:rPr>
          <w:rFonts w:hint="eastAsia" w:ascii="宋体" w:hAnsi="宋体" w:cs="宋体"/>
          <w:kern w:val="0"/>
          <w:szCs w:val="21"/>
        </w:rPr>
        <w:t xml:space="preserve"> </w:t>
      </w:r>
    </w:p>
    <w:p w14:paraId="0C8AD059">
      <w:pPr>
        <w:widowControl/>
        <w:numPr>
          <w:ilvl w:val="255"/>
          <w:numId w:val="0"/>
        </w:numPr>
        <w:autoSpaceDE w:val="0"/>
        <w:autoSpaceDN w:val="0"/>
        <w:adjustRightInd w:val="0"/>
        <w:snapToGrid w:val="0"/>
        <w:spacing w:line="400" w:lineRule="exact"/>
        <w:jc w:val="left"/>
        <w:rPr>
          <w:rFonts w:ascii="宋体" w:hAnsi="宋体" w:cs="宋体"/>
          <w:kern w:val="0"/>
          <w:szCs w:val="21"/>
        </w:rPr>
      </w:pPr>
      <w:r>
        <w:rPr>
          <w:rFonts w:hint="eastAsia" w:ascii="宋体" w:hAnsi="宋体" w:cs="宋体"/>
          <w:kern w:val="0"/>
          <w:szCs w:val="21"/>
        </w:rPr>
        <w:t xml:space="preserve">         </w:t>
      </w:r>
      <w:r>
        <w:rPr>
          <w:rFonts w:hint="eastAsia" w:ascii="宋体" w:hAnsi="宋体" w:cs="宋体"/>
          <w:kern w:val="0"/>
          <w:szCs w:val="21"/>
        </w:rPr>
        <w:sym w:font="Wingdings" w:char="00A8"/>
      </w:r>
      <w:r>
        <w:rPr>
          <w:rFonts w:hint="eastAsia" w:ascii="宋体" w:hAnsi="宋体" w:cs="宋体"/>
          <w:kern w:val="0"/>
          <w:szCs w:val="21"/>
        </w:rPr>
        <w:t>否</w:t>
      </w:r>
    </w:p>
    <w:p w14:paraId="18C919D4">
      <w:pPr>
        <w:widowControl/>
        <w:numPr>
          <w:ilvl w:val="255"/>
          <w:numId w:val="0"/>
        </w:numPr>
        <w:autoSpaceDE w:val="0"/>
        <w:autoSpaceDN w:val="0"/>
        <w:adjustRightInd w:val="0"/>
        <w:snapToGrid w:val="0"/>
        <w:spacing w:line="400" w:lineRule="exact"/>
        <w:jc w:val="left"/>
        <w:rPr>
          <w:rFonts w:ascii="宋体" w:hAnsi="宋体" w:cs="宋体"/>
          <w:kern w:val="0"/>
          <w:szCs w:val="21"/>
        </w:rPr>
      </w:pPr>
      <w:r>
        <w:rPr>
          <w:rFonts w:hint="eastAsia" w:ascii="宋体" w:hAnsi="宋体" w:cs="宋体"/>
          <w:kern w:val="0"/>
          <w:szCs w:val="21"/>
        </w:rPr>
        <w:t xml:space="preserve">    （</w:t>
      </w:r>
      <w:r>
        <w:rPr>
          <w:rFonts w:ascii="宋体" w:hAnsi="宋体" w:cs="宋体"/>
          <w:kern w:val="0"/>
          <w:szCs w:val="21"/>
          <w:lang w:val="en"/>
        </w:rPr>
        <w:t>4</w:t>
      </w:r>
      <w:r>
        <w:rPr>
          <w:rFonts w:hint="eastAsia" w:ascii="宋体" w:hAnsi="宋体" w:cs="宋体"/>
          <w:kern w:val="0"/>
          <w:szCs w:val="21"/>
        </w:rPr>
        <w:t>）政府采购组织形式：</w:t>
      </w:r>
      <w:r>
        <w:rPr>
          <w:rFonts w:hint="eastAsia" w:ascii="宋体" w:hAnsi="宋体" w:cs="宋体"/>
          <w:kern w:val="0"/>
          <w:szCs w:val="21"/>
        </w:rPr>
        <w:sym w:font="Wingdings" w:char="00A8"/>
      </w:r>
      <w:r>
        <w:rPr>
          <w:rFonts w:hint="eastAsia" w:ascii="宋体" w:hAnsi="宋体" w:cs="宋体"/>
          <w:kern w:val="0"/>
          <w:szCs w:val="21"/>
        </w:rPr>
        <w:t xml:space="preserve">政府集中采购  </w:t>
      </w:r>
      <w:r>
        <w:rPr>
          <w:rFonts w:hint="eastAsia" w:ascii="宋体" w:hAnsi="宋体" w:cs="宋体"/>
          <w:kern w:val="0"/>
          <w:szCs w:val="21"/>
        </w:rPr>
        <w:sym w:font="Wingdings" w:char="00A8"/>
      </w:r>
      <w:r>
        <w:rPr>
          <w:rFonts w:hint="eastAsia" w:ascii="宋体" w:hAnsi="宋体" w:cs="宋体"/>
          <w:kern w:val="0"/>
          <w:szCs w:val="21"/>
        </w:rPr>
        <w:t xml:space="preserve">部门集中采购  </w:t>
      </w:r>
      <w:r>
        <w:rPr>
          <w:rFonts w:hint="eastAsia" w:ascii="宋体" w:hAnsi="宋体" w:cs="宋体"/>
          <w:kern w:val="0"/>
          <w:szCs w:val="21"/>
        </w:rPr>
        <w:sym w:font="Wingdings" w:char="00A8"/>
      </w:r>
      <w:r>
        <w:rPr>
          <w:rFonts w:hint="eastAsia" w:ascii="宋体" w:hAnsi="宋体" w:cs="宋体"/>
          <w:kern w:val="0"/>
          <w:szCs w:val="21"/>
        </w:rPr>
        <w:t>分散采购</w:t>
      </w:r>
    </w:p>
    <w:p w14:paraId="4E76F5C6">
      <w:pPr>
        <w:widowControl/>
        <w:numPr>
          <w:ilvl w:val="255"/>
          <w:numId w:val="0"/>
        </w:numPr>
        <w:autoSpaceDE w:val="0"/>
        <w:autoSpaceDN w:val="0"/>
        <w:adjustRightInd w:val="0"/>
        <w:snapToGrid w:val="0"/>
        <w:spacing w:line="400" w:lineRule="exact"/>
        <w:jc w:val="left"/>
        <w:rPr>
          <w:rFonts w:ascii="宋体" w:hAnsi="宋体" w:cs="宋体"/>
          <w:kern w:val="0"/>
          <w:szCs w:val="21"/>
        </w:rPr>
      </w:pPr>
      <w:r>
        <w:rPr>
          <w:rFonts w:hint="eastAsia" w:ascii="宋体" w:hAnsi="宋体" w:cs="宋体"/>
          <w:kern w:val="0"/>
          <w:szCs w:val="21"/>
        </w:rPr>
        <w:t>（</w:t>
      </w:r>
      <w:r>
        <w:rPr>
          <w:rFonts w:ascii="宋体" w:hAnsi="宋体" w:cs="宋体"/>
          <w:kern w:val="0"/>
          <w:szCs w:val="21"/>
          <w:lang w:val="en"/>
        </w:rPr>
        <w:t>5</w:t>
      </w:r>
      <w:r>
        <w:rPr>
          <w:rFonts w:hint="eastAsia" w:ascii="宋体" w:hAnsi="宋体" w:cs="宋体"/>
          <w:kern w:val="0"/>
          <w:szCs w:val="21"/>
        </w:rPr>
        <w:t>）政府采购方式：</w:t>
      </w:r>
      <w:r>
        <w:rPr>
          <w:rFonts w:hint="eastAsia" w:ascii="宋体" w:hAnsi="宋体" w:cs="宋体"/>
          <w:kern w:val="0"/>
          <w:szCs w:val="21"/>
        </w:rPr>
        <w:sym w:font="Wingdings" w:char="00A8"/>
      </w:r>
      <w:r>
        <w:rPr>
          <w:rFonts w:hint="eastAsia" w:ascii="宋体" w:hAnsi="宋体" w:cs="宋体"/>
          <w:kern w:val="0"/>
          <w:szCs w:val="21"/>
        </w:rPr>
        <w:t xml:space="preserve">公开招标 </w:t>
      </w:r>
      <w:r>
        <w:rPr>
          <w:rFonts w:hint="eastAsia" w:ascii="宋体" w:hAnsi="宋体" w:cs="宋体"/>
          <w:kern w:val="0"/>
          <w:szCs w:val="21"/>
        </w:rPr>
        <w:sym w:font="Wingdings" w:char="00A8"/>
      </w:r>
      <w:r>
        <w:rPr>
          <w:rFonts w:hint="eastAsia" w:ascii="宋体" w:hAnsi="宋体" w:cs="宋体"/>
          <w:kern w:val="0"/>
          <w:szCs w:val="21"/>
        </w:rPr>
        <w:t xml:space="preserve">邀请招标 </w:t>
      </w:r>
      <w:r>
        <w:rPr>
          <w:rFonts w:hint="eastAsia" w:ascii="宋体" w:hAnsi="宋体" w:cs="宋体"/>
          <w:kern w:val="0"/>
          <w:szCs w:val="21"/>
        </w:rPr>
        <w:sym w:font="Wingdings" w:char="00A8"/>
      </w:r>
      <w:r>
        <w:rPr>
          <w:rFonts w:hint="eastAsia" w:ascii="宋体" w:hAnsi="宋体" w:cs="宋体"/>
          <w:kern w:val="0"/>
          <w:szCs w:val="21"/>
        </w:rPr>
        <w:t xml:space="preserve">竞争性谈判 </w:t>
      </w:r>
      <w:r>
        <w:rPr>
          <w:rFonts w:hint="eastAsia" w:ascii="宋体" w:hAnsi="宋体" w:cs="宋体"/>
          <w:kern w:val="0"/>
          <w:szCs w:val="21"/>
        </w:rPr>
        <w:sym w:font="Wingdings" w:char="00A8"/>
      </w:r>
      <w:r>
        <w:rPr>
          <w:rFonts w:hint="eastAsia" w:ascii="宋体" w:hAnsi="宋体" w:cs="宋体"/>
          <w:kern w:val="0"/>
          <w:szCs w:val="21"/>
        </w:rPr>
        <w:t>竞争性磋商</w:t>
      </w:r>
    </w:p>
    <w:p w14:paraId="3B8A2DC4">
      <w:pPr>
        <w:widowControl/>
        <w:numPr>
          <w:ilvl w:val="255"/>
          <w:numId w:val="0"/>
        </w:numPr>
        <w:autoSpaceDE w:val="0"/>
        <w:autoSpaceDN w:val="0"/>
        <w:adjustRightInd w:val="0"/>
        <w:snapToGrid w:val="0"/>
        <w:spacing w:line="400" w:lineRule="exact"/>
        <w:jc w:val="left"/>
        <w:rPr>
          <w:rFonts w:ascii="宋体" w:hAnsi="宋体" w:cs="宋体"/>
          <w:kern w:val="0"/>
          <w:szCs w:val="21"/>
          <w:u w:val="single"/>
        </w:rPr>
      </w:pPr>
      <w:r>
        <w:rPr>
          <w:rFonts w:hint="eastAsia" w:ascii="宋体" w:hAnsi="宋体" w:eastAsia="华文楷体" w:cs="宋体"/>
          <w:kern w:val="0"/>
          <w:sz w:val="22"/>
          <w:szCs w:val="21"/>
        </w:rPr>
        <w:t xml:space="preserve">                  </w:t>
      </w:r>
      <w:r>
        <w:rPr>
          <w:rFonts w:hint="eastAsia" w:ascii="宋体" w:hAnsi="宋体" w:cs="宋体"/>
          <w:kern w:val="0"/>
          <w:szCs w:val="21"/>
        </w:rPr>
        <w:sym w:font="Wingdings" w:char="00A8"/>
      </w:r>
      <w:r>
        <w:rPr>
          <w:rFonts w:hint="eastAsia" w:ascii="宋体" w:hAnsi="宋体" w:cs="宋体"/>
          <w:kern w:val="0"/>
          <w:szCs w:val="21"/>
        </w:rPr>
        <w:t xml:space="preserve">询价 </w:t>
      </w:r>
      <w:r>
        <w:rPr>
          <w:rFonts w:hint="eastAsia" w:ascii="宋体" w:hAnsi="宋体" w:cs="宋体"/>
          <w:kern w:val="0"/>
          <w:szCs w:val="21"/>
        </w:rPr>
        <w:sym w:font="Wingdings" w:char="00A8"/>
      </w:r>
      <w:r>
        <w:rPr>
          <w:rFonts w:hint="eastAsia" w:ascii="宋体" w:hAnsi="宋体" w:cs="宋体"/>
          <w:kern w:val="0"/>
          <w:szCs w:val="21"/>
        </w:rPr>
        <w:t xml:space="preserve">单一来源 </w:t>
      </w:r>
      <w:r>
        <w:rPr>
          <w:rFonts w:hint="eastAsia" w:ascii="宋体" w:hAnsi="宋体" w:cs="宋体"/>
          <w:kern w:val="0"/>
          <w:szCs w:val="21"/>
        </w:rPr>
        <w:sym w:font="Wingdings" w:char="00A8"/>
      </w:r>
      <w:r>
        <w:rPr>
          <w:rFonts w:hint="eastAsia" w:ascii="宋体" w:hAnsi="宋体" w:cs="宋体"/>
          <w:kern w:val="0"/>
          <w:szCs w:val="21"/>
        </w:rPr>
        <w:t xml:space="preserve">框架协议 </w:t>
      </w:r>
      <w:r>
        <w:rPr>
          <w:rFonts w:hint="eastAsia" w:ascii="宋体" w:hAnsi="宋体" w:cs="宋体"/>
          <w:kern w:val="0"/>
          <w:szCs w:val="21"/>
        </w:rPr>
        <w:sym w:font="Wingdings" w:char="00A8"/>
      </w:r>
      <w:r>
        <w:rPr>
          <w:rFonts w:hint="eastAsia" w:ascii="宋体" w:hAnsi="宋体" w:cs="宋体"/>
          <w:kern w:val="0"/>
          <w:szCs w:val="21"/>
        </w:rPr>
        <w:t>其他：</w:t>
      </w:r>
      <w:r>
        <w:rPr>
          <w:rFonts w:hint="eastAsia" w:ascii="宋体" w:hAnsi="宋体" w:cs="宋体"/>
          <w:kern w:val="0"/>
          <w:szCs w:val="21"/>
          <w:u w:val="single"/>
        </w:rPr>
        <w:t xml:space="preserve">          </w:t>
      </w:r>
    </w:p>
    <w:p w14:paraId="0E69246D">
      <w:pPr>
        <w:widowControl/>
        <w:numPr>
          <w:ilvl w:val="255"/>
          <w:numId w:val="0"/>
        </w:numPr>
        <w:autoSpaceDE w:val="0"/>
        <w:autoSpaceDN w:val="0"/>
        <w:adjustRightInd w:val="0"/>
        <w:snapToGrid w:val="0"/>
        <w:spacing w:line="400" w:lineRule="exact"/>
        <w:jc w:val="left"/>
        <w:rPr>
          <w:rFonts w:ascii="宋体" w:hAnsi="宋体" w:cs="宋体"/>
          <w:kern w:val="0"/>
          <w:szCs w:val="21"/>
        </w:rPr>
      </w:pPr>
      <w:r>
        <w:rPr>
          <w:rFonts w:hint="eastAsia" w:ascii="宋体" w:hAnsi="宋体" w:cs="宋体"/>
          <w:kern w:val="0"/>
          <w:szCs w:val="21"/>
        </w:rPr>
        <w:t>（注：在框架协议采购的第二阶段，可选择使用该合同文本）</w:t>
      </w:r>
    </w:p>
    <w:p w14:paraId="0766D183">
      <w:pPr>
        <w:widowControl/>
        <w:numPr>
          <w:ilvl w:val="255"/>
          <w:numId w:val="0"/>
        </w:numPr>
        <w:autoSpaceDE w:val="0"/>
        <w:autoSpaceDN w:val="0"/>
        <w:adjustRightInd w:val="0"/>
        <w:snapToGrid w:val="0"/>
        <w:spacing w:line="400" w:lineRule="exact"/>
        <w:jc w:val="left"/>
        <w:rPr>
          <w:rFonts w:ascii="宋体" w:hAnsi="宋体"/>
          <w:szCs w:val="21"/>
        </w:rPr>
      </w:pPr>
      <w:r>
        <w:rPr>
          <w:rFonts w:hint="eastAsia" w:ascii="宋体" w:hAnsi="宋体" w:eastAsia="华文楷体" w:cs="华文楷体"/>
          <w:kern w:val="0"/>
          <w:sz w:val="22"/>
          <w:szCs w:val="21"/>
        </w:rPr>
        <w:t xml:space="preserve"> （</w:t>
      </w:r>
      <w:r>
        <w:rPr>
          <w:rFonts w:ascii="宋体" w:hAnsi="宋体" w:eastAsia="华文楷体" w:cs="华文楷体"/>
          <w:kern w:val="0"/>
          <w:sz w:val="22"/>
          <w:szCs w:val="21"/>
          <w:lang w:val="en"/>
        </w:rPr>
        <w:t>6</w:t>
      </w:r>
      <w:r>
        <w:rPr>
          <w:rFonts w:hint="eastAsia" w:ascii="宋体" w:hAnsi="宋体" w:eastAsia="华文楷体" w:cs="华文楷体"/>
          <w:kern w:val="0"/>
          <w:sz w:val="22"/>
          <w:szCs w:val="21"/>
        </w:rPr>
        <w:t>）</w:t>
      </w:r>
      <w:r>
        <w:rPr>
          <w:rFonts w:hint="eastAsia" w:ascii="宋体" w:hAnsi="宋体"/>
          <w:szCs w:val="21"/>
        </w:rPr>
        <w:t>中标（成交）采购标的制造商是否为中小企业：</w:t>
      </w:r>
      <w:r>
        <w:rPr>
          <w:rFonts w:hint="eastAsia" w:ascii="宋体" w:hAnsi="宋体"/>
          <w:szCs w:val="21"/>
        </w:rPr>
        <w:sym w:font="Wingdings" w:char="00A8"/>
      </w:r>
      <w:r>
        <w:rPr>
          <w:rFonts w:hint="eastAsia" w:ascii="宋体" w:hAnsi="宋体"/>
          <w:szCs w:val="21"/>
        </w:rPr>
        <w:t xml:space="preserve">是      </w:t>
      </w:r>
      <w:r>
        <w:rPr>
          <w:rFonts w:hint="eastAsia" w:ascii="宋体" w:hAnsi="宋体"/>
          <w:szCs w:val="21"/>
        </w:rPr>
        <w:sym w:font="Wingdings" w:char="00A8"/>
      </w:r>
      <w:r>
        <w:rPr>
          <w:rFonts w:hint="eastAsia" w:ascii="宋体" w:hAnsi="宋体"/>
          <w:szCs w:val="21"/>
        </w:rPr>
        <w:t>否</w:t>
      </w:r>
    </w:p>
    <w:p w14:paraId="197CDD86">
      <w:pPr>
        <w:numPr>
          <w:ilvl w:val="255"/>
          <w:numId w:val="0"/>
        </w:numPr>
        <w:adjustRightInd w:val="0"/>
        <w:snapToGrid w:val="0"/>
        <w:spacing w:line="400" w:lineRule="exact"/>
        <w:rPr>
          <w:rFonts w:ascii="宋体" w:hAnsi="宋体"/>
          <w:iCs/>
          <w:szCs w:val="21"/>
        </w:rPr>
      </w:pPr>
      <w:r>
        <w:rPr>
          <w:rFonts w:hint="eastAsia" w:ascii="宋体" w:hAnsi="宋体"/>
          <w:szCs w:val="21"/>
        </w:rPr>
        <w:t xml:space="preserve">         本合同是否为专门面向中小企业的采购合同（中小企业预留合同）：</w:t>
      </w:r>
      <w:r>
        <w:rPr>
          <w:rFonts w:hint="eastAsia" w:ascii="宋体" w:hAnsi="宋体"/>
          <w:iCs/>
          <w:szCs w:val="21"/>
        </w:rPr>
        <w:sym w:font="Wingdings" w:char="00A8"/>
      </w:r>
      <w:r>
        <w:rPr>
          <w:rFonts w:hint="eastAsia" w:ascii="宋体" w:hAnsi="宋体"/>
          <w:iCs/>
          <w:szCs w:val="21"/>
        </w:rPr>
        <w:t xml:space="preserve">是    </w:t>
      </w:r>
      <w:r>
        <w:rPr>
          <w:rFonts w:hint="eastAsia" w:ascii="宋体" w:hAnsi="宋体"/>
          <w:iCs/>
          <w:szCs w:val="21"/>
        </w:rPr>
        <w:sym w:font="Wingdings" w:char="00A8"/>
      </w:r>
      <w:r>
        <w:rPr>
          <w:rFonts w:hint="eastAsia" w:ascii="宋体" w:hAnsi="宋体"/>
          <w:iCs/>
          <w:szCs w:val="21"/>
        </w:rPr>
        <w:t>否</w:t>
      </w:r>
    </w:p>
    <w:p w14:paraId="0BCC4170">
      <w:pPr>
        <w:numPr>
          <w:ilvl w:val="255"/>
          <w:numId w:val="0"/>
        </w:numPr>
        <w:adjustRightInd w:val="0"/>
        <w:snapToGrid w:val="0"/>
        <w:spacing w:line="400" w:lineRule="exact"/>
        <w:rPr>
          <w:rFonts w:ascii="宋体" w:hAnsi="宋体"/>
          <w:iCs/>
          <w:szCs w:val="21"/>
        </w:rPr>
      </w:pPr>
      <w:r>
        <w:rPr>
          <w:rFonts w:hint="eastAsia"/>
          <w:szCs w:val="24"/>
        </w:rPr>
        <w:t xml:space="preserve">         若本项目不专门面向中小企业采购，是否给予小微企业评审优惠：</w:t>
      </w:r>
      <w:r>
        <w:rPr>
          <w:rFonts w:hint="eastAsia" w:ascii="宋体" w:hAnsi="宋体"/>
          <w:iCs/>
          <w:szCs w:val="21"/>
        </w:rPr>
        <w:sym w:font="Wingdings" w:char="00A8"/>
      </w:r>
      <w:r>
        <w:rPr>
          <w:rFonts w:hint="eastAsia" w:ascii="宋体" w:hAnsi="宋体"/>
          <w:iCs/>
          <w:szCs w:val="21"/>
        </w:rPr>
        <w:t xml:space="preserve">是   </w:t>
      </w:r>
      <w:r>
        <w:rPr>
          <w:rFonts w:hint="eastAsia" w:ascii="宋体" w:hAnsi="宋体"/>
          <w:iCs/>
          <w:szCs w:val="21"/>
        </w:rPr>
        <w:sym w:font="Wingdings" w:char="00A8"/>
      </w:r>
      <w:r>
        <w:rPr>
          <w:rFonts w:hint="eastAsia" w:ascii="宋体" w:hAnsi="宋体"/>
          <w:iCs/>
          <w:szCs w:val="21"/>
        </w:rPr>
        <w:t>否</w:t>
      </w:r>
    </w:p>
    <w:p w14:paraId="474A1759">
      <w:pPr>
        <w:numPr>
          <w:ilvl w:val="255"/>
          <w:numId w:val="0"/>
        </w:numPr>
        <w:adjustRightInd w:val="0"/>
        <w:snapToGrid w:val="0"/>
        <w:spacing w:line="400" w:lineRule="exact"/>
        <w:rPr>
          <w:rFonts w:ascii="宋体" w:hAnsi="宋体"/>
          <w:iCs/>
          <w:szCs w:val="21"/>
        </w:rPr>
      </w:pPr>
      <w:r>
        <w:rPr>
          <w:rFonts w:hint="eastAsia"/>
          <w:szCs w:val="24"/>
        </w:rPr>
        <w:t xml:space="preserve">         中标（成交）采购标的制造商是否为残疾人福利性单位：</w:t>
      </w:r>
      <w:r>
        <w:rPr>
          <w:rFonts w:hint="eastAsia" w:ascii="宋体" w:hAnsi="宋体"/>
          <w:iCs/>
          <w:szCs w:val="21"/>
        </w:rPr>
        <w:sym w:font="Wingdings" w:char="00A8"/>
      </w:r>
      <w:r>
        <w:rPr>
          <w:rFonts w:hint="eastAsia" w:ascii="宋体" w:hAnsi="宋体"/>
          <w:iCs/>
          <w:szCs w:val="21"/>
        </w:rPr>
        <w:t xml:space="preserve">是   </w:t>
      </w:r>
      <w:r>
        <w:rPr>
          <w:rFonts w:hint="eastAsia" w:ascii="宋体" w:hAnsi="宋体"/>
          <w:iCs/>
          <w:szCs w:val="21"/>
        </w:rPr>
        <w:sym w:font="Wingdings" w:char="00A8"/>
      </w:r>
      <w:r>
        <w:rPr>
          <w:rFonts w:hint="eastAsia" w:ascii="宋体" w:hAnsi="宋体"/>
          <w:iCs/>
          <w:szCs w:val="21"/>
        </w:rPr>
        <w:t>否</w:t>
      </w:r>
    </w:p>
    <w:p w14:paraId="2B6355E6">
      <w:pPr>
        <w:snapToGrid w:val="0"/>
        <w:spacing w:line="400" w:lineRule="exact"/>
        <w:rPr>
          <w:szCs w:val="24"/>
        </w:rPr>
      </w:pPr>
      <w:r>
        <w:rPr>
          <w:rFonts w:hint="eastAsia"/>
          <w:szCs w:val="24"/>
        </w:rPr>
        <w:t xml:space="preserve">         中标（成交）采购标的制造商是否为监狱企业：</w:t>
      </w:r>
      <w:r>
        <w:rPr>
          <w:rFonts w:hint="eastAsia" w:ascii="宋体" w:hAnsi="宋体"/>
          <w:iCs/>
          <w:szCs w:val="21"/>
        </w:rPr>
        <w:sym w:font="Wingdings" w:char="00A8"/>
      </w:r>
      <w:r>
        <w:rPr>
          <w:rFonts w:hint="eastAsia" w:ascii="宋体" w:hAnsi="宋体"/>
          <w:iCs/>
          <w:szCs w:val="21"/>
        </w:rPr>
        <w:t xml:space="preserve">是       </w:t>
      </w:r>
      <w:r>
        <w:rPr>
          <w:rFonts w:hint="eastAsia" w:ascii="宋体" w:hAnsi="宋体"/>
          <w:iCs/>
          <w:szCs w:val="21"/>
        </w:rPr>
        <w:sym w:font="Wingdings" w:char="00A8"/>
      </w:r>
      <w:r>
        <w:rPr>
          <w:rFonts w:hint="eastAsia" w:ascii="宋体" w:hAnsi="宋体"/>
          <w:iCs/>
          <w:szCs w:val="21"/>
        </w:rPr>
        <w:t>否</w:t>
      </w:r>
    </w:p>
    <w:p w14:paraId="50DB4D04">
      <w:pPr>
        <w:adjustRightInd w:val="0"/>
        <w:snapToGrid w:val="0"/>
        <w:spacing w:line="400" w:lineRule="exact"/>
        <w:rPr>
          <w:rFonts w:ascii="宋体" w:hAnsi="宋体"/>
          <w:szCs w:val="21"/>
        </w:rPr>
      </w:pPr>
      <w:r>
        <w:rPr>
          <w:rFonts w:hint="eastAsia" w:ascii="宋体" w:hAnsi="宋体"/>
          <w:szCs w:val="21"/>
        </w:rPr>
        <w:t>（</w:t>
      </w:r>
      <w:r>
        <w:rPr>
          <w:rFonts w:ascii="宋体" w:hAnsi="宋体"/>
          <w:szCs w:val="21"/>
          <w:lang w:val="en"/>
        </w:rPr>
        <w:t>7</w:t>
      </w:r>
      <w:r>
        <w:rPr>
          <w:rFonts w:hint="eastAsia" w:ascii="宋体" w:hAnsi="宋体"/>
          <w:szCs w:val="21"/>
        </w:rPr>
        <w:t>）合同是否分包：</w:t>
      </w:r>
      <w:r>
        <w:rPr>
          <w:rFonts w:hint="eastAsia" w:ascii="宋体" w:hAnsi="宋体"/>
          <w:iCs/>
          <w:szCs w:val="21"/>
        </w:rPr>
        <w:sym w:font="Wingdings" w:char="00A8"/>
      </w:r>
      <w:r>
        <w:rPr>
          <w:rFonts w:hint="eastAsia" w:ascii="宋体" w:hAnsi="宋体"/>
          <w:iCs/>
          <w:szCs w:val="21"/>
        </w:rPr>
        <w:t xml:space="preserve">是       </w:t>
      </w:r>
      <w:r>
        <w:rPr>
          <w:rFonts w:hint="eastAsia" w:ascii="宋体" w:hAnsi="宋体"/>
          <w:iCs/>
          <w:szCs w:val="21"/>
        </w:rPr>
        <w:sym w:font="Wingdings" w:char="00A8"/>
      </w:r>
      <w:r>
        <w:rPr>
          <w:rFonts w:hint="eastAsia" w:ascii="宋体" w:hAnsi="宋体"/>
          <w:iCs/>
          <w:szCs w:val="21"/>
        </w:rPr>
        <w:t>否</w:t>
      </w:r>
    </w:p>
    <w:p w14:paraId="5DAE8CD2">
      <w:pPr>
        <w:adjustRightInd w:val="0"/>
        <w:snapToGrid w:val="0"/>
        <w:spacing w:line="400" w:lineRule="exact"/>
        <w:rPr>
          <w:rFonts w:ascii="宋体" w:hAnsi="宋体"/>
          <w:szCs w:val="21"/>
          <w:u w:val="single"/>
        </w:rPr>
      </w:pPr>
      <w:r>
        <w:rPr>
          <w:rFonts w:hint="eastAsia" w:ascii="宋体" w:hAnsi="宋体"/>
          <w:szCs w:val="21"/>
        </w:rPr>
        <w:t xml:space="preserve"> 分包主要内容：</w:t>
      </w:r>
      <w:r>
        <w:rPr>
          <w:rFonts w:hint="eastAsia" w:ascii="宋体" w:hAnsi="宋体"/>
          <w:szCs w:val="21"/>
          <w:u w:val="single"/>
        </w:rPr>
        <w:t xml:space="preserve">                                            </w:t>
      </w:r>
    </w:p>
    <w:p w14:paraId="57361E65">
      <w:pPr>
        <w:adjustRightInd w:val="0"/>
        <w:snapToGrid w:val="0"/>
        <w:spacing w:line="400" w:lineRule="exact"/>
        <w:rPr>
          <w:rFonts w:ascii="宋体" w:hAnsi="宋体"/>
          <w:szCs w:val="21"/>
        </w:rPr>
      </w:pPr>
      <w:r>
        <w:rPr>
          <w:rFonts w:hint="eastAsia" w:ascii="宋体" w:hAnsi="宋体"/>
          <w:szCs w:val="21"/>
        </w:rPr>
        <w:t xml:space="preserve"> 分包供应商/制造商名称（如供应商和制造商不同，请分别填写）：</w:t>
      </w:r>
    </w:p>
    <w:p w14:paraId="15352A41">
      <w:pPr>
        <w:adjustRightInd w:val="0"/>
        <w:snapToGrid w:val="0"/>
        <w:spacing w:line="400" w:lineRule="exact"/>
        <w:rPr>
          <w:rFonts w:ascii="宋体" w:hAnsi="宋体"/>
          <w:szCs w:val="21"/>
          <w:u w:val="single"/>
        </w:rPr>
      </w:pPr>
      <w:r>
        <w:rPr>
          <w:rFonts w:hint="eastAsia" w:ascii="宋体" w:hAnsi="宋体"/>
          <w:szCs w:val="21"/>
        </w:rPr>
        <w:t xml:space="preserve"> </w:t>
      </w:r>
      <w:r>
        <w:rPr>
          <w:rFonts w:hint="eastAsia" w:ascii="宋体" w:hAnsi="宋体"/>
          <w:szCs w:val="21"/>
          <w:u w:val="single"/>
        </w:rPr>
        <w:t xml:space="preserve">                                                          </w:t>
      </w:r>
    </w:p>
    <w:p w14:paraId="41DB7C17">
      <w:pPr>
        <w:adjustRightInd w:val="0"/>
        <w:snapToGrid w:val="0"/>
        <w:spacing w:line="400" w:lineRule="exact"/>
        <w:rPr>
          <w:rFonts w:ascii="宋体" w:hAnsi="宋体"/>
          <w:szCs w:val="21"/>
        </w:rPr>
      </w:pPr>
      <w:r>
        <w:rPr>
          <w:rFonts w:hint="eastAsia" w:ascii="宋体" w:hAnsi="宋体"/>
          <w:szCs w:val="21"/>
        </w:rPr>
        <w:t xml:space="preserve"> 分包供应商/制造商类型（如果供应商和制造商不同，只填写制造商类型）：</w:t>
      </w:r>
    </w:p>
    <w:p w14:paraId="3402BED3">
      <w:pPr>
        <w:adjustRightInd w:val="0"/>
        <w:snapToGrid w:val="0"/>
        <w:spacing w:line="400" w:lineRule="exact"/>
        <w:rPr>
          <w:rFonts w:ascii="宋体" w:hAnsi="宋体"/>
          <w:iCs/>
          <w:szCs w:val="21"/>
        </w:rPr>
      </w:pPr>
      <w:r>
        <w:rPr>
          <w:rFonts w:hint="eastAsia" w:ascii="宋体" w:hAnsi="宋体"/>
          <w:iCs/>
          <w:szCs w:val="21"/>
        </w:rPr>
        <w:t xml:space="preserve"> </w:t>
      </w:r>
      <w:r>
        <w:rPr>
          <w:rFonts w:hint="eastAsia" w:ascii="宋体" w:hAnsi="宋体"/>
          <w:iCs/>
          <w:szCs w:val="21"/>
        </w:rPr>
        <w:sym w:font="Wingdings" w:char="00A8"/>
      </w:r>
      <w:r>
        <w:rPr>
          <w:rFonts w:hint="eastAsia" w:ascii="宋体" w:hAnsi="宋体"/>
          <w:iCs/>
          <w:szCs w:val="21"/>
        </w:rPr>
        <w:t xml:space="preserve">大型企业  </w:t>
      </w:r>
      <w:r>
        <w:rPr>
          <w:rFonts w:hint="eastAsia" w:ascii="宋体" w:hAnsi="宋体"/>
          <w:iCs/>
          <w:szCs w:val="21"/>
        </w:rPr>
        <w:sym w:font="Wingdings" w:char="00A8"/>
      </w:r>
      <w:r>
        <w:rPr>
          <w:rFonts w:hint="eastAsia" w:ascii="宋体" w:hAnsi="宋体"/>
          <w:iCs/>
          <w:szCs w:val="21"/>
        </w:rPr>
        <w:t xml:space="preserve">中型企业  </w:t>
      </w:r>
      <w:r>
        <w:rPr>
          <w:rFonts w:hint="eastAsia" w:ascii="宋体" w:hAnsi="宋体"/>
          <w:iCs/>
          <w:szCs w:val="21"/>
        </w:rPr>
        <w:sym w:font="Wingdings" w:char="00A8"/>
      </w:r>
      <w:r>
        <w:rPr>
          <w:rFonts w:hint="eastAsia" w:ascii="宋体" w:hAnsi="宋体"/>
          <w:iCs/>
          <w:szCs w:val="21"/>
        </w:rPr>
        <w:t xml:space="preserve">小微型企业  </w:t>
      </w:r>
    </w:p>
    <w:p w14:paraId="12514C00">
      <w:pPr>
        <w:adjustRightInd w:val="0"/>
        <w:snapToGrid w:val="0"/>
        <w:spacing w:line="400" w:lineRule="exact"/>
        <w:rPr>
          <w:rFonts w:eastAsia="华文楷体"/>
          <w:szCs w:val="24"/>
        </w:rPr>
      </w:pPr>
      <w:r>
        <w:rPr>
          <w:rFonts w:hint="eastAsia" w:ascii="宋体" w:hAnsi="宋体"/>
          <w:iCs/>
          <w:szCs w:val="21"/>
        </w:rPr>
        <w:t xml:space="preserve"> </w:t>
      </w:r>
      <w:r>
        <w:rPr>
          <w:rFonts w:hint="eastAsia" w:ascii="宋体" w:hAnsi="宋体"/>
          <w:iCs/>
          <w:szCs w:val="21"/>
        </w:rPr>
        <w:sym w:font="Wingdings" w:char="00A8"/>
      </w:r>
      <w:r>
        <w:rPr>
          <w:rFonts w:hint="eastAsia" w:ascii="宋体" w:hAnsi="宋体"/>
          <w:iCs/>
          <w:szCs w:val="21"/>
        </w:rPr>
        <w:t xml:space="preserve">残疾人福利性单位 </w:t>
      </w:r>
      <w:r>
        <w:rPr>
          <w:rFonts w:hint="eastAsia" w:ascii="宋体" w:hAnsi="宋体"/>
          <w:iCs/>
          <w:szCs w:val="21"/>
        </w:rPr>
        <w:sym w:font="Wingdings" w:char="00A8"/>
      </w:r>
      <w:r>
        <w:rPr>
          <w:rFonts w:hint="eastAsia" w:ascii="宋体" w:hAnsi="宋体"/>
          <w:iCs/>
          <w:szCs w:val="21"/>
        </w:rPr>
        <w:t xml:space="preserve">监狱企业 </w:t>
      </w:r>
      <w:r>
        <w:rPr>
          <w:rFonts w:hint="eastAsia" w:ascii="宋体" w:hAnsi="宋体"/>
          <w:iCs/>
          <w:szCs w:val="21"/>
        </w:rPr>
        <w:sym w:font="Wingdings" w:char="00A8"/>
      </w:r>
      <w:r>
        <w:rPr>
          <w:rFonts w:hint="eastAsia" w:ascii="宋体" w:hAnsi="宋体"/>
          <w:iCs/>
          <w:szCs w:val="21"/>
        </w:rPr>
        <w:t>其他</w:t>
      </w:r>
    </w:p>
    <w:p w14:paraId="516B40F5">
      <w:pPr>
        <w:numPr>
          <w:ilvl w:val="255"/>
          <w:numId w:val="0"/>
        </w:numPr>
        <w:adjustRightInd w:val="0"/>
        <w:snapToGrid w:val="0"/>
        <w:spacing w:line="400" w:lineRule="exact"/>
        <w:rPr>
          <w:rFonts w:ascii="宋体" w:hAnsi="宋体" w:cs="宋体"/>
          <w:iCs/>
          <w:szCs w:val="21"/>
        </w:rPr>
      </w:pPr>
      <w:r>
        <w:rPr>
          <w:rFonts w:hint="eastAsia" w:ascii="宋体" w:hAnsi="宋体"/>
          <w:szCs w:val="21"/>
        </w:rPr>
        <w:t xml:space="preserve">    </w:t>
      </w:r>
      <w:r>
        <w:rPr>
          <w:rFonts w:hint="eastAsia" w:ascii="宋体" w:hAnsi="宋体" w:cs="宋体"/>
          <w:szCs w:val="21"/>
        </w:rPr>
        <w:t>（</w:t>
      </w:r>
      <w:r>
        <w:rPr>
          <w:rFonts w:ascii="宋体" w:hAnsi="宋体" w:cs="宋体"/>
          <w:szCs w:val="21"/>
          <w:lang w:val="en"/>
        </w:rPr>
        <w:t>8</w:t>
      </w:r>
      <w:r>
        <w:rPr>
          <w:rFonts w:hint="eastAsia" w:ascii="宋体" w:hAnsi="宋体" w:cs="宋体"/>
          <w:szCs w:val="21"/>
        </w:rPr>
        <w:t>）中标（成交）供应商是否为外商投资企业：</w:t>
      </w:r>
      <w:r>
        <w:rPr>
          <w:rFonts w:hint="eastAsia" w:ascii="宋体" w:hAnsi="宋体" w:cs="宋体"/>
          <w:iCs/>
          <w:szCs w:val="21"/>
        </w:rPr>
        <w:sym w:font="Wingdings" w:char="00A8"/>
      </w:r>
      <w:r>
        <w:rPr>
          <w:rFonts w:hint="eastAsia" w:ascii="宋体" w:hAnsi="宋体" w:cs="宋体"/>
          <w:iCs/>
          <w:szCs w:val="21"/>
        </w:rPr>
        <w:t xml:space="preserve">是       </w:t>
      </w:r>
      <w:r>
        <w:rPr>
          <w:rFonts w:hint="eastAsia" w:ascii="宋体" w:hAnsi="宋体" w:cs="宋体"/>
          <w:iCs/>
          <w:szCs w:val="21"/>
        </w:rPr>
        <w:sym w:font="Wingdings" w:char="00A8"/>
      </w:r>
      <w:r>
        <w:rPr>
          <w:rFonts w:hint="eastAsia" w:ascii="宋体" w:hAnsi="宋体" w:cs="宋体"/>
          <w:iCs/>
          <w:szCs w:val="21"/>
        </w:rPr>
        <w:t>否</w:t>
      </w:r>
    </w:p>
    <w:p w14:paraId="6FEADAD3">
      <w:pPr>
        <w:widowControl/>
        <w:tabs>
          <w:tab w:val="left" w:pos="1340"/>
        </w:tabs>
        <w:autoSpaceDE w:val="0"/>
        <w:autoSpaceDN w:val="0"/>
        <w:adjustRightInd w:val="0"/>
        <w:spacing w:line="400" w:lineRule="exact"/>
        <w:jc w:val="left"/>
        <w:rPr>
          <w:rFonts w:ascii="宋体" w:hAnsi="宋体" w:cs="宋体"/>
          <w:kern w:val="0"/>
          <w:szCs w:val="21"/>
          <w:u w:val="single"/>
        </w:rPr>
      </w:pPr>
      <w:r>
        <w:rPr>
          <w:rFonts w:hint="eastAsia" w:ascii="宋体" w:hAnsi="宋体" w:cs="宋体"/>
          <w:kern w:val="0"/>
          <w:szCs w:val="21"/>
        </w:rPr>
        <w:t xml:space="preserve">     外商投资企业类型：</w:t>
      </w:r>
      <w:r>
        <w:rPr>
          <w:rFonts w:hint="eastAsia" w:ascii="宋体" w:hAnsi="宋体" w:cs="宋体"/>
          <w:iCs/>
          <w:kern w:val="0"/>
          <w:szCs w:val="21"/>
        </w:rPr>
        <w:sym w:font="Wingdings" w:char="00A8"/>
      </w:r>
      <w:r>
        <w:rPr>
          <w:rFonts w:hint="eastAsia" w:ascii="宋体" w:hAnsi="宋体" w:cs="宋体"/>
          <w:kern w:val="0"/>
          <w:szCs w:val="21"/>
        </w:rPr>
        <w:t xml:space="preserve">全部由外国投资者投资  </w:t>
      </w:r>
      <w:r>
        <w:rPr>
          <w:rFonts w:hint="eastAsia" w:ascii="宋体" w:hAnsi="宋体" w:cs="宋体"/>
          <w:iCs/>
          <w:kern w:val="0"/>
          <w:szCs w:val="21"/>
        </w:rPr>
        <w:sym w:font="Wingdings" w:char="00A8"/>
      </w:r>
      <w:r>
        <w:rPr>
          <w:rFonts w:hint="eastAsia" w:ascii="宋体" w:hAnsi="宋体" w:cs="宋体"/>
          <w:iCs/>
          <w:kern w:val="0"/>
          <w:szCs w:val="21"/>
        </w:rPr>
        <w:t>部分由外国投资者投资</w:t>
      </w:r>
    </w:p>
    <w:p w14:paraId="7002E023">
      <w:pPr>
        <w:numPr>
          <w:ilvl w:val="255"/>
          <w:numId w:val="0"/>
        </w:numPr>
        <w:adjustRightInd w:val="0"/>
        <w:snapToGrid w:val="0"/>
        <w:spacing w:line="400" w:lineRule="exact"/>
        <w:rPr>
          <w:rFonts w:ascii="宋体" w:hAnsi="宋体" w:cs="宋体"/>
          <w:szCs w:val="21"/>
        </w:rPr>
      </w:pPr>
      <w:r>
        <w:rPr>
          <w:rFonts w:hint="eastAsia" w:ascii="宋体" w:hAnsi="宋体" w:cs="宋体"/>
          <w:szCs w:val="21"/>
        </w:rPr>
        <w:t>（</w:t>
      </w:r>
      <w:r>
        <w:rPr>
          <w:rFonts w:ascii="宋体" w:hAnsi="宋体" w:cs="宋体"/>
          <w:szCs w:val="21"/>
          <w:lang w:val="en"/>
        </w:rPr>
        <w:t>9</w:t>
      </w:r>
      <w:r>
        <w:rPr>
          <w:rFonts w:hint="eastAsia" w:ascii="宋体" w:hAnsi="宋体" w:cs="宋体"/>
          <w:szCs w:val="21"/>
        </w:rPr>
        <w:t>）是否涉及进口产品：</w:t>
      </w:r>
    </w:p>
    <w:p w14:paraId="2379DA09">
      <w:pPr>
        <w:numPr>
          <w:ilvl w:val="255"/>
          <w:numId w:val="0"/>
        </w:numPr>
        <w:adjustRightInd w:val="0"/>
        <w:snapToGrid w:val="0"/>
        <w:spacing w:line="400" w:lineRule="exact"/>
        <w:rPr>
          <w:rFonts w:ascii="宋体" w:hAnsi="宋体" w:cs="宋体"/>
          <w:szCs w:val="21"/>
          <w:u w:val="single"/>
        </w:rPr>
      </w:pPr>
      <w:r>
        <w:rPr>
          <w:rFonts w:hint="eastAsia" w:ascii="宋体" w:hAnsi="宋体" w:cs="宋体"/>
          <w:szCs w:val="21"/>
        </w:rPr>
        <w:t xml:space="preserve"> </w:t>
      </w:r>
      <w:r>
        <w:rPr>
          <w:rFonts w:hint="eastAsia" w:ascii="宋体" w:hAnsi="宋体" w:cs="宋体"/>
          <w:szCs w:val="21"/>
        </w:rPr>
        <w:sym w:font="Wingdings" w:char="00A8"/>
      </w:r>
      <w:r>
        <w:rPr>
          <w:rFonts w:hint="eastAsia" w:ascii="宋体" w:hAnsi="宋体" w:cs="宋体"/>
          <w:szCs w:val="21"/>
        </w:rPr>
        <w:t>是，《政府采购品目分类目录》底级品目名称：</w:t>
      </w:r>
      <w:r>
        <w:rPr>
          <w:rFonts w:hint="eastAsia" w:ascii="宋体" w:hAnsi="宋体" w:cs="宋体"/>
          <w:szCs w:val="21"/>
          <w:u w:val="single"/>
        </w:rPr>
        <w:t xml:space="preserve">         </w:t>
      </w:r>
      <w:r>
        <w:rPr>
          <w:rFonts w:hint="eastAsia" w:ascii="宋体" w:hAnsi="宋体" w:cs="宋体"/>
          <w:szCs w:val="21"/>
        </w:rPr>
        <w:t xml:space="preserve"> 金额：</w:t>
      </w:r>
      <w:r>
        <w:rPr>
          <w:rFonts w:hint="eastAsia" w:ascii="宋体" w:hAnsi="宋体" w:cs="宋体"/>
          <w:szCs w:val="21"/>
          <w:u w:val="single"/>
        </w:rPr>
        <w:t xml:space="preserve">        </w:t>
      </w:r>
    </w:p>
    <w:p w14:paraId="4792E99B">
      <w:pPr>
        <w:numPr>
          <w:ilvl w:val="255"/>
          <w:numId w:val="0"/>
        </w:numPr>
        <w:adjustRightInd w:val="0"/>
        <w:snapToGrid w:val="0"/>
        <w:spacing w:line="400" w:lineRule="exact"/>
        <w:rPr>
          <w:rFonts w:ascii="宋体" w:hAnsi="宋体"/>
          <w:szCs w:val="21"/>
        </w:rPr>
      </w:pPr>
      <w:r>
        <w:rPr>
          <w:rFonts w:hint="eastAsia" w:ascii="宋体" w:hAnsi="宋体" w:cs="宋体"/>
          <w:szCs w:val="21"/>
        </w:rPr>
        <w:t xml:space="preserve">        国别：</w:t>
      </w:r>
      <w:r>
        <w:rPr>
          <w:rFonts w:hint="eastAsia" w:ascii="宋体" w:hAnsi="宋体" w:cs="宋体"/>
          <w:szCs w:val="21"/>
          <w:u w:val="single"/>
        </w:rPr>
        <w:t xml:space="preserve">        </w:t>
      </w:r>
      <w:r>
        <w:rPr>
          <w:rFonts w:hint="eastAsia" w:ascii="宋体" w:hAnsi="宋体" w:cs="宋体"/>
          <w:szCs w:val="21"/>
        </w:rPr>
        <w:t xml:space="preserve"> 品牌：</w:t>
      </w:r>
      <w:r>
        <w:rPr>
          <w:rFonts w:hint="eastAsia" w:ascii="宋体" w:hAnsi="宋体" w:cs="宋体"/>
          <w:szCs w:val="21"/>
          <w:u w:val="single"/>
        </w:rPr>
        <w:t xml:space="preserve">        </w:t>
      </w:r>
      <w:r>
        <w:rPr>
          <w:rFonts w:hint="eastAsia" w:ascii="宋体" w:hAnsi="宋体" w:cs="宋体"/>
          <w:szCs w:val="21"/>
        </w:rPr>
        <w:t xml:space="preserve"> 规格型号：</w:t>
      </w:r>
      <w:r>
        <w:rPr>
          <w:rFonts w:hint="eastAsia" w:ascii="宋体" w:hAnsi="宋体" w:cs="宋体"/>
          <w:szCs w:val="21"/>
          <w:u w:val="single"/>
        </w:rPr>
        <w:t xml:space="preserve">        </w:t>
      </w:r>
      <w:r>
        <w:rPr>
          <w:rFonts w:hint="eastAsia" w:ascii="宋体" w:hAnsi="宋体"/>
          <w:szCs w:val="21"/>
        </w:rPr>
        <w:t xml:space="preserve">      </w:t>
      </w:r>
    </w:p>
    <w:p w14:paraId="09CB0645">
      <w:pPr>
        <w:adjustRightInd w:val="0"/>
        <w:snapToGrid w:val="0"/>
        <w:spacing w:line="400" w:lineRule="exact"/>
        <w:rPr>
          <w:rFonts w:ascii="宋体" w:hAnsi="宋体"/>
          <w:szCs w:val="21"/>
        </w:rPr>
      </w:pPr>
      <w:r>
        <w:rPr>
          <w:rFonts w:hint="eastAsia" w:ascii="宋体" w:hAnsi="宋体"/>
          <w:szCs w:val="21"/>
        </w:rPr>
        <w:t xml:space="preserve"> </w:t>
      </w:r>
      <w:r>
        <w:rPr>
          <w:rFonts w:hint="eastAsia" w:ascii="宋体" w:hAnsi="宋体"/>
          <w:szCs w:val="21"/>
        </w:rPr>
        <w:sym w:font="Wingdings" w:char="00A8"/>
      </w:r>
      <w:r>
        <w:rPr>
          <w:rFonts w:hint="eastAsia" w:ascii="宋体" w:hAnsi="宋体"/>
          <w:szCs w:val="21"/>
        </w:rPr>
        <w:t>否</w:t>
      </w:r>
    </w:p>
    <w:p w14:paraId="5D7A6F01">
      <w:pPr>
        <w:numPr>
          <w:ilvl w:val="255"/>
          <w:numId w:val="0"/>
        </w:numPr>
        <w:tabs>
          <w:tab w:val="left" w:pos="740"/>
        </w:tabs>
        <w:adjustRightInd w:val="0"/>
        <w:snapToGrid w:val="0"/>
        <w:spacing w:line="400" w:lineRule="exact"/>
        <w:rPr>
          <w:rFonts w:ascii="宋体" w:hAnsi="宋体"/>
          <w:szCs w:val="21"/>
        </w:rPr>
      </w:pPr>
      <w:r>
        <w:rPr>
          <w:rFonts w:hint="eastAsia" w:ascii="宋体" w:hAnsi="宋体"/>
          <w:szCs w:val="21"/>
        </w:rPr>
        <w:t xml:space="preserve">    （1</w:t>
      </w:r>
      <w:r>
        <w:rPr>
          <w:rFonts w:ascii="宋体" w:hAnsi="宋体"/>
          <w:szCs w:val="21"/>
          <w:lang w:val="en"/>
        </w:rPr>
        <w:t>0</w:t>
      </w:r>
      <w:r>
        <w:rPr>
          <w:rFonts w:hint="eastAsia" w:ascii="宋体" w:hAnsi="宋体"/>
          <w:szCs w:val="21"/>
        </w:rPr>
        <w:t>）是否涉及节能产品：</w:t>
      </w:r>
    </w:p>
    <w:p w14:paraId="525C223C">
      <w:pPr>
        <w:numPr>
          <w:ilvl w:val="255"/>
          <w:numId w:val="0"/>
        </w:numPr>
        <w:tabs>
          <w:tab w:val="left" w:pos="740"/>
        </w:tabs>
        <w:adjustRightInd w:val="0"/>
        <w:snapToGrid w:val="0"/>
        <w:spacing w:line="400" w:lineRule="exact"/>
        <w:rPr>
          <w:rFonts w:ascii="宋体" w:hAnsi="宋体"/>
          <w:iCs/>
          <w:szCs w:val="21"/>
        </w:rPr>
      </w:pPr>
      <w:r>
        <w:rPr>
          <w:rFonts w:hint="eastAsia" w:ascii="宋体" w:hAnsi="宋体"/>
          <w:szCs w:val="21"/>
        </w:rPr>
        <w:t xml:space="preserve">         </w:t>
      </w:r>
      <w:r>
        <w:rPr>
          <w:rFonts w:hint="eastAsia" w:ascii="宋体" w:hAnsi="宋体"/>
          <w:szCs w:val="21"/>
        </w:rPr>
        <w:sym w:font="Wingdings" w:char="00A8"/>
      </w:r>
      <w:r>
        <w:rPr>
          <w:rFonts w:hint="eastAsia" w:ascii="宋体" w:hAnsi="宋体"/>
          <w:szCs w:val="21"/>
        </w:rPr>
        <w:t>是，《节能产品政府采购品目清单》的底级品目名称：</w:t>
      </w:r>
      <w:r>
        <w:rPr>
          <w:rFonts w:hint="eastAsia" w:ascii="宋体" w:hAnsi="宋体"/>
          <w:szCs w:val="21"/>
          <w:u w:val="single"/>
        </w:rPr>
        <w:t xml:space="preserve">         </w:t>
      </w:r>
      <w:r>
        <w:rPr>
          <w:rFonts w:hint="eastAsia" w:ascii="宋体" w:hAnsi="宋体"/>
          <w:iCs/>
          <w:szCs w:val="21"/>
        </w:rPr>
        <w:t xml:space="preserve">     </w:t>
      </w:r>
    </w:p>
    <w:p w14:paraId="5371E6FB">
      <w:pPr>
        <w:numPr>
          <w:ilvl w:val="255"/>
          <w:numId w:val="0"/>
        </w:numPr>
        <w:tabs>
          <w:tab w:val="left" w:pos="740"/>
        </w:tabs>
        <w:adjustRightInd w:val="0"/>
        <w:snapToGrid w:val="0"/>
        <w:spacing w:line="400" w:lineRule="exact"/>
        <w:rPr>
          <w:rFonts w:ascii="宋体" w:hAnsi="宋体"/>
          <w:iCs/>
          <w:szCs w:val="21"/>
        </w:rPr>
      </w:pPr>
      <w:r>
        <w:rPr>
          <w:rFonts w:hint="eastAsia" w:ascii="宋体" w:hAnsi="宋体"/>
          <w:iCs/>
          <w:szCs w:val="21"/>
        </w:rPr>
        <w:t xml:space="preserve">                </w:t>
      </w:r>
      <w:r>
        <w:rPr>
          <w:rFonts w:hint="eastAsia" w:ascii="宋体" w:hAnsi="宋体"/>
          <w:iCs/>
          <w:szCs w:val="21"/>
        </w:rPr>
        <w:sym w:font="Wingdings" w:char="00A8"/>
      </w:r>
      <w:r>
        <w:rPr>
          <w:rFonts w:hint="eastAsia" w:ascii="宋体" w:hAnsi="宋体"/>
          <w:iCs/>
          <w:szCs w:val="21"/>
        </w:rPr>
        <w:t xml:space="preserve">强制采购       </w:t>
      </w:r>
      <w:r>
        <w:rPr>
          <w:rFonts w:hint="eastAsia" w:ascii="宋体" w:hAnsi="宋体"/>
          <w:iCs/>
          <w:szCs w:val="21"/>
        </w:rPr>
        <w:sym w:font="Wingdings" w:char="00A8"/>
      </w:r>
      <w:r>
        <w:rPr>
          <w:rFonts w:hint="eastAsia" w:ascii="宋体" w:hAnsi="宋体"/>
          <w:iCs/>
          <w:szCs w:val="21"/>
        </w:rPr>
        <w:t xml:space="preserve">优先采购    </w:t>
      </w:r>
    </w:p>
    <w:p w14:paraId="4ABB5003">
      <w:pPr>
        <w:numPr>
          <w:ilvl w:val="255"/>
          <w:numId w:val="0"/>
        </w:numPr>
        <w:tabs>
          <w:tab w:val="left" w:pos="740"/>
        </w:tabs>
        <w:adjustRightInd w:val="0"/>
        <w:snapToGrid w:val="0"/>
        <w:spacing w:line="400" w:lineRule="exact"/>
        <w:rPr>
          <w:rFonts w:ascii="宋体" w:hAnsi="宋体"/>
          <w:szCs w:val="21"/>
        </w:rPr>
      </w:pPr>
      <w:r>
        <w:rPr>
          <w:rFonts w:hint="eastAsia" w:ascii="宋体" w:hAnsi="宋体"/>
          <w:iCs/>
          <w:szCs w:val="21"/>
        </w:rPr>
        <w:t xml:space="preserve">         </w:t>
      </w:r>
      <w:r>
        <w:rPr>
          <w:rFonts w:hint="eastAsia" w:ascii="宋体" w:hAnsi="宋体"/>
          <w:szCs w:val="21"/>
        </w:rPr>
        <w:sym w:font="Wingdings" w:char="00A8"/>
      </w:r>
      <w:r>
        <w:rPr>
          <w:rFonts w:hint="eastAsia" w:ascii="宋体" w:hAnsi="宋体"/>
          <w:szCs w:val="21"/>
        </w:rPr>
        <w:t>否</w:t>
      </w:r>
    </w:p>
    <w:p w14:paraId="5184955F">
      <w:pPr>
        <w:numPr>
          <w:ilvl w:val="255"/>
          <w:numId w:val="0"/>
        </w:numPr>
        <w:tabs>
          <w:tab w:val="left" w:pos="740"/>
        </w:tabs>
        <w:adjustRightInd w:val="0"/>
        <w:snapToGrid w:val="0"/>
        <w:spacing w:line="400" w:lineRule="exact"/>
        <w:rPr>
          <w:rFonts w:ascii="宋体" w:hAnsi="宋体"/>
          <w:szCs w:val="21"/>
        </w:rPr>
      </w:pPr>
      <w:r>
        <w:rPr>
          <w:rFonts w:hint="eastAsia" w:ascii="宋体" w:hAnsi="宋体"/>
          <w:szCs w:val="21"/>
        </w:rPr>
        <w:t xml:space="preserve">          是否涉及环境标志产品：</w:t>
      </w:r>
    </w:p>
    <w:p w14:paraId="585E2E3A">
      <w:pPr>
        <w:numPr>
          <w:ilvl w:val="255"/>
          <w:numId w:val="0"/>
        </w:numPr>
        <w:tabs>
          <w:tab w:val="left" w:pos="740"/>
        </w:tabs>
        <w:adjustRightInd w:val="0"/>
        <w:snapToGrid w:val="0"/>
        <w:spacing w:line="400" w:lineRule="exact"/>
        <w:rPr>
          <w:rFonts w:ascii="宋体" w:hAnsi="宋体"/>
          <w:szCs w:val="21"/>
        </w:rPr>
      </w:pPr>
      <w:r>
        <w:rPr>
          <w:rFonts w:hint="eastAsia" w:ascii="宋体" w:hAnsi="宋体"/>
          <w:szCs w:val="21"/>
        </w:rPr>
        <w:t xml:space="preserve">         </w:t>
      </w:r>
      <w:r>
        <w:rPr>
          <w:rFonts w:hint="eastAsia" w:ascii="宋体" w:hAnsi="宋体"/>
          <w:szCs w:val="21"/>
        </w:rPr>
        <w:sym w:font="Wingdings" w:char="00A8"/>
      </w:r>
      <w:r>
        <w:rPr>
          <w:rFonts w:hint="eastAsia" w:ascii="宋体" w:hAnsi="宋体"/>
          <w:szCs w:val="21"/>
        </w:rPr>
        <w:t>是，《环境标志产品政府采购品目清单》的底级品目名称：</w:t>
      </w:r>
      <w:r>
        <w:rPr>
          <w:rFonts w:hint="eastAsia" w:ascii="宋体" w:hAnsi="宋体"/>
          <w:szCs w:val="21"/>
          <w:u w:val="single"/>
        </w:rPr>
        <w:t xml:space="preserve">         </w:t>
      </w:r>
      <w:r>
        <w:rPr>
          <w:rFonts w:hint="eastAsia" w:ascii="宋体" w:hAnsi="宋体"/>
          <w:iCs/>
          <w:szCs w:val="21"/>
        </w:rPr>
        <w:t xml:space="preserve"> </w:t>
      </w:r>
    </w:p>
    <w:p w14:paraId="66614B4E">
      <w:pPr>
        <w:numPr>
          <w:ilvl w:val="255"/>
          <w:numId w:val="0"/>
        </w:numPr>
        <w:tabs>
          <w:tab w:val="left" w:pos="740"/>
        </w:tabs>
        <w:adjustRightInd w:val="0"/>
        <w:snapToGrid w:val="0"/>
        <w:spacing w:line="400" w:lineRule="exact"/>
        <w:rPr>
          <w:rFonts w:ascii="宋体" w:hAnsi="宋体"/>
          <w:iCs/>
          <w:szCs w:val="21"/>
        </w:rPr>
      </w:pPr>
      <w:r>
        <w:rPr>
          <w:rFonts w:hint="eastAsia" w:ascii="宋体" w:hAnsi="宋体"/>
          <w:iCs/>
          <w:szCs w:val="21"/>
        </w:rPr>
        <w:t xml:space="preserve">                </w:t>
      </w:r>
      <w:r>
        <w:rPr>
          <w:rFonts w:hint="eastAsia" w:ascii="宋体" w:hAnsi="宋体"/>
          <w:iCs/>
          <w:szCs w:val="21"/>
        </w:rPr>
        <w:sym w:font="Wingdings" w:char="00A8"/>
      </w:r>
      <w:r>
        <w:rPr>
          <w:rFonts w:hint="eastAsia" w:ascii="宋体" w:hAnsi="宋体"/>
          <w:iCs/>
          <w:szCs w:val="21"/>
        </w:rPr>
        <w:t xml:space="preserve">强制采购       </w:t>
      </w:r>
      <w:r>
        <w:rPr>
          <w:rFonts w:hint="eastAsia" w:ascii="宋体" w:hAnsi="宋体"/>
          <w:iCs/>
          <w:szCs w:val="21"/>
        </w:rPr>
        <w:sym w:font="Wingdings" w:char="00A8"/>
      </w:r>
      <w:r>
        <w:rPr>
          <w:rFonts w:hint="eastAsia" w:ascii="宋体" w:hAnsi="宋体"/>
          <w:iCs/>
          <w:szCs w:val="21"/>
        </w:rPr>
        <w:t xml:space="preserve">优先采购    </w:t>
      </w:r>
    </w:p>
    <w:p w14:paraId="28EA77B4">
      <w:pPr>
        <w:numPr>
          <w:ilvl w:val="255"/>
          <w:numId w:val="0"/>
        </w:numPr>
        <w:tabs>
          <w:tab w:val="left" w:pos="740"/>
        </w:tabs>
        <w:adjustRightInd w:val="0"/>
        <w:snapToGrid w:val="0"/>
        <w:spacing w:line="400" w:lineRule="exact"/>
        <w:rPr>
          <w:rFonts w:ascii="宋体" w:hAnsi="宋体"/>
          <w:szCs w:val="21"/>
        </w:rPr>
      </w:pPr>
      <w:r>
        <w:rPr>
          <w:rFonts w:hint="eastAsia" w:ascii="宋体" w:hAnsi="宋体"/>
          <w:iCs/>
          <w:szCs w:val="21"/>
        </w:rPr>
        <w:t xml:space="preserve">         </w:t>
      </w:r>
      <w:r>
        <w:rPr>
          <w:rFonts w:hint="eastAsia" w:ascii="宋体" w:hAnsi="宋体"/>
          <w:szCs w:val="21"/>
        </w:rPr>
        <w:sym w:font="Wingdings" w:char="00A8"/>
      </w:r>
      <w:r>
        <w:rPr>
          <w:rFonts w:hint="eastAsia" w:ascii="宋体" w:hAnsi="宋体"/>
          <w:szCs w:val="21"/>
        </w:rPr>
        <w:t>否</w:t>
      </w:r>
    </w:p>
    <w:p w14:paraId="00C2C0F0">
      <w:pPr>
        <w:widowControl/>
        <w:numPr>
          <w:ilvl w:val="255"/>
          <w:numId w:val="0"/>
        </w:numPr>
        <w:autoSpaceDE w:val="0"/>
        <w:autoSpaceDN w:val="0"/>
        <w:adjustRightInd w:val="0"/>
        <w:snapToGrid w:val="0"/>
        <w:spacing w:line="400" w:lineRule="exact"/>
        <w:jc w:val="left"/>
        <w:rPr>
          <w:rFonts w:ascii="宋体" w:hAnsi="宋体"/>
          <w:szCs w:val="21"/>
        </w:rPr>
      </w:pPr>
      <w:r>
        <w:rPr>
          <w:rFonts w:hint="eastAsia" w:ascii="宋体" w:hAnsi="宋体" w:eastAsia="华文楷体" w:cs="华文楷体"/>
          <w:kern w:val="0"/>
          <w:szCs w:val="21"/>
        </w:rPr>
        <w:t xml:space="preserve">          </w:t>
      </w:r>
      <w:r>
        <w:rPr>
          <w:rFonts w:hint="eastAsia" w:ascii="宋体" w:hAnsi="宋体"/>
          <w:szCs w:val="21"/>
        </w:rPr>
        <w:t xml:space="preserve">是否涉及绿色产品： </w:t>
      </w:r>
    </w:p>
    <w:p w14:paraId="1E3679D1">
      <w:pPr>
        <w:widowControl/>
        <w:autoSpaceDE w:val="0"/>
        <w:autoSpaceDN w:val="0"/>
        <w:adjustRightInd w:val="0"/>
        <w:spacing w:line="400" w:lineRule="exact"/>
        <w:jc w:val="left"/>
        <w:rPr>
          <w:rFonts w:ascii="宋体" w:hAnsi="宋体" w:cs="华文楷体"/>
          <w:kern w:val="0"/>
          <w:sz w:val="22"/>
          <w:szCs w:val="21"/>
          <w:u w:val="single"/>
        </w:rPr>
      </w:pPr>
      <w:r>
        <w:rPr>
          <w:rFonts w:hint="eastAsia" w:ascii="宋体" w:hAnsi="宋体"/>
          <w:szCs w:val="21"/>
        </w:rPr>
        <w:t xml:space="preserve">     </w:t>
      </w:r>
      <w:r>
        <w:rPr>
          <w:rFonts w:hint="eastAsia" w:ascii="宋体" w:hAnsi="宋体"/>
          <w:szCs w:val="21"/>
        </w:rPr>
        <w:sym w:font="Wingdings" w:char="00A8"/>
      </w:r>
      <w:r>
        <w:rPr>
          <w:rFonts w:hint="eastAsia" w:ascii="宋体" w:hAnsi="宋体"/>
          <w:szCs w:val="21"/>
        </w:rPr>
        <w:t>是，绿色产品政府采购相关政策确定的底级品目名称：</w:t>
      </w:r>
      <w:r>
        <w:rPr>
          <w:rFonts w:hint="eastAsia" w:ascii="宋体" w:hAnsi="宋体" w:cs="华文楷体"/>
          <w:kern w:val="0"/>
          <w:sz w:val="22"/>
          <w:szCs w:val="21"/>
          <w:u w:val="single"/>
        </w:rPr>
        <w:t xml:space="preserve">         </w:t>
      </w:r>
    </w:p>
    <w:p w14:paraId="5EEBAC8B">
      <w:pPr>
        <w:numPr>
          <w:ilvl w:val="255"/>
          <w:numId w:val="0"/>
        </w:numPr>
        <w:tabs>
          <w:tab w:val="left" w:pos="740"/>
        </w:tabs>
        <w:adjustRightInd w:val="0"/>
        <w:snapToGrid w:val="0"/>
        <w:spacing w:line="400" w:lineRule="exact"/>
        <w:rPr>
          <w:rFonts w:ascii="宋体" w:hAnsi="宋体"/>
          <w:iCs/>
          <w:szCs w:val="21"/>
        </w:rPr>
      </w:pPr>
      <w:r>
        <w:rPr>
          <w:rFonts w:hint="eastAsia" w:ascii="宋体" w:hAnsi="宋体"/>
          <w:iCs/>
          <w:szCs w:val="21"/>
        </w:rPr>
        <w:t xml:space="preserve">                </w:t>
      </w:r>
      <w:r>
        <w:rPr>
          <w:rFonts w:hint="eastAsia" w:ascii="宋体" w:hAnsi="宋体"/>
          <w:iCs/>
          <w:szCs w:val="21"/>
        </w:rPr>
        <w:sym w:font="Wingdings" w:char="00A8"/>
      </w:r>
      <w:r>
        <w:rPr>
          <w:rFonts w:hint="eastAsia" w:ascii="宋体" w:hAnsi="宋体"/>
          <w:iCs/>
          <w:szCs w:val="21"/>
        </w:rPr>
        <w:t xml:space="preserve">强制采购       </w:t>
      </w:r>
      <w:r>
        <w:rPr>
          <w:rFonts w:hint="eastAsia" w:ascii="宋体" w:hAnsi="宋体"/>
          <w:iCs/>
          <w:szCs w:val="21"/>
        </w:rPr>
        <w:sym w:font="Wingdings" w:char="00A8"/>
      </w:r>
      <w:r>
        <w:rPr>
          <w:rFonts w:hint="eastAsia" w:ascii="宋体" w:hAnsi="宋体"/>
          <w:iCs/>
          <w:szCs w:val="21"/>
        </w:rPr>
        <w:t xml:space="preserve">优先采购    </w:t>
      </w:r>
    </w:p>
    <w:p w14:paraId="2A491C6E">
      <w:pPr>
        <w:widowControl/>
        <w:autoSpaceDE w:val="0"/>
        <w:autoSpaceDN w:val="0"/>
        <w:adjustRightInd w:val="0"/>
        <w:spacing w:line="400" w:lineRule="exact"/>
        <w:jc w:val="left"/>
        <w:rPr>
          <w:rFonts w:ascii="宋体" w:hAnsi="宋体" w:eastAsia="华文楷体" w:cs="华文楷体"/>
          <w:kern w:val="0"/>
          <w:szCs w:val="21"/>
        </w:rPr>
      </w:pPr>
      <w:r>
        <w:rPr>
          <w:rFonts w:hint="eastAsia" w:ascii="宋体" w:hAnsi="宋体"/>
          <w:szCs w:val="21"/>
        </w:rPr>
        <w:t xml:space="preserve">     </w:t>
      </w:r>
      <w:r>
        <w:rPr>
          <w:rFonts w:hint="eastAsia" w:ascii="宋体" w:hAnsi="宋体"/>
          <w:szCs w:val="21"/>
        </w:rPr>
        <w:sym w:font="Wingdings" w:char="00A8"/>
      </w:r>
      <w:r>
        <w:rPr>
          <w:rFonts w:hint="eastAsia" w:ascii="宋体" w:hAnsi="宋体"/>
          <w:szCs w:val="21"/>
        </w:rPr>
        <w:t>否</w:t>
      </w:r>
    </w:p>
    <w:p w14:paraId="401C9673">
      <w:pPr>
        <w:numPr>
          <w:ilvl w:val="255"/>
          <w:numId w:val="0"/>
        </w:numPr>
        <w:adjustRightInd w:val="0"/>
        <w:snapToGrid w:val="0"/>
        <w:spacing w:line="400" w:lineRule="exact"/>
        <w:rPr>
          <w:rFonts w:ascii="宋体" w:hAnsi="宋体"/>
          <w:szCs w:val="21"/>
        </w:rPr>
      </w:pPr>
      <w:r>
        <w:rPr>
          <w:rFonts w:hint="eastAsia" w:ascii="宋体" w:hAnsi="宋体"/>
          <w:szCs w:val="21"/>
        </w:rPr>
        <w:t xml:space="preserve">    （1</w:t>
      </w:r>
      <w:r>
        <w:rPr>
          <w:rFonts w:ascii="宋体" w:hAnsi="宋体"/>
          <w:szCs w:val="21"/>
          <w:lang w:val="en"/>
        </w:rPr>
        <w:t>1</w:t>
      </w:r>
      <w:r>
        <w:rPr>
          <w:rFonts w:hint="eastAsia" w:ascii="宋体" w:hAnsi="宋体"/>
          <w:szCs w:val="21"/>
        </w:rPr>
        <w:t>）涉及商品包装和快递包装的，是否参考《商品包装政府采购需求标准（试行）》、《快递包装政府采购需求标准（试行）》明确产品及相关快递服务的具体包装要求：</w:t>
      </w:r>
    </w:p>
    <w:p w14:paraId="22A3B632">
      <w:pPr>
        <w:numPr>
          <w:ilvl w:val="255"/>
          <w:numId w:val="0"/>
        </w:numPr>
        <w:adjustRightInd w:val="0"/>
        <w:snapToGrid w:val="0"/>
        <w:spacing w:line="400" w:lineRule="exact"/>
        <w:rPr>
          <w:rFonts w:ascii="宋体" w:hAnsi="宋体"/>
          <w:szCs w:val="21"/>
        </w:rPr>
      </w:pPr>
      <w:r>
        <w:rPr>
          <w:rFonts w:hint="eastAsia" w:ascii="宋体" w:hAnsi="宋体"/>
          <w:szCs w:val="21"/>
        </w:rPr>
        <w:sym w:font="Wingdings" w:char="00A8"/>
      </w:r>
      <w:r>
        <w:rPr>
          <w:rFonts w:hint="eastAsia" w:ascii="宋体" w:hAnsi="宋体"/>
          <w:szCs w:val="21"/>
        </w:rPr>
        <w:t xml:space="preserve">是       </w:t>
      </w:r>
      <w:r>
        <w:rPr>
          <w:rFonts w:hint="eastAsia" w:ascii="宋体" w:hAnsi="宋体"/>
          <w:szCs w:val="21"/>
        </w:rPr>
        <w:sym w:font="Wingdings" w:char="00A8"/>
      </w:r>
      <w:r>
        <w:rPr>
          <w:rFonts w:hint="eastAsia" w:ascii="宋体" w:hAnsi="宋体"/>
          <w:szCs w:val="21"/>
        </w:rPr>
        <w:t xml:space="preserve">否      </w:t>
      </w:r>
      <w:r>
        <w:rPr>
          <w:rFonts w:hint="eastAsia" w:ascii="宋体" w:hAnsi="宋体"/>
          <w:szCs w:val="21"/>
        </w:rPr>
        <w:sym w:font="Wingdings" w:char="00A8"/>
      </w:r>
      <w:r>
        <w:rPr>
          <w:rFonts w:hint="eastAsia" w:ascii="宋体" w:hAnsi="宋体"/>
          <w:szCs w:val="21"/>
        </w:rPr>
        <w:t>不涉及</w:t>
      </w:r>
    </w:p>
    <w:p w14:paraId="7ACF57D9">
      <w:pPr>
        <w:numPr>
          <w:ilvl w:val="0"/>
          <w:numId w:val="92"/>
        </w:numPr>
        <w:adjustRightInd w:val="0"/>
        <w:snapToGrid w:val="0"/>
        <w:spacing w:line="400" w:lineRule="exact"/>
        <w:ind w:firstLine="420"/>
        <w:rPr>
          <w:rFonts w:ascii="宋体" w:hAnsi="宋体"/>
          <w:b/>
          <w:szCs w:val="21"/>
        </w:rPr>
      </w:pPr>
      <w:r>
        <w:rPr>
          <w:rFonts w:hint="eastAsia" w:ascii="宋体" w:hAnsi="宋体"/>
          <w:b/>
          <w:szCs w:val="21"/>
        </w:rPr>
        <w:t>合同金额</w:t>
      </w:r>
    </w:p>
    <w:p w14:paraId="4326DE9C">
      <w:pPr>
        <w:adjustRightInd w:val="0"/>
        <w:snapToGrid w:val="0"/>
        <w:spacing w:line="400" w:lineRule="exact"/>
        <w:rPr>
          <w:rFonts w:ascii="宋体" w:hAnsi="宋体"/>
          <w:szCs w:val="21"/>
        </w:rPr>
      </w:pPr>
      <w:r>
        <w:rPr>
          <w:rFonts w:hint="eastAsia" w:ascii="宋体" w:hAnsi="宋体"/>
          <w:szCs w:val="21"/>
        </w:rPr>
        <w:t>（1）合同金额小写：</w:t>
      </w:r>
      <w:r>
        <w:rPr>
          <w:rFonts w:hint="eastAsia" w:ascii="宋体" w:hAnsi="宋体"/>
          <w:szCs w:val="21"/>
          <w:u w:val="single"/>
        </w:rPr>
        <w:t xml:space="preserve">                           </w:t>
      </w:r>
    </w:p>
    <w:p w14:paraId="7BF1BB7F">
      <w:pPr>
        <w:adjustRightInd w:val="0"/>
        <w:snapToGrid w:val="0"/>
        <w:spacing w:line="400" w:lineRule="exact"/>
        <w:rPr>
          <w:rFonts w:ascii="宋体" w:hAnsi="宋体"/>
          <w:szCs w:val="21"/>
          <w:u w:val="single"/>
        </w:rPr>
      </w:pPr>
      <w:r>
        <w:rPr>
          <w:rFonts w:hint="eastAsia" w:ascii="宋体" w:hAnsi="宋体"/>
          <w:szCs w:val="21"/>
        </w:rPr>
        <w:t xml:space="preserve">                 大写：</w:t>
      </w:r>
      <w:r>
        <w:rPr>
          <w:rFonts w:hint="eastAsia" w:ascii="宋体" w:hAnsi="宋体"/>
          <w:szCs w:val="21"/>
          <w:u w:val="single"/>
        </w:rPr>
        <w:t xml:space="preserve">                           </w:t>
      </w:r>
    </w:p>
    <w:p w14:paraId="7E296694">
      <w:pPr>
        <w:adjustRightInd w:val="0"/>
        <w:snapToGrid w:val="0"/>
        <w:spacing w:line="400" w:lineRule="exact"/>
        <w:rPr>
          <w:rFonts w:ascii="宋体" w:hAnsi="宋体"/>
          <w:szCs w:val="21"/>
        </w:rPr>
      </w:pPr>
      <w:r>
        <w:rPr>
          <w:rFonts w:hint="eastAsia" w:ascii="宋体" w:hAnsi="宋体"/>
          <w:szCs w:val="21"/>
        </w:rPr>
        <w:t xml:space="preserve">         分包金额（如有）小写：</w:t>
      </w:r>
      <w:r>
        <w:rPr>
          <w:rFonts w:hint="eastAsia" w:ascii="宋体" w:hAnsi="宋体"/>
          <w:szCs w:val="21"/>
          <w:u w:val="single"/>
        </w:rPr>
        <w:t xml:space="preserve">                   </w:t>
      </w:r>
    </w:p>
    <w:p w14:paraId="76EC0116">
      <w:pPr>
        <w:adjustRightInd w:val="0"/>
        <w:snapToGrid w:val="0"/>
        <w:spacing w:line="400" w:lineRule="exact"/>
        <w:rPr>
          <w:rFonts w:ascii="宋体" w:hAnsi="宋体"/>
          <w:szCs w:val="21"/>
          <w:u w:val="single"/>
        </w:rPr>
      </w:pPr>
      <w:r>
        <w:rPr>
          <w:rFonts w:hint="eastAsia" w:ascii="宋体" w:hAnsi="宋体"/>
          <w:szCs w:val="21"/>
        </w:rPr>
        <w:t xml:space="preserve">                     大写：</w:t>
      </w:r>
      <w:r>
        <w:rPr>
          <w:rFonts w:hint="eastAsia" w:ascii="宋体" w:hAnsi="宋体"/>
          <w:szCs w:val="21"/>
          <w:u w:val="single"/>
        </w:rPr>
        <w:t xml:space="preserve">                       </w:t>
      </w:r>
    </w:p>
    <w:p w14:paraId="49DAE3E8">
      <w:pPr>
        <w:adjustRightInd w:val="0"/>
        <w:snapToGrid w:val="0"/>
        <w:spacing w:line="400" w:lineRule="exact"/>
        <w:rPr>
          <w:rFonts w:ascii="宋体" w:hAnsi="宋体"/>
          <w:szCs w:val="21"/>
        </w:rPr>
      </w:pPr>
      <w:r>
        <w:rPr>
          <w:rFonts w:hint="eastAsia" w:ascii="宋体" w:hAnsi="宋体"/>
          <w:szCs w:val="21"/>
        </w:rPr>
        <w:t xml:space="preserve">    （注：固定单价合同应填写单价和最高限价）</w:t>
      </w:r>
    </w:p>
    <w:p w14:paraId="0E15827B">
      <w:pPr>
        <w:numPr>
          <w:ilvl w:val="255"/>
          <w:numId w:val="0"/>
        </w:numPr>
        <w:adjustRightInd w:val="0"/>
        <w:snapToGrid w:val="0"/>
        <w:spacing w:line="400" w:lineRule="exact"/>
        <w:rPr>
          <w:rFonts w:ascii="宋体" w:hAnsi="宋体"/>
          <w:szCs w:val="21"/>
        </w:rPr>
      </w:pPr>
      <w:r>
        <w:rPr>
          <w:rFonts w:hint="eastAsia" w:ascii="宋体" w:hAnsi="宋体"/>
          <w:szCs w:val="21"/>
        </w:rPr>
        <w:t xml:space="preserve">    （2）合同定价方式（采用组合定价方式的，可以勾选多项）：</w:t>
      </w:r>
    </w:p>
    <w:p w14:paraId="3E41C253">
      <w:pPr>
        <w:adjustRightInd w:val="0"/>
        <w:snapToGrid w:val="0"/>
        <w:spacing w:line="400" w:lineRule="exact"/>
        <w:rPr>
          <w:rFonts w:ascii="宋体" w:hAnsi="宋体"/>
          <w:szCs w:val="21"/>
        </w:rPr>
      </w:pPr>
      <w:r>
        <w:rPr>
          <w:rFonts w:hint="eastAsia" w:ascii="宋体" w:hAnsi="宋体"/>
          <w:iCs/>
          <w:szCs w:val="21"/>
        </w:rPr>
        <w:t xml:space="preserve">  </w:t>
      </w:r>
      <w:r>
        <w:rPr>
          <w:rFonts w:hint="eastAsia" w:ascii="宋体" w:hAnsi="宋体"/>
          <w:iCs/>
          <w:szCs w:val="21"/>
        </w:rPr>
        <w:sym w:font="Wingdings" w:char="00A8"/>
      </w:r>
      <w:r>
        <w:rPr>
          <w:rFonts w:hint="eastAsia" w:ascii="宋体" w:hAnsi="宋体"/>
          <w:iCs/>
          <w:szCs w:val="21"/>
        </w:rPr>
        <w:t xml:space="preserve">固定总价 </w:t>
      </w:r>
      <w:r>
        <w:rPr>
          <w:rFonts w:hint="eastAsia" w:ascii="宋体" w:hAnsi="宋体"/>
          <w:iCs/>
          <w:szCs w:val="21"/>
        </w:rPr>
        <w:sym w:font="Wingdings" w:char="00A8"/>
      </w:r>
      <w:r>
        <w:rPr>
          <w:rFonts w:hint="eastAsia" w:ascii="宋体" w:hAnsi="宋体"/>
          <w:iCs/>
          <w:szCs w:val="21"/>
        </w:rPr>
        <w:t xml:space="preserve">固定单价 </w:t>
      </w:r>
      <w:r>
        <w:rPr>
          <w:rFonts w:hint="eastAsia" w:ascii="宋体" w:hAnsi="宋体"/>
          <w:iCs/>
          <w:szCs w:val="21"/>
        </w:rPr>
        <w:sym w:font="Wingdings" w:char="00A8"/>
      </w:r>
      <w:r>
        <w:rPr>
          <w:rFonts w:hint="eastAsia" w:ascii="宋体" w:hAnsi="宋体"/>
          <w:iCs/>
          <w:szCs w:val="21"/>
        </w:rPr>
        <w:t xml:space="preserve">固定费率 </w:t>
      </w:r>
      <w:r>
        <w:rPr>
          <w:rFonts w:hint="eastAsia" w:ascii="宋体" w:hAnsi="宋体"/>
          <w:iCs/>
          <w:szCs w:val="21"/>
        </w:rPr>
        <w:sym w:font="Wingdings" w:char="00A8"/>
      </w:r>
      <w:r>
        <w:rPr>
          <w:rFonts w:hint="eastAsia" w:ascii="宋体" w:hAnsi="宋体"/>
          <w:iCs/>
          <w:szCs w:val="21"/>
        </w:rPr>
        <w:t xml:space="preserve">成本补偿 </w:t>
      </w:r>
      <w:r>
        <w:rPr>
          <w:rFonts w:hint="eastAsia" w:ascii="宋体" w:hAnsi="宋体"/>
          <w:iCs/>
          <w:szCs w:val="21"/>
        </w:rPr>
        <w:sym w:font="Wingdings" w:char="00A8"/>
      </w:r>
      <w:r>
        <w:rPr>
          <w:rFonts w:hint="eastAsia" w:ascii="宋体" w:hAnsi="宋体"/>
          <w:iCs/>
          <w:szCs w:val="21"/>
        </w:rPr>
        <w:t xml:space="preserve">绩效激励 </w:t>
      </w:r>
      <w:r>
        <w:rPr>
          <w:rFonts w:hint="eastAsia" w:ascii="宋体" w:hAnsi="宋体"/>
          <w:iCs/>
          <w:szCs w:val="21"/>
        </w:rPr>
        <w:sym w:font="Wingdings" w:char="00A8"/>
      </w:r>
      <w:r>
        <w:rPr>
          <w:rFonts w:hint="eastAsia" w:ascii="宋体" w:hAnsi="宋体"/>
          <w:iCs/>
          <w:szCs w:val="21"/>
        </w:rPr>
        <w:t>其他</w:t>
      </w:r>
      <w:r>
        <w:rPr>
          <w:rFonts w:hint="eastAsia" w:ascii="宋体" w:hAnsi="宋体"/>
          <w:szCs w:val="21"/>
          <w:u w:val="single"/>
        </w:rPr>
        <w:t xml:space="preserve">       </w:t>
      </w:r>
    </w:p>
    <w:p w14:paraId="49F4BB7B">
      <w:pPr>
        <w:spacing w:line="400" w:lineRule="exact"/>
        <w:rPr>
          <w:szCs w:val="21"/>
        </w:rPr>
      </w:pPr>
      <w:r>
        <w:rPr>
          <w:rFonts w:hint="eastAsia" w:ascii="宋体" w:hAnsi="宋体"/>
          <w:szCs w:val="21"/>
        </w:rPr>
        <w:t>（3）付款方式（按项目实际勾选填写）：</w:t>
      </w:r>
    </w:p>
    <w:p w14:paraId="6D0B71C2">
      <w:pPr>
        <w:adjustRightInd w:val="0"/>
        <w:snapToGrid w:val="0"/>
        <w:spacing w:line="400" w:lineRule="exact"/>
        <w:rPr>
          <w:rFonts w:ascii="宋体" w:hAnsi="宋体"/>
          <w:szCs w:val="21"/>
          <w:u w:val="single"/>
        </w:rPr>
      </w:pPr>
      <w:r>
        <w:rPr>
          <w:rFonts w:hint="eastAsia" w:ascii="宋体" w:hAnsi="宋体"/>
          <w:szCs w:val="21"/>
        </w:rPr>
        <w:sym w:font="Wingdings" w:char="00A8"/>
      </w:r>
      <w:r>
        <w:rPr>
          <w:rFonts w:hint="eastAsia" w:ascii="宋体" w:hAnsi="宋体"/>
          <w:szCs w:val="21"/>
        </w:rPr>
        <w:t>全额付款：</w:t>
      </w:r>
      <w:r>
        <w:rPr>
          <w:rFonts w:hint="eastAsia" w:ascii="宋体" w:hAnsi="宋体"/>
          <w:szCs w:val="21"/>
          <w:u w:val="single"/>
        </w:rPr>
        <w:t xml:space="preserve">     （应明确一次性支付合同款项的条件）                    </w:t>
      </w:r>
    </w:p>
    <w:p w14:paraId="2637FC15">
      <w:pPr>
        <w:snapToGrid w:val="0"/>
        <w:spacing w:line="400" w:lineRule="exact"/>
        <w:rPr>
          <w:szCs w:val="24"/>
        </w:rPr>
      </w:pPr>
      <w:r>
        <w:rPr>
          <w:rFonts w:hint="eastAsia" w:ascii="宋体" w:hAnsi="宋体"/>
          <w:szCs w:val="21"/>
        </w:rPr>
        <w:sym w:font="Wingdings" w:char="00A8"/>
      </w:r>
      <w:r>
        <w:rPr>
          <w:rFonts w:hint="eastAsia" w:ascii="宋体" w:hAnsi="宋体"/>
          <w:szCs w:val="21"/>
        </w:rPr>
        <w:t>分期付款：</w:t>
      </w:r>
      <w:r>
        <w:rPr>
          <w:rFonts w:hint="eastAsia" w:ascii="宋体" w:hAnsi="宋体"/>
          <w:szCs w:val="21"/>
          <w:u w:val="single"/>
        </w:rPr>
        <w:t xml:space="preserve">  （应明确分期支付合同款项的各期比例和支付条件，各期支付条件应与分期履约验收情况挂钩） </w:t>
      </w:r>
      <w:r>
        <w:rPr>
          <w:rFonts w:hint="eastAsia" w:ascii="宋体" w:hAnsi="宋体"/>
          <w:szCs w:val="21"/>
        </w:rPr>
        <w:t>，其中涉及预付款的：</w:t>
      </w:r>
      <w:r>
        <w:rPr>
          <w:rFonts w:hint="eastAsia" w:ascii="宋体" w:hAnsi="宋体"/>
          <w:szCs w:val="21"/>
          <w:u w:val="single"/>
        </w:rPr>
        <w:t xml:space="preserve"> （应明确预付款的支付比例和支付条件） </w:t>
      </w:r>
    </w:p>
    <w:p w14:paraId="7EC56EF1">
      <w:pPr>
        <w:adjustRightInd w:val="0"/>
        <w:snapToGrid w:val="0"/>
        <w:spacing w:line="400" w:lineRule="exact"/>
        <w:rPr>
          <w:rFonts w:ascii="宋体" w:hAnsi="宋体"/>
          <w:szCs w:val="21"/>
          <w:u w:val="single"/>
        </w:rPr>
      </w:pPr>
      <w:r>
        <w:rPr>
          <w:rFonts w:hint="eastAsia" w:ascii="宋体" w:hAnsi="宋体"/>
          <w:szCs w:val="21"/>
        </w:rPr>
        <w:sym w:font="Wingdings" w:char="00A8"/>
      </w:r>
      <w:r>
        <w:rPr>
          <w:rFonts w:hint="eastAsia" w:ascii="宋体" w:hAnsi="宋体"/>
          <w:szCs w:val="21"/>
        </w:rPr>
        <w:t>成本补偿：</w:t>
      </w:r>
      <w:r>
        <w:rPr>
          <w:rFonts w:hint="eastAsia" w:ascii="宋体" w:hAnsi="宋体"/>
          <w:szCs w:val="21"/>
          <w:u w:val="single"/>
        </w:rPr>
        <w:t xml:space="preserve">      （应明确按照成本补偿方式的支付方式和支付条件）   </w:t>
      </w:r>
    </w:p>
    <w:p w14:paraId="60AE68CA">
      <w:pPr>
        <w:adjustRightInd w:val="0"/>
        <w:snapToGrid w:val="0"/>
        <w:spacing w:line="400" w:lineRule="exact"/>
        <w:rPr>
          <w:rFonts w:ascii="宋体" w:hAnsi="宋体"/>
          <w:szCs w:val="21"/>
        </w:rPr>
      </w:pPr>
      <w:r>
        <w:rPr>
          <w:rFonts w:hint="eastAsia" w:ascii="宋体" w:hAnsi="宋体"/>
          <w:szCs w:val="21"/>
        </w:rPr>
        <w:sym w:font="Wingdings" w:char="00A8"/>
      </w:r>
      <w:r>
        <w:rPr>
          <w:rFonts w:hint="eastAsia" w:ascii="宋体" w:hAnsi="宋体"/>
          <w:szCs w:val="21"/>
        </w:rPr>
        <w:t>绩效激励：</w:t>
      </w:r>
      <w:r>
        <w:rPr>
          <w:rFonts w:hint="eastAsia" w:ascii="宋体" w:hAnsi="宋体"/>
          <w:szCs w:val="21"/>
          <w:u w:val="single"/>
        </w:rPr>
        <w:t xml:space="preserve">      （应明确按照绩效激励方式的支付方式和支付条件）   </w:t>
      </w:r>
    </w:p>
    <w:p w14:paraId="32CA6B8B">
      <w:pPr>
        <w:numPr>
          <w:ilvl w:val="0"/>
          <w:numId w:val="92"/>
        </w:numPr>
        <w:adjustRightInd w:val="0"/>
        <w:snapToGrid w:val="0"/>
        <w:spacing w:line="400" w:lineRule="exact"/>
        <w:ind w:firstLine="420"/>
        <w:rPr>
          <w:rFonts w:ascii="宋体" w:hAnsi="宋体"/>
          <w:b/>
          <w:szCs w:val="21"/>
          <w:u w:val="single"/>
        </w:rPr>
      </w:pPr>
      <w:r>
        <w:rPr>
          <w:rFonts w:hint="eastAsia" w:ascii="宋体" w:hAnsi="宋体"/>
          <w:b/>
          <w:szCs w:val="21"/>
        </w:rPr>
        <w:t>合同履行</w:t>
      </w:r>
    </w:p>
    <w:p w14:paraId="147A3941">
      <w:pPr>
        <w:adjustRightInd w:val="0"/>
        <w:snapToGrid w:val="0"/>
        <w:spacing w:line="400" w:lineRule="exact"/>
        <w:rPr>
          <w:rFonts w:ascii="宋体" w:hAnsi="宋体" w:cs="宋体"/>
          <w:szCs w:val="21"/>
        </w:rPr>
      </w:pPr>
      <w:r>
        <w:rPr>
          <w:rFonts w:hint="eastAsia" w:ascii="宋体" w:hAnsi="宋体" w:cs="宋体"/>
          <w:szCs w:val="21"/>
        </w:rPr>
        <w:t>（1）起始日期：</w:t>
      </w:r>
      <w:r>
        <w:rPr>
          <w:rFonts w:hint="eastAsia" w:ascii="宋体" w:hAnsi="宋体" w:cs="宋体"/>
          <w:szCs w:val="21"/>
          <w:u w:val="single"/>
        </w:rPr>
        <w:t xml:space="preserve">    </w:t>
      </w:r>
      <w:r>
        <w:rPr>
          <w:rFonts w:hint="eastAsia" w:ascii="宋体" w:hAnsi="宋体" w:cs="宋体"/>
          <w:szCs w:val="21"/>
        </w:rPr>
        <w:t>年</w:t>
      </w:r>
      <w:r>
        <w:rPr>
          <w:rFonts w:hint="eastAsia" w:ascii="宋体" w:hAnsi="宋体" w:cs="宋体"/>
          <w:szCs w:val="21"/>
          <w:u w:val="single"/>
        </w:rPr>
        <w:t xml:space="preserve">   </w:t>
      </w:r>
      <w:r>
        <w:rPr>
          <w:rFonts w:hint="eastAsia" w:ascii="宋体" w:hAnsi="宋体" w:cs="宋体"/>
          <w:szCs w:val="21"/>
        </w:rPr>
        <w:t>月</w:t>
      </w:r>
      <w:r>
        <w:rPr>
          <w:rFonts w:hint="eastAsia" w:ascii="宋体" w:hAnsi="宋体" w:cs="宋体"/>
          <w:szCs w:val="21"/>
          <w:u w:val="single"/>
        </w:rPr>
        <w:t xml:space="preserve">   </w:t>
      </w:r>
      <w:r>
        <w:rPr>
          <w:rFonts w:hint="eastAsia" w:ascii="宋体" w:hAnsi="宋体" w:cs="宋体"/>
          <w:szCs w:val="21"/>
        </w:rPr>
        <w:t>日，完成日期：</w:t>
      </w:r>
      <w:r>
        <w:rPr>
          <w:rFonts w:hint="eastAsia" w:ascii="宋体" w:hAnsi="宋体" w:cs="宋体"/>
          <w:szCs w:val="21"/>
          <w:u w:val="single"/>
        </w:rPr>
        <w:t xml:space="preserve">    </w:t>
      </w:r>
      <w:r>
        <w:rPr>
          <w:rFonts w:hint="eastAsia" w:ascii="宋体" w:hAnsi="宋体" w:cs="宋体"/>
          <w:szCs w:val="21"/>
        </w:rPr>
        <w:t>年</w:t>
      </w:r>
      <w:r>
        <w:rPr>
          <w:rFonts w:hint="eastAsia" w:ascii="宋体" w:hAnsi="宋体" w:cs="宋体"/>
          <w:szCs w:val="21"/>
          <w:u w:val="single"/>
        </w:rPr>
        <w:t xml:space="preserve">   </w:t>
      </w:r>
      <w:r>
        <w:rPr>
          <w:rFonts w:hint="eastAsia" w:ascii="宋体" w:hAnsi="宋体" w:cs="宋体"/>
          <w:szCs w:val="21"/>
        </w:rPr>
        <w:t>月</w:t>
      </w:r>
      <w:r>
        <w:rPr>
          <w:rFonts w:hint="eastAsia" w:ascii="宋体" w:hAnsi="宋体" w:cs="宋体"/>
          <w:szCs w:val="21"/>
          <w:u w:val="single"/>
        </w:rPr>
        <w:t xml:space="preserve">   </w:t>
      </w:r>
      <w:r>
        <w:rPr>
          <w:rFonts w:hint="eastAsia" w:ascii="宋体" w:hAnsi="宋体" w:cs="宋体"/>
          <w:szCs w:val="21"/>
        </w:rPr>
        <w:t>日。</w:t>
      </w:r>
    </w:p>
    <w:p w14:paraId="293AF5E4">
      <w:pPr>
        <w:adjustRightInd w:val="0"/>
        <w:snapToGrid w:val="0"/>
        <w:spacing w:line="400" w:lineRule="exact"/>
        <w:rPr>
          <w:rFonts w:ascii="宋体" w:hAnsi="宋体" w:cs="宋体"/>
          <w:szCs w:val="21"/>
          <w:u w:val="single"/>
        </w:rPr>
      </w:pPr>
      <w:r>
        <w:rPr>
          <w:rFonts w:hint="eastAsia" w:ascii="宋体" w:hAnsi="宋体" w:cs="宋体"/>
          <w:szCs w:val="21"/>
        </w:rPr>
        <w:t>（2）履约地点</w:t>
      </w:r>
      <w:r>
        <w:rPr>
          <w:rFonts w:hint="eastAsia" w:ascii="宋体" w:hAnsi="宋体" w:cs="宋体"/>
          <w:bCs/>
          <w:szCs w:val="21"/>
        </w:rPr>
        <w:t>：</w:t>
      </w:r>
      <w:r>
        <w:rPr>
          <w:rFonts w:hint="eastAsia" w:ascii="宋体" w:hAnsi="宋体" w:cs="宋体"/>
          <w:szCs w:val="21"/>
          <w:u w:val="single"/>
        </w:rPr>
        <w:t xml:space="preserve">                             </w:t>
      </w:r>
    </w:p>
    <w:p w14:paraId="55C7FABE">
      <w:pPr>
        <w:adjustRightInd w:val="0"/>
        <w:snapToGrid w:val="0"/>
        <w:spacing w:line="400" w:lineRule="exact"/>
        <w:rPr>
          <w:rFonts w:ascii="宋体" w:hAnsi="宋体" w:cs="宋体"/>
          <w:szCs w:val="21"/>
        </w:rPr>
      </w:pPr>
      <w:r>
        <w:rPr>
          <w:rFonts w:hint="eastAsia" w:ascii="宋体" w:hAnsi="宋体" w:cs="宋体"/>
          <w:bCs/>
          <w:szCs w:val="21"/>
        </w:rPr>
        <w:t>（3）履约担保：</w:t>
      </w:r>
      <w:r>
        <w:rPr>
          <w:rFonts w:hint="eastAsia" w:ascii="宋体" w:hAnsi="宋体" w:cs="宋体"/>
          <w:szCs w:val="24"/>
        </w:rPr>
        <w:t>是否收取履约保证金：</w:t>
      </w:r>
      <w:r>
        <w:rPr>
          <w:rFonts w:hint="eastAsia" w:ascii="宋体" w:hAnsi="宋体" w:cs="宋体"/>
          <w:szCs w:val="21"/>
        </w:rPr>
        <w:sym w:font="Wingdings" w:char="00A8"/>
      </w:r>
      <w:r>
        <w:rPr>
          <w:rFonts w:hint="eastAsia" w:ascii="宋体" w:hAnsi="宋体" w:cs="宋体"/>
          <w:szCs w:val="21"/>
        </w:rPr>
        <w:t xml:space="preserve">是    </w:t>
      </w:r>
      <w:r>
        <w:rPr>
          <w:rFonts w:hint="eastAsia" w:ascii="宋体" w:hAnsi="宋体" w:cs="宋体"/>
          <w:szCs w:val="21"/>
        </w:rPr>
        <w:sym w:font="Wingdings" w:char="00A8"/>
      </w:r>
      <w:r>
        <w:rPr>
          <w:rFonts w:hint="eastAsia" w:ascii="宋体" w:hAnsi="宋体" w:cs="宋体"/>
          <w:szCs w:val="21"/>
        </w:rPr>
        <w:t>否</w:t>
      </w:r>
    </w:p>
    <w:p w14:paraId="6B57E0BE">
      <w:pPr>
        <w:widowControl/>
        <w:autoSpaceDE w:val="0"/>
        <w:autoSpaceDN w:val="0"/>
        <w:adjustRightInd w:val="0"/>
        <w:spacing w:line="400" w:lineRule="exact"/>
        <w:jc w:val="left"/>
        <w:rPr>
          <w:rFonts w:ascii="宋体" w:hAnsi="宋体" w:cs="宋体"/>
          <w:kern w:val="0"/>
          <w:szCs w:val="21"/>
        </w:rPr>
      </w:pPr>
      <w:r>
        <w:rPr>
          <w:rFonts w:hint="eastAsia" w:ascii="宋体" w:hAnsi="宋体" w:eastAsia="华文楷体" w:cs="宋体"/>
          <w:bCs/>
          <w:kern w:val="0"/>
          <w:sz w:val="22"/>
          <w:szCs w:val="21"/>
        </w:rPr>
        <w:t xml:space="preserve">  </w:t>
      </w:r>
      <w:r>
        <w:rPr>
          <w:rFonts w:hint="eastAsia" w:ascii="宋体" w:hAnsi="宋体" w:cs="宋体"/>
          <w:kern w:val="0"/>
          <w:szCs w:val="21"/>
        </w:rPr>
        <w:t xml:space="preserve">  收取履约保证金形式：</w:t>
      </w:r>
      <w:r>
        <w:rPr>
          <w:rFonts w:hint="eastAsia" w:ascii="宋体" w:hAnsi="宋体" w:cs="宋体"/>
          <w:bCs/>
          <w:kern w:val="0"/>
          <w:szCs w:val="21"/>
          <w:u w:val="single"/>
        </w:rPr>
        <w:t xml:space="preserve">                            </w:t>
      </w:r>
    </w:p>
    <w:p w14:paraId="159C2F4A">
      <w:pPr>
        <w:widowControl/>
        <w:autoSpaceDE w:val="0"/>
        <w:autoSpaceDN w:val="0"/>
        <w:adjustRightInd w:val="0"/>
        <w:spacing w:line="400" w:lineRule="exact"/>
        <w:jc w:val="left"/>
        <w:rPr>
          <w:rFonts w:ascii="宋体" w:hAnsi="宋体" w:cs="宋体"/>
          <w:kern w:val="0"/>
          <w:szCs w:val="21"/>
        </w:rPr>
      </w:pPr>
      <w:r>
        <w:rPr>
          <w:rFonts w:hint="eastAsia" w:ascii="宋体" w:hAnsi="宋体" w:cs="宋体"/>
          <w:kern w:val="0"/>
          <w:szCs w:val="21"/>
        </w:rPr>
        <w:t xml:space="preserve">    收取履约保证金金额：</w:t>
      </w:r>
      <w:r>
        <w:rPr>
          <w:rFonts w:hint="eastAsia" w:ascii="宋体" w:hAnsi="宋体" w:cs="宋体"/>
          <w:bCs/>
          <w:kern w:val="0"/>
          <w:szCs w:val="21"/>
          <w:u w:val="single"/>
        </w:rPr>
        <w:t xml:space="preserve">                            </w:t>
      </w:r>
    </w:p>
    <w:p w14:paraId="5DA0F117">
      <w:pPr>
        <w:snapToGrid w:val="0"/>
        <w:spacing w:line="400" w:lineRule="exact"/>
        <w:rPr>
          <w:rFonts w:ascii="宋体" w:hAnsi="宋体" w:cs="宋体"/>
          <w:szCs w:val="24"/>
        </w:rPr>
      </w:pPr>
      <w:r>
        <w:rPr>
          <w:rFonts w:hint="eastAsia" w:ascii="宋体" w:hAnsi="宋体" w:cs="宋体"/>
          <w:bCs/>
          <w:szCs w:val="21"/>
        </w:rPr>
        <w:t xml:space="preserve">    履约担保期限：</w:t>
      </w:r>
      <w:r>
        <w:rPr>
          <w:rFonts w:hint="eastAsia" w:ascii="宋体" w:hAnsi="宋体" w:cs="宋体"/>
          <w:bCs/>
          <w:szCs w:val="21"/>
          <w:u w:val="single"/>
        </w:rPr>
        <w:t xml:space="preserve">                                  </w:t>
      </w:r>
    </w:p>
    <w:p w14:paraId="545F0E0E">
      <w:pPr>
        <w:adjustRightInd w:val="0"/>
        <w:snapToGrid w:val="0"/>
        <w:spacing w:line="400" w:lineRule="exact"/>
        <w:rPr>
          <w:rFonts w:ascii="宋体" w:hAnsi="宋体" w:cs="宋体"/>
          <w:bCs/>
          <w:szCs w:val="21"/>
        </w:rPr>
      </w:pPr>
      <w:r>
        <w:rPr>
          <w:rFonts w:hint="eastAsia" w:ascii="宋体" w:hAnsi="宋体" w:cs="宋体"/>
          <w:bCs/>
          <w:szCs w:val="21"/>
        </w:rPr>
        <w:t>（4）分期履行要求：</w:t>
      </w:r>
      <w:r>
        <w:rPr>
          <w:rFonts w:hint="eastAsia" w:ascii="宋体" w:hAnsi="宋体" w:cs="宋体"/>
          <w:bCs/>
          <w:szCs w:val="21"/>
          <w:u w:val="single"/>
        </w:rPr>
        <w:t xml:space="preserve">                                                        </w:t>
      </w:r>
    </w:p>
    <w:p w14:paraId="6357BC5D">
      <w:pPr>
        <w:adjustRightInd w:val="0"/>
        <w:snapToGrid w:val="0"/>
        <w:spacing w:line="400" w:lineRule="exact"/>
        <w:rPr>
          <w:rFonts w:ascii="宋体" w:hAnsi="宋体" w:cs="宋体"/>
          <w:szCs w:val="21"/>
          <w:u w:val="single"/>
        </w:rPr>
      </w:pPr>
      <w:r>
        <w:rPr>
          <w:rFonts w:hint="eastAsia" w:ascii="宋体" w:hAnsi="宋体" w:cs="宋体"/>
          <w:bCs/>
          <w:szCs w:val="21"/>
        </w:rPr>
        <w:t>（5）风险处置措施和替代方案：</w:t>
      </w:r>
      <w:r>
        <w:rPr>
          <w:rFonts w:hint="eastAsia" w:ascii="宋体" w:hAnsi="宋体" w:cs="宋体"/>
          <w:szCs w:val="21"/>
          <w:u w:val="single"/>
        </w:rPr>
        <w:t xml:space="preserve">                                                               </w:t>
      </w:r>
    </w:p>
    <w:p w14:paraId="14793A43">
      <w:pPr>
        <w:numPr>
          <w:ilvl w:val="0"/>
          <w:numId w:val="92"/>
        </w:numPr>
        <w:adjustRightInd w:val="0"/>
        <w:snapToGrid w:val="0"/>
        <w:spacing w:line="400" w:lineRule="exact"/>
        <w:ind w:firstLine="420"/>
        <w:rPr>
          <w:rFonts w:ascii="宋体" w:hAnsi="宋体"/>
          <w:b/>
          <w:szCs w:val="21"/>
        </w:rPr>
      </w:pPr>
      <w:r>
        <w:rPr>
          <w:rFonts w:hint="eastAsia" w:ascii="宋体" w:hAnsi="宋体"/>
          <w:b/>
          <w:szCs w:val="21"/>
        </w:rPr>
        <w:t>合同验收</w:t>
      </w:r>
    </w:p>
    <w:p w14:paraId="0DAEEE15">
      <w:pPr>
        <w:numPr>
          <w:ilvl w:val="0"/>
          <w:numId w:val="94"/>
        </w:numPr>
        <w:adjustRightInd w:val="0"/>
        <w:snapToGrid w:val="0"/>
        <w:spacing w:line="400" w:lineRule="exact"/>
        <w:ind w:firstLine="420"/>
        <w:rPr>
          <w:rFonts w:ascii="宋体" w:hAnsi="宋体"/>
          <w:bCs/>
          <w:szCs w:val="21"/>
        </w:rPr>
      </w:pPr>
      <w:r>
        <w:rPr>
          <w:rFonts w:hint="eastAsia" w:ascii="宋体" w:hAnsi="宋体"/>
          <w:bCs/>
          <w:szCs w:val="21"/>
        </w:rPr>
        <w:t>验收组织方式：</w:t>
      </w:r>
      <w:r>
        <w:rPr>
          <w:rFonts w:hint="eastAsia" w:ascii="宋体" w:hAnsi="宋体" w:cs="宋体"/>
          <w:szCs w:val="21"/>
        </w:rPr>
        <w:sym w:font="Wingdings" w:char="00A8"/>
      </w:r>
      <w:r>
        <w:rPr>
          <w:rFonts w:hint="eastAsia" w:ascii="宋体" w:hAnsi="宋体"/>
          <w:bCs/>
          <w:szCs w:val="21"/>
        </w:rPr>
        <w:t xml:space="preserve">自行组织 </w:t>
      </w:r>
      <w:r>
        <w:rPr>
          <w:rFonts w:hint="eastAsia" w:ascii="宋体" w:hAnsi="宋体" w:cs="宋体"/>
          <w:szCs w:val="21"/>
        </w:rPr>
        <w:sym w:font="Wingdings" w:char="00A8"/>
      </w:r>
      <w:r>
        <w:rPr>
          <w:rFonts w:hint="eastAsia" w:ascii="宋体" w:hAnsi="宋体"/>
          <w:bCs/>
          <w:szCs w:val="21"/>
        </w:rPr>
        <w:t>委托第三方组织</w:t>
      </w:r>
    </w:p>
    <w:p w14:paraId="023BA75B">
      <w:pPr>
        <w:adjustRightInd w:val="0"/>
        <w:snapToGrid w:val="0"/>
        <w:spacing w:line="400" w:lineRule="exact"/>
        <w:rPr>
          <w:rFonts w:ascii="宋体" w:hAnsi="宋体"/>
          <w:bCs/>
          <w:szCs w:val="21"/>
        </w:rPr>
      </w:pPr>
      <w:r>
        <w:rPr>
          <w:rFonts w:hint="eastAsia" w:ascii="宋体" w:hAnsi="宋体"/>
          <w:bCs/>
          <w:szCs w:val="21"/>
        </w:rPr>
        <w:t xml:space="preserve">         验收主体：</w:t>
      </w:r>
      <w:r>
        <w:rPr>
          <w:rFonts w:hint="eastAsia" w:ascii="宋体" w:hAnsi="宋体"/>
          <w:bCs/>
          <w:szCs w:val="21"/>
          <w:u w:val="single"/>
        </w:rPr>
        <w:t xml:space="preserve">                  </w:t>
      </w:r>
    </w:p>
    <w:p w14:paraId="39FCEC48">
      <w:pPr>
        <w:adjustRightInd w:val="0"/>
        <w:snapToGrid w:val="0"/>
        <w:spacing w:line="400" w:lineRule="exact"/>
        <w:rPr>
          <w:rFonts w:ascii="宋体" w:hAnsi="宋体"/>
          <w:bCs/>
          <w:szCs w:val="21"/>
        </w:rPr>
      </w:pPr>
      <w:r>
        <w:rPr>
          <w:rFonts w:hint="eastAsia" w:ascii="宋体" w:hAnsi="宋体"/>
          <w:bCs/>
          <w:szCs w:val="21"/>
        </w:rPr>
        <w:t xml:space="preserve">        是否邀请本项目的其他供应商参加验收：</w:t>
      </w:r>
      <w:r>
        <w:rPr>
          <w:rFonts w:hint="eastAsia" w:ascii="宋体" w:hAnsi="宋体" w:cs="宋体"/>
          <w:szCs w:val="21"/>
        </w:rPr>
        <w:sym w:font="Wingdings" w:char="00A8"/>
      </w:r>
      <w:r>
        <w:rPr>
          <w:rFonts w:hint="eastAsia" w:ascii="宋体" w:hAnsi="宋体"/>
          <w:bCs/>
          <w:szCs w:val="21"/>
        </w:rPr>
        <w:t xml:space="preserve">是  </w:t>
      </w:r>
      <w:r>
        <w:rPr>
          <w:rFonts w:hint="eastAsia" w:ascii="宋体" w:hAnsi="宋体" w:cs="宋体"/>
          <w:szCs w:val="21"/>
        </w:rPr>
        <w:sym w:font="Wingdings" w:char="00A8"/>
      </w:r>
      <w:r>
        <w:rPr>
          <w:rFonts w:hint="eastAsia" w:ascii="宋体" w:hAnsi="宋体"/>
          <w:bCs/>
          <w:szCs w:val="21"/>
        </w:rPr>
        <w:t>否</w:t>
      </w:r>
    </w:p>
    <w:p w14:paraId="31D5BC41">
      <w:pPr>
        <w:adjustRightInd w:val="0"/>
        <w:snapToGrid w:val="0"/>
        <w:spacing w:line="400" w:lineRule="exact"/>
        <w:rPr>
          <w:rFonts w:ascii="宋体" w:hAnsi="宋体"/>
          <w:bCs/>
          <w:szCs w:val="21"/>
        </w:rPr>
      </w:pPr>
      <w:r>
        <w:rPr>
          <w:rFonts w:hint="eastAsia" w:ascii="宋体" w:hAnsi="宋体"/>
          <w:bCs/>
          <w:szCs w:val="21"/>
        </w:rPr>
        <w:t>是否邀请专家参加验收：</w:t>
      </w:r>
      <w:r>
        <w:rPr>
          <w:rFonts w:hint="eastAsia" w:ascii="宋体" w:hAnsi="宋体" w:cs="宋体"/>
          <w:szCs w:val="21"/>
        </w:rPr>
        <w:sym w:font="Wingdings" w:char="00A8"/>
      </w:r>
      <w:r>
        <w:rPr>
          <w:rFonts w:hint="eastAsia" w:ascii="宋体" w:hAnsi="宋体"/>
          <w:bCs/>
          <w:szCs w:val="21"/>
        </w:rPr>
        <w:t xml:space="preserve">是  </w:t>
      </w:r>
      <w:r>
        <w:rPr>
          <w:rFonts w:hint="eastAsia" w:ascii="宋体" w:hAnsi="宋体" w:cs="宋体"/>
          <w:szCs w:val="21"/>
        </w:rPr>
        <w:sym w:font="Wingdings" w:char="00A8"/>
      </w:r>
      <w:r>
        <w:rPr>
          <w:rFonts w:hint="eastAsia" w:ascii="宋体" w:hAnsi="宋体"/>
          <w:bCs/>
          <w:szCs w:val="21"/>
        </w:rPr>
        <w:t>否</w:t>
      </w:r>
    </w:p>
    <w:p w14:paraId="47027B19">
      <w:pPr>
        <w:adjustRightInd w:val="0"/>
        <w:snapToGrid w:val="0"/>
        <w:spacing w:line="400" w:lineRule="exact"/>
        <w:rPr>
          <w:rFonts w:ascii="宋体" w:hAnsi="宋体"/>
          <w:bCs/>
          <w:szCs w:val="21"/>
        </w:rPr>
      </w:pPr>
      <w:r>
        <w:rPr>
          <w:rFonts w:hint="eastAsia" w:ascii="宋体" w:hAnsi="宋体"/>
          <w:bCs/>
          <w:szCs w:val="21"/>
        </w:rPr>
        <w:t>是否邀请服务对象参加验收：</w:t>
      </w:r>
      <w:r>
        <w:rPr>
          <w:rFonts w:hint="eastAsia" w:ascii="宋体" w:hAnsi="宋体" w:cs="宋体"/>
          <w:szCs w:val="21"/>
        </w:rPr>
        <w:sym w:font="Wingdings" w:char="00A8"/>
      </w:r>
      <w:r>
        <w:rPr>
          <w:rFonts w:hint="eastAsia" w:ascii="宋体" w:hAnsi="宋体"/>
          <w:bCs/>
          <w:szCs w:val="21"/>
        </w:rPr>
        <w:t xml:space="preserve">是  </w:t>
      </w:r>
      <w:r>
        <w:rPr>
          <w:rFonts w:hint="eastAsia" w:ascii="宋体" w:hAnsi="宋体" w:cs="宋体"/>
          <w:szCs w:val="21"/>
        </w:rPr>
        <w:sym w:font="Wingdings" w:char="00A8"/>
      </w:r>
      <w:r>
        <w:rPr>
          <w:rFonts w:hint="eastAsia" w:ascii="宋体" w:hAnsi="宋体"/>
          <w:bCs/>
          <w:szCs w:val="21"/>
        </w:rPr>
        <w:t>否</w:t>
      </w:r>
    </w:p>
    <w:p w14:paraId="6BD61BF4">
      <w:pPr>
        <w:adjustRightInd w:val="0"/>
        <w:snapToGrid w:val="0"/>
        <w:spacing w:line="400" w:lineRule="exact"/>
        <w:rPr>
          <w:rFonts w:ascii="宋体" w:hAnsi="宋体"/>
          <w:bCs/>
          <w:szCs w:val="21"/>
        </w:rPr>
      </w:pPr>
      <w:r>
        <w:rPr>
          <w:rFonts w:hint="eastAsia" w:ascii="宋体" w:hAnsi="宋体"/>
          <w:bCs/>
          <w:szCs w:val="21"/>
        </w:rPr>
        <w:t>是否邀请第三方检测机构参加验收：</w:t>
      </w:r>
      <w:r>
        <w:rPr>
          <w:rFonts w:hint="eastAsia" w:ascii="宋体" w:hAnsi="宋体" w:cs="宋体"/>
          <w:szCs w:val="21"/>
        </w:rPr>
        <w:sym w:font="Wingdings" w:char="00A8"/>
      </w:r>
      <w:r>
        <w:rPr>
          <w:rFonts w:hint="eastAsia" w:ascii="宋体" w:hAnsi="宋体"/>
          <w:bCs/>
          <w:szCs w:val="21"/>
        </w:rPr>
        <w:t xml:space="preserve">是  </w:t>
      </w:r>
      <w:r>
        <w:rPr>
          <w:rFonts w:hint="eastAsia" w:ascii="宋体" w:hAnsi="宋体" w:cs="宋体"/>
          <w:szCs w:val="21"/>
        </w:rPr>
        <w:sym w:font="Wingdings" w:char="00A8"/>
      </w:r>
      <w:r>
        <w:rPr>
          <w:rFonts w:hint="eastAsia" w:ascii="宋体" w:hAnsi="宋体"/>
          <w:bCs/>
          <w:szCs w:val="21"/>
        </w:rPr>
        <w:t>否</w:t>
      </w:r>
    </w:p>
    <w:p w14:paraId="1B7138EF">
      <w:pPr>
        <w:adjustRightInd w:val="0"/>
        <w:snapToGrid w:val="0"/>
        <w:spacing w:line="400" w:lineRule="exact"/>
        <w:rPr>
          <w:rFonts w:ascii="宋体" w:hAnsi="宋体"/>
          <w:bCs/>
          <w:szCs w:val="21"/>
        </w:rPr>
      </w:pPr>
      <w:r>
        <w:rPr>
          <w:rFonts w:hint="eastAsia" w:ascii="宋体" w:hAnsi="宋体"/>
          <w:bCs/>
          <w:szCs w:val="21"/>
        </w:rPr>
        <w:t>是否进行抽查检测：</w:t>
      </w:r>
      <w:r>
        <w:rPr>
          <w:rFonts w:hint="eastAsia" w:ascii="宋体" w:hAnsi="宋体" w:cs="宋体"/>
          <w:szCs w:val="21"/>
        </w:rPr>
        <w:sym w:font="Wingdings" w:char="00A8"/>
      </w:r>
      <w:r>
        <w:rPr>
          <w:rFonts w:hint="eastAsia" w:ascii="宋体" w:hAnsi="宋体"/>
          <w:bCs/>
          <w:szCs w:val="21"/>
        </w:rPr>
        <w:t>是，抽查比例：</w:t>
      </w:r>
      <w:r>
        <w:rPr>
          <w:rFonts w:hint="eastAsia" w:ascii="宋体" w:hAnsi="宋体"/>
          <w:bCs/>
          <w:szCs w:val="21"/>
          <w:u w:val="single"/>
        </w:rPr>
        <w:t xml:space="preserve">        </w:t>
      </w:r>
      <w:r>
        <w:rPr>
          <w:rFonts w:hint="eastAsia" w:ascii="宋体" w:hAnsi="宋体"/>
          <w:bCs/>
          <w:szCs w:val="21"/>
        </w:rPr>
        <w:t xml:space="preserve"> </w:t>
      </w:r>
      <w:r>
        <w:rPr>
          <w:rFonts w:hint="eastAsia" w:ascii="宋体" w:hAnsi="宋体" w:cs="宋体"/>
          <w:szCs w:val="21"/>
        </w:rPr>
        <w:sym w:font="Wingdings" w:char="00A8"/>
      </w:r>
      <w:r>
        <w:rPr>
          <w:rFonts w:hint="eastAsia" w:ascii="宋体" w:hAnsi="宋体"/>
          <w:bCs/>
          <w:szCs w:val="21"/>
        </w:rPr>
        <w:t>否</w:t>
      </w:r>
    </w:p>
    <w:p w14:paraId="59A65202">
      <w:pPr>
        <w:adjustRightInd w:val="0"/>
        <w:snapToGrid w:val="0"/>
        <w:spacing w:line="400" w:lineRule="exact"/>
        <w:rPr>
          <w:rFonts w:ascii="宋体" w:hAnsi="宋体"/>
          <w:bCs/>
          <w:szCs w:val="21"/>
          <w:u w:val="single"/>
        </w:rPr>
      </w:pPr>
      <w:r>
        <w:rPr>
          <w:rFonts w:hint="eastAsia" w:ascii="宋体" w:hAnsi="宋体"/>
          <w:bCs/>
          <w:szCs w:val="21"/>
        </w:rPr>
        <w:t>是否存在破坏性检测：</w:t>
      </w:r>
      <w:r>
        <w:rPr>
          <w:rFonts w:hint="eastAsia" w:ascii="宋体" w:hAnsi="宋体" w:cs="宋体"/>
          <w:szCs w:val="21"/>
        </w:rPr>
        <w:sym w:font="Wingdings" w:char="00A8"/>
      </w:r>
      <w:r>
        <w:rPr>
          <w:rFonts w:hint="eastAsia" w:ascii="宋体" w:hAnsi="宋体"/>
          <w:bCs/>
          <w:szCs w:val="21"/>
        </w:rPr>
        <w:t>是，</w:t>
      </w:r>
      <w:r>
        <w:rPr>
          <w:rFonts w:hint="eastAsia" w:ascii="宋体" w:hAnsi="宋体"/>
          <w:bCs/>
          <w:szCs w:val="21"/>
          <w:u w:val="single"/>
        </w:rPr>
        <w:t>（应明确对被破坏的检测产品的处理方式）</w:t>
      </w:r>
    </w:p>
    <w:p w14:paraId="1865B23E">
      <w:pPr>
        <w:adjustRightInd w:val="0"/>
        <w:snapToGrid w:val="0"/>
        <w:spacing w:line="400" w:lineRule="exact"/>
        <w:rPr>
          <w:rFonts w:ascii="宋体" w:hAnsi="宋体"/>
          <w:bCs/>
          <w:szCs w:val="21"/>
        </w:rPr>
      </w:pPr>
      <w:r>
        <w:rPr>
          <w:rFonts w:hint="eastAsia" w:ascii="宋体" w:hAnsi="宋体"/>
          <w:bCs/>
          <w:szCs w:val="21"/>
        </w:rPr>
        <w:t xml:space="preserve">                    </w:t>
      </w:r>
      <w:r>
        <w:rPr>
          <w:rFonts w:hint="eastAsia" w:ascii="宋体" w:hAnsi="宋体" w:cs="宋体"/>
          <w:szCs w:val="21"/>
        </w:rPr>
        <w:sym w:font="Wingdings" w:char="00A8"/>
      </w:r>
      <w:r>
        <w:rPr>
          <w:rFonts w:hint="eastAsia" w:ascii="宋体" w:hAnsi="宋体"/>
          <w:bCs/>
          <w:szCs w:val="21"/>
        </w:rPr>
        <w:t>否</w:t>
      </w:r>
    </w:p>
    <w:p w14:paraId="1C9D730C">
      <w:pPr>
        <w:adjustRightInd w:val="0"/>
        <w:snapToGrid w:val="0"/>
        <w:spacing w:line="400" w:lineRule="exact"/>
        <w:rPr>
          <w:rFonts w:ascii="宋体" w:hAnsi="宋体"/>
          <w:bCs/>
          <w:szCs w:val="21"/>
          <w:u w:val="single"/>
        </w:rPr>
      </w:pPr>
      <w:r>
        <w:rPr>
          <w:rFonts w:hint="eastAsia" w:ascii="宋体" w:hAnsi="宋体"/>
          <w:bCs/>
          <w:szCs w:val="21"/>
        </w:rPr>
        <w:t>验收组织的其他事项：</w:t>
      </w:r>
      <w:r>
        <w:rPr>
          <w:rFonts w:hint="eastAsia" w:ascii="宋体" w:hAnsi="宋体"/>
          <w:bCs/>
          <w:szCs w:val="21"/>
          <w:u w:val="single"/>
        </w:rPr>
        <w:t xml:space="preserve">                </w:t>
      </w:r>
    </w:p>
    <w:p w14:paraId="12BC9596">
      <w:pPr>
        <w:adjustRightInd w:val="0"/>
        <w:snapToGrid w:val="0"/>
        <w:spacing w:line="400" w:lineRule="exact"/>
        <w:rPr>
          <w:rFonts w:ascii="宋体" w:hAnsi="宋体"/>
          <w:bCs/>
          <w:szCs w:val="21"/>
          <w:u w:val="single"/>
        </w:rPr>
      </w:pPr>
      <w:r>
        <w:rPr>
          <w:rFonts w:hint="eastAsia" w:ascii="宋体" w:hAnsi="宋体"/>
          <w:bCs/>
          <w:szCs w:val="21"/>
        </w:rPr>
        <w:t>（2）履约验收时间：</w:t>
      </w:r>
      <w:r>
        <w:rPr>
          <w:rFonts w:hint="eastAsia" w:ascii="宋体" w:hAnsi="宋体"/>
          <w:bCs/>
          <w:szCs w:val="21"/>
          <w:u w:val="single"/>
        </w:rPr>
        <w:t xml:space="preserve">（计划于何时验收/供应商提出验收申请之日起   日内组织验收） </w:t>
      </w:r>
    </w:p>
    <w:p w14:paraId="399EA361">
      <w:pPr>
        <w:adjustRightInd w:val="0"/>
        <w:snapToGrid w:val="0"/>
        <w:spacing w:line="400" w:lineRule="exact"/>
        <w:rPr>
          <w:rFonts w:ascii="宋体" w:hAnsi="宋体"/>
          <w:bCs/>
          <w:szCs w:val="21"/>
        </w:rPr>
      </w:pPr>
      <w:r>
        <w:rPr>
          <w:rFonts w:hint="eastAsia" w:ascii="宋体" w:hAnsi="宋体"/>
          <w:bCs/>
          <w:szCs w:val="21"/>
        </w:rPr>
        <w:t>（3）履约验收方式：</w:t>
      </w:r>
      <w:r>
        <w:rPr>
          <w:rFonts w:hint="eastAsia" w:ascii="宋体" w:hAnsi="宋体" w:cs="宋体"/>
          <w:szCs w:val="21"/>
        </w:rPr>
        <w:sym w:font="Wingdings" w:char="00A8"/>
      </w:r>
      <w:r>
        <w:rPr>
          <w:rFonts w:hint="eastAsia" w:ascii="宋体" w:hAnsi="宋体"/>
          <w:bCs/>
          <w:szCs w:val="21"/>
        </w:rPr>
        <w:t xml:space="preserve">一次性验收         </w:t>
      </w:r>
    </w:p>
    <w:p w14:paraId="074B7AC2">
      <w:pPr>
        <w:adjustRightInd w:val="0"/>
        <w:snapToGrid w:val="0"/>
        <w:spacing w:line="400" w:lineRule="exact"/>
        <w:rPr>
          <w:rFonts w:ascii="宋体" w:hAnsi="宋体"/>
          <w:bCs/>
          <w:szCs w:val="21"/>
        </w:rPr>
      </w:pPr>
      <w:r>
        <w:rPr>
          <w:rFonts w:hint="eastAsia" w:ascii="宋体" w:hAnsi="宋体"/>
          <w:bCs/>
          <w:szCs w:val="21"/>
        </w:rPr>
        <w:t xml:space="preserve">                       </w:t>
      </w:r>
      <w:r>
        <w:rPr>
          <w:rFonts w:hint="eastAsia" w:ascii="宋体" w:hAnsi="宋体" w:cs="宋体"/>
          <w:szCs w:val="21"/>
        </w:rPr>
        <w:sym w:font="Wingdings" w:char="00A8"/>
      </w:r>
      <w:r>
        <w:rPr>
          <w:rFonts w:hint="eastAsia" w:ascii="宋体" w:hAnsi="宋体"/>
          <w:bCs/>
          <w:szCs w:val="21"/>
        </w:rPr>
        <w:t>分期/分项验收：</w:t>
      </w:r>
      <w:r>
        <w:rPr>
          <w:rFonts w:hint="eastAsia" w:ascii="宋体" w:hAnsi="宋体"/>
          <w:bCs/>
          <w:szCs w:val="21"/>
          <w:u w:val="single"/>
        </w:rPr>
        <w:t xml:space="preserve"> （应明确分期</w:t>
      </w:r>
      <w:r>
        <w:rPr>
          <w:rFonts w:ascii="宋体" w:hAnsi="宋体"/>
          <w:bCs/>
          <w:szCs w:val="21"/>
          <w:u w:val="single"/>
          <w:lang w:val="en"/>
        </w:rPr>
        <w:t>/</w:t>
      </w:r>
      <w:r>
        <w:rPr>
          <w:rFonts w:hint="eastAsia" w:ascii="宋体" w:hAnsi="宋体"/>
          <w:bCs/>
          <w:szCs w:val="21"/>
          <w:u w:val="single"/>
          <w:lang w:val="en"/>
        </w:rPr>
        <w:t>分项验收的工作安排</w:t>
      </w:r>
      <w:r>
        <w:rPr>
          <w:rFonts w:hint="eastAsia" w:ascii="宋体" w:hAnsi="宋体"/>
          <w:bCs/>
          <w:szCs w:val="21"/>
          <w:u w:val="single"/>
        </w:rPr>
        <w:t xml:space="preserve">）  </w:t>
      </w:r>
    </w:p>
    <w:p w14:paraId="74736393">
      <w:pPr>
        <w:adjustRightInd w:val="0"/>
        <w:snapToGrid w:val="0"/>
        <w:spacing w:line="400" w:lineRule="exact"/>
        <w:rPr>
          <w:rFonts w:ascii="宋体" w:hAnsi="宋体"/>
          <w:bCs/>
          <w:szCs w:val="21"/>
        </w:rPr>
      </w:pPr>
      <w:r>
        <w:rPr>
          <w:rFonts w:hint="eastAsia" w:ascii="宋体" w:hAnsi="宋体"/>
          <w:bCs/>
          <w:szCs w:val="21"/>
        </w:rPr>
        <w:t>（4）履约验收程序：</w:t>
      </w:r>
      <w:r>
        <w:rPr>
          <w:rFonts w:hint="eastAsia" w:ascii="宋体" w:hAnsi="宋体"/>
          <w:bCs/>
          <w:szCs w:val="21"/>
          <w:u w:val="single"/>
        </w:rPr>
        <w:t xml:space="preserve">                                         </w:t>
      </w:r>
    </w:p>
    <w:p w14:paraId="13754A94">
      <w:pPr>
        <w:adjustRightInd w:val="0"/>
        <w:snapToGrid w:val="0"/>
        <w:spacing w:line="400" w:lineRule="exact"/>
        <w:rPr>
          <w:rFonts w:ascii="宋体" w:hAnsi="宋体"/>
          <w:bCs/>
          <w:szCs w:val="21"/>
          <w:u w:val="single"/>
        </w:rPr>
      </w:pPr>
      <w:r>
        <w:rPr>
          <w:rFonts w:hint="eastAsia" w:ascii="宋体" w:hAnsi="宋体"/>
          <w:bCs/>
          <w:szCs w:val="21"/>
        </w:rPr>
        <w:t>（5）履约验收的内容：</w:t>
      </w:r>
      <w:r>
        <w:rPr>
          <w:rFonts w:hint="eastAsia" w:ascii="宋体" w:hAnsi="宋体"/>
          <w:bCs/>
          <w:szCs w:val="21"/>
          <w:u w:val="single"/>
        </w:rPr>
        <w:t xml:space="preserve"> （应当包括每一项技术和商务要求的履约情况，特别是落实政府采购扶持中小企业，支持绿色发展和乡村振兴等政策情况）                                      </w:t>
      </w:r>
    </w:p>
    <w:p w14:paraId="10B7EB80">
      <w:pPr>
        <w:adjustRightInd w:val="0"/>
        <w:snapToGrid w:val="0"/>
        <w:spacing w:line="400" w:lineRule="exact"/>
        <w:rPr>
          <w:rFonts w:ascii="宋体" w:hAnsi="宋体"/>
          <w:bCs/>
          <w:szCs w:val="21"/>
          <w:u w:val="single"/>
        </w:rPr>
      </w:pPr>
      <w:r>
        <w:rPr>
          <w:rFonts w:hint="eastAsia" w:ascii="宋体" w:hAnsi="宋体"/>
          <w:bCs/>
          <w:szCs w:val="21"/>
        </w:rPr>
        <w:t>（6）履约验收标准：</w:t>
      </w:r>
      <w:r>
        <w:rPr>
          <w:rFonts w:hint="eastAsia" w:ascii="宋体" w:hAnsi="宋体"/>
          <w:bCs/>
          <w:szCs w:val="21"/>
          <w:u w:val="single"/>
        </w:rPr>
        <w:t xml:space="preserve">                                         </w:t>
      </w:r>
    </w:p>
    <w:p w14:paraId="22E99A24">
      <w:pPr>
        <w:widowControl/>
        <w:autoSpaceDE w:val="0"/>
        <w:autoSpaceDN w:val="0"/>
        <w:adjustRightInd w:val="0"/>
        <w:spacing w:line="400" w:lineRule="exact"/>
        <w:jc w:val="left"/>
        <w:rPr>
          <w:rFonts w:ascii="宋体" w:hAnsi="宋体" w:cs="宋体"/>
          <w:kern w:val="0"/>
          <w:szCs w:val="21"/>
        </w:rPr>
      </w:pPr>
      <w:r>
        <w:rPr>
          <w:rFonts w:hint="eastAsia" w:ascii="宋体" w:hAnsi="宋体" w:cs="宋体"/>
          <w:bCs/>
          <w:kern w:val="0"/>
          <w:szCs w:val="21"/>
        </w:rPr>
        <w:t>（7）是否以采购活动中供应商提供的样品作为参考：</w:t>
      </w:r>
      <w:r>
        <w:rPr>
          <w:rFonts w:hint="eastAsia" w:ascii="宋体" w:hAnsi="宋体" w:cs="宋体"/>
          <w:kern w:val="0"/>
          <w:szCs w:val="21"/>
        </w:rPr>
        <w:sym w:font="Wingdings" w:char="00A8"/>
      </w:r>
      <w:r>
        <w:rPr>
          <w:rFonts w:hint="eastAsia" w:ascii="宋体" w:hAnsi="宋体" w:cs="宋体"/>
          <w:bCs/>
          <w:kern w:val="0"/>
          <w:szCs w:val="21"/>
        </w:rPr>
        <w:t xml:space="preserve">是  </w:t>
      </w:r>
      <w:r>
        <w:rPr>
          <w:rFonts w:hint="eastAsia" w:ascii="宋体" w:hAnsi="宋体" w:cs="宋体"/>
          <w:kern w:val="0"/>
          <w:szCs w:val="21"/>
        </w:rPr>
        <w:sym w:font="Wingdings" w:char="00A8"/>
      </w:r>
      <w:r>
        <w:rPr>
          <w:rFonts w:hint="eastAsia" w:ascii="宋体" w:hAnsi="宋体" w:cs="宋体"/>
          <w:bCs/>
          <w:kern w:val="0"/>
          <w:szCs w:val="21"/>
        </w:rPr>
        <w:t>否</w:t>
      </w:r>
    </w:p>
    <w:p w14:paraId="5EDFD939">
      <w:pPr>
        <w:adjustRightInd w:val="0"/>
        <w:snapToGrid w:val="0"/>
        <w:spacing w:line="400" w:lineRule="exact"/>
        <w:rPr>
          <w:rFonts w:ascii="宋体" w:hAnsi="宋体" w:cs="宋体"/>
          <w:bCs/>
          <w:szCs w:val="21"/>
          <w:u w:val="single"/>
        </w:rPr>
      </w:pPr>
      <w:r>
        <w:rPr>
          <w:rFonts w:hint="eastAsia" w:ascii="宋体" w:hAnsi="宋体" w:cs="宋体"/>
          <w:bCs/>
          <w:szCs w:val="21"/>
        </w:rPr>
        <w:t>（8）履约验收其他事项：</w:t>
      </w:r>
      <w:r>
        <w:rPr>
          <w:rFonts w:hint="eastAsia" w:ascii="宋体" w:hAnsi="宋体" w:cs="宋体"/>
          <w:bCs/>
          <w:szCs w:val="21"/>
          <w:u w:val="single"/>
        </w:rPr>
        <w:t xml:space="preserve">      （产权过户登记等）          </w:t>
      </w:r>
    </w:p>
    <w:p w14:paraId="7DBCB531">
      <w:pPr>
        <w:numPr>
          <w:ilvl w:val="0"/>
          <w:numId w:val="92"/>
        </w:numPr>
        <w:adjustRightInd w:val="0"/>
        <w:snapToGrid w:val="0"/>
        <w:spacing w:line="400" w:lineRule="exact"/>
        <w:ind w:firstLine="420"/>
        <w:rPr>
          <w:rFonts w:ascii="宋体" w:hAnsi="宋体"/>
          <w:b/>
          <w:szCs w:val="21"/>
        </w:rPr>
      </w:pPr>
      <w:r>
        <w:rPr>
          <w:rFonts w:hint="eastAsia" w:ascii="宋体" w:hAnsi="宋体"/>
          <w:b/>
          <w:szCs w:val="21"/>
        </w:rPr>
        <w:t>组成合同的文件</w:t>
      </w:r>
    </w:p>
    <w:p w14:paraId="12053F0B">
      <w:pPr>
        <w:adjustRightInd w:val="0"/>
        <w:snapToGrid w:val="0"/>
        <w:spacing w:line="400" w:lineRule="exact"/>
        <w:rPr>
          <w:rFonts w:ascii="宋体" w:hAnsi="宋体"/>
          <w:szCs w:val="21"/>
        </w:rPr>
      </w:pPr>
      <w:r>
        <w:rPr>
          <w:rFonts w:hint="eastAsia" w:ascii="宋体" w:hAnsi="宋体"/>
          <w:szCs w:val="21"/>
        </w:rPr>
        <w:t>本协议书与下列文件一起构成合同文件，如下述文件之间有任何抵触、矛盾或歧义，应按以下顺序解释：</w:t>
      </w:r>
    </w:p>
    <w:p w14:paraId="724BF641">
      <w:pPr>
        <w:adjustRightInd w:val="0"/>
        <w:snapToGrid w:val="0"/>
        <w:spacing w:line="400" w:lineRule="exact"/>
        <w:rPr>
          <w:rFonts w:ascii="宋体" w:hAnsi="宋体"/>
          <w:szCs w:val="21"/>
        </w:rPr>
      </w:pPr>
      <w:r>
        <w:rPr>
          <w:rFonts w:hint="eastAsia" w:ascii="宋体" w:hAnsi="宋体"/>
          <w:szCs w:val="21"/>
        </w:rPr>
        <w:t>（1）政府采购合同协议书及其变更、补充协议</w:t>
      </w:r>
    </w:p>
    <w:p w14:paraId="48F68461">
      <w:pPr>
        <w:adjustRightInd w:val="0"/>
        <w:snapToGrid w:val="0"/>
        <w:spacing w:line="400" w:lineRule="exact"/>
        <w:rPr>
          <w:rFonts w:ascii="宋体" w:hAnsi="宋体"/>
          <w:szCs w:val="21"/>
        </w:rPr>
      </w:pPr>
      <w:r>
        <w:rPr>
          <w:rFonts w:hint="eastAsia" w:ascii="宋体" w:hAnsi="宋体"/>
          <w:szCs w:val="21"/>
        </w:rPr>
        <w:t>（2）政府采购合同专用条款</w:t>
      </w:r>
    </w:p>
    <w:p w14:paraId="55FFFC05">
      <w:pPr>
        <w:adjustRightInd w:val="0"/>
        <w:snapToGrid w:val="0"/>
        <w:spacing w:line="400" w:lineRule="exact"/>
        <w:rPr>
          <w:rFonts w:ascii="宋体" w:hAnsi="宋体"/>
          <w:szCs w:val="21"/>
        </w:rPr>
      </w:pPr>
      <w:r>
        <w:rPr>
          <w:rFonts w:hint="eastAsia" w:ascii="宋体" w:hAnsi="宋体"/>
          <w:szCs w:val="21"/>
        </w:rPr>
        <w:t>（3）政府采购合同通用条款</w:t>
      </w:r>
    </w:p>
    <w:p w14:paraId="72C7F11D">
      <w:pPr>
        <w:adjustRightInd w:val="0"/>
        <w:snapToGrid w:val="0"/>
        <w:spacing w:line="400" w:lineRule="exact"/>
        <w:rPr>
          <w:rFonts w:ascii="宋体" w:hAnsi="宋体"/>
          <w:szCs w:val="21"/>
        </w:rPr>
      </w:pPr>
      <w:r>
        <w:rPr>
          <w:rFonts w:hint="eastAsia" w:ascii="宋体" w:hAnsi="宋体"/>
          <w:szCs w:val="21"/>
        </w:rPr>
        <w:t>（4）中标（成交）通知书</w:t>
      </w:r>
    </w:p>
    <w:p w14:paraId="18DB8220">
      <w:pPr>
        <w:adjustRightInd w:val="0"/>
        <w:snapToGrid w:val="0"/>
        <w:spacing w:line="400" w:lineRule="exact"/>
        <w:rPr>
          <w:rFonts w:ascii="宋体" w:hAnsi="宋体"/>
          <w:szCs w:val="21"/>
        </w:rPr>
      </w:pPr>
      <w:r>
        <w:rPr>
          <w:rFonts w:hint="eastAsia" w:ascii="宋体" w:hAnsi="宋体"/>
          <w:szCs w:val="21"/>
        </w:rPr>
        <w:t>（5）投标（响应）文件</w:t>
      </w:r>
    </w:p>
    <w:p w14:paraId="31847038">
      <w:pPr>
        <w:adjustRightInd w:val="0"/>
        <w:snapToGrid w:val="0"/>
        <w:spacing w:line="400" w:lineRule="exact"/>
        <w:rPr>
          <w:rFonts w:ascii="宋体" w:hAnsi="宋体"/>
          <w:szCs w:val="21"/>
        </w:rPr>
      </w:pPr>
      <w:r>
        <w:rPr>
          <w:rFonts w:hint="eastAsia" w:ascii="宋体" w:hAnsi="宋体"/>
          <w:szCs w:val="21"/>
        </w:rPr>
        <w:t>（6）采购文件</w:t>
      </w:r>
    </w:p>
    <w:p w14:paraId="6D63F2C3">
      <w:pPr>
        <w:adjustRightInd w:val="0"/>
        <w:snapToGrid w:val="0"/>
        <w:spacing w:line="400" w:lineRule="exact"/>
        <w:rPr>
          <w:rFonts w:ascii="宋体" w:hAnsi="宋体"/>
          <w:szCs w:val="21"/>
        </w:rPr>
      </w:pPr>
      <w:r>
        <w:rPr>
          <w:rFonts w:hint="eastAsia" w:ascii="宋体" w:hAnsi="宋体"/>
          <w:szCs w:val="21"/>
        </w:rPr>
        <w:t>（7）有关技术文件，图纸</w:t>
      </w:r>
    </w:p>
    <w:p w14:paraId="79B4C173">
      <w:pPr>
        <w:widowControl/>
        <w:autoSpaceDE w:val="0"/>
        <w:autoSpaceDN w:val="0"/>
        <w:adjustRightInd w:val="0"/>
        <w:spacing w:line="400" w:lineRule="exact"/>
        <w:jc w:val="left"/>
        <w:rPr>
          <w:rFonts w:ascii="宋体" w:hAnsi="宋体" w:cs="宋体"/>
          <w:szCs w:val="21"/>
        </w:rPr>
      </w:pPr>
      <w:r>
        <w:rPr>
          <w:rFonts w:hint="eastAsia" w:ascii="宋体" w:hAnsi="宋体" w:cs="宋体"/>
          <w:kern w:val="0"/>
          <w:szCs w:val="21"/>
        </w:rPr>
        <w:t>（8）</w:t>
      </w:r>
      <w:r>
        <w:rPr>
          <w:rFonts w:hint="eastAsia" w:ascii="宋体" w:hAnsi="宋体" w:cs="宋体"/>
          <w:szCs w:val="21"/>
        </w:rPr>
        <w:t>国家法律、行政法规和规章制度规定或合同约定的作为合同组成部分的其他文件</w:t>
      </w:r>
    </w:p>
    <w:p w14:paraId="3E5A83E3">
      <w:pPr>
        <w:numPr>
          <w:ilvl w:val="0"/>
          <w:numId w:val="92"/>
        </w:numPr>
        <w:adjustRightInd w:val="0"/>
        <w:snapToGrid w:val="0"/>
        <w:spacing w:line="400" w:lineRule="exact"/>
        <w:ind w:firstLine="420"/>
        <w:rPr>
          <w:rFonts w:ascii="宋体" w:hAnsi="宋体"/>
          <w:b/>
          <w:szCs w:val="21"/>
        </w:rPr>
      </w:pPr>
      <w:r>
        <w:rPr>
          <w:rFonts w:hint="eastAsia" w:ascii="宋体" w:hAnsi="宋体"/>
          <w:b/>
          <w:szCs w:val="21"/>
        </w:rPr>
        <w:t>合同生效</w:t>
      </w:r>
    </w:p>
    <w:p w14:paraId="60A0E0F1">
      <w:pPr>
        <w:adjustRightInd w:val="0"/>
        <w:snapToGrid w:val="0"/>
        <w:spacing w:line="400" w:lineRule="exact"/>
        <w:rPr>
          <w:rFonts w:ascii="宋体" w:hAnsi="宋体"/>
          <w:szCs w:val="21"/>
        </w:rPr>
      </w:pPr>
      <w:r>
        <w:rPr>
          <w:rFonts w:hint="eastAsia" w:ascii="宋体" w:hAnsi="宋体"/>
          <w:szCs w:val="21"/>
        </w:rPr>
        <w:t>本合同自</w:t>
      </w:r>
      <w:r>
        <w:rPr>
          <w:rFonts w:hint="eastAsia" w:ascii="宋体" w:hAnsi="宋体"/>
          <w:szCs w:val="21"/>
          <w:u w:val="single"/>
        </w:rPr>
        <w:t xml:space="preserve">                             </w:t>
      </w:r>
      <w:r>
        <w:rPr>
          <w:rFonts w:hint="eastAsia" w:ascii="宋体" w:hAnsi="宋体"/>
          <w:szCs w:val="21"/>
        </w:rPr>
        <w:t>生效。</w:t>
      </w:r>
    </w:p>
    <w:p w14:paraId="1C3FC58B">
      <w:pPr>
        <w:numPr>
          <w:ilvl w:val="0"/>
          <w:numId w:val="92"/>
        </w:numPr>
        <w:adjustRightInd w:val="0"/>
        <w:snapToGrid w:val="0"/>
        <w:spacing w:line="400" w:lineRule="exact"/>
        <w:ind w:firstLine="420"/>
        <w:rPr>
          <w:rFonts w:ascii="宋体" w:hAnsi="宋体"/>
          <w:b/>
          <w:szCs w:val="21"/>
        </w:rPr>
      </w:pPr>
      <w:r>
        <w:rPr>
          <w:rFonts w:hint="eastAsia" w:ascii="宋体" w:hAnsi="宋体"/>
          <w:b/>
          <w:szCs w:val="21"/>
        </w:rPr>
        <w:t>合同份数</w:t>
      </w:r>
    </w:p>
    <w:p w14:paraId="6F46D6E7">
      <w:pPr>
        <w:adjustRightInd w:val="0"/>
        <w:snapToGrid w:val="0"/>
        <w:spacing w:line="400" w:lineRule="exact"/>
        <w:rPr>
          <w:rFonts w:ascii="宋体" w:hAnsi="宋体"/>
          <w:szCs w:val="21"/>
        </w:rPr>
      </w:pPr>
      <w:r>
        <w:rPr>
          <w:rFonts w:hint="eastAsia" w:ascii="宋体" w:hAnsi="宋体"/>
          <w:szCs w:val="21"/>
        </w:rPr>
        <w:t>本合同一式</w:t>
      </w:r>
      <w:r>
        <w:rPr>
          <w:rFonts w:hint="eastAsia" w:ascii="宋体" w:hAnsi="宋体"/>
          <w:szCs w:val="21"/>
          <w:u w:val="single"/>
        </w:rPr>
        <w:t xml:space="preserve">    </w:t>
      </w:r>
      <w:r>
        <w:rPr>
          <w:rFonts w:hint="eastAsia" w:ascii="宋体" w:hAnsi="宋体"/>
          <w:szCs w:val="21"/>
        </w:rPr>
        <w:t>份，甲方执</w:t>
      </w:r>
      <w:r>
        <w:rPr>
          <w:rFonts w:hint="eastAsia" w:ascii="宋体" w:hAnsi="宋体"/>
          <w:szCs w:val="21"/>
          <w:u w:val="single"/>
        </w:rPr>
        <w:t xml:space="preserve">    </w:t>
      </w:r>
      <w:r>
        <w:rPr>
          <w:rFonts w:hint="eastAsia" w:ascii="宋体" w:hAnsi="宋体"/>
          <w:szCs w:val="21"/>
        </w:rPr>
        <w:t>份，乙方执</w:t>
      </w:r>
      <w:r>
        <w:rPr>
          <w:rFonts w:hint="eastAsia" w:ascii="宋体" w:hAnsi="宋体"/>
          <w:szCs w:val="21"/>
          <w:u w:val="single"/>
        </w:rPr>
        <w:t xml:space="preserve">    </w:t>
      </w:r>
      <w:r>
        <w:rPr>
          <w:rFonts w:hint="eastAsia" w:ascii="宋体" w:hAnsi="宋体"/>
          <w:szCs w:val="21"/>
        </w:rPr>
        <w:t>份，均具有同等法律效力。</w:t>
      </w:r>
    </w:p>
    <w:p w14:paraId="69BC5182">
      <w:pPr>
        <w:adjustRightInd w:val="0"/>
        <w:snapToGrid w:val="0"/>
        <w:spacing w:line="400" w:lineRule="exact"/>
        <w:rPr>
          <w:rFonts w:ascii="宋体" w:hAnsi="宋体"/>
          <w:szCs w:val="21"/>
        </w:rPr>
      </w:pPr>
      <w:r>
        <w:rPr>
          <w:rFonts w:hint="eastAsia" w:ascii="宋体" w:hAnsi="宋体"/>
          <w:szCs w:val="21"/>
        </w:rPr>
        <w:t>合同订立时间：</w:t>
      </w:r>
      <w:r>
        <w:rPr>
          <w:rFonts w:hint="eastAsia" w:ascii="宋体" w:hAnsi="宋体"/>
          <w:szCs w:val="21"/>
          <w:u w:val="single"/>
        </w:rPr>
        <w:t xml:space="preserve">         </w:t>
      </w:r>
      <w:r>
        <w:rPr>
          <w:rFonts w:hint="eastAsia" w:ascii="宋体" w:hAnsi="宋体"/>
          <w:szCs w:val="21"/>
        </w:rPr>
        <w:t>年</w:t>
      </w:r>
      <w:r>
        <w:rPr>
          <w:rFonts w:hint="eastAsia" w:ascii="宋体" w:hAnsi="宋体"/>
          <w:szCs w:val="21"/>
          <w:u w:val="single"/>
        </w:rPr>
        <w:t xml:space="preserve">      </w:t>
      </w:r>
      <w:r>
        <w:rPr>
          <w:rFonts w:hint="eastAsia" w:ascii="宋体" w:hAnsi="宋体"/>
          <w:szCs w:val="21"/>
        </w:rPr>
        <w:t>月</w:t>
      </w:r>
      <w:r>
        <w:rPr>
          <w:rFonts w:hint="eastAsia" w:ascii="宋体" w:hAnsi="宋体"/>
          <w:szCs w:val="21"/>
          <w:u w:val="single"/>
        </w:rPr>
        <w:t xml:space="preserve">      </w:t>
      </w:r>
      <w:r>
        <w:rPr>
          <w:rFonts w:hint="eastAsia" w:ascii="宋体" w:hAnsi="宋体"/>
          <w:szCs w:val="21"/>
        </w:rPr>
        <w:t>日</w:t>
      </w:r>
    </w:p>
    <w:p w14:paraId="155DAB64">
      <w:pPr>
        <w:adjustRightInd w:val="0"/>
        <w:snapToGrid w:val="0"/>
        <w:spacing w:line="400" w:lineRule="exact"/>
        <w:rPr>
          <w:rFonts w:ascii="宋体" w:hAnsi="宋体"/>
          <w:szCs w:val="21"/>
        </w:rPr>
      </w:pPr>
      <w:r>
        <w:rPr>
          <w:rFonts w:hint="eastAsia" w:ascii="宋体" w:hAnsi="宋体"/>
          <w:szCs w:val="21"/>
        </w:rPr>
        <w:t>合同订立地点：</w:t>
      </w:r>
      <w:r>
        <w:rPr>
          <w:rFonts w:hint="eastAsia" w:ascii="宋体" w:hAnsi="宋体"/>
          <w:szCs w:val="21"/>
          <w:u w:val="single"/>
        </w:rPr>
        <w:t xml:space="preserve">                           </w:t>
      </w:r>
    </w:p>
    <w:p w14:paraId="547B46ED">
      <w:pPr>
        <w:adjustRightInd w:val="0"/>
        <w:snapToGrid w:val="0"/>
        <w:spacing w:line="400" w:lineRule="exact"/>
        <w:rPr>
          <w:szCs w:val="24"/>
        </w:rPr>
      </w:pPr>
      <w:r>
        <w:rPr>
          <w:rFonts w:hint="eastAsia" w:ascii="宋体" w:hAnsi="宋体"/>
          <w:szCs w:val="21"/>
        </w:rPr>
        <w:t>附件：具体标的及其技术要求和商务要求、联合协议、分包意向协议等。</w:t>
      </w:r>
    </w:p>
    <w:p w14:paraId="208FC2AC">
      <w:pPr>
        <w:spacing w:line="400" w:lineRule="exact"/>
        <w:rPr>
          <w:szCs w:val="21"/>
        </w:rPr>
      </w:pPr>
    </w:p>
    <w:p w14:paraId="07D3DBFF">
      <w:pPr>
        <w:rPr>
          <w:rFonts w:ascii="宋体" w:hAnsi="宋体" w:eastAsia="黑体" w:cs="Calibri"/>
          <w:szCs w:val="21"/>
        </w:rPr>
      </w:pPr>
      <w:r>
        <w:rPr>
          <w:rFonts w:ascii="Calibri" w:hAnsi="Calibri" w:eastAsia="黑体" w:cs="Calibri"/>
          <w:lang w:val="en"/>
        </w:rPr>
        <w:t xml:space="preserve">   </w:t>
      </w:r>
    </w:p>
    <w:p w14:paraId="286037CC">
      <w:pPr>
        <w:rPr>
          <w:szCs w:val="24"/>
        </w:rPr>
      </w:pPr>
      <w:r>
        <w:rPr>
          <w:rFonts w:hint="eastAsia"/>
          <w:szCs w:val="24"/>
        </w:rPr>
        <w:br w:type="page"/>
      </w:r>
    </w:p>
    <w:p w14:paraId="582D5882">
      <w:pPr>
        <w:rPr>
          <w:szCs w:val="21"/>
        </w:rPr>
      </w:pPr>
    </w:p>
    <w:tbl>
      <w:tblPr>
        <w:tblStyle w:val="88"/>
        <w:tblW w:w="4927" w:type="pct"/>
        <w:tblInd w:w="113" w:type="dxa"/>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2211"/>
        <w:gridCol w:w="2820"/>
        <w:gridCol w:w="2313"/>
        <w:gridCol w:w="2474"/>
      </w:tblGrid>
      <w:tr w14:paraId="56942492">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90" w:hRule="atLeast"/>
        </w:trPr>
        <w:tc>
          <w:tcPr>
            <w:tcW w:w="2562" w:type="pct"/>
            <w:gridSpan w:val="2"/>
            <w:tcBorders>
              <w:bottom w:val="single" w:color="auto" w:sz="2" w:space="0"/>
              <w:right w:val="single" w:color="auto" w:sz="2" w:space="0"/>
            </w:tcBorders>
            <w:vAlign w:val="center"/>
          </w:tcPr>
          <w:p w14:paraId="2ABF0E8C">
            <w:pPr>
              <w:adjustRightInd w:val="0"/>
              <w:snapToGrid w:val="0"/>
              <w:spacing w:line="300" w:lineRule="exact"/>
              <w:jc w:val="center"/>
              <w:rPr>
                <w:szCs w:val="24"/>
              </w:rPr>
            </w:pPr>
            <w:r>
              <w:rPr>
                <w:szCs w:val="21"/>
              </w:rPr>
              <w:t>甲方</w:t>
            </w:r>
            <w:r>
              <w:rPr>
                <w:rFonts w:hint="eastAsia"/>
                <w:szCs w:val="21"/>
              </w:rPr>
              <w:t>（采购人</w:t>
            </w:r>
            <w:r>
              <w:rPr>
                <w:rFonts w:hint="eastAsia" w:ascii="宋体" w:hAnsi="宋体"/>
                <w:szCs w:val="21"/>
              </w:rPr>
              <w:t>、受采购人委托签订合同的单位或</w:t>
            </w:r>
            <w:r>
              <w:rPr>
                <w:rFonts w:hint="eastAsia"/>
                <w:szCs w:val="21"/>
              </w:rPr>
              <w:t>采购文件约定的合同甲方）</w:t>
            </w:r>
          </w:p>
        </w:tc>
        <w:tc>
          <w:tcPr>
            <w:tcW w:w="2437" w:type="pct"/>
            <w:gridSpan w:val="2"/>
            <w:tcBorders>
              <w:left w:val="single" w:color="auto" w:sz="2" w:space="0"/>
              <w:bottom w:val="single" w:color="auto" w:sz="2" w:space="0"/>
            </w:tcBorders>
            <w:vAlign w:val="center"/>
          </w:tcPr>
          <w:p w14:paraId="19150B23">
            <w:pPr>
              <w:adjustRightInd w:val="0"/>
              <w:snapToGrid w:val="0"/>
              <w:spacing w:line="300" w:lineRule="exact"/>
              <w:jc w:val="center"/>
              <w:rPr>
                <w:szCs w:val="24"/>
              </w:rPr>
            </w:pPr>
            <w:r>
              <w:rPr>
                <w:szCs w:val="21"/>
              </w:rPr>
              <w:t>乙方</w:t>
            </w:r>
            <w:r>
              <w:rPr>
                <w:rFonts w:hint="eastAsia"/>
                <w:szCs w:val="21"/>
              </w:rPr>
              <w:t>（供应商）</w:t>
            </w:r>
          </w:p>
        </w:tc>
      </w:tr>
      <w:tr w14:paraId="649AC135">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917" w:hRule="atLeast"/>
        </w:trPr>
        <w:tc>
          <w:tcPr>
            <w:tcW w:w="1126" w:type="pct"/>
            <w:tcBorders>
              <w:top w:val="single" w:color="auto" w:sz="2" w:space="0"/>
              <w:bottom w:val="single" w:color="auto" w:sz="2" w:space="0"/>
              <w:right w:val="single" w:color="auto" w:sz="2" w:space="0"/>
            </w:tcBorders>
            <w:vAlign w:val="center"/>
          </w:tcPr>
          <w:p w14:paraId="0651BFED">
            <w:pPr>
              <w:adjustRightInd w:val="0"/>
              <w:snapToGrid w:val="0"/>
              <w:spacing w:line="300" w:lineRule="exact"/>
              <w:jc w:val="center"/>
              <w:rPr>
                <w:szCs w:val="21"/>
              </w:rPr>
            </w:pPr>
            <w:r>
              <w:rPr>
                <w:szCs w:val="21"/>
              </w:rPr>
              <w:t>单位名称</w:t>
            </w:r>
            <w:r>
              <w:rPr>
                <w:rFonts w:hint="eastAsia"/>
                <w:szCs w:val="21"/>
              </w:rPr>
              <w:t>（公章或合同章）</w:t>
            </w:r>
          </w:p>
        </w:tc>
        <w:tc>
          <w:tcPr>
            <w:tcW w:w="1436" w:type="pct"/>
            <w:tcBorders>
              <w:top w:val="single" w:color="auto" w:sz="2" w:space="0"/>
              <w:left w:val="single" w:color="auto" w:sz="2" w:space="0"/>
              <w:bottom w:val="single" w:color="auto" w:sz="2" w:space="0"/>
              <w:right w:val="single" w:color="auto" w:sz="2" w:space="0"/>
            </w:tcBorders>
            <w:vAlign w:val="center"/>
          </w:tcPr>
          <w:p w14:paraId="7D1C3625">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20E56E5D">
            <w:pPr>
              <w:adjustRightInd w:val="0"/>
              <w:snapToGrid w:val="0"/>
              <w:spacing w:line="300" w:lineRule="exact"/>
              <w:jc w:val="center"/>
              <w:rPr>
                <w:szCs w:val="21"/>
              </w:rPr>
            </w:pPr>
            <w:r>
              <w:rPr>
                <w:szCs w:val="21"/>
              </w:rPr>
              <w:t>单位名称</w:t>
            </w:r>
            <w:r>
              <w:rPr>
                <w:rFonts w:hint="eastAsia"/>
                <w:szCs w:val="21"/>
              </w:rPr>
              <w:t>（公章或合同章）</w:t>
            </w:r>
          </w:p>
        </w:tc>
        <w:tc>
          <w:tcPr>
            <w:tcW w:w="1259" w:type="pct"/>
            <w:tcBorders>
              <w:top w:val="single" w:color="auto" w:sz="2" w:space="0"/>
              <w:left w:val="single" w:color="auto" w:sz="2" w:space="0"/>
              <w:bottom w:val="single" w:color="auto" w:sz="2" w:space="0"/>
            </w:tcBorders>
            <w:vAlign w:val="center"/>
          </w:tcPr>
          <w:p w14:paraId="50BB64A9">
            <w:pPr>
              <w:adjustRightInd w:val="0"/>
              <w:snapToGrid w:val="0"/>
              <w:spacing w:line="300" w:lineRule="exact"/>
              <w:jc w:val="center"/>
              <w:rPr>
                <w:spacing w:val="20"/>
                <w:szCs w:val="21"/>
              </w:rPr>
            </w:pPr>
          </w:p>
        </w:tc>
      </w:tr>
      <w:tr w14:paraId="58E65B3D">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1171" w:hRule="atLeast"/>
        </w:trPr>
        <w:tc>
          <w:tcPr>
            <w:tcW w:w="1126" w:type="pct"/>
            <w:vMerge w:val="restart"/>
            <w:tcBorders>
              <w:top w:val="single" w:color="auto" w:sz="2" w:space="0"/>
              <w:right w:val="single" w:color="auto" w:sz="2" w:space="0"/>
            </w:tcBorders>
            <w:vAlign w:val="center"/>
          </w:tcPr>
          <w:p w14:paraId="692E2769">
            <w:pPr>
              <w:adjustRightInd w:val="0"/>
              <w:snapToGrid w:val="0"/>
              <w:spacing w:line="300" w:lineRule="exact"/>
              <w:jc w:val="center"/>
              <w:rPr>
                <w:szCs w:val="21"/>
              </w:rPr>
            </w:pPr>
            <w:r>
              <w:rPr>
                <w:szCs w:val="21"/>
              </w:rPr>
              <w:t>法定代表人</w:t>
            </w:r>
          </w:p>
          <w:p w14:paraId="5280FC3D">
            <w:pPr>
              <w:adjustRightInd w:val="0"/>
              <w:snapToGrid w:val="0"/>
              <w:spacing w:line="300" w:lineRule="exact"/>
              <w:jc w:val="center"/>
              <w:rPr>
                <w:szCs w:val="21"/>
              </w:rPr>
            </w:pPr>
            <w:r>
              <w:rPr>
                <w:rFonts w:hint="eastAsia"/>
                <w:szCs w:val="21"/>
              </w:rPr>
              <w:t>或其</w:t>
            </w:r>
            <w:r>
              <w:rPr>
                <w:szCs w:val="21"/>
              </w:rPr>
              <w:t>委托代理人</w:t>
            </w:r>
            <w:r>
              <w:rPr>
                <w:rFonts w:hint="eastAsia"/>
                <w:szCs w:val="21"/>
              </w:rPr>
              <w:t>（签章）</w:t>
            </w:r>
          </w:p>
        </w:tc>
        <w:tc>
          <w:tcPr>
            <w:tcW w:w="1436" w:type="pct"/>
            <w:vMerge w:val="restart"/>
            <w:tcBorders>
              <w:top w:val="single" w:color="auto" w:sz="2" w:space="0"/>
              <w:left w:val="single" w:color="auto" w:sz="2" w:space="0"/>
              <w:right w:val="single" w:color="auto" w:sz="2" w:space="0"/>
            </w:tcBorders>
            <w:vAlign w:val="center"/>
          </w:tcPr>
          <w:p w14:paraId="4F294CFE">
            <w:pPr>
              <w:adjustRightInd w:val="0"/>
              <w:snapToGrid w:val="0"/>
              <w:spacing w:line="300" w:lineRule="exact"/>
              <w:jc w:val="center"/>
              <w:rPr>
                <w:szCs w:val="21"/>
              </w:rPr>
            </w:pPr>
          </w:p>
        </w:tc>
        <w:tc>
          <w:tcPr>
            <w:tcW w:w="1178" w:type="pct"/>
            <w:tcBorders>
              <w:top w:val="single" w:color="auto" w:sz="2" w:space="0"/>
              <w:left w:val="single" w:color="auto" w:sz="2" w:space="0"/>
              <w:right w:val="single" w:color="auto" w:sz="2" w:space="0"/>
            </w:tcBorders>
            <w:vAlign w:val="center"/>
          </w:tcPr>
          <w:p w14:paraId="3E56BBFB">
            <w:pPr>
              <w:adjustRightInd w:val="0"/>
              <w:snapToGrid w:val="0"/>
              <w:spacing w:line="300" w:lineRule="exact"/>
              <w:jc w:val="center"/>
              <w:rPr>
                <w:szCs w:val="21"/>
              </w:rPr>
            </w:pPr>
            <w:r>
              <w:rPr>
                <w:szCs w:val="21"/>
              </w:rPr>
              <w:t>法定代表人</w:t>
            </w:r>
          </w:p>
          <w:p w14:paraId="600423BD">
            <w:pPr>
              <w:adjustRightInd w:val="0"/>
              <w:snapToGrid w:val="0"/>
              <w:spacing w:line="300" w:lineRule="exact"/>
              <w:jc w:val="center"/>
              <w:rPr>
                <w:szCs w:val="21"/>
              </w:rPr>
            </w:pPr>
            <w:r>
              <w:rPr>
                <w:rFonts w:hint="eastAsia"/>
                <w:szCs w:val="21"/>
              </w:rPr>
              <w:t>或其</w:t>
            </w:r>
            <w:r>
              <w:rPr>
                <w:szCs w:val="21"/>
              </w:rPr>
              <w:t>委托代理人</w:t>
            </w:r>
            <w:r>
              <w:rPr>
                <w:rFonts w:hint="eastAsia"/>
                <w:szCs w:val="21"/>
              </w:rPr>
              <w:t>（签章）</w:t>
            </w:r>
          </w:p>
        </w:tc>
        <w:tc>
          <w:tcPr>
            <w:tcW w:w="1259" w:type="pct"/>
            <w:tcBorders>
              <w:top w:val="single" w:color="auto" w:sz="2" w:space="0"/>
              <w:left w:val="single" w:color="auto" w:sz="2" w:space="0"/>
              <w:bottom w:val="single" w:color="auto" w:sz="2" w:space="0"/>
            </w:tcBorders>
            <w:vAlign w:val="center"/>
          </w:tcPr>
          <w:p w14:paraId="0EB85803">
            <w:pPr>
              <w:adjustRightInd w:val="0"/>
              <w:snapToGrid w:val="0"/>
              <w:spacing w:line="300" w:lineRule="exact"/>
              <w:jc w:val="center"/>
              <w:rPr>
                <w:szCs w:val="21"/>
              </w:rPr>
            </w:pPr>
          </w:p>
        </w:tc>
      </w:tr>
      <w:tr w14:paraId="6E06272A">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vMerge w:val="continue"/>
            <w:tcBorders>
              <w:bottom w:val="single" w:color="auto" w:sz="2" w:space="0"/>
              <w:right w:val="single" w:color="auto" w:sz="2" w:space="0"/>
            </w:tcBorders>
            <w:vAlign w:val="center"/>
          </w:tcPr>
          <w:p w14:paraId="332C4C7C">
            <w:pPr>
              <w:adjustRightInd w:val="0"/>
              <w:snapToGrid w:val="0"/>
              <w:spacing w:line="300" w:lineRule="exact"/>
              <w:jc w:val="center"/>
              <w:rPr>
                <w:szCs w:val="21"/>
              </w:rPr>
            </w:pPr>
          </w:p>
        </w:tc>
        <w:tc>
          <w:tcPr>
            <w:tcW w:w="1436" w:type="pct"/>
            <w:vMerge w:val="continue"/>
            <w:tcBorders>
              <w:left w:val="single" w:color="auto" w:sz="2" w:space="0"/>
              <w:bottom w:val="single" w:color="auto" w:sz="2" w:space="0"/>
              <w:right w:val="single" w:color="auto" w:sz="2" w:space="0"/>
            </w:tcBorders>
            <w:vAlign w:val="center"/>
          </w:tcPr>
          <w:p w14:paraId="1F34DE7C">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161A9211">
            <w:pPr>
              <w:adjustRightInd w:val="0"/>
              <w:snapToGrid w:val="0"/>
              <w:spacing w:line="300" w:lineRule="exact"/>
              <w:jc w:val="center"/>
              <w:rPr>
                <w:szCs w:val="21"/>
              </w:rPr>
            </w:pPr>
            <w:r>
              <w:rPr>
                <w:rFonts w:hint="eastAsia"/>
                <w:szCs w:val="21"/>
              </w:rPr>
              <w:t>拥有者性别</w:t>
            </w:r>
          </w:p>
        </w:tc>
        <w:tc>
          <w:tcPr>
            <w:tcW w:w="1259" w:type="pct"/>
            <w:tcBorders>
              <w:top w:val="single" w:color="auto" w:sz="2" w:space="0"/>
              <w:left w:val="single" w:color="auto" w:sz="2" w:space="0"/>
              <w:bottom w:val="single" w:color="auto" w:sz="2" w:space="0"/>
            </w:tcBorders>
            <w:vAlign w:val="center"/>
          </w:tcPr>
          <w:p w14:paraId="146167AA">
            <w:pPr>
              <w:adjustRightInd w:val="0"/>
              <w:snapToGrid w:val="0"/>
              <w:spacing w:line="300" w:lineRule="exact"/>
              <w:jc w:val="center"/>
              <w:rPr>
                <w:spacing w:val="20"/>
                <w:szCs w:val="21"/>
              </w:rPr>
            </w:pPr>
          </w:p>
        </w:tc>
      </w:tr>
      <w:tr w14:paraId="53971EBE">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167E6E6B">
            <w:pPr>
              <w:adjustRightInd w:val="0"/>
              <w:snapToGrid w:val="0"/>
              <w:spacing w:line="300" w:lineRule="exact"/>
              <w:jc w:val="center"/>
              <w:rPr>
                <w:szCs w:val="21"/>
              </w:rPr>
            </w:pPr>
            <w:r>
              <w:rPr>
                <w:rFonts w:hint="eastAsia"/>
                <w:szCs w:val="21"/>
              </w:rPr>
              <w:t>住  所</w:t>
            </w:r>
          </w:p>
        </w:tc>
        <w:tc>
          <w:tcPr>
            <w:tcW w:w="1436" w:type="pct"/>
            <w:tcBorders>
              <w:top w:val="single" w:color="auto" w:sz="2" w:space="0"/>
              <w:left w:val="single" w:color="auto" w:sz="2" w:space="0"/>
              <w:bottom w:val="single" w:color="auto" w:sz="2" w:space="0"/>
              <w:right w:val="single" w:color="auto" w:sz="2" w:space="0"/>
            </w:tcBorders>
            <w:vAlign w:val="center"/>
          </w:tcPr>
          <w:p w14:paraId="1E9E21CE">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44C3FC47">
            <w:pPr>
              <w:adjustRightInd w:val="0"/>
              <w:snapToGrid w:val="0"/>
              <w:spacing w:line="300" w:lineRule="exact"/>
              <w:jc w:val="center"/>
              <w:rPr>
                <w:szCs w:val="21"/>
              </w:rPr>
            </w:pPr>
            <w:r>
              <w:rPr>
                <w:rFonts w:hint="eastAsia"/>
                <w:szCs w:val="21"/>
              </w:rPr>
              <w:t>住  所</w:t>
            </w:r>
          </w:p>
        </w:tc>
        <w:tc>
          <w:tcPr>
            <w:tcW w:w="1259" w:type="pct"/>
            <w:tcBorders>
              <w:top w:val="single" w:color="auto" w:sz="2" w:space="0"/>
              <w:left w:val="single" w:color="auto" w:sz="2" w:space="0"/>
              <w:bottom w:val="single" w:color="auto" w:sz="2" w:space="0"/>
            </w:tcBorders>
            <w:vAlign w:val="center"/>
          </w:tcPr>
          <w:p w14:paraId="66052B29">
            <w:pPr>
              <w:adjustRightInd w:val="0"/>
              <w:snapToGrid w:val="0"/>
              <w:spacing w:line="300" w:lineRule="exact"/>
              <w:jc w:val="center"/>
              <w:rPr>
                <w:spacing w:val="20"/>
                <w:szCs w:val="21"/>
              </w:rPr>
            </w:pPr>
          </w:p>
        </w:tc>
      </w:tr>
      <w:tr w14:paraId="26B62841">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1105DF62">
            <w:pPr>
              <w:adjustRightInd w:val="0"/>
              <w:snapToGrid w:val="0"/>
              <w:spacing w:line="300" w:lineRule="exact"/>
              <w:jc w:val="center"/>
              <w:rPr>
                <w:szCs w:val="21"/>
              </w:rPr>
            </w:pPr>
            <w:r>
              <w:rPr>
                <w:szCs w:val="21"/>
              </w:rPr>
              <w:t>联 系 人</w:t>
            </w:r>
          </w:p>
        </w:tc>
        <w:tc>
          <w:tcPr>
            <w:tcW w:w="1436" w:type="pct"/>
            <w:tcBorders>
              <w:top w:val="single" w:color="auto" w:sz="2" w:space="0"/>
              <w:left w:val="single" w:color="auto" w:sz="2" w:space="0"/>
              <w:bottom w:val="single" w:color="auto" w:sz="2" w:space="0"/>
              <w:right w:val="single" w:color="auto" w:sz="2" w:space="0"/>
            </w:tcBorders>
            <w:vAlign w:val="center"/>
          </w:tcPr>
          <w:p w14:paraId="6848C50D">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2C7936BD">
            <w:pPr>
              <w:adjustRightInd w:val="0"/>
              <w:snapToGrid w:val="0"/>
              <w:spacing w:line="300" w:lineRule="exact"/>
              <w:jc w:val="center"/>
              <w:rPr>
                <w:szCs w:val="21"/>
              </w:rPr>
            </w:pPr>
            <w:r>
              <w:rPr>
                <w:szCs w:val="21"/>
              </w:rPr>
              <w:t>联 系 人</w:t>
            </w:r>
          </w:p>
        </w:tc>
        <w:tc>
          <w:tcPr>
            <w:tcW w:w="1259" w:type="pct"/>
            <w:tcBorders>
              <w:top w:val="single" w:color="auto" w:sz="2" w:space="0"/>
              <w:left w:val="single" w:color="auto" w:sz="2" w:space="0"/>
              <w:bottom w:val="single" w:color="auto" w:sz="2" w:space="0"/>
            </w:tcBorders>
            <w:vAlign w:val="center"/>
          </w:tcPr>
          <w:p w14:paraId="72D3C632">
            <w:pPr>
              <w:adjustRightInd w:val="0"/>
              <w:snapToGrid w:val="0"/>
              <w:spacing w:line="300" w:lineRule="exact"/>
              <w:jc w:val="center"/>
              <w:rPr>
                <w:spacing w:val="20"/>
                <w:szCs w:val="21"/>
              </w:rPr>
            </w:pPr>
          </w:p>
        </w:tc>
      </w:tr>
      <w:tr w14:paraId="63C2FB21">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568F0285">
            <w:pPr>
              <w:adjustRightInd w:val="0"/>
              <w:snapToGrid w:val="0"/>
              <w:spacing w:line="300" w:lineRule="exact"/>
              <w:jc w:val="center"/>
              <w:rPr>
                <w:szCs w:val="21"/>
              </w:rPr>
            </w:pPr>
            <w:r>
              <w:rPr>
                <w:szCs w:val="21"/>
              </w:rPr>
              <w:t>联系电话</w:t>
            </w:r>
          </w:p>
        </w:tc>
        <w:tc>
          <w:tcPr>
            <w:tcW w:w="1436" w:type="pct"/>
            <w:tcBorders>
              <w:top w:val="single" w:color="auto" w:sz="2" w:space="0"/>
              <w:left w:val="single" w:color="auto" w:sz="2" w:space="0"/>
              <w:bottom w:val="single" w:color="auto" w:sz="2" w:space="0"/>
              <w:right w:val="single" w:color="auto" w:sz="2" w:space="0"/>
            </w:tcBorders>
            <w:vAlign w:val="center"/>
          </w:tcPr>
          <w:p w14:paraId="29446BA3">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5CD43D45">
            <w:pPr>
              <w:adjustRightInd w:val="0"/>
              <w:snapToGrid w:val="0"/>
              <w:spacing w:line="300" w:lineRule="exact"/>
              <w:jc w:val="center"/>
              <w:rPr>
                <w:szCs w:val="21"/>
              </w:rPr>
            </w:pPr>
            <w:r>
              <w:rPr>
                <w:szCs w:val="21"/>
              </w:rPr>
              <w:t>联系电话</w:t>
            </w:r>
          </w:p>
        </w:tc>
        <w:tc>
          <w:tcPr>
            <w:tcW w:w="1259" w:type="pct"/>
            <w:tcBorders>
              <w:top w:val="single" w:color="auto" w:sz="2" w:space="0"/>
              <w:left w:val="single" w:color="auto" w:sz="2" w:space="0"/>
              <w:bottom w:val="single" w:color="auto" w:sz="2" w:space="0"/>
            </w:tcBorders>
            <w:vAlign w:val="center"/>
          </w:tcPr>
          <w:p w14:paraId="29AF43FD">
            <w:pPr>
              <w:adjustRightInd w:val="0"/>
              <w:snapToGrid w:val="0"/>
              <w:spacing w:line="300" w:lineRule="exact"/>
              <w:jc w:val="center"/>
              <w:rPr>
                <w:spacing w:val="20"/>
                <w:szCs w:val="21"/>
              </w:rPr>
            </w:pPr>
          </w:p>
        </w:tc>
      </w:tr>
      <w:tr w14:paraId="7C7D200B">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0FA41094">
            <w:pPr>
              <w:adjustRightInd w:val="0"/>
              <w:snapToGrid w:val="0"/>
              <w:spacing w:line="300" w:lineRule="exact"/>
              <w:jc w:val="center"/>
              <w:rPr>
                <w:szCs w:val="21"/>
              </w:rPr>
            </w:pPr>
            <w:r>
              <w:rPr>
                <w:rFonts w:hint="eastAsia"/>
                <w:szCs w:val="21"/>
              </w:rPr>
              <w:t>通信地址</w:t>
            </w:r>
          </w:p>
        </w:tc>
        <w:tc>
          <w:tcPr>
            <w:tcW w:w="1436" w:type="pct"/>
            <w:tcBorders>
              <w:top w:val="single" w:color="auto" w:sz="2" w:space="0"/>
              <w:left w:val="single" w:color="auto" w:sz="2" w:space="0"/>
              <w:bottom w:val="single" w:color="auto" w:sz="2" w:space="0"/>
              <w:right w:val="single" w:color="auto" w:sz="2" w:space="0"/>
            </w:tcBorders>
            <w:vAlign w:val="center"/>
          </w:tcPr>
          <w:p w14:paraId="37A99ECF">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2EEDDB41">
            <w:pPr>
              <w:adjustRightInd w:val="0"/>
              <w:snapToGrid w:val="0"/>
              <w:spacing w:line="300" w:lineRule="exact"/>
              <w:jc w:val="center"/>
              <w:rPr>
                <w:szCs w:val="21"/>
              </w:rPr>
            </w:pPr>
            <w:r>
              <w:rPr>
                <w:rFonts w:hint="eastAsia"/>
                <w:szCs w:val="21"/>
              </w:rPr>
              <w:t>通信地址</w:t>
            </w:r>
          </w:p>
        </w:tc>
        <w:tc>
          <w:tcPr>
            <w:tcW w:w="1259" w:type="pct"/>
            <w:tcBorders>
              <w:top w:val="single" w:color="auto" w:sz="2" w:space="0"/>
              <w:left w:val="single" w:color="auto" w:sz="2" w:space="0"/>
              <w:bottom w:val="single" w:color="auto" w:sz="2" w:space="0"/>
            </w:tcBorders>
            <w:vAlign w:val="center"/>
          </w:tcPr>
          <w:p w14:paraId="1477219C">
            <w:pPr>
              <w:adjustRightInd w:val="0"/>
              <w:snapToGrid w:val="0"/>
              <w:spacing w:line="300" w:lineRule="exact"/>
              <w:jc w:val="center"/>
              <w:rPr>
                <w:spacing w:val="20"/>
                <w:szCs w:val="21"/>
              </w:rPr>
            </w:pPr>
          </w:p>
        </w:tc>
      </w:tr>
      <w:tr w14:paraId="1E36358A">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10CA0B31">
            <w:pPr>
              <w:adjustRightInd w:val="0"/>
              <w:snapToGrid w:val="0"/>
              <w:spacing w:line="300" w:lineRule="exact"/>
              <w:jc w:val="center"/>
              <w:rPr>
                <w:szCs w:val="21"/>
              </w:rPr>
            </w:pPr>
            <w:r>
              <w:rPr>
                <w:szCs w:val="21"/>
              </w:rPr>
              <w:t>邮政编码</w:t>
            </w:r>
          </w:p>
        </w:tc>
        <w:tc>
          <w:tcPr>
            <w:tcW w:w="1436" w:type="pct"/>
            <w:tcBorders>
              <w:top w:val="single" w:color="auto" w:sz="2" w:space="0"/>
              <w:left w:val="single" w:color="auto" w:sz="2" w:space="0"/>
              <w:bottom w:val="single" w:color="auto" w:sz="2" w:space="0"/>
              <w:right w:val="single" w:color="auto" w:sz="2" w:space="0"/>
            </w:tcBorders>
            <w:vAlign w:val="center"/>
          </w:tcPr>
          <w:p w14:paraId="3B8E0311">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19757E65">
            <w:pPr>
              <w:adjustRightInd w:val="0"/>
              <w:snapToGrid w:val="0"/>
              <w:spacing w:line="300" w:lineRule="exact"/>
              <w:jc w:val="center"/>
              <w:rPr>
                <w:szCs w:val="21"/>
              </w:rPr>
            </w:pPr>
            <w:r>
              <w:rPr>
                <w:szCs w:val="21"/>
              </w:rPr>
              <w:t>邮政编码</w:t>
            </w:r>
          </w:p>
        </w:tc>
        <w:tc>
          <w:tcPr>
            <w:tcW w:w="1259" w:type="pct"/>
            <w:tcBorders>
              <w:top w:val="single" w:color="auto" w:sz="2" w:space="0"/>
              <w:left w:val="single" w:color="auto" w:sz="2" w:space="0"/>
              <w:bottom w:val="single" w:color="auto" w:sz="2" w:space="0"/>
            </w:tcBorders>
            <w:vAlign w:val="center"/>
          </w:tcPr>
          <w:p w14:paraId="6670B9FF">
            <w:pPr>
              <w:adjustRightInd w:val="0"/>
              <w:snapToGrid w:val="0"/>
              <w:spacing w:line="300" w:lineRule="exact"/>
              <w:jc w:val="center"/>
              <w:rPr>
                <w:spacing w:val="20"/>
                <w:szCs w:val="21"/>
              </w:rPr>
            </w:pPr>
          </w:p>
        </w:tc>
      </w:tr>
      <w:tr w14:paraId="72A530D8">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2D3D372A">
            <w:pPr>
              <w:adjustRightInd w:val="0"/>
              <w:snapToGrid w:val="0"/>
              <w:spacing w:line="300" w:lineRule="exact"/>
              <w:jc w:val="center"/>
              <w:rPr>
                <w:szCs w:val="21"/>
              </w:rPr>
            </w:pPr>
            <w:r>
              <w:rPr>
                <w:rFonts w:hint="eastAsia"/>
                <w:szCs w:val="21"/>
              </w:rPr>
              <w:t>电子邮箱</w:t>
            </w:r>
          </w:p>
        </w:tc>
        <w:tc>
          <w:tcPr>
            <w:tcW w:w="1436" w:type="pct"/>
            <w:tcBorders>
              <w:top w:val="single" w:color="auto" w:sz="2" w:space="0"/>
              <w:left w:val="single" w:color="auto" w:sz="2" w:space="0"/>
              <w:bottom w:val="single" w:color="auto" w:sz="2" w:space="0"/>
              <w:right w:val="single" w:color="auto" w:sz="2" w:space="0"/>
            </w:tcBorders>
            <w:vAlign w:val="center"/>
          </w:tcPr>
          <w:p w14:paraId="1A87C01B">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0918F21B">
            <w:pPr>
              <w:adjustRightInd w:val="0"/>
              <w:snapToGrid w:val="0"/>
              <w:spacing w:line="300" w:lineRule="exact"/>
              <w:jc w:val="center"/>
              <w:rPr>
                <w:szCs w:val="21"/>
              </w:rPr>
            </w:pPr>
            <w:r>
              <w:rPr>
                <w:rFonts w:hint="eastAsia"/>
                <w:szCs w:val="21"/>
              </w:rPr>
              <w:t>电子邮箱</w:t>
            </w:r>
          </w:p>
        </w:tc>
        <w:tc>
          <w:tcPr>
            <w:tcW w:w="1259" w:type="pct"/>
            <w:tcBorders>
              <w:top w:val="single" w:color="auto" w:sz="2" w:space="0"/>
              <w:left w:val="single" w:color="auto" w:sz="2" w:space="0"/>
              <w:bottom w:val="single" w:color="auto" w:sz="2" w:space="0"/>
            </w:tcBorders>
            <w:vAlign w:val="center"/>
          </w:tcPr>
          <w:p w14:paraId="6D299255">
            <w:pPr>
              <w:adjustRightInd w:val="0"/>
              <w:snapToGrid w:val="0"/>
              <w:spacing w:line="300" w:lineRule="exact"/>
              <w:jc w:val="center"/>
              <w:rPr>
                <w:spacing w:val="20"/>
                <w:szCs w:val="21"/>
              </w:rPr>
            </w:pPr>
          </w:p>
        </w:tc>
      </w:tr>
      <w:tr w14:paraId="7D6D9DC4">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38B8BC4C">
            <w:pPr>
              <w:adjustRightInd w:val="0"/>
              <w:snapToGrid w:val="0"/>
              <w:spacing w:line="300" w:lineRule="exact"/>
              <w:jc w:val="center"/>
              <w:rPr>
                <w:szCs w:val="21"/>
              </w:rPr>
            </w:pPr>
            <w:r>
              <w:rPr>
                <w:rFonts w:hint="eastAsia"/>
                <w:szCs w:val="21"/>
              </w:rPr>
              <w:t>统一社会信用代码</w:t>
            </w:r>
          </w:p>
        </w:tc>
        <w:tc>
          <w:tcPr>
            <w:tcW w:w="1436" w:type="pct"/>
            <w:tcBorders>
              <w:top w:val="single" w:color="auto" w:sz="2" w:space="0"/>
              <w:left w:val="single" w:color="auto" w:sz="2" w:space="0"/>
              <w:bottom w:val="single" w:color="auto" w:sz="2" w:space="0"/>
              <w:right w:val="single" w:color="auto" w:sz="2" w:space="0"/>
            </w:tcBorders>
            <w:vAlign w:val="center"/>
          </w:tcPr>
          <w:p w14:paraId="7A8F0E64">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083FD3E5">
            <w:pPr>
              <w:adjustRightInd w:val="0"/>
              <w:snapToGrid w:val="0"/>
              <w:spacing w:line="300" w:lineRule="exact"/>
              <w:jc w:val="center"/>
              <w:rPr>
                <w:szCs w:val="21"/>
              </w:rPr>
            </w:pPr>
            <w:r>
              <w:rPr>
                <w:rFonts w:hint="eastAsia"/>
                <w:szCs w:val="21"/>
              </w:rPr>
              <w:t>统一社会信用代码</w:t>
            </w:r>
          </w:p>
        </w:tc>
        <w:tc>
          <w:tcPr>
            <w:tcW w:w="1259" w:type="pct"/>
            <w:tcBorders>
              <w:top w:val="single" w:color="auto" w:sz="2" w:space="0"/>
              <w:left w:val="single" w:color="auto" w:sz="2" w:space="0"/>
              <w:bottom w:val="single" w:color="auto" w:sz="2" w:space="0"/>
            </w:tcBorders>
            <w:vAlign w:val="center"/>
          </w:tcPr>
          <w:p w14:paraId="0E4F25D8">
            <w:pPr>
              <w:adjustRightInd w:val="0"/>
              <w:snapToGrid w:val="0"/>
              <w:spacing w:line="300" w:lineRule="exact"/>
              <w:jc w:val="center"/>
              <w:rPr>
                <w:spacing w:val="20"/>
                <w:szCs w:val="21"/>
              </w:rPr>
            </w:pPr>
          </w:p>
        </w:tc>
      </w:tr>
      <w:tr w14:paraId="2A09ED1D">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21104013">
            <w:pPr>
              <w:adjustRightInd w:val="0"/>
              <w:snapToGrid w:val="0"/>
              <w:spacing w:line="300" w:lineRule="exact"/>
              <w:jc w:val="center"/>
              <w:rPr>
                <w:szCs w:val="21"/>
              </w:rPr>
            </w:pPr>
          </w:p>
        </w:tc>
        <w:tc>
          <w:tcPr>
            <w:tcW w:w="1436" w:type="pct"/>
            <w:tcBorders>
              <w:top w:val="single" w:color="auto" w:sz="2" w:space="0"/>
              <w:left w:val="single" w:color="auto" w:sz="2" w:space="0"/>
              <w:bottom w:val="single" w:color="auto" w:sz="2" w:space="0"/>
              <w:right w:val="single" w:color="auto" w:sz="2" w:space="0"/>
            </w:tcBorders>
            <w:vAlign w:val="center"/>
          </w:tcPr>
          <w:p w14:paraId="39C020E0">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79EBF886">
            <w:pPr>
              <w:adjustRightInd w:val="0"/>
              <w:snapToGrid w:val="0"/>
              <w:spacing w:line="300" w:lineRule="exact"/>
              <w:jc w:val="center"/>
              <w:rPr>
                <w:szCs w:val="21"/>
              </w:rPr>
            </w:pPr>
            <w:r>
              <w:rPr>
                <w:szCs w:val="21"/>
              </w:rPr>
              <w:t>开户名称</w:t>
            </w:r>
          </w:p>
        </w:tc>
        <w:tc>
          <w:tcPr>
            <w:tcW w:w="1259" w:type="pct"/>
            <w:tcBorders>
              <w:top w:val="single" w:color="auto" w:sz="2" w:space="0"/>
              <w:left w:val="single" w:color="auto" w:sz="2" w:space="0"/>
              <w:bottom w:val="single" w:color="auto" w:sz="2" w:space="0"/>
            </w:tcBorders>
            <w:vAlign w:val="center"/>
          </w:tcPr>
          <w:p w14:paraId="6E80CAFC">
            <w:pPr>
              <w:adjustRightInd w:val="0"/>
              <w:snapToGrid w:val="0"/>
              <w:spacing w:line="300" w:lineRule="exact"/>
              <w:jc w:val="center"/>
              <w:rPr>
                <w:spacing w:val="20"/>
                <w:szCs w:val="21"/>
              </w:rPr>
            </w:pPr>
          </w:p>
        </w:tc>
      </w:tr>
      <w:tr w14:paraId="5F4CF69A">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4D4D458B">
            <w:pPr>
              <w:adjustRightInd w:val="0"/>
              <w:snapToGrid w:val="0"/>
              <w:spacing w:line="300" w:lineRule="exact"/>
              <w:jc w:val="center"/>
              <w:rPr>
                <w:szCs w:val="21"/>
              </w:rPr>
            </w:pPr>
          </w:p>
        </w:tc>
        <w:tc>
          <w:tcPr>
            <w:tcW w:w="1436" w:type="pct"/>
            <w:tcBorders>
              <w:top w:val="single" w:color="auto" w:sz="2" w:space="0"/>
              <w:left w:val="single" w:color="auto" w:sz="2" w:space="0"/>
              <w:bottom w:val="single" w:color="auto" w:sz="2" w:space="0"/>
              <w:right w:val="single" w:color="auto" w:sz="2" w:space="0"/>
            </w:tcBorders>
            <w:vAlign w:val="center"/>
          </w:tcPr>
          <w:p w14:paraId="4143E09B">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72B67C80">
            <w:pPr>
              <w:adjustRightInd w:val="0"/>
              <w:snapToGrid w:val="0"/>
              <w:spacing w:line="300" w:lineRule="exact"/>
              <w:jc w:val="center"/>
              <w:rPr>
                <w:szCs w:val="21"/>
              </w:rPr>
            </w:pPr>
            <w:r>
              <w:rPr>
                <w:szCs w:val="21"/>
              </w:rPr>
              <w:t>开户银行</w:t>
            </w:r>
          </w:p>
        </w:tc>
        <w:tc>
          <w:tcPr>
            <w:tcW w:w="1259" w:type="pct"/>
            <w:tcBorders>
              <w:top w:val="single" w:color="auto" w:sz="2" w:space="0"/>
              <w:left w:val="single" w:color="auto" w:sz="2" w:space="0"/>
              <w:bottom w:val="single" w:color="auto" w:sz="2" w:space="0"/>
            </w:tcBorders>
            <w:vAlign w:val="center"/>
          </w:tcPr>
          <w:p w14:paraId="2E79C5DB">
            <w:pPr>
              <w:adjustRightInd w:val="0"/>
              <w:snapToGrid w:val="0"/>
              <w:spacing w:line="300" w:lineRule="exact"/>
              <w:jc w:val="center"/>
              <w:rPr>
                <w:spacing w:val="20"/>
                <w:szCs w:val="21"/>
              </w:rPr>
            </w:pPr>
          </w:p>
        </w:tc>
      </w:tr>
      <w:tr w14:paraId="66110BF3">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83" w:hRule="atLeast"/>
        </w:trPr>
        <w:tc>
          <w:tcPr>
            <w:tcW w:w="1126" w:type="pct"/>
            <w:tcBorders>
              <w:top w:val="single" w:color="auto" w:sz="2" w:space="0"/>
              <w:bottom w:val="single" w:color="auto" w:sz="2" w:space="0"/>
              <w:right w:val="single" w:color="auto" w:sz="2" w:space="0"/>
            </w:tcBorders>
            <w:vAlign w:val="center"/>
          </w:tcPr>
          <w:p w14:paraId="7E818F92">
            <w:pPr>
              <w:adjustRightInd w:val="0"/>
              <w:snapToGrid w:val="0"/>
              <w:spacing w:line="300" w:lineRule="exact"/>
              <w:jc w:val="center"/>
              <w:rPr>
                <w:szCs w:val="21"/>
              </w:rPr>
            </w:pPr>
          </w:p>
        </w:tc>
        <w:tc>
          <w:tcPr>
            <w:tcW w:w="1436" w:type="pct"/>
            <w:tcBorders>
              <w:top w:val="single" w:color="auto" w:sz="2" w:space="0"/>
              <w:left w:val="single" w:color="auto" w:sz="2" w:space="0"/>
              <w:bottom w:val="single" w:color="auto" w:sz="2" w:space="0"/>
              <w:right w:val="single" w:color="auto" w:sz="2" w:space="0"/>
            </w:tcBorders>
            <w:vAlign w:val="center"/>
          </w:tcPr>
          <w:p w14:paraId="3F8B26DA">
            <w:pPr>
              <w:adjustRightInd w:val="0"/>
              <w:snapToGrid w:val="0"/>
              <w:spacing w:line="300" w:lineRule="exact"/>
              <w:jc w:val="center"/>
              <w:rPr>
                <w:szCs w:val="21"/>
              </w:rPr>
            </w:pPr>
          </w:p>
        </w:tc>
        <w:tc>
          <w:tcPr>
            <w:tcW w:w="1178" w:type="pct"/>
            <w:tcBorders>
              <w:top w:val="single" w:color="auto" w:sz="2" w:space="0"/>
              <w:left w:val="single" w:color="auto" w:sz="2" w:space="0"/>
              <w:bottom w:val="single" w:color="auto" w:sz="2" w:space="0"/>
              <w:right w:val="single" w:color="auto" w:sz="2" w:space="0"/>
            </w:tcBorders>
            <w:vAlign w:val="center"/>
          </w:tcPr>
          <w:p w14:paraId="195F67EF">
            <w:pPr>
              <w:adjustRightInd w:val="0"/>
              <w:snapToGrid w:val="0"/>
              <w:spacing w:line="300" w:lineRule="exact"/>
              <w:jc w:val="center"/>
              <w:rPr>
                <w:szCs w:val="21"/>
              </w:rPr>
            </w:pPr>
            <w:r>
              <w:rPr>
                <w:szCs w:val="21"/>
              </w:rPr>
              <w:t>银行账号</w:t>
            </w:r>
          </w:p>
        </w:tc>
        <w:tc>
          <w:tcPr>
            <w:tcW w:w="1259" w:type="pct"/>
            <w:tcBorders>
              <w:top w:val="single" w:color="auto" w:sz="2" w:space="0"/>
              <w:left w:val="single" w:color="auto" w:sz="2" w:space="0"/>
              <w:bottom w:val="single" w:color="auto" w:sz="2" w:space="0"/>
            </w:tcBorders>
            <w:vAlign w:val="center"/>
          </w:tcPr>
          <w:p w14:paraId="0D37C03B">
            <w:pPr>
              <w:adjustRightInd w:val="0"/>
              <w:snapToGrid w:val="0"/>
              <w:spacing w:line="300" w:lineRule="exact"/>
              <w:jc w:val="center"/>
              <w:rPr>
                <w:spacing w:val="20"/>
                <w:szCs w:val="21"/>
              </w:rPr>
            </w:pPr>
          </w:p>
        </w:tc>
      </w:tr>
      <w:tr w14:paraId="7BC07180">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86" w:hRule="atLeast"/>
        </w:trPr>
        <w:tc>
          <w:tcPr>
            <w:tcW w:w="5000" w:type="pct"/>
            <w:gridSpan w:val="4"/>
            <w:tcBorders>
              <w:top w:val="single" w:color="auto" w:sz="2" w:space="0"/>
            </w:tcBorders>
            <w:vAlign w:val="center"/>
          </w:tcPr>
          <w:p w14:paraId="7C861BD1">
            <w:pPr>
              <w:adjustRightInd w:val="0"/>
              <w:snapToGrid w:val="0"/>
              <w:spacing w:before="204" w:beforeLines="50" w:line="360" w:lineRule="auto"/>
              <w:jc w:val="left"/>
              <w:rPr>
                <w:spacing w:val="20"/>
                <w:szCs w:val="21"/>
              </w:rPr>
            </w:pPr>
            <w:r>
              <w:rPr>
                <w:rFonts w:hint="eastAsia" w:ascii="宋体" w:hAnsi="宋体"/>
                <w:szCs w:val="21"/>
              </w:rPr>
              <w:t>注：涉及联合体或其他合同主体的信息应按上表格式加列。</w:t>
            </w:r>
          </w:p>
        </w:tc>
      </w:tr>
    </w:tbl>
    <w:p w14:paraId="6197925F">
      <w:pPr>
        <w:jc w:val="center"/>
        <w:rPr>
          <w:rFonts w:ascii="Calibri" w:hAnsi="Calibri" w:eastAsia="黑体" w:cs="Calibri"/>
          <w:b/>
          <w:bCs/>
        </w:rPr>
      </w:pPr>
      <w:r>
        <w:rPr>
          <w:rFonts w:ascii="宋体" w:hAnsi="宋体" w:cs="Calibri"/>
          <w:b/>
          <w:bCs/>
          <w:szCs w:val="21"/>
          <w:u w:val="single"/>
        </w:rPr>
        <w:br w:type="page"/>
      </w:r>
      <w:bookmarkStart w:id="75" w:name="_Toc27624"/>
      <w:r>
        <w:rPr>
          <w:rFonts w:hint="eastAsia" w:ascii="Calibri" w:hAnsi="Calibri" w:eastAsia="黑体" w:cs="Calibri"/>
          <w:sz w:val="28"/>
          <w:szCs w:val="24"/>
        </w:rPr>
        <w:t>第二节 政府采购合同通用条款</w:t>
      </w:r>
      <w:bookmarkEnd w:id="75"/>
    </w:p>
    <w:p w14:paraId="2E15DBA5">
      <w:pPr>
        <w:tabs>
          <w:tab w:val="left" w:pos="8820"/>
          <w:tab w:val="left" w:pos="9345"/>
          <w:tab w:val="left" w:pos="9765"/>
        </w:tabs>
        <w:adjustRightInd w:val="0"/>
        <w:snapToGrid w:val="0"/>
        <w:spacing w:line="400" w:lineRule="exact"/>
        <w:jc w:val="left"/>
        <w:rPr>
          <w:rFonts w:ascii="宋体" w:hAnsi="宋体"/>
          <w:b/>
          <w:bCs/>
          <w:sz w:val="24"/>
          <w:szCs w:val="24"/>
        </w:rPr>
      </w:pPr>
      <w:r>
        <w:rPr>
          <w:rFonts w:hint="eastAsia" w:ascii="宋体" w:hAnsi="宋体"/>
          <w:b/>
          <w:sz w:val="24"/>
          <w:szCs w:val="24"/>
        </w:rPr>
        <w:t xml:space="preserve">1. </w:t>
      </w:r>
      <w:r>
        <w:rPr>
          <w:rFonts w:hint="eastAsia" w:ascii="宋体" w:hAnsi="宋体"/>
          <w:b/>
          <w:bCs/>
          <w:sz w:val="24"/>
          <w:szCs w:val="24"/>
        </w:rPr>
        <w:t>定义</w:t>
      </w:r>
    </w:p>
    <w:p w14:paraId="1630B1DA">
      <w:pPr>
        <w:autoSpaceDE w:val="0"/>
        <w:autoSpaceDN w:val="0"/>
        <w:adjustRightInd w:val="0"/>
        <w:snapToGrid w:val="0"/>
        <w:spacing w:line="400" w:lineRule="exact"/>
        <w:jc w:val="left"/>
        <w:rPr>
          <w:rFonts w:ascii="宋体" w:hAnsi="宋体"/>
          <w:szCs w:val="21"/>
        </w:rPr>
      </w:pPr>
      <w:r>
        <w:rPr>
          <w:rFonts w:hint="eastAsia" w:ascii="宋体" w:hAnsi="宋体"/>
          <w:szCs w:val="21"/>
        </w:rPr>
        <w:t>1.1合同当事人</w:t>
      </w:r>
    </w:p>
    <w:p w14:paraId="2115CA26">
      <w:pPr>
        <w:autoSpaceDE w:val="0"/>
        <w:autoSpaceDN w:val="0"/>
        <w:adjustRightInd w:val="0"/>
        <w:snapToGrid w:val="0"/>
        <w:spacing w:line="400" w:lineRule="exact"/>
        <w:jc w:val="left"/>
        <w:rPr>
          <w:rFonts w:ascii="宋体" w:hAnsi="宋体"/>
          <w:szCs w:val="21"/>
        </w:rPr>
      </w:pPr>
      <w:r>
        <w:rPr>
          <w:rFonts w:hint="eastAsia" w:ascii="宋体" w:hAnsi="宋体"/>
          <w:szCs w:val="21"/>
        </w:rPr>
        <w:t>（1）采购人（以下称甲方）是指使用财政性资金，通过政府采购方式向供应商购买货物及其相关服务的国家机关、事业单位、团体组织。</w:t>
      </w:r>
    </w:p>
    <w:p w14:paraId="421602FA">
      <w:pPr>
        <w:autoSpaceDE w:val="0"/>
        <w:autoSpaceDN w:val="0"/>
        <w:adjustRightInd w:val="0"/>
        <w:snapToGrid w:val="0"/>
        <w:spacing w:line="400" w:lineRule="exact"/>
        <w:jc w:val="left"/>
        <w:rPr>
          <w:rFonts w:ascii="宋体" w:hAnsi="宋体"/>
          <w:szCs w:val="21"/>
        </w:rPr>
      </w:pPr>
      <w:r>
        <w:rPr>
          <w:rFonts w:hint="eastAsia" w:ascii="宋体" w:hAnsi="宋体"/>
          <w:szCs w:val="21"/>
        </w:rPr>
        <w:t>（2）供应商（以下称乙方）是指参加政府采购活动并且中标（成交），向采购人提供合同约定的货物及其相关服务的法人、非法人组织或者自然人。</w:t>
      </w:r>
    </w:p>
    <w:p w14:paraId="64FC2E18">
      <w:pPr>
        <w:autoSpaceDE w:val="0"/>
        <w:autoSpaceDN w:val="0"/>
        <w:adjustRightInd w:val="0"/>
        <w:snapToGrid w:val="0"/>
        <w:spacing w:line="400" w:lineRule="exact"/>
        <w:jc w:val="left"/>
        <w:rPr>
          <w:rFonts w:ascii="宋体" w:hAnsi="宋体"/>
          <w:szCs w:val="21"/>
        </w:rPr>
      </w:pPr>
      <w:r>
        <w:rPr>
          <w:rFonts w:hint="eastAsia" w:ascii="宋体" w:hAnsi="宋体"/>
          <w:szCs w:val="21"/>
        </w:rPr>
        <w:t>（3）其他合同主体是指除采购人和供应商以外，</w:t>
      </w:r>
      <w:r>
        <w:rPr>
          <w:rFonts w:hint="eastAsia" w:ascii="宋体" w:hAnsi="宋体" w:cs="宋体"/>
          <w:bCs/>
          <w:szCs w:val="21"/>
        </w:rPr>
        <w:t>依法参与合同缔结或履行，享有权利、承担义务的合同当事人</w:t>
      </w:r>
      <w:r>
        <w:rPr>
          <w:rFonts w:hint="eastAsia" w:ascii="宋体" w:hAnsi="宋体"/>
          <w:szCs w:val="21"/>
        </w:rPr>
        <w:t>。</w:t>
      </w:r>
    </w:p>
    <w:p w14:paraId="7A43E7DB">
      <w:pPr>
        <w:tabs>
          <w:tab w:val="left" w:pos="570"/>
          <w:tab w:val="left" w:pos="9240"/>
          <w:tab w:val="left" w:pos="9555"/>
        </w:tabs>
        <w:adjustRightInd w:val="0"/>
        <w:snapToGrid w:val="0"/>
        <w:spacing w:line="400" w:lineRule="exact"/>
        <w:jc w:val="left"/>
        <w:rPr>
          <w:rFonts w:ascii="宋体" w:hAnsi="宋体"/>
          <w:szCs w:val="21"/>
        </w:rPr>
      </w:pPr>
      <w:r>
        <w:rPr>
          <w:rFonts w:hint="eastAsia" w:ascii="宋体" w:hAnsi="宋体"/>
          <w:szCs w:val="21"/>
        </w:rPr>
        <w:t>1.2本合同下列术语应解释为：</w:t>
      </w:r>
    </w:p>
    <w:p w14:paraId="6B3614AA">
      <w:pPr>
        <w:adjustRightInd w:val="0"/>
        <w:snapToGrid w:val="0"/>
        <w:spacing w:line="400" w:lineRule="exact"/>
        <w:jc w:val="left"/>
        <w:rPr>
          <w:rFonts w:ascii="宋体" w:hAnsi="宋体"/>
          <w:szCs w:val="21"/>
        </w:rPr>
      </w:pPr>
      <w:r>
        <w:rPr>
          <w:rFonts w:hint="eastAsia" w:ascii="宋体" w:hAnsi="宋体"/>
          <w:szCs w:val="21"/>
        </w:rPr>
        <w:t>（1）“合同”系指</w:t>
      </w:r>
      <w:r>
        <w:rPr>
          <w:rFonts w:hint="eastAsia" w:ascii="宋体" w:hAnsi="宋体" w:cs="宋体"/>
          <w:bCs/>
          <w:szCs w:val="21"/>
        </w:rPr>
        <w:t>合同当事人意思表示达成一致的任何协议，包括签署的</w:t>
      </w:r>
      <w:r>
        <w:rPr>
          <w:rFonts w:hint="eastAsia" w:ascii="宋体" w:hAnsi="宋体"/>
          <w:szCs w:val="21"/>
        </w:rPr>
        <w:t>政府采购合同协议书及其变更、补充协议，政府采购合同专用条款，政府采购合同通用条款，中标（成交）通知书，投标（响应）文件，采购文件，有关技术文件和图纸，以及</w:t>
      </w:r>
      <w:r>
        <w:rPr>
          <w:rFonts w:hint="eastAsia" w:ascii="宋体" w:hAnsi="宋体" w:cs="宋体"/>
          <w:szCs w:val="21"/>
        </w:rPr>
        <w:t>国家法律、行政法规和规章制度规定或合同约定的作为合同组成部分的其他文件</w:t>
      </w:r>
      <w:r>
        <w:rPr>
          <w:rFonts w:hint="eastAsia" w:ascii="宋体" w:hAnsi="宋体"/>
          <w:szCs w:val="21"/>
        </w:rPr>
        <w:t>。</w:t>
      </w:r>
    </w:p>
    <w:p w14:paraId="43116FCC">
      <w:pPr>
        <w:tabs>
          <w:tab w:val="left" w:pos="570"/>
          <w:tab w:val="left" w:pos="9240"/>
          <w:tab w:val="left" w:pos="9555"/>
        </w:tabs>
        <w:adjustRightInd w:val="0"/>
        <w:snapToGrid w:val="0"/>
        <w:spacing w:line="400" w:lineRule="exact"/>
        <w:jc w:val="left"/>
        <w:rPr>
          <w:rFonts w:ascii="宋体" w:hAnsi="宋体"/>
          <w:szCs w:val="21"/>
        </w:rPr>
      </w:pPr>
      <w:r>
        <w:rPr>
          <w:rFonts w:hint="eastAsia" w:ascii="宋体" w:hAnsi="宋体"/>
          <w:szCs w:val="21"/>
        </w:rPr>
        <w:t>（2）“合同价款”系指根据本合同规定乙方在全面履行合同义务后甲方应支付给乙方的价款。</w:t>
      </w:r>
    </w:p>
    <w:p w14:paraId="03C92217">
      <w:pPr>
        <w:tabs>
          <w:tab w:val="left" w:pos="570"/>
          <w:tab w:val="left" w:pos="9240"/>
          <w:tab w:val="left" w:pos="9555"/>
        </w:tabs>
        <w:adjustRightInd w:val="0"/>
        <w:snapToGrid w:val="0"/>
        <w:spacing w:line="400" w:lineRule="exact"/>
        <w:jc w:val="left"/>
        <w:rPr>
          <w:rFonts w:ascii="宋体" w:hAnsi="宋体"/>
          <w:szCs w:val="21"/>
        </w:rPr>
      </w:pPr>
      <w:r>
        <w:rPr>
          <w:rFonts w:hint="eastAsia" w:ascii="宋体" w:hAnsi="宋体"/>
          <w:szCs w:val="21"/>
        </w:rPr>
        <w:t>（3）“货物”系指乙方根据本合同规定须向甲方提供的各种形态和种类的物品，包括原材料、设备、产品（包括软件）及相关的其备品备件、工具、手册及</w:t>
      </w:r>
      <w:r>
        <w:rPr>
          <w:rFonts w:ascii="宋体" w:hAnsi="宋体"/>
          <w:szCs w:val="21"/>
          <w:lang w:val="en"/>
        </w:rPr>
        <w:t>其他</w:t>
      </w:r>
      <w:r>
        <w:rPr>
          <w:rFonts w:hint="eastAsia" w:ascii="宋体" w:hAnsi="宋体"/>
          <w:szCs w:val="21"/>
        </w:rPr>
        <w:t>技术资料和材料等。</w:t>
      </w:r>
    </w:p>
    <w:p w14:paraId="37B15CC6">
      <w:pPr>
        <w:adjustRightInd w:val="0"/>
        <w:snapToGrid w:val="0"/>
        <w:spacing w:line="400" w:lineRule="exact"/>
        <w:jc w:val="left"/>
        <w:rPr>
          <w:rFonts w:ascii="宋体" w:hAnsi="宋体"/>
          <w:szCs w:val="21"/>
        </w:rPr>
      </w:pPr>
      <w:r>
        <w:rPr>
          <w:rFonts w:hint="eastAsia" w:ascii="宋体" w:hAnsi="宋体"/>
          <w:szCs w:val="21"/>
        </w:rPr>
        <w:t>（4）“相关服务”系指根据合同规定，乙方应提供的与货物有关的技术、管理和</w:t>
      </w:r>
      <w:r>
        <w:rPr>
          <w:rFonts w:ascii="宋体" w:hAnsi="宋体"/>
          <w:szCs w:val="21"/>
          <w:lang w:val="en"/>
        </w:rPr>
        <w:t>其他</w:t>
      </w:r>
      <w:r>
        <w:rPr>
          <w:rFonts w:hint="eastAsia" w:ascii="宋体" w:hAnsi="宋体"/>
          <w:szCs w:val="21"/>
        </w:rPr>
        <w:t>服务，包括但不限于：管理和质量保证、运输、保险、检验、现场准备、安装、集成、调试、培训、维修、废弃处置、技术支持等以及合同中规定乙方应承担的</w:t>
      </w:r>
      <w:r>
        <w:rPr>
          <w:rFonts w:ascii="宋体" w:hAnsi="宋体"/>
          <w:szCs w:val="21"/>
          <w:lang w:val="en"/>
        </w:rPr>
        <w:t>其他</w:t>
      </w:r>
      <w:r>
        <w:rPr>
          <w:rFonts w:hint="eastAsia" w:ascii="宋体" w:hAnsi="宋体"/>
          <w:szCs w:val="21"/>
        </w:rPr>
        <w:t>义务。</w:t>
      </w:r>
    </w:p>
    <w:p w14:paraId="2C306911">
      <w:pPr>
        <w:adjustRightInd w:val="0"/>
        <w:snapToGrid w:val="0"/>
        <w:spacing w:line="400" w:lineRule="exact"/>
        <w:jc w:val="left"/>
        <w:rPr>
          <w:rFonts w:ascii="宋体" w:hAnsi="宋体"/>
          <w:szCs w:val="21"/>
        </w:rPr>
      </w:pPr>
      <w:r>
        <w:rPr>
          <w:rFonts w:hint="eastAsia" w:ascii="宋体" w:hAnsi="宋体"/>
          <w:szCs w:val="21"/>
        </w:rPr>
        <w:t>（5）“分包”系指中标（成交）供应商按采购文件、投标（响应）文件的规定，根据分包意向协议，将中标（成交）项目中的部分履约内容，分给具有相应资质条件的供应商履行合同的行为。</w:t>
      </w:r>
    </w:p>
    <w:p w14:paraId="0D3B1472">
      <w:pPr>
        <w:tabs>
          <w:tab w:val="left" w:pos="570"/>
          <w:tab w:val="left" w:pos="9240"/>
          <w:tab w:val="left" w:pos="9555"/>
        </w:tabs>
        <w:adjustRightInd w:val="0"/>
        <w:snapToGrid w:val="0"/>
        <w:spacing w:line="400" w:lineRule="exact"/>
        <w:jc w:val="left"/>
        <w:rPr>
          <w:rFonts w:ascii="宋体" w:hAnsi="宋体"/>
          <w:szCs w:val="21"/>
        </w:rPr>
      </w:pPr>
      <w:r>
        <w:rPr>
          <w:rFonts w:hint="eastAsia" w:ascii="宋体" w:hAnsi="宋体"/>
          <w:szCs w:val="21"/>
        </w:rPr>
        <w:t>（6）“联合体”系指由两个以上的自然人、法人或者非法人组织组成，以一个供应商的身份共同参加政府采购的主体。联合体各方应在签订合同协议书前向甲方提交联合协议，且明确牵头人及各成员单位的工作分工、权利、义务、责任，联合体各方应共同与甲方签订合同，就合同约定的事项对甲方承担连带责任。联合体具体要求见【</w:t>
      </w:r>
      <w:r>
        <w:rPr>
          <w:rFonts w:hint="eastAsia" w:ascii="宋体" w:hAnsi="宋体"/>
          <w:b/>
          <w:bCs/>
          <w:szCs w:val="21"/>
        </w:rPr>
        <w:t>政府采购合同专用条款</w:t>
      </w:r>
      <w:r>
        <w:rPr>
          <w:rFonts w:hint="eastAsia" w:ascii="宋体" w:hAnsi="宋体"/>
          <w:szCs w:val="21"/>
        </w:rPr>
        <w:t>】。</w:t>
      </w:r>
    </w:p>
    <w:p w14:paraId="1F567B05">
      <w:pPr>
        <w:tabs>
          <w:tab w:val="left" w:pos="570"/>
          <w:tab w:val="left" w:pos="9240"/>
          <w:tab w:val="left" w:pos="9555"/>
        </w:tabs>
        <w:adjustRightInd w:val="0"/>
        <w:snapToGrid w:val="0"/>
        <w:spacing w:line="400" w:lineRule="exact"/>
        <w:jc w:val="left"/>
        <w:rPr>
          <w:rFonts w:ascii="宋体" w:hAnsi="宋体"/>
          <w:szCs w:val="21"/>
        </w:rPr>
      </w:pPr>
      <w:r>
        <w:rPr>
          <w:rFonts w:hint="eastAsia" w:ascii="宋体" w:hAnsi="宋体"/>
          <w:szCs w:val="21"/>
        </w:rPr>
        <w:t>（7）其他术语解释，见【</w:t>
      </w:r>
      <w:r>
        <w:rPr>
          <w:rFonts w:hint="eastAsia" w:ascii="宋体" w:hAnsi="宋体"/>
          <w:b/>
          <w:bCs/>
          <w:szCs w:val="21"/>
        </w:rPr>
        <w:t>政府采购合同专用条款</w:t>
      </w:r>
      <w:r>
        <w:rPr>
          <w:rFonts w:hint="eastAsia" w:ascii="宋体" w:hAnsi="宋体"/>
          <w:szCs w:val="21"/>
        </w:rPr>
        <w:t>】。</w:t>
      </w:r>
    </w:p>
    <w:p w14:paraId="17CF7F6A">
      <w:pPr>
        <w:numPr>
          <w:ilvl w:val="0"/>
          <w:numId w:val="95"/>
        </w:numPr>
        <w:autoSpaceDE w:val="0"/>
        <w:autoSpaceDN w:val="0"/>
        <w:adjustRightInd w:val="0"/>
        <w:snapToGrid w:val="0"/>
        <w:spacing w:line="400" w:lineRule="exact"/>
        <w:jc w:val="left"/>
        <w:rPr>
          <w:rFonts w:ascii="宋体" w:hAnsi="宋体"/>
          <w:b/>
          <w:bCs/>
          <w:sz w:val="24"/>
          <w:szCs w:val="24"/>
        </w:rPr>
      </w:pPr>
      <w:r>
        <w:rPr>
          <w:rFonts w:hint="eastAsia" w:ascii="宋体" w:hAnsi="宋体"/>
          <w:b/>
          <w:sz w:val="24"/>
          <w:szCs w:val="24"/>
        </w:rPr>
        <w:t>合同标的及金额</w:t>
      </w:r>
    </w:p>
    <w:p w14:paraId="2A08C32C">
      <w:pPr>
        <w:autoSpaceDE w:val="0"/>
        <w:autoSpaceDN w:val="0"/>
        <w:adjustRightInd w:val="0"/>
        <w:snapToGrid w:val="0"/>
        <w:spacing w:line="400" w:lineRule="exact"/>
        <w:jc w:val="left"/>
        <w:rPr>
          <w:rFonts w:ascii="宋体" w:hAnsi="宋体"/>
          <w:b/>
          <w:bCs/>
          <w:i/>
          <w:iCs/>
          <w:szCs w:val="21"/>
        </w:rPr>
      </w:pPr>
      <w:r>
        <w:rPr>
          <w:rFonts w:hint="eastAsia" w:ascii="宋体" w:hAnsi="宋体"/>
          <w:szCs w:val="21"/>
        </w:rPr>
        <w:t>2.1 合同标的及金额应与中标（成交）结果一致。乙方为履行本合同而发生的所有费用均应包含在合同价款中，甲方不再另行支付</w:t>
      </w:r>
      <w:r>
        <w:rPr>
          <w:rFonts w:ascii="宋体" w:hAnsi="宋体"/>
          <w:szCs w:val="21"/>
          <w:lang w:val="en"/>
        </w:rPr>
        <w:t>其他</w:t>
      </w:r>
      <w:r>
        <w:rPr>
          <w:rFonts w:hint="eastAsia" w:ascii="宋体" w:hAnsi="宋体"/>
          <w:szCs w:val="21"/>
        </w:rPr>
        <w:t>任何费用。</w:t>
      </w:r>
    </w:p>
    <w:p w14:paraId="063A099E">
      <w:pPr>
        <w:adjustRightInd w:val="0"/>
        <w:snapToGrid w:val="0"/>
        <w:spacing w:line="400" w:lineRule="exact"/>
        <w:jc w:val="left"/>
        <w:rPr>
          <w:rFonts w:ascii="宋体" w:hAnsi="宋体"/>
          <w:b/>
          <w:sz w:val="24"/>
          <w:szCs w:val="24"/>
        </w:rPr>
      </w:pPr>
      <w:r>
        <w:rPr>
          <w:rFonts w:hint="eastAsia" w:ascii="宋体" w:hAnsi="宋体"/>
          <w:b/>
          <w:sz w:val="24"/>
          <w:szCs w:val="24"/>
        </w:rPr>
        <w:t>3. 履行合同的时间、地点和方式</w:t>
      </w:r>
    </w:p>
    <w:p w14:paraId="646B19FB">
      <w:pPr>
        <w:autoSpaceDE w:val="0"/>
        <w:autoSpaceDN w:val="0"/>
        <w:adjustRightInd w:val="0"/>
        <w:snapToGrid w:val="0"/>
        <w:spacing w:line="400" w:lineRule="exact"/>
        <w:jc w:val="left"/>
        <w:rPr>
          <w:rFonts w:ascii="宋体" w:hAnsi="宋体"/>
          <w:szCs w:val="21"/>
        </w:rPr>
      </w:pPr>
      <w:r>
        <w:rPr>
          <w:rFonts w:hint="eastAsia" w:ascii="宋体" w:hAnsi="宋体"/>
          <w:szCs w:val="21"/>
        </w:rPr>
        <w:t xml:space="preserve">3.1 </w:t>
      </w:r>
      <w:r>
        <w:rPr>
          <w:rFonts w:hint="eastAsia" w:ascii="宋体" w:hAnsi="宋体" w:cs="宋体"/>
          <w:szCs w:val="21"/>
        </w:rPr>
        <w:t>乙方应当在约定的时间、地点，按照约定方式履行合同。</w:t>
      </w:r>
    </w:p>
    <w:p w14:paraId="0720A916">
      <w:pPr>
        <w:autoSpaceDE w:val="0"/>
        <w:autoSpaceDN w:val="0"/>
        <w:adjustRightInd w:val="0"/>
        <w:snapToGrid w:val="0"/>
        <w:spacing w:line="400" w:lineRule="exact"/>
        <w:jc w:val="left"/>
        <w:rPr>
          <w:rFonts w:ascii="宋体" w:hAnsi="宋体"/>
          <w:b/>
          <w:bCs/>
          <w:sz w:val="24"/>
          <w:szCs w:val="24"/>
        </w:rPr>
      </w:pPr>
      <w:r>
        <w:rPr>
          <w:rFonts w:hint="eastAsia" w:ascii="宋体" w:hAnsi="宋体"/>
          <w:b/>
          <w:bCs/>
          <w:sz w:val="24"/>
          <w:szCs w:val="24"/>
        </w:rPr>
        <w:t>4. 甲方的权利和义务</w:t>
      </w:r>
    </w:p>
    <w:p w14:paraId="780ECC92">
      <w:pPr>
        <w:autoSpaceDE w:val="0"/>
        <w:autoSpaceDN w:val="0"/>
        <w:adjustRightInd w:val="0"/>
        <w:snapToGrid w:val="0"/>
        <w:spacing w:line="400" w:lineRule="exact"/>
        <w:jc w:val="left"/>
        <w:rPr>
          <w:rFonts w:ascii="宋体" w:hAnsi="宋体"/>
          <w:szCs w:val="21"/>
        </w:rPr>
      </w:pPr>
      <w:r>
        <w:rPr>
          <w:rFonts w:hint="eastAsia" w:ascii="宋体" w:hAnsi="宋体"/>
          <w:szCs w:val="21"/>
        </w:rPr>
        <w:t>4.1</w:t>
      </w:r>
      <w:r>
        <w:rPr>
          <w:rFonts w:ascii="宋体" w:hAnsi="宋体"/>
          <w:szCs w:val="21"/>
        </w:rPr>
        <w:t xml:space="preserve"> 签署合同后，甲方</w:t>
      </w:r>
      <w:r>
        <w:rPr>
          <w:rFonts w:hint="eastAsia" w:ascii="宋体" w:hAnsi="宋体"/>
          <w:szCs w:val="21"/>
        </w:rPr>
        <w:t>应</w:t>
      </w:r>
      <w:r>
        <w:rPr>
          <w:rFonts w:ascii="宋体" w:hAnsi="宋体"/>
          <w:szCs w:val="21"/>
        </w:rPr>
        <w:t>确定</w:t>
      </w:r>
      <w:r>
        <w:rPr>
          <w:rFonts w:hint="eastAsia" w:ascii="宋体" w:hAnsi="宋体"/>
          <w:szCs w:val="21"/>
        </w:rPr>
        <w:t>项目负责人（或项目联系人）</w:t>
      </w:r>
      <w:r>
        <w:rPr>
          <w:rFonts w:ascii="宋体" w:hAnsi="宋体"/>
          <w:szCs w:val="21"/>
        </w:rPr>
        <w:t>，负责与本合同有关的事务。</w:t>
      </w:r>
      <w:r>
        <w:rPr>
          <w:rFonts w:hint="eastAsia" w:ascii="宋体" w:hAnsi="宋体"/>
          <w:szCs w:val="21"/>
        </w:rPr>
        <w:t>甲方有权对乙方的履约行为进行检查，并</w:t>
      </w:r>
      <w:r>
        <w:rPr>
          <w:rFonts w:ascii="宋体" w:hAnsi="宋体"/>
          <w:szCs w:val="21"/>
        </w:rPr>
        <w:t>及时确认乙方提交的事项</w:t>
      </w:r>
      <w:r>
        <w:rPr>
          <w:rFonts w:hint="eastAsia" w:ascii="宋体" w:hAnsi="宋体"/>
          <w:szCs w:val="21"/>
        </w:rPr>
        <w:t>。甲方应当</w:t>
      </w:r>
      <w:r>
        <w:rPr>
          <w:rFonts w:ascii="宋体" w:hAnsi="宋体"/>
          <w:szCs w:val="21"/>
        </w:rPr>
        <w:t>配合乙方完成</w:t>
      </w:r>
      <w:r>
        <w:rPr>
          <w:rFonts w:hint="eastAsia" w:ascii="宋体" w:hAnsi="宋体"/>
          <w:szCs w:val="21"/>
        </w:rPr>
        <w:t>相关项目</w:t>
      </w:r>
      <w:r>
        <w:rPr>
          <w:rFonts w:ascii="宋体" w:hAnsi="宋体"/>
          <w:szCs w:val="21"/>
        </w:rPr>
        <w:t>实施工作。</w:t>
      </w:r>
    </w:p>
    <w:p w14:paraId="0CAFBBCC">
      <w:pPr>
        <w:autoSpaceDE w:val="0"/>
        <w:autoSpaceDN w:val="0"/>
        <w:adjustRightInd w:val="0"/>
        <w:snapToGrid w:val="0"/>
        <w:spacing w:line="400" w:lineRule="exact"/>
        <w:jc w:val="left"/>
        <w:rPr>
          <w:rFonts w:ascii="宋体" w:hAnsi="宋体"/>
          <w:szCs w:val="21"/>
        </w:rPr>
      </w:pPr>
      <w:r>
        <w:rPr>
          <w:rFonts w:hint="eastAsia" w:ascii="宋体" w:hAnsi="宋体"/>
          <w:szCs w:val="21"/>
        </w:rPr>
        <w:t xml:space="preserve">4.2 </w:t>
      </w:r>
      <w:r>
        <w:rPr>
          <w:rFonts w:ascii="宋体" w:hAnsi="宋体"/>
          <w:szCs w:val="21"/>
        </w:rPr>
        <w:t>甲方有权要求乙方按时提交各阶段有关</w:t>
      </w:r>
      <w:r>
        <w:rPr>
          <w:rFonts w:hint="eastAsia" w:ascii="宋体" w:hAnsi="宋体"/>
          <w:szCs w:val="21"/>
        </w:rPr>
        <w:t>安排计划</w:t>
      </w:r>
      <w:r>
        <w:rPr>
          <w:rFonts w:ascii="宋体" w:hAnsi="宋体"/>
          <w:szCs w:val="21"/>
        </w:rPr>
        <w:t>，并有权</w:t>
      </w:r>
      <w:r>
        <w:rPr>
          <w:rFonts w:hint="eastAsia" w:ascii="宋体" w:hAnsi="宋体"/>
          <w:szCs w:val="21"/>
        </w:rPr>
        <w:t>定期核对乙方提供货物数量、规格、质量等内容。甲方</w:t>
      </w:r>
      <w:r>
        <w:rPr>
          <w:rFonts w:ascii="宋体" w:hAnsi="宋体"/>
          <w:szCs w:val="21"/>
        </w:rPr>
        <w:t>有权督促乙方工作并要求乙方</w:t>
      </w:r>
      <w:r>
        <w:rPr>
          <w:rFonts w:hint="eastAsia" w:ascii="宋体" w:hAnsi="宋体"/>
          <w:szCs w:val="21"/>
        </w:rPr>
        <w:t>更</w:t>
      </w:r>
      <w:r>
        <w:rPr>
          <w:rFonts w:ascii="宋体" w:hAnsi="宋体"/>
          <w:szCs w:val="21"/>
        </w:rPr>
        <w:t>换不符合要求的</w:t>
      </w:r>
      <w:r>
        <w:rPr>
          <w:rFonts w:hint="eastAsia" w:ascii="宋体" w:hAnsi="宋体"/>
          <w:szCs w:val="21"/>
        </w:rPr>
        <w:t>货物</w:t>
      </w:r>
      <w:r>
        <w:rPr>
          <w:rFonts w:ascii="宋体" w:hAnsi="宋体"/>
          <w:szCs w:val="21"/>
        </w:rPr>
        <w:t>。</w:t>
      </w:r>
    </w:p>
    <w:p w14:paraId="36E9A463">
      <w:pPr>
        <w:autoSpaceDE w:val="0"/>
        <w:autoSpaceDN w:val="0"/>
        <w:adjustRightInd w:val="0"/>
        <w:snapToGrid w:val="0"/>
        <w:spacing w:line="400" w:lineRule="exact"/>
        <w:jc w:val="left"/>
        <w:rPr>
          <w:rFonts w:ascii="宋体" w:hAnsi="宋体"/>
          <w:szCs w:val="21"/>
        </w:rPr>
      </w:pPr>
      <w:r>
        <w:rPr>
          <w:rFonts w:hint="eastAsia" w:ascii="宋体" w:hAnsi="宋体"/>
          <w:szCs w:val="21"/>
        </w:rPr>
        <w:t>4.</w:t>
      </w:r>
      <w:r>
        <w:rPr>
          <w:rFonts w:ascii="宋体" w:hAnsi="宋体"/>
          <w:szCs w:val="21"/>
        </w:rPr>
        <w:t>3</w:t>
      </w:r>
      <w:r>
        <w:rPr>
          <w:rFonts w:hint="eastAsia" w:ascii="宋体" w:hAnsi="宋体"/>
          <w:szCs w:val="21"/>
        </w:rPr>
        <w:t xml:space="preserve"> </w:t>
      </w:r>
      <w:r>
        <w:rPr>
          <w:rFonts w:ascii="宋体" w:hAnsi="宋体"/>
          <w:szCs w:val="21"/>
        </w:rPr>
        <w:t>甲方</w:t>
      </w:r>
      <w:r>
        <w:rPr>
          <w:rFonts w:hint="eastAsia" w:ascii="宋体" w:hAnsi="宋体"/>
          <w:szCs w:val="21"/>
        </w:rPr>
        <w:t>有权要求乙方对缺陷部分予以修复，并按合同约定享有货物保修及其他合同约定的权利。</w:t>
      </w:r>
    </w:p>
    <w:p w14:paraId="51132CA4">
      <w:pPr>
        <w:snapToGrid w:val="0"/>
        <w:spacing w:line="400" w:lineRule="exact"/>
        <w:rPr>
          <w:rFonts w:eastAsia="华文楷体"/>
          <w:szCs w:val="24"/>
        </w:rPr>
      </w:pPr>
      <w:r>
        <w:rPr>
          <w:rFonts w:ascii="宋体" w:hAnsi="宋体"/>
          <w:szCs w:val="21"/>
        </w:rPr>
        <w:t>4.4 甲方应当按照合同约定及时对交付的货物进行验收</w:t>
      </w:r>
      <w:r>
        <w:rPr>
          <w:rFonts w:hint="eastAsia" w:ascii="宋体" w:hAnsi="宋体"/>
          <w:szCs w:val="21"/>
        </w:rPr>
        <w:t>，</w:t>
      </w:r>
      <w:r>
        <w:rPr>
          <w:rFonts w:hint="eastAsia" w:ascii="宋体" w:hAnsi="宋体" w:cs="宋体"/>
          <w:szCs w:val="21"/>
        </w:rPr>
        <w:t>未</w:t>
      </w:r>
      <w:r>
        <w:rPr>
          <w:rFonts w:hint="eastAsia" w:ascii="宋体" w:hAnsi="宋体"/>
          <w:szCs w:val="21"/>
        </w:rPr>
        <w:t>在</w:t>
      </w:r>
      <w:r>
        <w:rPr>
          <w:rFonts w:hint="eastAsia" w:ascii="宋体" w:hAnsi="宋体" w:cs="宋体"/>
          <w:b/>
          <w:bCs/>
          <w:szCs w:val="21"/>
        </w:rPr>
        <w:t>【政府采购合同专用条款】</w:t>
      </w:r>
      <w:r>
        <w:rPr>
          <w:rFonts w:hint="eastAsia" w:ascii="宋体" w:hAnsi="宋体" w:cs="宋体"/>
          <w:szCs w:val="21"/>
        </w:rPr>
        <w:t>约定的期限内对乙方履约提出任何异议或者向乙方作出任何说明的，</w:t>
      </w:r>
      <w:r>
        <w:rPr>
          <w:rFonts w:hint="eastAsia" w:ascii="宋体" w:hAnsi="宋体"/>
          <w:szCs w:val="21"/>
        </w:rPr>
        <w:t>视为验收通过。</w:t>
      </w:r>
    </w:p>
    <w:p w14:paraId="6FB58F16">
      <w:pPr>
        <w:autoSpaceDE w:val="0"/>
        <w:autoSpaceDN w:val="0"/>
        <w:adjustRightInd w:val="0"/>
        <w:snapToGrid w:val="0"/>
        <w:spacing w:line="400" w:lineRule="exact"/>
        <w:jc w:val="left"/>
        <w:rPr>
          <w:rFonts w:ascii="宋体" w:hAnsi="宋体"/>
          <w:szCs w:val="21"/>
        </w:rPr>
      </w:pPr>
      <w:r>
        <w:rPr>
          <w:rFonts w:ascii="宋体" w:hAnsi="宋体"/>
          <w:szCs w:val="21"/>
        </w:rPr>
        <w:t>4</w:t>
      </w:r>
      <w:r>
        <w:rPr>
          <w:rFonts w:hint="eastAsia" w:ascii="宋体" w:hAnsi="宋体"/>
          <w:szCs w:val="21"/>
        </w:rPr>
        <w:t>.</w:t>
      </w:r>
      <w:r>
        <w:rPr>
          <w:rFonts w:ascii="宋体" w:hAnsi="宋体"/>
          <w:szCs w:val="21"/>
        </w:rPr>
        <w:t xml:space="preserve">5 </w:t>
      </w:r>
      <w:r>
        <w:rPr>
          <w:rFonts w:hint="eastAsia" w:ascii="宋体" w:hAnsi="宋体"/>
          <w:szCs w:val="21"/>
        </w:rPr>
        <w:t>甲方应当根据合同约定及时向乙方支付合同价款</w:t>
      </w:r>
      <w:r>
        <w:rPr>
          <w:rFonts w:ascii="宋体" w:hAnsi="宋体"/>
          <w:szCs w:val="21"/>
        </w:rPr>
        <w:t>，不得以内部人员变更、履行内部付款流程等为由，拒绝或迟延支付。</w:t>
      </w:r>
    </w:p>
    <w:p w14:paraId="2ED8EF88">
      <w:pPr>
        <w:autoSpaceDE w:val="0"/>
        <w:autoSpaceDN w:val="0"/>
        <w:adjustRightInd w:val="0"/>
        <w:snapToGrid w:val="0"/>
        <w:spacing w:line="400" w:lineRule="exact"/>
        <w:jc w:val="left"/>
        <w:rPr>
          <w:rFonts w:ascii="宋体" w:hAnsi="宋体"/>
          <w:szCs w:val="21"/>
        </w:rPr>
      </w:pPr>
      <w:r>
        <w:rPr>
          <w:rFonts w:hint="eastAsia" w:ascii="宋体" w:hAnsi="宋体"/>
          <w:szCs w:val="21"/>
        </w:rPr>
        <w:t>4.6</w:t>
      </w:r>
      <w:r>
        <w:rPr>
          <w:rFonts w:ascii="宋体" w:hAnsi="宋体"/>
          <w:szCs w:val="21"/>
        </w:rPr>
        <w:t xml:space="preserve"> </w:t>
      </w:r>
      <w:r>
        <w:rPr>
          <w:rFonts w:hint="eastAsia" w:ascii="宋体" w:hAnsi="宋体"/>
          <w:szCs w:val="21"/>
        </w:rPr>
        <w:t>国家法律法规规定及</w:t>
      </w:r>
      <w:r>
        <w:rPr>
          <w:rFonts w:hint="eastAsia" w:ascii="宋体" w:hAnsi="宋体" w:cs="宋体"/>
          <w:b/>
          <w:bCs/>
          <w:szCs w:val="21"/>
        </w:rPr>
        <w:t>【政府采购合同专用条款】</w:t>
      </w:r>
      <w:r>
        <w:rPr>
          <w:rFonts w:hint="eastAsia" w:ascii="宋体" w:hAnsi="宋体"/>
          <w:szCs w:val="21"/>
        </w:rPr>
        <w:t>约定应由甲方承担的其他义务和责任。</w:t>
      </w:r>
    </w:p>
    <w:p w14:paraId="6BD93786">
      <w:pPr>
        <w:autoSpaceDE w:val="0"/>
        <w:autoSpaceDN w:val="0"/>
        <w:adjustRightInd w:val="0"/>
        <w:snapToGrid w:val="0"/>
        <w:spacing w:line="400" w:lineRule="exact"/>
        <w:jc w:val="left"/>
        <w:rPr>
          <w:rFonts w:ascii="宋体" w:hAnsi="宋体"/>
          <w:b/>
          <w:bCs/>
          <w:sz w:val="24"/>
          <w:szCs w:val="24"/>
        </w:rPr>
      </w:pPr>
      <w:r>
        <w:rPr>
          <w:rFonts w:hint="eastAsia" w:ascii="宋体" w:hAnsi="宋体"/>
          <w:b/>
          <w:bCs/>
          <w:sz w:val="24"/>
          <w:szCs w:val="24"/>
        </w:rPr>
        <w:t>5. 乙方的权利和义务</w:t>
      </w:r>
    </w:p>
    <w:p w14:paraId="1331E8D3">
      <w:pPr>
        <w:autoSpaceDE w:val="0"/>
        <w:autoSpaceDN w:val="0"/>
        <w:adjustRightInd w:val="0"/>
        <w:snapToGrid w:val="0"/>
        <w:spacing w:line="400" w:lineRule="exact"/>
        <w:jc w:val="left"/>
        <w:rPr>
          <w:rFonts w:ascii="宋体" w:hAnsi="宋体"/>
          <w:szCs w:val="21"/>
        </w:rPr>
      </w:pPr>
      <w:r>
        <w:rPr>
          <w:rFonts w:hint="eastAsia" w:ascii="宋体" w:hAnsi="宋体"/>
          <w:szCs w:val="21"/>
        </w:rPr>
        <w:t xml:space="preserve">5.1 </w:t>
      </w:r>
      <w:r>
        <w:rPr>
          <w:rFonts w:ascii="宋体" w:hAnsi="宋体"/>
          <w:szCs w:val="21"/>
        </w:rPr>
        <w:t>签署合同后，乙方</w:t>
      </w:r>
      <w:r>
        <w:rPr>
          <w:rFonts w:hint="eastAsia" w:ascii="宋体" w:hAnsi="宋体"/>
          <w:szCs w:val="21"/>
        </w:rPr>
        <w:t>应</w:t>
      </w:r>
      <w:r>
        <w:rPr>
          <w:rFonts w:ascii="宋体" w:hAnsi="宋体"/>
          <w:szCs w:val="21"/>
        </w:rPr>
        <w:t>确定</w:t>
      </w:r>
      <w:r>
        <w:rPr>
          <w:rFonts w:hint="eastAsia" w:ascii="宋体" w:hAnsi="宋体"/>
          <w:szCs w:val="21"/>
        </w:rPr>
        <w:t>项目负责人（或项目联系人）</w:t>
      </w:r>
      <w:r>
        <w:rPr>
          <w:rFonts w:ascii="宋体" w:hAnsi="宋体"/>
          <w:szCs w:val="21"/>
        </w:rPr>
        <w:t>，负责与本合同有关的事务。</w:t>
      </w:r>
    </w:p>
    <w:p w14:paraId="4AE17661">
      <w:pPr>
        <w:autoSpaceDE w:val="0"/>
        <w:autoSpaceDN w:val="0"/>
        <w:adjustRightInd w:val="0"/>
        <w:snapToGrid w:val="0"/>
        <w:spacing w:line="400" w:lineRule="exact"/>
        <w:jc w:val="left"/>
        <w:rPr>
          <w:rFonts w:ascii="宋体" w:hAnsi="宋体"/>
          <w:szCs w:val="21"/>
        </w:rPr>
      </w:pPr>
      <w:r>
        <w:rPr>
          <w:rFonts w:hint="eastAsia" w:ascii="宋体" w:hAnsi="宋体"/>
          <w:szCs w:val="21"/>
        </w:rPr>
        <w:t>5.</w:t>
      </w:r>
      <w:r>
        <w:rPr>
          <w:rFonts w:ascii="宋体" w:hAnsi="宋体"/>
          <w:szCs w:val="21"/>
        </w:rPr>
        <w:t>2 乙方应按照合同要求</w:t>
      </w:r>
      <w:r>
        <w:rPr>
          <w:rFonts w:hint="eastAsia" w:ascii="宋体" w:hAnsi="宋体"/>
          <w:szCs w:val="21"/>
        </w:rPr>
        <w:t>履约</w:t>
      </w:r>
      <w:r>
        <w:rPr>
          <w:rFonts w:ascii="宋体" w:hAnsi="宋体"/>
          <w:szCs w:val="21"/>
        </w:rPr>
        <w:t>，充分合理安排，确保</w:t>
      </w:r>
      <w:r>
        <w:rPr>
          <w:rFonts w:hint="eastAsia" w:ascii="宋体" w:hAnsi="宋体"/>
          <w:szCs w:val="21"/>
        </w:rPr>
        <w:t>提供的货物及相关服务符合合同有关</w:t>
      </w:r>
      <w:r>
        <w:rPr>
          <w:rFonts w:ascii="宋体" w:hAnsi="宋体"/>
          <w:szCs w:val="21"/>
        </w:rPr>
        <w:t>要求</w:t>
      </w:r>
      <w:r>
        <w:rPr>
          <w:rFonts w:hint="eastAsia" w:ascii="宋体" w:hAnsi="宋体"/>
          <w:szCs w:val="21"/>
        </w:rPr>
        <w:t>。接受项目行业管理部门及政府有关部门的指导，配合甲方的履约检查及验收，并</w:t>
      </w:r>
      <w:r>
        <w:rPr>
          <w:rFonts w:ascii="宋体" w:hAnsi="宋体"/>
          <w:szCs w:val="21"/>
        </w:rPr>
        <w:t>负责项目实施过程中的所有协调工作。</w:t>
      </w:r>
    </w:p>
    <w:p w14:paraId="6E5F0B17">
      <w:pPr>
        <w:spacing w:line="400" w:lineRule="exact"/>
        <w:rPr>
          <w:rFonts w:ascii="宋体" w:hAnsi="宋体" w:cs="宋体"/>
          <w:szCs w:val="21"/>
        </w:rPr>
      </w:pPr>
      <w:r>
        <w:rPr>
          <w:rFonts w:hint="eastAsia" w:ascii="宋体" w:hAnsi="宋体"/>
          <w:szCs w:val="21"/>
        </w:rPr>
        <w:t>5.</w:t>
      </w:r>
      <w:r>
        <w:rPr>
          <w:rFonts w:ascii="宋体" w:hAnsi="宋体"/>
          <w:szCs w:val="21"/>
        </w:rPr>
        <w:t>3</w:t>
      </w:r>
      <w:r>
        <w:rPr>
          <w:rFonts w:hint="eastAsia" w:ascii="宋体" w:hAnsi="宋体"/>
          <w:szCs w:val="21"/>
        </w:rPr>
        <w:t>乙方有权</w:t>
      </w:r>
      <w:r>
        <w:rPr>
          <w:rFonts w:hint="eastAsia" w:ascii="宋体" w:hAnsi="宋体" w:cs="宋体"/>
          <w:szCs w:val="21"/>
        </w:rPr>
        <w:t>根据合同约定向甲方收取合同价款。</w:t>
      </w:r>
    </w:p>
    <w:p w14:paraId="6A3FEAC6">
      <w:pPr>
        <w:spacing w:line="400" w:lineRule="exact"/>
        <w:rPr>
          <w:rFonts w:ascii="宋体" w:hAnsi="宋体" w:cs="宋体"/>
          <w:szCs w:val="21"/>
        </w:rPr>
      </w:pPr>
      <w:r>
        <w:rPr>
          <w:rFonts w:hint="eastAsia" w:ascii="宋体" w:hAnsi="宋体"/>
          <w:szCs w:val="21"/>
        </w:rPr>
        <w:t>5.</w:t>
      </w:r>
      <w:r>
        <w:rPr>
          <w:rFonts w:ascii="宋体" w:hAnsi="宋体"/>
          <w:szCs w:val="21"/>
        </w:rPr>
        <w:t>4</w:t>
      </w:r>
      <w:r>
        <w:rPr>
          <w:rFonts w:hint="eastAsia" w:ascii="宋体" w:hAnsi="宋体" w:cs="宋体"/>
          <w:szCs w:val="21"/>
        </w:rPr>
        <w:t>国家法律法规规定</w:t>
      </w:r>
      <w:r>
        <w:rPr>
          <w:rFonts w:hint="eastAsia" w:ascii="宋体" w:hAnsi="宋体"/>
          <w:szCs w:val="21"/>
        </w:rPr>
        <w:t>及</w:t>
      </w:r>
      <w:r>
        <w:rPr>
          <w:rFonts w:hint="eastAsia" w:ascii="宋体" w:hAnsi="宋体" w:cs="宋体"/>
          <w:b/>
          <w:bCs/>
          <w:szCs w:val="21"/>
        </w:rPr>
        <w:t>【政府采购合同专用条款】</w:t>
      </w:r>
      <w:r>
        <w:rPr>
          <w:rFonts w:hint="eastAsia" w:ascii="宋体" w:hAnsi="宋体" w:cs="宋体"/>
          <w:szCs w:val="21"/>
        </w:rPr>
        <w:t>约定应由乙方承担的其他义务和责任。</w:t>
      </w:r>
    </w:p>
    <w:p w14:paraId="04E9E0A8">
      <w:pPr>
        <w:numPr>
          <w:ilvl w:val="0"/>
          <w:numId w:val="96"/>
        </w:numPr>
        <w:autoSpaceDE w:val="0"/>
        <w:autoSpaceDN w:val="0"/>
        <w:adjustRightInd w:val="0"/>
        <w:snapToGrid w:val="0"/>
        <w:spacing w:line="400" w:lineRule="exact"/>
        <w:jc w:val="left"/>
        <w:rPr>
          <w:rFonts w:ascii="宋体" w:hAnsi="宋体"/>
          <w:b/>
          <w:bCs/>
          <w:sz w:val="24"/>
          <w:szCs w:val="24"/>
        </w:rPr>
      </w:pPr>
      <w:r>
        <w:rPr>
          <w:rFonts w:hint="eastAsia" w:ascii="宋体" w:hAnsi="宋体"/>
          <w:b/>
          <w:bCs/>
          <w:sz w:val="24"/>
          <w:szCs w:val="24"/>
        </w:rPr>
        <w:t>合同履行</w:t>
      </w:r>
    </w:p>
    <w:p w14:paraId="3EF695B5">
      <w:pPr>
        <w:autoSpaceDE w:val="0"/>
        <w:autoSpaceDN w:val="0"/>
        <w:adjustRightInd w:val="0"/>
        <w:snapToGrid w:val="0"/>
        <w:spacing w:line="400" w:lineRule="exact"/>
        <w:jc w:val="left"/>
        <w:rPr>
          <w:rFonts w:ascii="宋体" w:hAnsi="宋体"/>
          <w:szCs w:val="21"/>
        </w:rPr>
      </w:pPr>
      <w:r>
        <w:rPr>
          <w:rFonts w:hint="eastAsia" w:ascii="宋体" w:hAnsi="宋体"/>
          <w:szCs w:val="21"/>
        </w:rPr>
        <w:t>6.1 甲乙双方应当按照</w:t>
      </w:r>
      <w:r>
        <w:rPr>
          <w:rFonts w:hint="eastAsia" w:ascii="宋体" w:hAnsi="宋体" w:cs="宋体"/>
          <w:b/>
          <w:bCs/>
          <w:szCs w:val="21"/>
        </w:rPr>
        <w:t>【政府采购合同专用条款】</w:t>
      </w:r>
      <w:r>
        <w:rPr>
          <w:rFonts w:hint="eastAsia" w:ascii="宋体" w:hAnsi="宋体"/>
          <w:szCs w:val="21"/>
        </w:rPr>
        <w:t>约定顺序履行合同义务；如果没有先后顺序的，应当同时履行。</w:t>
      </w:r>
    </w:p>
    <w:p w14:paraId="4958FDBD">
      <w:pPr>
        <w:autoSpaceDE w:val="0"/>
        <w:autoSpaceDN w:val="0"/>
        <w:adjustRightInd w:val="0"/>
        <w:snapToGrid w:val="0"/>
        <w:spacing w:line="400" w:lineRule="exact"/>
        <w:jc w:val="left"/>
        <w:rPr>
          <w:szCs w:val="24"/>
        </w:rPr>
      </w:pPr>
      <w:r>
        <w:rPr>
          <w:rFonts w:hint="eastAsia" w:ascii="宋体" w:hAnsi="宋体"/>
          <w:szCs w:val="21"/>
        </w:rPr>
        <w:t>6.2 甲乙双方按照合同约定顺序履行合同义务时，应当先履行一方未履行的，后履行一方有权拒绝其履行请求。先履行一方履行不符合约定的，后履行一方有权拒绝其相应的履行请求。</w:t>
      </w:r>
    </w:p>
    <w:p w14:paraId="6CBFB0CA">
      <w:pPr>
        <w:adjustRightInd w:val="0"/>
        <w:snapToGrid w:val="0"/>
        <w:spacing w:line="400" w:lineRule="exact"/>
        <w:jc w:val="left"/>
        <w:rPr>
          <w:rFonts w:ascii="宋体" w:hAnsi="宋体"/>
          <w:b/>
          <w:bCs/>
          <w:sz w:val="24"/>
          <w:szCs w:val="24"/>
        </w:rPr>
      </w:pPr>
      <w:r>
        <w:rPr>
          <w:rFonts w:hint="eastAsia" w:ascii="宋体" w:hAnsi="宋体"/>
          <w:b/>
          <w:bCs/>
          <w:sz w:val="24"/>
          <w:szCs w:val="24"/>
        </w:rPr>
        <w:t>7. 货物包装、运输、保险和交付要求</w:t>
      </w:r>
    </w:p>
    <w:p w14:paraId="63007C9D">
      <w:pPr>
        <w:autoSpaceDE w:val="0"/>
        <w:autoSpaceDN w:val="0"/>
        <w:adjustRightInd w:val="0"/>
        <w:snapToGrid w:val="0"/>
        <w:spacing w:line="400" w:lineRule="exact"/>
        <w:jc w:val="left"/>
        <w:rPr>
          <w:rFonts w:ascii="宋体" w:hAnsi="宋体"/>
          <w:szCs w:val="21"/>
        </w:rPr>
      </w:pPr>
      <w:r>
        <w:rPr>
          <w:rFonts w:hint="eastAsia" w:ascii="宋体" w:hAnsi="宋体"/>
          <w:szCs w:val="21"/>
        </w:rPr>
        <w:t>7.1 本合同</w:t>
      </w:r>
      <w:r>
        <w:rPr>
          <w:rFonts w:hint="eastAsia" w:ascii="宋体" w:hAnsi="宋体"/>
          <w:bCs/>
          <w:szCs w:val="21"/>
        </w:rPr>
        <w:t>涉及商品包装、快递包装的，</w:t>
      </w:r>
      <w:r>
        <w:rPr>
          <w:rFonts w:hint="eastAsia" w:ascii="宋体" w:hAnsi="宋体"/>
          <w:szCs w:val="21"/>
        </w:rPr>
        <w:t>除</w:t>
      </w:r>
      <w:r>
        <w:rPr>
          <w:rFonts w:hint="eastAsia" w:ascii="宋体" w:hAnsi="宋体"/>
          <w:b/>
          <w:szCs w:val="21"/>
        </w:rPr>
        <w:t>【政府采购合同专用条款】</w:t>
      </w:r>
      <w:r>
        <w:rPr>
          <w:rFonts w:hint="eastAsia" w:ascii="宋体" w:hAnsi="宋体"/>
          <w:bCs/>
          <w:szCs w:val="21"/>
        </w:rPr>
        <w:t>另有约定外，</w:t>
      </w:r>
      <w:r>
        <w:rPr>
          <w:rFonts w:hint="eastAsia" w:ascii="宋体" w:hAnsi="宋体"/>
          <w:szCs w:val="21"/>
        </w:rPr>
        <w:t>包装应适应远距离运输、防潮、防震、防锈和防野蛮装卸等要求，确保货物安全无损地运抵</w:t>
      </w:r>
      <w:r>
        <w:rPr>
          <w:rFonts w:hint="eastAsia" w:ascii="宋体" w:hAnsi="宋体"/>
          <w:b/>
          <w:szCs w:val="21"/>
        </w:rPr>
        <w:t>【政府采购合同专用条款】</w:t>
      </w:r>
      <w:r>
        <w:rPr>
          <w:rFonts w:hint="eastAsia" w:ascii="宋体" w:hAnsi="宋体"/>
          <w:bCs/>
          <w:szCs w:val="21"/>
        </w:rPr>
        <w:t>约定的</w:t>
      </w:r>
      <w:r>
        <w:rPr>
          <w:rFonts w:hint="eastAsia" w:ascii="宋体" w:hAnsi="宋体"/>
          <w:szCs w:val="21"/>
        </w:rPr>
        <w:t>指定现场。</w:t>
      </w:r>
    </w:p>
    <w:p w14:paraId="6E4EF7FF">
      <w:pPr>
        <w:adjustRightInd w:val="0"/>
        <w:snapToGrid w:val="0"/>
        <w:spacing w:line="400" w:lineRule="exact"/>
        <w:jc w:val="left"/>
        <w:rPr>
          <w:rFonts w:ascii="宋体" w:hAnsi="宋体"/>
          <w:szCs w:val="21"/>
        </w:rPr>
      </w:pPr>
      <w:r>
        <w:rPr>
          <w:rFonts w:hint="eastAsia" w:ascii="宋体" w:hAnsi="宋体"/>
          <w:szCs w:val="21"/>
        </w:rPr>
        <w:t>7.2 除</w:t>
      </w:r>
      <w:r>
        <w:rPr>
          <w:rFonts w:hint="eastAsia" w:ascii="宋体" w:hAnsi="宋体"/>
          <w:b/>
          <w:szCs w:val="21"/>
        </w:rPr>
        <w:t>【政府采购合同专用条款】</w:t>
      </w:r>
      <w:r>
        <w:rPr>
          <w:rFonts w:hint="eastAsia" w:ascii="宋体" w:hAnsi="宋体"/>
          <w:bCs/>
          <w:szCs w:val="21"/>
        </w:rPr>
        <w:t>另有约定外，</w:t>
      </w:r>
      <w:r>
        <w:rPr>
          <w:rFonts w:hint="eastAsia" w:ascii="宋体" w:hAnsi="宋体"/>
          <w:szCs w:val="21"/>
        </w:rPr>
        <w:t>乙方负责办理将货物运抵本合同规定的交货地点，并装卸、交付至甲方的一切运输事项，相关费用应包含在合同价款中。</w:t>
      </w:r>
    </w:p>
    <w:p w14:paraId="4D1AC364">
      <w:pPr>
        <w:adjustRightInd w:val="0"/>
        <w:snapToGrid w:val="0"/>
        <w:spacing w:line="400" w:lineRule="exact"/>
        <w:jc w:val="left"/>
        <w:rPr>
          <w:rFonts w:ascii="宋体" w:hAnsi="宋体"/>
          <w:szCs w:val="21"/>
        </w:rPr>
      </w:pPr>
      <w:r>
        <w:rPr>
          <w:rFonts w:hint="eastAsia" w:ascii="宋体" w:hAnsi="宋体"/>
          <w:szCs w:val="21"/>
        </w:rPr>
        <w:t>7.3 货物保险要求按</w:t>
      </w:r>
      <w:r>
        <w:rPr>
          <w:rFonts w:hint="eastAsia" w:ascii="宋体" w:hAnsi="宋体"/>
          <w:b/>
          <w:szCs w:val="21"/>
        </w:rPr>
        <w:t>【政府采购合同专用条款】</w:t>
      </w:r>
      <w:r>
        <w:rPr>
          <w:rFonts w:hint="eastAsia" w:ascii="宋体" w:hAnsi="宋体"/>
          <w:bCs/>
          <w:szCs w:val="21"/>
        </w:rPr>
        <w:t>规定执行</w:t>
      </w:r>
      <w:r>
        <w:rPr>
          <w:rFonts w:hint="eastAsia" w:ascii="宋体" w:hAnsi="宋体"/>
          <w:szCs w:val="21"/>
        </w:rPr>
        <w:t>。</w:t>
      </w:r>
    </w:p>
    <w:p w14:paraId="4B2F77EE">
      <w:pPr>
        <w:autoSpaceDE w:val="0"/>
        <w:autoSpaceDN w:val="0"/>
        <w:adjustRightInd w:val="0"/>
        <w:snapToGrid w:val="0"/>
        <w:spacing w:line="400" w:lineRule="exact"/>
        <w:jc w:val="left"/>
        <w:rPr>
          <w:rFonts w:ascii="宋体" w:hAnsi="宋体"/>
          <w:szCs w:val="21"/>
        </w:rPr>
      </w:pPr>
      <w:r>
        <w:rPr>
          <w:rFonts w:hint="eastAsia" w:ascii="宋体" w:hAnsi="宋体"/>
          <w:szCs w:val="21"/>
        </w:rPr>
        <w:t>7.4 除采购活动对商品包装、快递包装达成具体约定外，乙方提供产品及相关快递服务涉及到具体包装要求的，应不低于《商品包装政府采购需求标准（试行）》《快递包装政府采购需求标准（试行）》标准，并作为履约验收的内容，必要时甲方可以要求乙方在履约验收环节出具检测报告。</w:t>
      </w:r>
    </w:p>
    <w:p w14:paraId="34B23408">
      <w:pPr>
        <w:autoSpaceDE w:val="0"/>
        <w:autoSpaceDN w:val="0"/>
        <w:adjustRightInd w:val="0"/>
        <w:snapToGrid w:val="0"/>
        <w:spacing w:line="400" w:lineRule="exact"/>
        <w:jc w:val="left"/>
        <w:rPr>
          <w:rFonts w:ascii="宋体" w:hAnsi="宋体"/>
          <w:szCs w:val="21"/>
        </w:rPr>
      </w:pPr>
      <w:r>
        <w:rPr>
          <w:rFonts w:hint="eastAsia" w:ascii="宋体" w:hAnsi="宋体"/>
          <w:szCs w:val="21"/>
        </w:rPr>
        <w:t xml:space="preserve">7.5 </w:t>
      </w:r>
      <w:r>
        <w:rPr>
          <w:rFonts w:hint="eastAsia" w:ascii="宋体" w:hAnsi="宋体" w:cs="宋体"/>
          <w:szCs w:val="21"/>
        </w:rPr>
        <w:t>乙方在运输到达之前应提前通知甲方，并提示货物运输装卸的注意事项，甲方配合乙方做好货物的接收工作。</w:t>
      </w:r>
    </w:p>
    <w:p w14:paraId="6CF5E664">
      <w:pPr>
        <w:widowControl/>
        <w:autoSpaceDE w:val="0"/>
        <w:autoSpaceDN w:val="0"/>
        <w:adjustRightInd w:val="0"/>
        <w:spacing w:line="400" w:lineRule="exact"/>
        <w:jc w:val="left"/>
        <w:rPr>
          <w:rFonts w:ascii="华文楷体" w:hAnsi="华文楷体" w:eastAsia="华文楷体" w:cs="华文楷体"/>
          <w:kern w:val="0"/>
          <w:szCs w:val="21"/>
        </w:rPr>
      </w:pPr>
      <w:r>
        <w:rPr>
          <w:rFonts w:hint="eastAsia" w:ascii="宋体" w:hAnsi="宋体"/>
          <w:szCs w:val="21"/>
        </w:rPr>
        <w:t>7.6 如因包装、运输问题导致货物损毁、丢失或者品质下降，甲方有权要求降价、换货、拒收部分或整批货物，由此产生的费用和损失，均由乙方承担。</w:t>
      </w:r>
    </w:p>
    <w:p w14:paraId="6783E22B">
      <w:pPr>
        <w:adjustRightInd w:val="0"/>
        <w:snapToGrid w:val="0"/>
        <w:spacing w:line="400" w:lineRule="exact"/>
        <w:jc w:val="left"/>
        <w:rPr>
          <w:rFonts w:ascii="宋体" w:hAnsi="宋体"/>
          <w:b/>
          <w:sz w:val="24"/>
          <w:szCs w:val="24"/>
        </w:rPr>
      </w:pPr>
      <w:r>
        <w:rPr>
          <w:rFonts w:hint="eastAsia" w:ascii="宋体" w:hAnsi="宋体"/>
          <w:b/>
          <w:sz w:val="24"/>
          <w:szCs w:val="24"/>
        </w:rPr>
        <w:t>8. 质量标准和保证</w:t>
      </w:r>
    </w:p>
    <w:p w14:paraId="55F84C9D">
      <w:pPr>
        <w:adjustRightInd w:val="0"/>
        <w:snapToGrid w:val="0"/>
        <w:spacing w:line="400" w:lineRule="exact"/>
        <w:jc w:val="left"/>
        <w:rPr>
          <w:rFonts w:ascii="宋体" w:hAnsi="宋体" w:cs="Courier New"/>
          <w:b/>
          <w:szCs w:val="21"/>
        </w:rPr>
      </w:pPr>
      <w:r>
        <w:rPr>
          <w:rFonts w:hint="eastAsia" w:ascii="宋体" w:hAnsi="宋体" w:cs="Courier New"/>
          <w:szCs w:val="21"/>
        </w:rPr>
        <w:t>8.1 质量标准</w:t>
      </w:r>
    </w:p>
    <w:p w14:paraId="3DB15743">
      <w:pPr>
        <w:autoSpaceDE w:val="0"/>
        <w:autoSpaceDN w:val="0"/>
        <w:adjustRightInd w:val="0"/>
        <w:snapToGrid w:val="0"/>
        <w:spacing w:line="400" w:lineRule="exact"/>
        <w:jc w:val="left"/>
        <w:rPr>
          <w:rFonts w:ascii="宋体" w:hAnsi="宋体"/>
          <w:szCs w:val="21"/>
        </w:rPr>
      </w:pPr>
      <w:r>
        <w:rPr>
          <w:rFonts w:hint="eastAsia" w:ascii="宋体" w:hAnsi="宋体"/>
          <w:szCs w:val="21"/>
        </w:rPr>
        <w:t>（1）本合同下提供的货物应符合合同</w:t>
      </w:r>
      <w:r>
        <w:rPr>
          <w:rFonts w:hint="eastAsia" w:ascii="宋体" w:hAnsi="宋体" w:cs="宋体"/>
          <w:szCs w:val="21"/>
        </w:rPr>
        <w:t>约定的品牌、规格型号、技术性能、配置、质量、数量等要求。</w:t>
      </w:r>
      <w:r>
        <w:rPr>
          <w:rFonts w:hint="eastAsia" w:ascii="宋体" w:hAnsi="宋体"/>
          <w:szCs w:val="21"/>
        </w:rPr>
        <w:t>质量要求不明确的，按照强制性国家标准履行；没有强制性国家标准的，按照推荐性国家标准履行；没有推荐性国家标准的，按照行业标准履行；没有国家标准、行业标准的，按照通常标准或者符合合同目的的特定标准履行。</w:t>
      </w:r>
    </w:p>
    <w:p w14:paraId="4917081F">
      <w:pPr>
        <w:adjustRightInd w:val="0"/>
        <w:snapToGrid w:val="0"/>
        <w:spacing w:line="400" w:lineRule="exact"/>
        <w:jc w:val="left"/>
        <w:rPr>
          <w:rFonts w:ascii="宋体" w:hAnsi="宋体" w:cs="Courier New"/>
          <w:szCs w:val="21"/>
        </w:rPr>
      </w:pPr>
      <w:r>
        <w:rPr>
          <w:rFonts w:hint="eastAsia" w:ascii="宋体" w:hAnsi="宋体" w:cs="Courier New"/>
          <w:szCs w:val="21"/>
        </w:rPr>
        <w:t>（2）采用中华人民共和国法定计量单位。</w:t>
      </w:r>
    </w:p>
    <w:p w14:paraId="1165121C">
      <w:pPr>
        <w:autoSpaceDE w:val="0"/>
        <w:autoSpaceDN w:val="0"/>
        <w:adjustRightInd w:val="0"/>
        <w:snapToGrid w:val="0"/>
        <w:spacing w:line="400" w:lineRule="exact"/>
        <w:jc w:val="left"/>
        <w:rPr>
          <w:rFonts w:ascii="宋体" w:hAnsi="宋体"/>
          <w:szCs w:val="21"/>
        </w:rPr>
      </w:pPr>
      <w:r>
        <w:rPr>
          <w:rFonts w:hint="eastAsia" w:ascii="宋体" w:hAnsi="宋体"/>
          <w:szCs w:val="21"/>
        </w:rPr>
        <w:t>（3）乙方所提供的货物应符合国家有关安全、环保、卫生的规定。</w:t>
      </w:r>
    </w:p>
    <w:p w14:paraId="64418866">
      <w:pPr>
        <w:autoSpaceDE w:val="0"/>
        <w:autoSpaceDN w:val="0"/>
        <w:adjustRightInd w:val="0"/>
        <w:snapToGrid w:val="0"/>
        <w:spacing w:line="400" w:lineRule="exact"/>
        <w:jc w:val="left"/>
        <w:rPr>
          <w:rFonts w:ascii="宋体" w:hAnsi="宋体"/>
          <w:szCs w:val="21"/>
        </w:rPr>
      </w:pPr>
      <w:r>
        <w:rPr>
          <w:rFonts w:hint="eastAsia" w:ascii="宋体" w:hAnsi="宋体"/>
          <w:szCs w:val="21"/>
        </w:rPr>
        <w:t>（4）乙方应向甲方提交所提供货物的技术文件，包括相应的中文技术文件，如：产品目录、图纸、操作手册、使用说明、维护手册或服务指南等。上述文件应包装好随货物一同发运。</w:t>
      </w:r>
    </w:p>
    <w:p w14:paraId="6FAD6770">
      <w:pPr>
        <w:autoSpaceDE w:val="0"/>
        <w:autoSpaceDN w:val="0"/>
        <w:adjustRightInd w:val="0"/>
        <w:snapToGrid w:val="0"/>
        <w:spacing w:line="400" w:lineRule="exact"/>
        <w:jc w:val="left"/>
        <w:rPr>
          <w:rFonts w:ascii="宋体" w:hAnsi="宋体"/>
          <w:szCs w:val="21"/>
        </w:rPr>
      </w:pPr>
      <w:r>
        <w:rPr>
          <w:rFonts w:hint="eastAsia" w:ascii="宋体" w:hAnsi="宋体"/>
          <w:szCs w:val="21"/>
        </w:rPr>
        <w:t>8.2 保证</w:t>
      </w:r>
    </w:p>
    <w:p w14:paraId="67F2975F">
      <w:pPr>
        <w:autoSpaceDE w:val="0"/>
        <w:autoSpaceDN w:val="0"/>
        <w:adjustRightInd w:val="0"/>
        <w:snapToGrid w:val="0"/>
        <w:spacing w:line="400" w:lineRule="exact"/>
        <w:jc w:val="left"/>
        <w:rPr>
          <w:rFonts w:ascii="宋体" w:hAnsi="宋体"/>
          <w:szCs w:val="21"/>
        </w:rPr>
      </w:pPr>
      <w:r>
        <w:rPr>
          <w:rFonts w:hint="eastAsia" w:ascii="宋体" w:hAnsi="宋体"/>
          <w:szCs w:val="21"/>
        </w:rPr>
        <w:t>（1）乙方应保证提供的货物完全符合合同规定的质量、规格和性能要求。乙方应保证货物在正确安装、正常使用和保养条件下，</w:t>
      </w:r>
      <w:r>
        <w:rPr>
          <w:rFonts w:hint="eastAsia" w:ascii="宋体" w:hAnsi="宋体" w:cs="宋体"/>
          <w:szCs w:val="21"/>
        </w:rPr>
        <w:t>在其使用寿命期内具备合同约定的性能</w:t>
      </w:r>
      <w:r>
        <w:rPr>
          <w:rFonts w:hint="eastAsia" w:ascii="宋体" w:hAnsi="宋体"/>
          <w:szCs w:val="21"/>
        </w:rPr>
        <w:t>。存在质量保证期的，货物最终交付验收合格后在</w:t>
      </w:r>
      <w:r>
        <w:rPr>
          <w:rFonts w:hint="eastAsia" w:ascii="宋体" w:hAnsi="宋体"/>
          <w:b/>
          <w:szCs w:val="21"/>
        </w:rPr>
        <w:t>【政府采购合同专用条款】</w:t>
      </w:r>
      <w:r>
        <w:rPr>
          <w:rFonts w:hint="eastAsia" w:ascii="宋体" w:hAnsi="宋体"/>
          <w:szCs w:val="21"/>
        </w:rPr>
        <w:t>规定或乙方书面承诺（两者以较长的为准）的质量保证期内，本保证保持有效。</w:t>
      </w:r>
    </w:p>
    <w:p w14:paraId="6CEE7112">
      <w:pPr>
        <w:autoSpaceDE w:val="0"/>
        <w:autoSpaceDN w:val="0"/>
        <w:adjustRightInd w:val="0"/>
        <w:snapToGrid w:val="0"/>
        <w:spacing w:line="400" w:lineRule="exact"/>
        <w:jc w:val="left"/>
        <w:rPr>
          <w:rFonts w:ascii="宋体" w:hAnsi="宋体"/>
          <w:szCs w:val="21"/>
        </w:rPr>
      </w:pPr>
      <w:r>
        <w:rPr>
          <w:rFonts w:hint="eastAsia" w:ascii="宋体" w:hAnsi="宋体"/>
          <w:szCs w:val="21"/>
        </w:rPr>
        <w:t>（2）在质量保证期内所发现的缺陷，甲方应尽快以书面形式通知乙方。</w:t>
      </w:r>
    </w:p>
    <w:p w14:paraId="30839CB5">
      <w:pPr>
        <w:autoSpaceDE w:val="0"/>
        <w:autoSpaceDN w:val="0"/>
        <w:adjustRightInd w:val="0"/>
        <w:snapToGrid w:val="0"/>
        <w:spacing w:line="400" w:lineRule="exact"/>
        <w:jc w:val="left"/>
        <w:rPr>
          <w:rFonts w:ascii="宋体" w:hAnsi="宋体"/>
          <w:szCs w:val="21"/>
        </w:rPr>
      </w:pPr>
      <w:r>
        <w:rPr>
          <w:rFonts w:hint="eastAsia" w:ascii="宋体" w:hAnsi="宋体"/>
          <w:szCs w:val="21"/>
        </w:rPr>
        <w:t>（3）乙方收到通知后，应在</w:t>
      </w:r>
      <w:r>
        <w:rPr>
          <w:rFonts w:hint="eastAsia" w:ascii="宋体" w:hAnsi="宋体"/>
          <w:b/>
          <w:szCs w:val="21"/>
        </w:rPr>
        <w:t>【政府采购合同专用条款】</w:t>
      </w:r>
      <w:r>
        <w:rPr>
          <w:rFonts w:hint="eastAsia" w:ascii="宋体" w:hAnsi="宋体"/>
          <w:szCs w:val="21"/>
        </w:rPr>
        <w:t>规定的响应时间内以合理的速度免费维修或更换有缺陷的货物或部件。</w:t>
      </w:r>
    </w:p>
    <w:p w14:paraId="31A6D2AD">
      <w:pPr>
        <w:autoSpaceDE w:val="0"/>
        <w:autoSpaceDN w:val="0"/>
        <w:adjustRightInd w:val="0"/>
        <w:snapToGrid w:val="0"/>
        <w:spacing w:line="400" w:lineRule="exact"/>
        <w:jc w:val="left"/>
        <w:rPr>
          <w:rFonts w:ascii="宋体" w:hAnsi="宋体"/>
          <w:szCs w:val="21"/>
        </w:rPr>
      </w:pPr>
      <w:r>
        <w:rPr>
          <w:rFonts w:hint="eastAsia" w:ascii="宋体" w:hAnsi="宋体"/>
          <w:szCs w:val="21"/>
        </w:rPr>
        <w:t>（4）在质量保证期内，如果货物的质量或规格与合同不符，或证实货物是有缺陷的，包括潜在的缺陷或使用不符合要求的材料等，甲方可以根据本合同第15.1条规定以书面形式追究乙方的违约责任。</w:t>
      </w:r>
    </w:p>
    <w:p w14:paraId="5DF47056">
      <w:pPr>
        <w:adjustRightInd w:val="0"/>
        <w:snapToGrid w:val="0"/>
        <w:spacing w:line="400" w:lineRule="exact"/>
        <w:jc w:val="left"/>
        <w:rPr>
          <w:szCs w:val="24"/>
        </w:rPr>
      </w:pPr>
      <w:r>
        <w:rPr>
          <w:rFonts w:hint="eastAsia" w:ascii="宋体" w:hAnsi="宋体"/>
          <w:szCs w:val="21"/>
        </w:rPr>
        <w:t>（5）乙方在约定的时间内未能弥补缺陷，甲方可采取必要的补救措施，但其风险和费用将由乙方承担，甲方根据合同约定对乙方行使的其他权利不受影响。</w:t>
      </w:r>
    </w:p>
    <w:p w14:paraId="6AFCAD30">
      <w:pPr>
        <w:adjustRightInd w:val="0"/>
        <w:snapToGrid w:val="0"/>
        <w:spacing w:line="400" w:lineRule="exact"/>
        <w:jc w:val="left"/>
        <w:rPr>
          <w:rFonts w:ascii="宋体" w:hAnsi="宋体"/>
          <w:b/>
          <w:bCs/>
          <w:sz w:val="24"/>
          <w:szCs w:val="24"/>
        </w:rPr>
      </w:pPr>
      <w:r>
        <w:rPr>
          <w:rFonts w:hint="eastAsia" w:ascii="宋体" w:hAnsi="宋体"/>
          <w:b/>
          <w:bCs/>
          <w:sz w:val="24"/>
          <w:szCs w:val="24"/>
        </w:rPr>
        <w:t>9. 权利瑕疵担保</w:t>
      </w:r>
    </w:p>
    <w:p w14:paraId="41E01650">
      <w:pPr>
        <w:autoSpaceDE w:val="0"/>
        <w:autoSpaceDN w:val="0"/>
        <w:adjustRightInd w:val="0"/>
        <w:snapToGrid w:val="0"/>
        <w:spacing w:line="400" w:lineRule="exact"/>
        <w:jc w:val="left"/>
        <w:rPr>
          <w:rFonts w:ascii="宋体" w:hAnsi="宋体"/>
          <w:szCs w:val="21"/>
        </w:rPr>
      </w:pPr>
      <w:r>
        <w:rPr>
          <w:rFonts w:hint="eastAsia" w:ascii="宋体" w:hAnsi="宋体"/>
          <w:szCs w:val="21"/>
        </w:rPr>
        <w:t>9.1 乙方保证对其出售的货物享有合法的权利。</w:t>
      </w:r>
    </w:p>
    <w:p w14:paraId="7D264227">
      <w:pPr>
        <w:autoSpaceDE w:val="0"/>
        <w:autoSpaceDN w:val="0"/>
        <w:adjustRightInd w:val="0"/>
        <w:snapToGrid w:val="0"/>
        <w:spacing w:line="400" w:lineRule="exact"/>
        <w:jc w:val="left"/>
        <w:rPr>
          <w:rFonts w:ascii="宋体" w:hAnsi="宋体"/>
          <w:szCs w:val="21"/>
        </w:rPr>
      </w:pPr>
      <w:r>
        <w:rPr>
          <w:rFonts w:hint="eastAsia" w:ascii="宋体" w:hAnsi="宋体"/>
          <w:szCs w:val="21"/>
        </w:rPr>
        <w:t xml:space="preserve">9.2 </w:t>
      </w:r>
      <w:r>
        <w:rPr>
          <w:rFonts w:hint="eastAsia" w:ascii="宋体" w:hAnsi="宋体" w:cs="宋体"/>
          <w:szCs w:val="15"/>
        </w:rPr>
        <w:t>乙方保证在交付的货物上不存在抵押权等担保物权。</w:t>
      </w:r>
    </w:p>
    <w:p w14:paraId="5137AFAE">
      <w:pPr>
        <w:autoSpaceDE w:val="0"/>
        <w:autoSpaceDN w:val="0"/>
        <w:adjustRightInd w:val="0"/>
        <w:snapToGrid w:val="0"/>
        <w:spacing w:line="400" w:lineRule="exact"/>
        <w:jc w:val="left"/>
        <w:rPr>
          <w:rFonts w:ascii="宋体" w:hAnsi="宋体"/>
          <w:szCs w:val="21"/>
        </w:rPr>
      </w:pPr>
      <w:r>
        <w:rPr>
          <w:rFonts w:hint="eastAsia" w:ascii="宋体" w:hAnsi="宋体"/>
          <w:szCs w:val="21"/>
        </w:rPr>
        <w:t>9.3 如甲方使用上述货物构成对第三人侵权的，则由乙方承担全部责任。</w:t>
      </w:r>
    </w:p>
    <w:p w14:paraId="04BCC076">
      <w:pPr>
        <w:autoSpaceDE w:val="0"/>
        <w:autoSpaceDN w:val="0"/>
        <w:adjustRightInd w:val="0"/>
        <w:snapToGrid w:val="0"/>
        <w:spacing w:line="400" w:lineRule="exact"/>
        <w:jc w:val="left"/>
        <w:rPr>
          <w:rFonts w:ascii="宋体" w:hAnsi="宋体"/>
          <w:b/>
          <w:bCs/>
          <w:sz w:val="24"/>
          <w:szCs w:val="24"/>
        </w:rPr>
      </w:pPr>
      <w:r>
        <w:rPr>
          <w:rFonts w:hint="eastAsia" w:ascii="宋体" w:hAnsi="宋体"/>
          <w:b/>
          <w:bCs/>
          <w:sz w:val="24"/>
          <w:szCs w:val="24"/>
        </w:rPr>
        <w:t>10. 知识产权保护</w:t>
      </w:r>
    </w:p>
    <w:p w14:paraId="2DF460E8">
      <w:pPr>
        <w:autoSpaceDE w:val="0"/>
        <w:autoSpaceDN w:val="0"/>
        <w:adjustRightInd w:val="0"/>
        <w:snapToGrid w:val="0"/>
        <w:spacing w:line="400" w:lineRule="exact"/>
        <w:jc w:val="left"/>
        <w:rPr>
          <w:rFonts w:ascii="宋体" w:hAnsi="宋体"/>
          <w:szCs w:val="21"/>
        </w:rPr>
      </w:pPr>
      <w:r>
        <w:rPr>
          <w:rFonts w:hint="eastAsia" w:ascii="宋体" w:hAnsi="宋体"/>
          <w:szCs w:val="21"/>
        </w:rPr>
        <w:t>10.1 乙方对其所销售的货物应当享有知识产权或经权利人合法授权，保证没有侵犯任何第三人的知识产权等权利。</w:t>
      </w:r>
      <w:bookmarkStart w:id="76" w:name="_Hlk163047038"/>
      <w:r>
        <w:rPr>
          <w:rFonts w:hint="eastAsia" w:ascii="宋体" w:hAnsi="宋体" w:cs="宋体"/>
          <w:szCs w:val="15"/>
        </w:rPr>
        <w:t>因违反前述约定对第三人构成侵权的，应当由乙方向第三人承担法律责任；甲方依法向第三人赔偿后，有权向乙方追偿。甲方有其他损失的，乙方应当赔偿</w:t>
      </w:r>
      <w:bookmarkEnd w:id="76"/>
      <w:r>
        <w:rPr>
          <w:rFonts w:hint="eastAsia" w:ascii="宋体" w:hAnsi="宋体"/>
          <w:szCs w:val="21"/>
        </w:rPr>
        <w:t>。</w:t>
      </w:r>
    </w:p>
    <w:p w14:paraId="563FFBA5">
      <w:pPr>
        <w:autoSpaceDE w:val="0"/>
        <w:autoSpaceDN w:val="0"/>
        <w:adjustRightInd w:val="0"/>
        <w:snapToGrid w:val="0"/>
        <w:spacing w:line="400" w:lineRule="exact"/>
        <w:jc w:val="left"/>
        <w:rPr>
          <w:rFonts w:ascii="宋体" w:hAnsi="宋体"/>
          <w:b/>
          <w:bCs/>
          <w:sz w:val="24"/>
          <w:szCs w:val="24"/>
        </w:rPr>
      </w:pPr>
      <w:r>
        <w:rPr>
          <w:rFonts w:hint="eastAsia" w:ascii="宋体" w:hAnsi="宋体"/>
          <w:b/>
          <w:bCs/>
          <w:sz w:val="24"/>
          <w:szCs w:val="24"/>
        </w:rPr>
        <w:t>11. 保密义务</w:t>
      </w:r>
    </w:p>
    <w:p w14:paraId="583231A1">
      <w:pPr>
        <w:autoSpaceDE w:val="0"/>
        <w:autoSpaceDN w:val="0"/>
        <w:adjustRightInd w:val="0"/>
        <w:snapToGrid w:val="0"/>
        <w:spacing w:line="400" w:lineRule="exact"/>
        <w:jc w:val="left"/>
        <w:rPr>
          <w:rFonts w:ascii="宋体" w:hAnsi="宋体" w:cs="宋体"/>
          <w:szCs w:val="15"/>
        </w:rPr>
      </w:pPr>
      <w:r>
        <w:rPr>
          <w:rFonts w:hint="eastAsia" w:ascii="宋体" w:hAnsi="宋体" w:cs="宋体"/>
          <w:szCs w:val="15"/>
        </w:rPr>
        <w:t>11.1 甲、乙双方对采购和合同履行过程中所获悉的国家秘密、工作秘密、商业秘密或者其他应当保密的信息，均有保密义务且不受合同有效期所限，直至该信息成为公开信息。泄露、不正当地使用国家秘密、工作秘密、商业秘密或者其他应当保密的信息，应当承担相应责任。其他应当保密的信息由双方在</w:t>
      </w:r>
      <w:r>
        <w:rPr>
          <w:rFonts w:hint="eastAsia" w:ascii="宋体" w:hAnsi="宋体" w:cs="宋体"/>
          <w:b/>
          <w:bCs/>
          <w:szCs w:val="15"/>
        </w:rPr>
        <w:t>【政府采购合同专用条款】</w:t>
      </w:r>
      <w:r>
        <w:rPr>
          <w:rFonts w:hint="eastAsia" w:ascii="宋体" w:hAnsi="宋体" w:cs="宋体"/>
          <w:szCs w:val="15"/>
        </w:rPr>
        <w:t>中约定。</w:t>
      </w:r>
    </w:p>
    <w:p w14:paraId="068523AB">
      <w:pPr>
        <w:autoSpaceDE w:val="0"/>
        <w:autoSpaceDN w:val="0"/>
        <w:adjustRightInd w:val="0"/>
        <w:snapToGrid w:val="0"/>
        <w:spacing w:line="400" w:lineRule="exact"/>
        <w:jc w:val="left"/>
        <w:rPr>
          <w:rFonts w:ascii="宋体" w:hAnsi="宋体"/>
          <w:b/>
          <w:bCs/>
          <w:sz w:val="24"/>
          <w:szCs w:val="24"/>
        </w:rPr>
      </w:pPr>
      <w:r>
        <w:rPr>
          <w:rFonts w:hint="eastAsia" w:ascii="宋体" w:hAnsi="宋体"/>
          <w:b/>
          <w:bCs/>
          <w:sz w:val="24"/>
          <w:szCs w:val="24"/>
        </w:rPr>
        <w:t>12. 合同价款支付</w:t>
      </w:r>
    </w:p>
    <w:p w14:paraId="124D0B4D">
      <w:pPr>
        <w:adjustRightInd w:val="0"/>
        <w:snapToGrid w:val="0"/>
        <w:spacing w:line="400" w:lineRule="exact"/>
        <w:jc w:val="left"/>
        <w:rPr>
          <w:rFonts w:ascii="宋体" w:hAnsi="宋体"/>
          <w:szCs w:val="21"/>
        </w:rPr>
      </w:pPr>
      <w:r>
        <w:rPr>
          <w:rFonts w:hint="eastAsia" w:ascii="宋体" w:hAnsi="宋体"/>
          <w:szCs w:val="21"/>
        </w:rPr>
        <w:t>12.1 合同价款支付按照国库集中支付制度及财政管理相关规定执行。</w:t>
      </w:r>
    </w:p>
    <w:p w14:paraId="2F653497">
      <w:pPr>
        <w:rPr>
          <w:rFonts w:ascii="Arial" w:hAnsi="Arial" w:eastAsia="黑体" w:cs="Calibri"/>
          <w:b/>
          <w:bCs/>
          <w:sz w:val="24"/>
          <w:szCs w:val="32"/>
        </w:rPr>
      </w:pPr>
      <w:r>
        <w:rPr>
          <w:rFonts w:hint="eastAsia" w:ascii="Calibri" w:hAnsi="Calibri" w:eastAsia="黑体" w:cs="Calibri"/>
        </w:rPr>
        <w:t>12.2 对于满足合同约定支付条件的，甲方原则上应当自收到发票后10个工作日内将资金支付到合同约定的乙方账户，不得以机构变动、人员更替、政策调整等为由迟延付款，不得将采购文件和合同中未规定的义务作为向乙方付款的条件。具体合同价款支付时间在【</w:t>
      </w:r>
      <w:r>
        <w:rPr>
          <w:rFonts w:hint="eastAsia" w:ascii="Calibri" w:hAnsi="Calibri" w:eastAsia="黑体" w:cs="Calibri"/>
          <w:b/>
          <w:bCs/>
        </w:rPr>
        <w:t>政府采购合同专用条款</w:t>
      </w:r>
      <w:r>
        <w:rPr>
          <w:rFonts w:hint="eastAsia" w:ascii="Calibri" w:hAnsi="Calibri" w:eastAsia="黑体" w:cs="Calibri"/>
        </w:rPr>
        <w:t>】中约定。</w:t>
      </w:r>
    </w:p>
    <w:p w14:paraId="3B8F063C">
      <w:pPr>
        <w:spacing w:line="400" w:lineRule="exact"/>
        <w:rPr>
          <w:rFonts w:ascii="宋体" w:hAnsi="宋体"/>
          <w:b/>
          <w:bCs/>
          <w:sz w:val="24"/>
          <w:szCs w:val="24"/>
        </w:rPr>
      </w:pPr>
      <w:r>
        <w:rPr>
          <w:rFonts w:hint="eastAsia" w:ascii="宋体" w:hAnsi="宋体"/>
          <w:b/>
          <w:bCs/>
          <w:sz w:val="24"/>
          <w:szCs w:val="24"/>
        </w:rPr>
        <w:t>13. 履约保证金</w:t>
      </w:r>
    </w:p>
    <w:p w14:paraId="626B3C7B">
      <w:pPr>
        <w:adjustRightInd w:val="0"/>
        <w:snapToGrid w:val="0"/>
        <w:spacing w:line="400" w:lineRule="exact"/>
        <w:jc w:val="left"/>
        <w:rPr>
          <w:rFonts w:ascii="宋体" w:hAnsi="宋体"/>
          <w:szCs w:val="21"/>
        </w:rPr>
      </w:pPr>
      <w:r>
        <w:rPr>
          <w:rFonts w:hint="eastAsia" w:ascii="宋体" w:hAnsi="宋体"/>
          <w:szCs w:val="21"/>
        </w:rPr>
        <w:t xml:space="preserve">13.1 </w:t>
      </w:r>
      <w:r>
        <w:rPr>
          <w:rFonts w:hint="eastAsia" w:ascii="宋体" w:hAnsi="宋体" w:cs="宋体"/>
          <w:szCs w:val="15"/>
        </w:rPr>
        <w:t>乙方应当以支票、汇票、本票或者金融机构、担保机构出具的保函等非现金形式提交。</w:t>
      </w:r>
    </w:p>
    <w:p w14:paraId="437948ED">
      <w:pPr>
        <w:adjustRightInd w:val="0"/>
        <w:snapToGrid w:val="0"/>
        <w:spacing w:line="400" w:lineRule="exact"/>
        <w:jc w:val="left"/>
        <w:rPr>
          <w:rFonts w:ascii="宋体" w:hAnsi="宋体"/>
          <w:szCs w:val="21"/>
        </w:rPr>
      </w:pPr>
      <w:r>
        <w:rPr>
          <w:rFonts w:hint="eastAsia" w:ascii="宋体" w:hAnsi="宋体"/>
          <w:szCs w:val="21"/>
        </w:rPr>
        <w:t>13.2 如果乙方出现</w:t>
      </w:r>
      <w:r>
        <w:rPr>
          <w:rFonts w:hint="eastAsia" w:ascii="宋体" w:hAnsi="宋体" w:cs="宋体"/>
          <w:b/>
          <w:bCs/>
          <w:szCs w:val="15"/>
        </w:rPr>
        <w:t>【政府采购合同专用条款】</w:t>
      </w:r>
      <w:r>
        <w:rPr>
          <w:rFonts w:hint="eastAsia" w:ascii="宋体" w:hAnsi="宋体" w:cs="宋体"/>
          <w:szCs w:val="15"/>
        </w:rPr>
        <w:t>约定情形的</w:t>
      </w:r>
      <w:r>
        <w:rPr>
          <w:rFonts w:hint="eastAsia" w:ascii="宋体" w:hAnsi="宋体"/>
          <w:szCs w:val="21"/>
        </w:rPr>
        <w:t>，履约保证金不予退还；如果乙方未能按合同约定全面履行义务，甲方有权从履约保证金中取得补偿或赔偿，且不影响甲方要求乙方承担合同约定的超过履约保证金的违约责任的权利。</w:t>
      </w:r>
    </w:p>
    <w:p w14:paraId="359B966F">
      <w:pPr>
        <w:spacing w:line="400" w:lineRule="exact"/>
        <w:rPr>
          <w:szCs w:val="24"/>
        </w:rPr>
      </w:pPr>
      <w:r>
        <w:rPr>
          <w:rFonts w:hint="eastAsia" w:ascii="宋体" w:hAnsi="宋体"/>
          <w:szCs w:val="21"/>
        </w:rPr>
        <w:t>13.3 甲方在项目通过验收后按照</w:t>
      </w:r>
      <w:r>
        <w:rPr>
          <w:rFonts w:hint="eastAsia" w:ascii="宋体" w:hAnsi="宋体"/>
          <w:b/>
          <w:szCs w:val="21"/>
        </w:rPr>
        <w:t>【政府采购合同专用条款】</w:t>
      </w:r>
      <w:r>
        <w:rPr>
          <w:rFonts w:hint="eastAsia" w:ascii="宋体" w:hAnsi="宋体"/>
          <w:szCs w:val="21"/>
        </w:rPr>
        <w:t>规定的时间内将履约保证金退还乙方；逾期退还的，乙方可要求甲方支付违约金，违约金按照</w:t>
      </w:r>
      <w:r>
        <w:rPr>
          <w:rFonts w:hint="eastAsia" w:ascii="宋体" w:hAnsi="宋体"/>
          <w:b/>
          <w:szCs w:val="21"/>
        </w:rPr>
        <w:t>【政府采购合同专用条款】</w:t>
      </w:r>
      <w:r>
        <w:rPr>
          <w:rFonts w:hint="eastAsia" w:ascii="宋体" w:hAnsi="宋体"/>
          <w:szCs w:val="21"/>
        </w:rPr>
        <w:t>规定支付。</w:t>
      </w:r>
    </w:p>
    <w:p w14:paraId="4BD7BE90">
      <w:pPr>
        <w:autoSpaceDE w:val="0"/>
        <w:autoSpaceDN w:val="0"/>
        <w:adjustRightInd w:val="0"/>
        <w:snapToGrid w:val="0"/>
        <w:spacing w:line="400" w:lineRule="exact"/>
        <w:jc w:val="left"/>
        <w:rPr>
          <w:rFonts w:ascii="宋体" w:hAnsi="宋体"/>
          <w:b/>
          <w:sz w:val="24"/>
          <w:szCs w:val="24"/>
        </w:rPr>
      </w:pPr>
      <w:r>
        <w:rPr>
          <w:rFonts w:hint="eastAsia" w:ascii="宋体" w:hAnsi="宋体"/>
          <w:b/>
          <w:bCs/>
          <w:sz w:val="24"/>
          <w:szCs w:val="24"/>
        </w:rPr>
        <w:t xml:space="preserve">14. </w:t>
      </w:r>
      <w:r>
        <w:rPr>
          <w:rFonts w:hint="eastAsia"/>
          <w:b/>
          <w:sz w:val="24"/>
          <w:szCs w:val="24"/>
        </w:rPr>
        <w:t>售后</w:t>
      </w:r>
      <w:r>
        <w:rPr>
          <w:rFonts w:hint="eastAsia" w:ascii="宋体" w:hAnsi="宋体"/>
          <w:b/>
          <w:sz w:val="24"/>
          <w:szCs w:val="24"/>
        </w:rPr>
        <w:t>服务</w:t>
      </w:r>
    </w:p>
    <w:p w14:paraId="6158B4F5">
      <w:pPr>
        <w:autoSpaceDE w:val="0"/>
        <w:autoSpaceDN w:val="0"/>
        <w:adjustRightInd w:val="0"/>
        <w:snapToGrid w:val="0"/>
        <w:spacing w:line="400" w:lineRule="exact"/>
        <w:jc w:val="left"/>
        <w:rPr>
          <w:rFonts w:ascii="宋体" w:hAnsi="宋体"/>
          <w:szCs w:val="21"/>
        </w:rPr>
      </w:pPr>
      <w:r>
        <w:rPr>
          <w:rFonts w:hint="eastAsia" w:ascii="宋体" w:hAnsi="宋体"/>
          <w:szCs w:val="21"/>
        </w:rPr>
        <w:t>14.1 除项目不涉及或采购活动中明确约定无须承担外，乙方还应提供下列服务：</w:t>
      </w:r>
    </w:p>
    <w:p w14:paraId="1DD3C5F3">
      <w:pPr>
        <w:autoSpaceDE w:val="0"/>
        <w:autoSpaceDN w:val="0"/>
        <w:adjustRightInd w:val="0"/>
        <w:snapToGrid w:val="0"/>
        <w:spacing w:line="400" w:lineRule="exact"/>
        <w:jc w:val="left"/>
        <w:rPr>
          <w:rFonts w:ascii="宋体" w:hAnsi="宋体"/>
          <w:szCs w:val="21"/>
        </w:rPr>
      </w:pPr>
      <w:r>
        <w:rPr>
          <w:rFonts w:hint="eastAsia" w:ascii="宋体" w:hAnsi="宋体"/>
          <w:szCs w:val="21"/>
        </w:rPr>
        <w:t>（1）货物的现场移动、安装、调试、启动监督及技术支持；</w:t>
      </w:r>
    </w:p>
    <w:p w14:paraId="6EE15D65">
      <w:pPr>
        <w:autoSpaceDE w:val="0"/>
        <w:autoSpaceDN w:val="0"/>
        <w:adjustRightInd w:val="0"/>
        <w:snapToGrid w:val="0"/>
        <w:spacing w:line="400" w:lineRule="exact"/>
        <w:jc w:val="left"/>
        <w:rPr>
          <w:rFonts w:ascii="宋体" w:hAnsi="宋体"/>
          <w:szCs w:val="21"/>
        </w:rPr>
      </w:pPr>
      <w:r>
        <w:rPr>
          <w:rFonts w:hint="eastAsia" w:ascii="宋体" w:hAnsi="宋体"/>
          <w:szCs w:val="21"/>
        </w:rPr>
        <w:t>（2）提供货物组装和维修所需的专用工具和辅助材料；</w:t>
      </w:r>
    </w:p>
    <w:p w14:paraId="38769540">
      <w:pPr>
        <w:autoSpaceDE w:val="0"/>
        <w:autoSpaceDN w:val="0"/>
        <w:adjustRightInd w:val="0"/>
        <w:snapToGrid w:val="0"/>
        <w:spacing w:line="400" w:lineRule="exact"/>
        <w:jc w:val="left"/>
        <w:rPr>
          <w:rFonts w:ascii="宋体" w:hAnsi="宋体"/>
          <w:szCs w:val="21"/>
        </w:rPr>
      </w:pPr>
      <w:r>
        <w:rPr>
          <w:rFonts w:hint="eastAsia" w:ascii="宋体" w:hAnsi="宋体"/>
          <w:szCs w:val="21"/>
        </w:rPr>
        <w:t>（3）在</w:t>
      </w:r>
      <w:r>
        <w:rPr>
          <w:rFonts w:hint="eastAsia" w:ascii="宋体" w:hAnsi="宋体" w:cs="宋体"/>
          <w:b/>
          <w:bCs/>
          <w:szCs w:val="15"/>
        </w:rPr>
        <w:t>【政府采购合同专用条款】</w:t>
      </w:r>
      <w:r>
        <w:rPr>
          <w:rFonts w:hint="eastAsia" w:ascii="宋体" w:hAnsi="宋体"/>
          <w:szCs w:val="21"/>
        </w:rPr>
        <w:t>约定的期限内对所有的货物实施运行监督、维修，但前提条件是该服务并不能免除乙方在质量保证期内所承担的义务；</w:t>
      </w:r>
    </w:p>
    <w:p w14:paraId="0E318AB6">
      <w:pPr>
        <w:autoSpaceDE w:val="0"/>
        <w:autoSpaceDN w:val="0"/>
        <w:adjustRightInd w:val="0"/>
        <w:snapToGrid w:val="0"/>
        <w:spacing w:line="400" w:lineRule="exact"/>
        <w:jc w:val="left"/>
        <w:rPr>
          <w:rFonts w:ascii="宋体" w:hAnsi="宋体"/>
          <w:szCs w:val="21"/>
        </w:rPr>
      </w:pPr>
      <w:r>
        <w:rPr>
          <w:rFonts w:hint="eastAsia" w:ascii="宋体" w:hAnsi="宋体"/>
          <w:szCs w:val="21"/>
        </w:rPr>
        <w:t>（4）在制造商所在地或指定现场就货物的安装、启动、运营、维护、废弃处置等对甲方操作人员进行培训</w:t>
      </w:r>
      <w:r>
        <w:rPr>
          <w:rFonts w:hint="eastAsia" w:ascii="宋体" w:hAnsi="宋体" w:cs="宋体"/>
          <w:szCs w:val="15"/>
        </w:rPr>
        <w:t>；</w:t>
      </w:r>
    </w:p>
    <w:p w14:paraId="4FF75731">
      <w:pPr>
        <w:widowControl/>
        <w:autoSpaceDE w:val="0"/>
        <w:autoSpaceDN w:val="0"/>
        <w:adjustRightInd w:val="0"/>
        <w:spacing w:line="400" w:lineRule="exact"/>
        <w:jc w:val="left"/>
        <w:rPr>
          <w:rFonts w:ascii="宋体" w:hAnsi="宋体" w:cs="宋体"/>
          <w:kern w:val="0"/>
          <w:szCs w:val="21"/>
        </w:rPr>
      </w:pPr>
      <w:r>
        <w:rPr>
          <w:rFonts w:hint="eastAsia" w:ascii="宋体" w:hAnsi="宋体" w:cs="宋体"/>
          <w:kern w:val="0"/>
          <w:szCs w:val="21"/>
        </w:rPr>
        <w:t>（5）依照法律、行政法规的规定或者按照</w:t>
      </w:r>
      <w:r>
        <w:rPr>
          <w:rFonts w:hint="eastAsia" w:ascii="宋体" w:hAnsi="宋体" w:cs="宋体"/>
          <w:b/>
          <w:bCs/>
          <w:kern w:val="0"/>
          <w:szCs w:val="21"/>
        </w:rPr>
        <w:t>【政府采购合同专用条款】</w:t>
      </w:r>
      <w:r>
        <w:rPr>
          <w:rFonts w:hint="eastAsia" w:ascii="宋体" w:hAnsi="宋体" w:cs="宋体"/>
          <w:kern w:val="0"/>
          <w:szCs w:val="21"/>
        </w:rPr>
        <w:t>约定，货物在有效使用年限届满后应予回收的，乙方负有自行或者委托第三人对货物予以回收的义务；</w:t>
      </w:r>
    </w:p>
    <w:p w14:paraId="3D99EA79">
      <w:pPr>
        <w:autoSpaceDE w:val="0"/>
        <w:autoSpaceDN w:val="0"/>
        <w:adjustRightInd w:val="0"/>
        <w:snapToGrid w:val="0"/>
        <w:spacing w:line="400" w:lineRule="exact"/>
        <w:jc w:val="left"/>
        <w:rPr>
          <w:rFonts w:ascii="宋体" w:hAnsi="宋体"/>
          <w:szCs w:val="21"/>
        </w:rPr>
      </w:pPr>
      <w:r>
        <w:rPr>
          <w:rFonts w:hint="eastAsia" w:ascii="宋体" w:hAnsi="宋体"/>
          <w:szCs w:val="21"/>
        </w:rPr>
        <w:t>（6）</w:t>
      </w:r>
      <w:r>
        <w:rPr>
          <w:rFonts w:hint="eastAsia" w:ascii="宋体" w:hAnsi="宋体"/>
          <w:b/>
          <w:szCs w:val="21"/>
        </w:rPr>
        <w:t>【政府采购合同专用条款】</w:t>
      </w:r>
      <w:r>
        <w:rPr>
          <w:rFonts w:hint="eastAsia" w:ascii="宋体" w:hAnsi="宋体"/>
          <w:szCs w:val="21"/>
        </w:rPr>
        <w:t>规定由乙方提供的其他服务。</w:t>
      </w:r>
    </w:p>
    <w:p w14:paraId="2CC1831F">
      <w:pPr>
        <w:autoSpaceDE w:val="0"/>
        <w:autoSpaceDN w:val="0"/>
        <w:adjustRightInd w:val="0"/>
        <w:snapToGrid w:val="0"/>
        <w:spacing w:line="400" w:lineRule="exact"/>
        <w:jc w:val="left"/>
        <w:rPr>
          <w:rFonts w:ascii="宋体" w:hAnsi="宋体"/>
          <w:szCs w:val="21"/>
        </w:rPr>
      </w:pPr>
      <w:r>
        <w:rPr>
          <w:rFonts w:hint="eastAsia" w:ascii="宋体" w:hAnsi="宋体"/>
          <w:szCs w:val="21"/>
        </w:rPr>
        <w:t>14.2 乙方提供的售后服务的费用已包含在合同价款中，甲方不再另行支付。</w:t>
      </w:r>
    </w:p>
    <w:p w14:paraId="4A32D562">
      <w:pPr>
        <w:adjustRightInd w:val="0"/>
        <w:snapToGrid w:val="0"/>
        <w:spacing w:line="400" w:lineRule="exact"/>
        <w:jc w:val="left"/>
        <w:rPr>
          <w:rFonts w:ascii="宋体" w:hAnsi="宋体"/>
          <w:b/>
          <w:bCs/>
          <w:sz w:val="24"/>
          <w:szCs w:val="24"/>
        </w:rPr>
      </w:pPr>
      <w:r>
        <w:rPr>
          <w:rFonts w:hint="eastAsia" w:ascii="宋体" w:hAnsi="宋体"/>
          <w:b/>
          <w:bCs/>
          <w:sz w:val="24"/>
          <w:szCs w:val="24"/>
        </w:rPr>
        <w:t>15. 违约责任</w:t>
      </w:r>
    </w:p>
    <w:p w14:paraId="5BF33C24">
      <w:pPr>
        <w:adjustRightInd w:val="0"/>
        <w:snapToGrid w:val="0"/>
        <w:spacing w:line="400" w:lineRule="exact"/>
        <w:jc w:val="left"/>
        <w:rPr>
          <w:rFonts w:ascii="宋体" w:hAnsi="宋体"/>
          <w:bCs/>
          <w:szCs w:val="21"/>
        </w:rPr>
      </w:pPr>
      <w:r>
        <w:rPr>
          <w:rFonts w:hint="eastAsia" w:ascii="宋体" w:hAnsi="宋体"/>
          <w:bCs/>
          <w:szCs w:val="21"/>
        </w:rPr>
        <w:t>15.1质量瑕疵的违约责任</w:t>
      </w:r>
    </w:p>
    <w:p w14:paraId="1F65BF77">
      <w:pPr>
        <w:autoSpaceDE w:val="0"/>
        <w:autoSpaceDN w:val="0"/>
        <w:adjustRightInd w:val="0"/>
        <w:snapToGrid w:val="0"/>
        <w:spacing w:line="400" w:lineRule="exact"/>
        <w:jc w:val="left"/>
        <w:rPr>
          <w:rFonts w:ascii="宋体" w:hAnsi="宋体"/>
          <w:szCs w:val="21"/>
        </w:rPr>
      </w:pPr>
      <w:r>
        <w:rPr>
          <w:rFonts w:hint="eastAsia" w:ascii="宋体" w:hAnsi="宋体"/>
          <w:szCs w:val="21"/>
        </w:rPr>
        <w:t>乙方提供的产品不符合合同约定的质量标准或存在产品质量缺陷，甲方有权要求乙方根据</w:t>
      </w:r>
      <w:r>
        <w:rPr>
          <w:rFonts w:hint="eastAsia" w:ascii="宋体" w:hAnsi="宋体"/>
          <w:b/>
          <w:szCs w:val="21"/>
        </w:rPr>
        <w:t>【政府采购合同专用条款】</w:t>
      </w:r>
      <w:r>
        <w:rPr>
          <w:rFonts w:hint="eastAsia" w:ascii="宋体" w:hAnsi="宋体"/>
          <w:bCs/>
          <w:szCs w:val="21"/>
        </w:rPr>
        <w:t>要求</w:t>
      </w:r>
      <w:r>
        <w:rPr>
          <w:rFonts w:hint="eastAsia" w:ascii="宋体" w:hAnsi="宋体"/>
          <w:szCs w:val="21"/>
        </w:rPr>
        <w:t>及时修理、重作、更换，并承担由此给甲方造成的损失。</w:t>
      </w:r>
    </w:p>
    <w:p w14:paraId="6FEFD0D8">
      <w:pPr>
        <w:autoSpaceDE w:val="0"/>
        <w:autoSpaceDN w:val="0"/>
        <w:adjustRightInd w:val="0"/>
        <w:snapToGrid w:val="0"/>
        <w:spacing w:line="400" w:lineRule="exact"/>
        <w:jc w:val="left"/>
        <w:rPr>
          <w:rFonts w:ascii="宋体" w:hAnsi="宋体"/>
          <w:bCs/>
          <w:szCs w:val="21"/>
        </w:rPr>
      </w:pPr>
      <w:r>
        <w:rPr>
          <w:rFonts w:hint="eastAsia" w:ascii="宋体" w:hAnsi="宋体"/>
          <w:bCs/>
          <w:szCs w:val="21"/>
        </w:rPr>
        <w:t>15.2 迟延交货的违约责任</w:t>
      </w:r>
    </w:p>
    <w:p w14:paraId="3AB36E4E">
      <w:pPr>
        <w:autoSpaceDE w:val="0"/>
        <w:autoSpaceDN w:val="0"/>
        <w:adjustRightInd w:val="0"/>
        <w:snapToGrid w:val="0"/>
        <w:spacing w:line="400" w:lineRule="exact"/>
        <w:jc w:val="left"/>
        <w:rPr>
          <w:rFonts w:ascii="宋体" w:hAnsi="宋体"/>
          <w:szCs w:val="21"/>
        </w:rPr>
      </w:pPr>
      <w:r>
        <w:rPr>
          <w:rFonts w:hint="eastAsia" w:ascii="宋体" w:hAnsi="宋体"/>
          <w:szCs w:val="21"/>
        </w:rPr>
        <w:t>（1）乙方应按照本合同规定的时间、地点交货和提供相关服务。在履行合同过程中，如果乙方遇到可能影响按时交货和提供服务的情形时，应及时以书面形式将迟延的事实、可能迟延的期限和理由通知甲方。甲方在收到乙方通知后，应尽快对情况进行评价，并确定是否同意延长交货时间或延期提供服务。</w:t>
      </w:r>
    </w:p>
    <w:p w14:paraId="7F756F72">
      <w:pPr>
        <w:autoSpaceDE w:val="0"/>
        <w:autoSpaceDN w:val="0"/>
        <w:adjustRightInd w:val="0"/>
        <w:snapToGrid w:val="0"/>
        <w:spacing w:line="400" w:lineRule="exact"/>
        <w:jc w:val="left"/>
        <w:rPr>
          <w:rFonts w:ascii="宋体" w:hAnsi="宋体"/>
          <w:szCs w:val="21"/>
        </w:rPr>
      </w:pPr>
      <w:r>
        <w:rPr>
          <w:rFonts w:hint="eastAsia" w:ascii="宋体" w:hAnsi="宋体"/>
          <w:szCs w:val="21"/>
        </w:rPr>
        <w:t>（2）如果乙方没有按照合同规定的时间交货和提供相关服务，甲方有权从货款中扣除误期赔偿费而不影响合同项下的其他补救方法，赔偿费按</w:t>
      </w:r>
      <w:r>
        <w:rPr>
          <w:rFonts w:hint="eastAsia" w:ascii="宋体" w:hAnsi="宋体"/>
          <w:b/>
          <w:szCs w:val="21"/>
        </w:rPr>
        <w:t>【政府采购合同专用条款】</w:t>
      </w:r>
      <w:r>
        <w:rPr>
          <w:rFonts w:hint="eastAsia" w:ascii="宋体" w:hAnsi="宋体"/>
          <w:szCs w:val="21"/>
        </w:rPr>
        <w:t>规定执行。如果涉及公共利益，且赔偿金额无法弥补公共利益损失，甲方可要求继续履行或者采取其他补救措施。</w:t>
      </w:r>
    </w:p>
    <w:p w14:paraId="74A59FAF">
      <w:pPr>
        <w:autoSpaceDE w:val="0"/>
        <w:autoSpaceDN w:val="0"/>
        <w:adjustRightInd w:val="0"/>
        <w:snapToGrid w:val="0"/>
        <w:spacing w:line="400" w:lineRule="exact"/>
        <w:jc w:val="left"/>
        <w:rPr>
          <w:rFonts w:ascii="宋体" w:hAnsi="宋体"/>
          <w:szCs w:val="21"/>
        </w:rPr>
      </w:pPr>
      <w:r>
        <w:rPr>
          <w:rFonts w:hint="eastAsia" w:ascii="宋体" w:hAnsi="宋体"/>
          <w:szCs w:val="21"/>
        </w:rPr>
        <w:t>15.3 迟延支付的违约责任</w:t>
      </w:r>
    </w:p>
    <w:p w14:paraId="221D99E6">
      <w:pPr>
        <w:autoSpaceDE w:val="0"/>
        <w:autoSpaceDN w:val="0"/>
        <w:adjustRightInd w:val="0"/>
        <w:snapToGrid w:val="0"/>
        <w:spacing w:line="400" w:lineRule="exact"/>
        <w:jc w:val="left"/>
        <w:rPr>
          <w:rFonts w:ascii="宋体" w:hAnsi="宋体"/>
          <w:szCs w:val="21"/>
        </w:rPr>
      </w:pPr>
      <w:r>
        <w:rPr>
          <w:rFonts w:hint="eastAsia" w:ascii="宋体" w:hAnsi="宋体"/>
          <w:szCs w:val="21"/>
        </w:rPr>
        <w:t>甲方存在迟延支付乙方合同款项的，应当承担</w:t>
      </w:r>
      <w:r>
        <w:rPr>
          <w:rFonts w:hint="eastAsia" w:ascii="宋体" w:hAnsi="宋体"/>
          <w:b/>
          <w:bCs/>
          <w:szCs w:val="21"/>
        </w:rPr>
        <w:t>【政府采购合同专用条款】</w:t>
      </w:r>
      <w:r>
        <w:rPr>
          <w:rFonts w:hint="eastAsia" w:ascii="宋体" w:hAnsi="宋体"/>
          <w:szCs w:val="21"/>
        </w:rPr>
        <w:t>规定的逾期付款利息。</w:t>
      </w:r>
    </w:p>
    <w:p w14:paraId="2F11AB62">
      <w:pPr>
        <w:adjustRightInd w:val="0"/>
        <w:snapToGrid w:val="0"/>
        <w:spacing w:line="400" w:lineRule="exact"/>
        <w:jc w:val="left"/>
        <w:rPr>
          <w:rFonts w:ascii="宋体" w:hAnsi="宋体"/>
          <w:szCs w:val="21"/>
        </w:rPr>
      </w:pPr>
      <w:r>
        <w:rPr>
          <w:rFonts w:hint="eastAsia" w:ascii="宋体" w:hAnsi="宋体"/>
          <w:bCs/>
          <w:szCs w:val="21"/>
        </w:rPr>
        <w:t>15.4其他违约责任根据项目实际需要按</w:t>
      </w:r>
      <w:r>
        <w:rPr>
          <w:rFonts w:hint="eastAsia" w:ascii="宋体" w:hAnsi="宋体"/>
          <w:b/>
          <w:bCs/>
          <w:szCs w:val="21"/>
        </w:rPr>
        <w:t>【政府采购合同专用条款】</w:t>
      </w:r>
      <w:r>
        <w:rPr>
          <w:rFonts w:hint="eastAsia" w:ascii="宋体" w:hAnsi="宋体"/>
          <w:szCs w:val="21"/>
        </w:rPr>
        <w:t>规定执行。</w:t>
      </w:r>
    </w:p>
    <w:p w14:paraId="5B02FD8A">
      <w:pPr>
        <w:numPr>
          <w:ilvl w:val="0"/>
          <w:numId w:val="97"/>
        </w:numPr>
        <w:autoSpaceDE w:val="0"/>
        <w:autoSpaceDN w:val="0"/>
        <w:adjustRightInd w:val="0"/>
        <w:snapToGrid w:val="0"/>
        <w:spacing w:line="400" w:lineRule="exact"/>
        <w:jc w:val="left"/>
        <w:rPr>
          <w:rFonts w:ascii="宋体" w:hAnsi="宋体"/>
          <w:b/>
          <w:sz w:val="24"/>
          <w:szCs w:val="24"/>
        </w:rPr>
      </w:pPr>
      <w:r>
        <w:rPr>
          <w:rFonts w:hint="eastAsia" w:ascii="宋体" w:hAnsi="宋体"/>
          <w:b/>
          <w:sz w:val="24"/>
          <w:szCs w:val="24"/>
        </w:rPr>
        <w:t>合同变更、中止与终止</w:t>
      </w:r>
    </w:p>
    <w:p w14:paraId="20ABA6AF">
      <w:pPr>
        <w:adjustRightInd w:val="0"/>
        <w:snapToGrid w:val="0"/>
        <w:spacing w:line="400" w:lineRule="exact"/>
        <w:jc w:val="left"/>
        <w:rPr>
          <w:rFonts w:ascii="宋体" w:hAnsi="宋体"/>
          <w:szCs w:val="21"/>
        </w:rPr>
      </w:pPr>
      <w:r>
        <w:rPr>
          <w:rFonts w:hint="eastAsia" w:ascii="宋体" w:hAnsi="宋体"/>
          <w:szCs w:val="21"/>
        </w:rPr>
        <w:t xml:space="preserve">    16.1合同的变更</w:t>
      </w:r>
    </w:p>
    <w:p w14:paraId="5EDF6A4C">
      <w:pPr>
        <w:autoSpaceDE w:val="0"/>
        <w:autoSpaceDN w:val="0"/>
        <w:adjustRightInd w:val="0"/>
        <w:snapToGrid w:val="0"/>
        <w:spacing w:line="400" w:lineRule="exact"/>
        <w:jc w:val="left"/>
        <w:rPr>
          <w:rFonts w:ascii="宋体" w:hAnsi="宋体"/>
          <w:szCs w:val="21"/>
        </w:rPr>
      </w:pPr>
      <w:r>
        <w:rPr>
          <w:rFonts w:hint="eastAsia" w:ascii="宋体" w:hAnsi="宋体"/>
          <w:szCs w:val="21"/>
        </w:rPr>
        <w:t>政府采购合同履行中，在不改变合同其他条款的前提下，甲方可以在合同价款10%的范围内追加与合同标的相同的货物，并就此与乙方协商一致后签订补充协议。</w:t>
      </w:r>
    </w:p>
    <w:p w14:paraId="705645B1">
      <w:pPr>
        <w:adjustRightInd w:val="0"/>
        <w:snapToGrid w:val="0"/>
        <w:spacing w:line="400" w:lineRule="exact"/>
        <w:jc w:val="left"/>
        <w:rPr>
          <w:rFonts w:ascii="宋体" w:hAnsi="宋体"/>
          <w:szCs w:val="21"/>
        </w:rPr>
      </w:pPr>
      <w:r>
        <w:rPr>
          <w:rFonts w:hint="eastAsia" w:ascii="宋体" w:hAnsi="宋体"/>
          <w:szCs w:val="21"/>
        </w:rPr>
        <w:t>16.2合同的中止</w:t>
      </w:r>
    </w:p>
    <w:p w14:paraId="5B983E0F">
      <w:pPr>
        <w:autoSpaceDE w:val="0"/>
        <w:autoSpaceDN w:val="0"/>
        <w:adjustRightInd w:val="0"/>
        <w:snapToGrid w:val="0"/>
        <w:spacing w:line="400" w:lineRule="exact"/>
        <w:jc w:val="left"/>
        <w:rPr>
          <w:rFonts w:ascii="宋体" w:hAnsi="宋体"/>
          <w:szCs w:val="21"/>
        </w:rPr>
      </w:pPr>
      <w:r>
        <w:rPr>
          <w:rFonts w:hint="eastAsia" w:ascii="宋体" w:hAnsi="宋体"/>
          <w:szCs w:val="21"/>
        </w:rPr>
        <w:t>（1）合同履行过程中因供应商就采购文件、采购过程或结果提起投诉的，甲方认为有必要的，可以中止合同的履行。</w:t>
      </w:r>
    </w:p>
    <w:p w14:paraId="17B70DA3">
      <w:pPr>
        <w:autoSpaceDE w:val="0"/>
        <w:autoSpaceDN w:val="0"/>
        <w:adjustRightInd w:val="0"/>
        <w:snapToGrid w:val="0"/>
        <w:spacing w:line="400" w:lineRule="exact"/>
        <w:jc w:val="left"/>
        <w:rPr>
          <w:rFonts w:ascii="宋体" w:hAnsi="宋体"/>
          <w:szCs w:val="21"/>
        </w:rPr>
      </w:pPr>
      <w:r>
        <w:rPr>
          <w:rFonts w:hint="eastAsia" w:ascii="宋体" w:hAnsi="宋体"/>
          <w:szCs w:val="21"/>
        </w:rPr>
        <w:t>（2）合同履行过程中，如果乙方出现以下情形之一的：1．经营状况严重恶化；2．转移财产、抽逃资金，以逃避债务；3．丧失商业信誉；4．有丧失或者可能丧失履约能力的其他情形，乙方有义务及时告知甲方。甲方有权以书面形式通知乙方中止合同并要求乙方在合理期限内消除相关情形或者提供适当担保。乙方提供适当担保的，合同继续履行；乙方在合理期限内未恢复履约能力且未提供适当担保的，视为拒绝继续履约，甲方有权解除合同并要求乙方承担由此给甲方造成的损失。</w:t>
      </w:r>
    </w:p>
    <w:p w14:paraId="7BBB9D07">
      <w:pPr>
        <w:widowControl/>
        <w:autoSpaceDE w:val="0"/>
        <w:autoSpaceDN w:val="0"/>
        <w:adjustRightInd w:val="0"/>
        <w:spacing w:line="400" w:lineRule="exact"/>
        <w:rPr>
          <w:rFonts w:ascii="华文楷体" w:hAnsi="华文楷体" w:eastAsia="华文楷体" w:cs="华文楷体"/>
          <w:kern w:val="0"/>
          <w:szCs w:val="21"/>
        </w:rPr>
      </w:pPr>
      <w:r>
        <w:rPr>
          <w:rFonts w:hint="eastAsia" w:ascii="宋体" w:hAnsi="宋体" w:cs="宋体"/>
          <w:kern w:val="0"/>
          <w:szCs w:val="21"/>
        </w:rPr>
        <w:t>（3）乙方分立、合并或者变更住所的，应当及时以书面形式告知甲方。乙方没有及时告知甲方，致使合同履行发生困难的，甲方可以中止合同履行并要求乙方承担由此给甲方造成的损失。</w:t>
      </w:r>
    </w:p>
    <w:p w14:paraId="4DEC3D5D">
      <w:pPr>
        <w:snapToGrid w:val="0"/>
        <w:spacing w:line="400" w:lineRule="exact"/>
        <w:jc w:val="left"/>
        <w:rPr>
          <w:szCs w:val="24"/>
        </w:rPr>
      </w:pPr>
      <w:r>
        <w:rPr>
          <w:rFonts w:hint="eastAsia" w:ascii="宋体" w:hAnsi="宋体"/>
          <w:szCs w:val="21"/>
        </w:rPr>
        <w:t>（4）甲方不得以行政区划调整、政府换届、机构或者职能调整以及相关责任人更替为由中止合同。</w:t>
      </w:r>
    </w:p>
    <w:p w14:paraId="559401A0">
      <w:pPr>
        <w:adjustRightInd w:val="0"/>
        <w:snapToGrid w:val="0"/>
        <w:spacing w:line="400" w:lineRule="exact"/>
        <w:jc w:val="left"/>
        <w:rPr>
          <w:rFonts w:ascii="宋体" w:hAnsi="宋体"/>
          <w:szCs w:val="21"/>
        </w:rPr>
      </w:pPr>
      <w:r>
        <w:rPr>
          <w:rFonts w:hint="eastAsia" w:ascii="宋体" w:hAnsi="宋体"/>
          <w:szCs w:val="21"/>
        </w:rPr>
        <w:t>16.3合同的终止</w:t>
      </w:r>
    </w:p>
    <w:p w14:paraId="445F7E6F">
      <w:pPr>
        <w:autoSpaceDE w:val="0"/>
        <w:autoSpaceDN w:val="0"/>
        <w:adjustRightInd w:val="0"/>
        <w:snapToGrid w:val="0"/>
        <w:spacing w:line="400" w:lineRule="exact"/>
        <w:jc w:val="left"/>
        <w:rPr>
          <w:rFonts w:ascii="宋体" w:hAnsi="宋体"/>
          <w:szCs w:val="21"/>
        </w:rPr>
      </w:pPr>
      <w:r>
        <w:rPr>
          <w:rFonts w:hint="eastAsia" w:ascii="宋体" w:hAnsi="宋体"/>
          <w:szCs w:val="21"/>
        </w:rPr>
        <w:t>（1）合同因有效期限届满而终止；</w:t>
      </w:r>
    </w:p>
    <w:p w14:paraId="52E82D57">
      <w:pPr>
        <w:snapToGrid w:val="0"/>
        <w:spacing w:line="400" w:lineRule="exact"/>
        <w:rPr>
          <w:rFonts w:ascii="宋体" w:hAnsi="宋体" w:cs="宋体"/>
          <w:szCs w:val="21"/>
        </w:rPr>
      </w:pPr>
      <w:r>
        <w:rPr>
          <w:rFonts w:hint="eastAsia" w:ascii="宋体" w:hAnsi="宋体"/>
          <w:szCs w:val="21"/>
        </w:rPr>
        <w:t>（2）乙方未按合同约定履行，构成根本性违约的，甲方有权终止合同，</w:t>
      </w:r>
      <w:r>
        <w:rPr>
          <w:rFonts w:hint="eastAsia" w:ascii="宋体" w:hAnsi="宋体" w:cs="宋体"/>
          <w:szCs w:val="21"/>
        </w:rPr>
        <w:t>并追究乙方的违约责任</w:t>
      </w:r>
      <w:r>
        <w:rPr>
          <w:rFonts w:hint="eastAsia" w:ascii="宋体" w:hAnsi="宋体"/>
          <w:szCs w:val="21"/>
        </w:rPr>
        <w:t>。</w:t>
      </w:r>
    </w:p>
    <w:p w14:paraId="269F0A9F">
      <w:pPr>
        <w:widowControl/>
        <w:autoSpaceDE w:val="0"/>
        <w:autoSpaceDN w:val="0"/>
        <w:adjustRightInd w:val="0"/>
        <w:spacing w:line="400" w:lineRule="exact"/>
        <w:jc w:val="left"/>
        <w:rPr>
          <w:rFonts w:ascii="宋体" w:hAnsi="宋体" w:eastAsia="华文楷体" w:cs="华文楷体"/>
          <w:kern w:val="0"/>
          <w:sz w:val="22"/>
          <w:szCs w:val="21"/>
        </w:rPr>
      </w:pPr>
      <w:r>
        <w:rPr>
          <w:rFonts w:hint="eastAsia" w:ascii="宋体" w:hAnsi="宋体" w:eastAsia="华文楷体" w:cs="华文楷体"/>
          <w:kern w:val="0"/>
          <w:sz w:val="22"/>
          <w:szCs w:val="21"/>
        </w:rPr>
        <w:t xml:space="preserve">16.4 </w:t>
      </w:r>
      <w:r>
        <w:rPr>
          <w:rFonts w:hint="eastAsia" w:ascii="宋体" w:hAnsi="宋体"/>
          <w:szCs w:val="21"/>
        </w:rPr>
        <w:t>涉及国家利益、社会公共利益的情形</w:t>
      </w:r>
    </w:p>
    <w:p w14:paraId="73363927">
      <w:pPr>
        <w:widowControl/>
        <w:autoSpaceDE w:val="0"/>
        <w:autoSpaceDN w:val="0"/>
        <w:adjustRightInd w:val="0"/>
        <w:spacing w:line="400" w:lineRule="exact"/>
        <w:rPr>
          <w:rFonts w:ascii="华文楷体" w:hAnsi="华文楷体" w:eastAsia="华文楷体" w:cs="华文楷体"/>
          <w:kern w:val="0"/>
          <w:szCs w:val="21"/>
        </w:rPr>
      </w:pPr>
      <w:r>
        <w:rPr>
          <w:rFonts w:hint="eastAsia" w:ascii="宋体" w:hAnsi="宋体" w:cs="宋体"/>
          <w:kern w:val="0"/>
          <w:szCs w:val="21"/>
        </w:rPr>
        <w:t>政府采购合同继续履行将损害国家利益和社会公共利益的，双方当事人应当变更、中止或者终止合同。有过错的一方应当承担赔偿责任，双方都有过错的，各自承担相应的责任。</w:t>
      </w:r>
    </w:p>
    <w:p w14:paraId="2832BA21">
      <w:pPr>
        <w:autoSpaceDE w:val="0"/>
        <w:autoSpaceDN w:val="0"/>
        <w:adjustRightInd w:val="0"/>
        <w:snapToGrid w:val="0"/>
        <w:spacing w:line="400" w:lineRule="exact"/>
        <w:jc w:val="left"/>
        <w:rPr>
          <w:rFonts w:ascii="宋体" w:hAnsi="宋体"/>
          <w:b/>
          <w:bCs/>
          <w:sz w:val="24"/>
          <w:szCs w:val="24"/>
        </w:rPr>
      </w:pPr>
      <w:r>
        <w:rPr>
          <w:rFonts w:hint="eastAsia" w:ascii="宋体" w:hAnsi="宋体"/>
          <w:b/>
          <w:bCs/>
          <w:sz w:val="24"/>
          <w:szCs w:val="24"/>
        </w:rPr>
        <w:t>17. 合同分包</w:t>
      </w:r>
    </w:p>
    <w:p w14:paraId="737EDE80">
      <w:pPr>
        <w:autoSpaceDE w:val="0"/>
        <w:autoSpaceDN w:val="0"/>
        <w:adjustRightInd w:val="0"/>
        <w:snapToGrid w:val="0"/>
        <w:spacing w:line="400" w:lineRule="exact"/>
        <w:jc w:val="left"/>
        <w:rPr>
          <w:rFonts w:ascii="宋体" w:hAnsi="宋体"/>
          <w:szCs w:val="21"/>
        </w:rPr>
      </w:pPr>
      <w:r>
        <w:rPr>
          <w:rFonts w:hint="eastAsia" w:ascii="宋体" w:hAnsi="宋体"/>
          <w:szCs w:val="21"/>
        </w:rPr>
        <w:t>17.1 乙方不得将合同转包给其他供应商。涉及合同分包的，乙方应根据采购文件和投标（响应）文件规定进行合同分包。</w:t>
      </w:r>
    </w:p>
    <w:p w14:paraId="59DB021A">
      <w:pPr>
        <w:autoSpaceDE w:val="0"/>
        <w:autoSpaceDN w:val="0"/>
        <w:adjustRightInd w:val="0"/>
        <w:snapToGrid w:val="0"/>
        <w:spacing w:line="400" w:lineRule="exact"/>
        <w:jc w:val="left"/>
        <w:rPr>
          <w:rFonts w:ascii="宋体" w:hAnsi="宋体"/>
          <w:szCs w:val="21"/>
        </w:rPr>
      </w:pPr>
      <w:r>
        <w:rPr>
          <w:rFonts w:hint="eastAsia" w:ascii="宋体" w:hAnsi="宋体"/>
          <w:szCs w:val="21"/>
        </w:rPr>
        <w:t>17.2 乙方执行政府采购政策向中小企业依法分包的，乙方应当按采购文件和投标（响应）文件签订分包意向协议，分包意向协议属于本合同组成部分。</w:t>
      </w:r>
    </w:p>
    <w:p w14:paraId="00DFD338">
      <w:pPr>
        <w:autoSpaceDE w:val="0"/>
        <w:autoSpaceDN w:val="0"/>
        <w:adjustRightInd w:val="0"/>
        <w:snapToGrid w:val="0"/>
        <w:spacing w:line="400" w:lineRule="exact"/>
        <w:jc w:val="left"/>
        <w:rPr>
          <w:rFonts w:ascii="宋体" w:hAnsi="宋体"/>
          <w:b/>
          <w:bCs/>
          <w:sz w:val="24"/>
          <w:szCs w:val="24"/>
        </w:rPr>
      </w:pPr>
      <w:r>
        <w:rPr>
          <w:rFonts w:hint="eastAsia" w:ascii="宋体" w:hAnsi="宋体"/>
          <w:b/>
          <w:bCs/>
          <w:sz w:val="24"/>
          <w:szCs w:val="24"/>
        </w:rPr>
        <w:t>18. 不可抗力</w:t>
      </w:r>
    </w:p>
    <w:p w14:paraId="1941CC98">
      <w:pPr>
        <w:autoSpaceDE w:val="0"/>
        <w:autoSpaceDN w:val="0"/>
        <w:adjustRightInd w:val="0"/>
        <w:snapToGrid w:val="0"/>
        <w:spacing w:line="400" w:lineRule="exact"/>
        <w:jc w:val="left"/>
        <w:rPr>
          <w:rFonts w:ascii="宋体" w:hAnsi="宋体"/>
          <w:szCs w:val="21"/>
        </w:rPr>
      </w:pPr>
      <w:r>
        <w:rPr>
          <w:rFonts w:hint="eastAsia" w:ascii="宋体" w:hAnsi="宋体"/>
          <w:szCs w:val="21"/>
        </w:rPr>
        <w:t>18.1 不可抗力是指合同双方不能预见、不能避免且不能克服的客观情况。</w:t>
      </w:r>
    </w:p>
    <w:p w14:paraId="298F768A">
      <w:pPr>
        <w:autoSpaceDE w:val="0"/>
        <w:autoSpaceDN w:val="0"/>
        <w:adjustRightInd w:val="0"/>
        <w:snapToGrid w:val="0"/>
        <w:spacing w:line="400" w:lineRule="exact"/>
        <w:jc w:val="left"/>
        <w:rPr>
          <w:rFonts w:ascii="宋体" w:hAnsi="宋体"/>
          <w:szCs w:val="21"/>
        </w:rPr>
      </w:pPr>
      <w:r>
        <w:rPr>
          <w:rFonts w:hint="eastAsia" w:ascii="宋体" w:hAnsi="宋体"/>
          <w:szCs w:val="21"/>
        </w:rPr>
        <w:t>18.2 任何一方对由于不可抗力造成的部分或全部不能履行合同不承担违约责任。但迟延履行后发生不可抗力的，不能免除责任。</w:t>
      </w:r>
    </w:p>
    <w:p w14:paraId="16DBB03F">
      <w:pPr>
        <w:autoSpaceDE w:val="0"/>
        <w:autoSpaceDN w:val="0"/>
        <w:adjustRightInd w:val="0"/>
        <w:snapToGrid w:val="0"/>
        <w:spacing w:line="400" w:lineRule="exact"/>
        <w:jc w:val="left"/>
        <w:rPr>
          <w:rFonts w:ascii="宋体" w:hAnsi="宋体"/>
          <w:szCs w:val="21"/>
        </w:rPr>
      </w:pPr>
      <w:r>
        <w:rPr>
          <w:rFonts w:hint="eastAsia" w:ascii="宋体" w:hAnsi="宋体"/>
          <w:szCs w:val="21"/>
        </w:rPr>
        <w:t>18.3 遇有不可抗力的一方，应及时将事件情况以书面形式告知另一方，并在事件发生后及时向另一方提交合同不能履行或部分不能履行或需要延期履行的详细报告，以及证明不可抗力发生及其持续时间的证据。</w:t>
      </w:r>
    </w:p>
    <w:p w14:paraId="1CABBFEC">
      <w:pPr>
        <w:autoSpaceDE w:val="0"/>
        <w:autoSpaceDN w:val="0"/>
        <w:adjustRightInd w:val="0"/>
        <w:snapToGrid w:val="0"/>
        <w:spacing w:line="400" w:lineRule="exact"/>
        <w:jc w:val="left"/>
        <w:rPr>
          <w:rFonts w:ascii="宋体" w:hAnsi="宋体"/>
          <w:b/>
          <w:bCs/>
          <w:sz w:val="24"/>
          <w:szCs w:val="24"/>
        </w:rPr>
      </w:pPr>
      <w:r>
        <w:rPr>
          <w:rFonts w:hint="eastAsia" w:ascii="宋体" w:hAnsi="宋体"/>
          <w:b/>
          <w:bCs/>
          <w:sz w:val="24"/>
          <w:szCs w:val="24"/>
        </w:rPr>
        <w:t>19. 解决争议的方法</w:t>
      </w:r>
    </w:p>
    <w:p w14:paraId="3CA12012">
      <w:pPr>
        <w:widowControl/>
        <w:autoSpaceDE w:val="0"/>
        <w:autoSpaceDN w:val="0"/>
        <w:adjustRightInd w:val="0"/>
        <w:spacing w:line="400" w:lineRule="exact"/>
        <w:rPr>
          <w:rFonts w:ascii="宋体" w:hAnsi="宋体" w:cs="宋体"/>
          <w:kern w:val="0"/>
          <w:szCs w:val="21"/>
        </w:rPr>
      </w:pPr>
      <w:r>
        <w:rPr>
          <w:rFonts w:hint="eastAsia" w:ascii="宋体" w:hAnsi="宋体" w:cs="宋体"/>
          <w:kern w:val="0"/>
          <w:szCs w:val="21"/>
        </w:rPr>
        <w:t>19.1 因本合同及合同有关事项发生的争议，由甲乙双方友好协商解决。协商不成时，可以向有关组织申请调解。合同一方或双方不愿调解或调解不成的，可以通过仲裁或诉讼的方式解决争议。</w:t>
      </w:r>
    </w:p>
    <w:p w14:paraId="4D5A2FAB">
      <w:pPr>
        <w:widowControl/>
        <w:autoSpaceDE w:val="0"/>
        <w:autoSpaceDN w:val="0"/>
        <w:adjustRightInd w:val="0"/>
        <w:spacing w:line="400" w:lineRule="exact"/>
        <w:rPr>
          <w:rFonts w:ascii="宋体" w:hAnsi="宋体" w:cs="宋体"/>
          <w:kern w:val="0"/>
          <w:szCs w:val="21"/>
        </w:rPr>
      </w:pPr>
      <w:r>
        <w:rPr>
          <w:rFonts w:hint="eastAsia" w:ascii="宋体" w:hAnsi="宋体" w:cs="宋体"/>
          <w:kern w:val="0"/>
          <w:szCs w:val="21"/>
        </w:rPr>
        <w:t>19.2 选择仲裁的，应在</w:t>
      </w:r>
      <w:r>
        <w:rPr>
          <w:rFonts w:hint="eastAsia" w:ascii="宋体" w:hAnsi="宋体" w:cs="宋体"/>
          <w:b/>
          <w:bCs/>
          <w:kern w:val="0"/>
          <w:szCs w:val="21"/>
        </w:rPr>
        <w:t>【政府采购合同专用条款】</w:t>
      </w:r>
      <w:r>
        <w:rPr>
          <w:rFonts w:hint="eastAsia" w:ascii="宋体" w:hAnsi="宋体" w:cs="宋体"/>
          <w:kern w:val="0"/>
          <w:szCs w:val="21"/>
        </w:rPr>
        <w:t>中明确仲裁机构及仲裁地；通过诉讼方式解决的，可以在</w:t>
      </w:r>
      <w:r>
        <w:rPr>
          <w:rFonts w:hint="eastAsia" w:ascii="宋体" w:hAnsi="宋体" w:cs="宋体"/>
          <w:b/>
          <w:bCs/>
          <w:kern w:val="0"/>
          <w:szCs w:val="21"/>
        </w:rPr>
        <w:t>【政府采购合同专用条款】</w:t>
      </w:r>
      <w:r>
        <w:rPr>
          <w:rFonts w:hint="eastAsia" w:ascii="宋体" w:hAnsi="宋体" w:cs="宋体"/>
          <w:kern w:val="0"/>
          <w:szCs w:val="21"/>
        </w:rPr>
        <w:t>中进一步约定选择与争议有实际联系的地点的人民法院管辖，但管辖法院的约定不得违反级别管辖和专属管辖的规定。</w:t>
      </w:r>
    </w:p>
    <w:p w14:paraId="35661300">
      <w:pPr>
        <w:widowControl/>
        <w:autoSpaceDE w:val="0"/>
        <w:autoSpaceDN w:val="0"/>
        <w:adjustRightInd w:val="0"/>
        <w:spacing w:line="400" w:lineRule="exact"/>
        <w:rPr>
          <w:rFonts w:ascii="宋体" w:hAnsi="宋体" w:cs="宋体"/>
          <w:kern w:val="0"/>
          <w:szCs w:val="21"/>
        </w:rPr>
      </w:pPr>
      <w:r>
        <w:rPr>
          <w:rFonts w:hint="eastAsia" w:ascii="宋体" w:hAnsi="宋体" w:cs="宋体"/>
          <w:kern w:val="0"/>
          <w:szCs w:val="21"/>
        </w:rPr>
        <w:t>19.3 如甲乙双方有争议的事项不影响合同其他部分的履行，在争议解决期间，合同其他部分应当继续履行。</w:t>
      </w:r>
    </w:p>
    <w:p w14:paraId="7BFD6BC6">
      <w:pPr>
        <w:autoSpaceDE w:val="0"/>
        <w:autoSpaceDN w:val="0"/>
        <w:adjustRightInd w:val="0"/>
        <w:snapToGrid w:val="0"/>
        <w:spacing w:line="400" w:lineRule="exact"/>
        <w:jc w:val="left"/>
        <w:rPr>
          <w:rFonts w:ascii="宋体" w:hAnsi="宋体"/>
          <w:sz w:val="24"/>
          <w:szCs w:val="24"/>
        </w:rPr>
      </w:pPr>
      <w:r>
        <w:rPr>
          <w:rFonts w:hint="eastAsia" w:ascii="宋体" w:hAnsi="宋体"/>
          <w:b/>
          <w:sz w:val="24"/>
          <w:szCs w:val="24"/>
        </w:rPr>
        <w:t>20. 政府采购政策</w:t>
      </w:r>
    </w:p>
    <w:p w14:paraId="696A79BA">
      <w:pPr>
        <w:autoSpaceDE w:val="0"/>
        <w:autoSpaceDN w:val="0"/>
        <w:adjustRightInd w:val="0"/>
        <w:snapToGrid w:val="0"/>
        <w:spacing w:line="400" w:lineRule="exact"/>
        <w:jc w:val="left"/>
        <w:rPr>
          <w:rFonts w:ascii="宋体" w:hAnsi="宋体"/>
          <w:szCs w:val="21"/>
        </w:rPr>
      </w:pPr>
      <w:r>
        <w:rPr>
          <w:rFonts w:hint="eastAsia" w:ascii="宋体" w:hAnsi="宋体"/>
          <w:szCs w:val="21"/>
        </w:rPr>
        <w:t xml:space="preserve">20.1 </w:t>
      </w:r>
      <w:r>
        <w:rPr>
          <w:rFonts w:hint="eastAsia" w:ascii="宋体" w:hAnsi="宋体" w:cs="宋体"/>
          <w:szCs w:val="24"/>
          <w:lang w:val="en-GB"/>
        </w:rPr>
        <w:t>本合同应当按照规定执行政府采购政策。</w:t>
      </w:r>
    </w:p>
    <w:p w14:paraId="117D4BAC">
      <w:pPr>
        <w:autoSpaceDE w:val="0"/>
        <w:autoSpaceDN w:val="0"/>
        <w:adjustRightInd w:val="0"/>
        <w:snapToGrid w:val="0"/>
        <w:spacing w:line="400" w:lineRule="exact"/>
        <w:jc w:val="left"/>
        <w:rPr>
          <w:rFonts w:ascii="宋体" w:hAnsi="宋体"/>
          <w:szCs w:val="21"/>
        </w:rPr>
      </w:pPr>
      <w:r>
        <w:rPr>
          <w:rFonts w:ascii="宋体" w:hAnsi="宋体"/>
          <w:szCs w:val="21"/>
        </w:rPr>
        <w:t>2</w:t>
      </w:r>
      <w:r>
        <w:rPr>
          <w:rFonts w:hint="eastAsia" w:ascii="宋体" w:hAnsi="宋体"/>
          <w:szCs w:val="21"/>
        </w:rPr>
        <w:t>0.2 本合同依法执行政府采购政策的方式和内容，属于合同履约验收的范围。</w:t>
      </w:r>
      <w:r>
        <w:rPr>
          <w:rFonts w:hint="eastAsia" w:ascii="宋体" w:hAnsi="宋体" w:cs="宋体"/>
          <w:szCs w:val="24"/>
        </w:rPr>
        <w:t>甲乙双方</w:t>
      </w:r>
      <w:r>
        <w:rPr>
          <w:rFonts w:hint="eastAsia" w:ascii="宋体" w:hAnsi="宋体" w:cs="宋体"/>
          <w:szCs w:val="24"/>
          <w:lang w:val="en-GB"/>
        </w:rPr>
        <w:t>未按规定要求执行政府采购政策造成损失的</w:t>
      </w:r>
      <w:r>
        <w:rPr>
          <w:rFonts w:hint="eastAsia" w:ascii="宋体" w:hAnsi="宋体"/>
          <w:szCs w:val="21"/>
        </w:rPr>
        <w:t>，有过错的一方应当承担赔偿责任，双方都有过错的，各自承担相应的责任。</w:t>
      </w:r>
    </w:p>
    <w:p w14:paraId="361A202B">
      <w:pPr>
        <w:spacing w:line="400" w:lineRule="exact"/>
        <w:rPr>
          <w:rFonts w:ascii="Calibri" w:hAnsi="Calibri"/>
          <w:szCs w:val="22"/>
        </w:rPr>
      </w:pPr>
      <w:r>
        <w:rPr>
          <w:rFonts w:ascii="宋体" w:hAnsi="宋体"/>
          <w:szCs w:val="21"/>
        </w:rPr>
        <w:t>2</w:t>
      </w:r>
      <w:r>
        <w:rPr>
          <w:rFonts w:hint="eastAsia" w:ascii="宋体" w:hAnsi="宋体"/>
          <w:szCs w:val="21"/>
        </w:rPr>
        <w:t>0.3 对于为落实中小企业支持政策，通过采购项目整体预留、设置采购包专门预留、要求以联合体形式参加或者合同分包等措施签订的采购合同，应当明确标注本合同为中小企业预留合同。其中，要求以联合体形式参加采购活动或者合同分包的，须将联合协议或者分包意向协议作为采购合同的组成部分。</w:t>
      </w:r>
    </w:p>
    <w:p w14:paraId="16030B0A">
      <w:pPr>
        <w:autoSpaceDE w:val="0"/>
        <w:autoSpaceDN w:val="0"/>
        <w:adjustRightInd w:val="0"/>
        <w:snapToGrid w:val="0"/>
        <w:spacing w:line="400" w:lineRule="exact"/>
        <w:jc w:val="left"/>
        <w:rPr>
          <w:rFonts w:ascii="宋体" w:hAnsi="宋体"/>
          <w:b/>
          <w:sz w:val="24"/>
          <w:szCs w:val="24"/>
        </w:rPr>
      </w:pPr>
      <w:r>
        <w:rPr>
          <w:rFonts w:hint="eastAsia" w:ascii="宋体" w:hAnsi="宋体"/>
          <w:b/>
          <w:sz w:val="24"/>
          <w:szCs w:val="24"/>
        </w:rPr>
        <w:t>21. 法律适用</w:t>
      </w:r>
    </w:p>
    <w:p w14:paraId="39683434">
      <w:pPr>
        <w:widowControl/>
        <w:autoSpaceDE w:val="0"/>
        <w:autoSpaceDN w:val="0"/>
        <w:adjustRightInd w:val="0"/>
        <w:spacing w:line="400" w:lineRule="exact"/>
        <w:rPr>
          <w:rFonts w:ascii="宋体" w:hAnsi="宋体" w:cs="宋体"/>
          <w:kern w:val="0"/>
          <w:szCs w:val="21"/>
        </w:rPr>
      </w:pPr>
      <w:r>
        <w:rPr>
          <w:rFonts w:hint="eastAsia" w:ascii="宋体" w:hAnsi="宋体" w:cs="宋体"/>
          <w:kern w:val="0"/>
          <w:szCs w:val="21"/>
        </w:rPr>
        <w:t>21.1 本合同的订立、生效、解释、履行及与本合同有关的争议解决，均适用法律、行政法规。</w:t>
      </w:r>
    </w:p>
    <w:p w14:paraId="6713C2B4">
      <w:pPr>
        <w:widowControl/>
        <w:autoSpaceDE w:val="0"/>
        <w:autoSpaceDN w:val="0"/>
        <w:adjustRightInd w:val="0"/>
        <w:spacing w:line="400" w:lineRule="exact"/>
        <w:rPr>
          <w:rFonts w:ascii="宋体" w:hAnsi="宋体" w:cs="宋体"/>
          <w:kern w:val="0"/>
          <w:szCs w:val="21"/>
        </w:rPr>
      </w:pPr>
      <w:r>
        <w:rPr>
          <w:rFonts w:hint="eastAsia" w:ascii="宋体" w:hAnsi="宋体" w:cs="宋体"/>
          <w:kern w:val="0"/>
          <w:szCs w:val="21"/>
        </w:rPr>
        <w:t>21.2 本合同条款与法律、行政法规的强制性规定不一致的，双方当事人应按照法律、行政法规的强制性规定修改本合同的相关条款。</w:t>
      </w:r>
    </w:p>
    <w:p w14:paraId="5F690537">
      <w:pPr>
        <w:numPr>
          <w:ilvl w:val="255"/>
          <w:numId w:val="0"/>
        </w:numPr>
        <w:autoSpaceDE w:val="0"/>
        <w:autoSpaceDN w:val="0"/>
        <w:adjustRightInd w:val="0"/>
        <w:snapToGrid w:val="0"/>
        <w:spacing w:line="400" w:lineRule="exact"/>
        <w:jc w:val="left"/>
        <w:rPr>
          <w:rFonts w:ascii="宋体" w:hAnsi="宋体"/>
          <w:b/>
          <w:sz w:val="24"/>
          <w:szCs w:val="24"/>
        </w:rPr>
      </w:pPr>
      <w:r>
        <w:rPr>
          <w:rFonts w:hint="eastAsia" w:ascii="宋体" w:hAnsi="宋体"/>
          <w:b/>
          <w:sz w:val="24"/>
          <w:szCs w:val="24"/>
        </w:rPr>
        <w:t>22. 通知</w:t>
      </w:r>
    </w:p>
    <w:p w14:paraId="58807A26">
      <w:pPr>
        <w:widowControl/>
        <w:autoSpaceDE w:val="0"/>
        <w:autoSpaceDN w:val="0"/>
        <w:adjustRightInd w:val="0"/>
        <w:spacing w:line="400" w:lineRule="exact"/>
        <w:rPr>
          <w:rFonts w:ascii="宋体" w:hAnsi="宋体" w:cs="宋体"/>
          <w:kern w:val="0"/>
          <w:szCs w:val="21"/>
        </w:rPr>
      </w:pPr>
      <w:r>
        <w:rPr>
          <w:rFonts w:hint="eastAsia" w:ascii="宋体" w:hAnsi="宋体" w:cs="宋体"/>
          <w:kern w:val="0"/>
          <w:szCs w:val="21"/>
        </w:rPr>
        <w:t>22.1 本合同任何一方向对方发出的通知、信件、数据电文等，应当发送至本合同第一部分《政府采购合同协议书》所约定的通讯地址、联系人、联系电话或电子邮箱。</w:t>
      </w:r>
    </w:p>
    <w:p w14:paraId="69174FB6">
      <w:pPr>
        <w:widowControl/>
        <w:autoSpaceDE w:val="0"/>
        <w:autoSpaceDN w:val="0"/>
        <w:adjustRightInd w:val="0"/>
        <w:spacing w:line="400" w:lineRule="exact"/>
        <w:rPr>
          <w:rFonts w:ascii="华文楷体" w:hAnsi="华文楷体" w:eastAsia="华文楷体" w:cs="华文楷体"/>
          <w:kern w:val="0"/>
          <w:szCs w:val="21"/>
        </w:rPr>
      </w:pPr>
      <w:r>
        <w:rPr>
          <w:rFonts w:hint="eastAsia" w:ascii="宋体" w:hAnsi="宋体" w:cs="宋体"/>
          <w:kern w:val="0"/>
          <w:szCs w:val="21"/>
        </w:rPr>
        <w:t xml:space="preserve">    22.2 一方当事人变更名称、住所、联系人、联系电话或电子邮箱等信息的，应当在变更后3日内及时书面通知对方，对方实际收到变更通知前的送达仍为有效送达。</w:t>
      </w:r>
    </w:p>
    <w:p w14:paraId="17FDA4DA">
      <w:pPr>
        <w:adjustRightInd w:val="0"/>
        <w:snapToGrid w:val="0"/>
        <w:spacing w:line="400" w:lineRule="exact"/>
        <w:jc w:val="left"/>
        <w:rPr>
          <w:rFonts w:ascii="宋体" w:hAnsi="宋体"/>
          <w:szCs w:val="21"/>
        </w:rPr>
      </w:pPr>
      <w:r>
        <w:rPr>
          <w:rFonts w:hint="eastAsia" w:ascii="宋体" w:hAnsi="宋体"/>
          <w:szCs w:val="21"/>
        </w:rPr>
        <w:t>22.3本合同一方给另一方的通知均应采用书面形式，传真或快递送到本合同中规定的对方的地址和办理签收手续。</w:t>
      </w:r>
    </w:p>
    <w:p w14:paraId="15B12479">
      <w:pPr>
        <w:adjustRightInd w:val="0"/>
        <w:snapToGrid w:val="0"/>
        <w:spacing w:line="400" w:lineRule="exact"/>
        <w:jc w:val="left"/>
        <w:rPr>
          <w:rFonts w:ascii="宋体" w:hAnsi="宋体"/>
          <w:szCs w:val="21"/>
        </w:rPr>
      </w:pPr>
      <w:r>
        <w:rPr>
          <w:rFonts w:hint="eastAsia" w:ascii="宋体" w:hAnsi="宋体"/>
          <w:szCs w:val="21"/>
        </w:rPr>
        <w:t>22.4通知以送达之日或通知书中规定的生效之日起生效，两者中以较迟之日为准。</w:t>
      </w:r>
    </w:p>
    <w:p w14:paraId="3660052B">
      <w:pPr>
        <w:numPr>
          <w:ilvl w:val="0"/>
          <w:numId w:val="98"/>
        </w:numPr>
        <w:adjustRightInd w:val="0"/>
        <w:snapToGrid w:val="0"/>
        <w:spacing w:line="400" w:lineRule="exact"/>
        <w:jc w:val="left"/>
        <w:rPr>
          <w:rFonts w:ascii="宋体" w:hAnsi="宋体"/>
          <w:b/>
          <w:bCs/>
          <w:sz w:val="24"/>
          <w:szCs w:val="24"/>
        </w:rPr>
      </w:pPr>
      <w:r>
        <w:rPr>
          <w:rFonts w:hint="eastAsia" w:ascii="宋体" w:hAnsi="宋体"/>
          <w:b/>
          <w:bCs/>
          <w:sz w:val="24"/>
          <w:szCs w:val="24"/>
        </w:rPr>
        <w:t>合同未尽事项</w:t>
      </w:r>
    </w:p>
    <w:p w14:paraId="505F259C">
      <w:pPr>
        <w:adjustRightInd w:val="0"/>
        <w:snapToGrid w:val="0"/>
        <w:spacing w:line="400" w:lineRule="exact"/>
        <w:jc w:val="left"/>
        <w:rPr>
          <w:rFonts w:ascii="宋体" w:hAnsi="宋体"/>
          <w:bCs/>
          <w:szCs w:val="21"/>
        </w:rPr>
      </w:pPr>
      <w:r>
        <w:rPr>
          <w:rFonts w:hint="eastAsia" w:ascii="宋体" w:hAnsi="宋体"/>
          <w:bCs/>
          <w:szCs w:val="21"/>
        </w:rPr>
        <w:t>23.1合同未尽事项见</w:t>
      </w:r>
      <w:r>
        <w:rPr>
          <w:rFonts w:hint="eastAsia" w:ascii="宋体" w:hAnsi="宋体"/>
          <w:b/>
          <w:szCs w:val="21"/>
        </w:rPr>
        <w:t>【政府采购合同专用条款】</w:t>
      </w:r>
      <w:r>
        <w:rPr>
          <w:rFonts w:hint="eastAsia" w:ascii="宋体" w:hAnsi="宋体"/>
          <w:bCs/>
          <w:szCs w:val="21"/>
        </w:rPr>
        <w:t>。</w:t>
      </w:r>
    </w:p>
    <w:p w14:paraId="49BBC4DD">
      <w:pPr>
        <w:adjustRightInd w:val="0"/>
        <w:snapToGrid w:val="0"/>
        <w:spacing w:line="400" w:lineRule="exact"/>
        <w:jc w:val="left"/>
        <w:rPr>
          <w:rFonts w:ascii="黑体" w:hAnsi="华文中宋" w:eastAsia="黑体"/>
          <w:sz w:val="28"/>
          <w:szCs w:val="28"/>
        </w:rPr>
      </w:pPr>
      <w:r>
        <w:rPr>
          <w:rFonts w:hint="eastAsia" w:ascii="宋体" w:hAnsi="宋体"/>
          <w:bCs/>
          <w:szCs w:val="21"/>
        </w:rPr>
        <w:t xml:space="preserve">    23.2 合同附件与合同正文具有同等的法律效力。</w:t>
      </w:r>
      <w:bookmarkStart w:id="77" w:name="_Toc20313"/>
    </w:p>
    <w:p w14:paraId="19A56D8B">
      <w:pPr>
        <w:adjustRightInd w:val="0"/>
        <w:snapToGrid w:val="0"/>
        <w:jc w:val="center"/>
        <w:rPr>
          <w:rFonts w:ascii="黑体" w:hAnsi="华文中宋" w:eastAsia="黑体"/>
          <w:sz w:val="28"/>
          <w:szCs w:val="28"/>
        </w:rPr>
      </w:pPr>
      <w:r>
        <w:rPr>
          <w:rFonts w:hint="eastAsia" w:ascii="黑体" w:hAnsi="华文中宋" w:eastAsia="黑体"/>
          <w:sz w:val="28"/>
          <w:szCs w:val="28"/>
        </w:rPr>
        <w:br w:type="page"/>
      </w:r>
    </w:p>
    <w:p w14:paraId="7CEEB461">
      <w:pPr>
        <w:jc w:val="center"/>
        <w:rPr>
          <w:rFonts w:ascii="Calibri" w:hAnsi="Calibri" w:eastAsia="黑体" w:cs="Calibri"/>
          <w:sz w:val="28"/>
          <w:szCs w:val="24"/>
        </w:rPr>
      </w:pPr>
      <w:r>
        <w:rPr>
          <w:rFonts w:hint="eastAsia" w:ascii="Calibri" w:hAnsi="Calibri" w:eastAsia="黑体" w:cs="Calibri"/>
          <w:sz w:val="28"/>
          <w:szCs w:val="24"/>
        </w:rPr>
        <w:t>第三节 政府采购合同专用条款</w:t>
      </w:r>
      <w:bookmarkEnd w:id="77"/>
    </w:p>
    <w:tbl>
      <w:tblPr>
        <w:tblStyle w:val="88"/>
        <w:tblW w:w="8519" w:type="dxa"/>
        <w:tblInd w:w="108" w:type="dxa"/>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607"/>
        <w:gridCol w:w="1742"/>
        <w:gridCol w:w="5170"/>
      </w:tblGrid>
      <w:tr w14:paraId="01AF41F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238F6401">
            <w:pPr>
              <w:adjustRightInd w:val="0"/>
              <w:snapToGrid w:val="0"/>
              <w:jc w:val="center"/>
              <w:rPr>
                <w:rFonts w:ascii="宋体" w:hAnsi="宋体"/>
                <w:szCs w:val="21"/>
              </w:rPr>
            </w:pPr>
            <w:r>
              <w:rPr>
                <w:rFonts w:hint="eastAsia" w:ascii="宋体" w:hAnsi="宋体"/>
                <w:szCs w:val="21"/>
              </w:rPr>
              <w:t>第二节</w:t>
            </w:r>
          </w:p>
          <w:p w14:paraId="5C5C2CB2">
            <w:pPr>
              <w:adjustRightInd w:val="0"/>
              <w:snapToGrid w:val="0"/>
              <w:jc w:val="center"/>
              <w:rPr>
                <w:rFonts w:ascii="宋体" w:hAnsi="宋体"/>
                <w:szCs w:val="21"/>
              </w:rPr>
            </w:pPr>
            <w:r>
              <w:rPr>
                <w:rFonts w:hint="eastAsia" w:ascii="宋体" w:hAnsi="宋体"/>
                <w:szCs w:val="21"/>
              </w:rPr>
              <w:t>第1.2（6）项</w:t>
            </w:r>
          </w:p>
        </w:tc>
        <w:tc>
          <w:tcPr>
            <w:tcW w:w="1742" w:type="dxa"/>
            <w:vAlign w:val="center"/>
          </w:tcPr>
          <w:p w14:paraId="68CE0624">
            <w:pPr>
              <w:adjustRightInd w:val="0"/>
              <w:snapToGrid w:val="0"/>
              <w:jc w:val="left"/>
              <w:rPr>
                <w:rFonts w:ascii="宋体" w:hAnsi="宋体"/>
                <w:szCs w:val="21"/>
              </w:rPr>
            </w:pPr>
            <w:r>
              <w:rPr>
                <w:rFonts w:hint="eastAsia" w:ascii="宋体" w:hAnsi="宋体"/>
                <w:szCs w:val="21"/>
              </w:rPr>
              <w:t>联合体具体要求</w:t>
            </w:r>
          </w:p>
        </w:tc>
        <w:tc>
          <w:tcPr>
            <w:tcW w:w="5170" w:type="dxa"/>
            <w:vAlign w:val="center"/>
          </w:tcPr>
          <w:p w14:paraId="75837D71">
            <w:pPr>
              <w:adjustRightInd w:val="0"/>
              <w:snapToGrid w:val="0"/>
              <w:jc w:val="left"/>
              <w:rPr>
                <w:rFonts w:ascii="宋体" w:hAnsi="宋体"/>
                <w:szCs w:val="21"/>
              </w:rPr>
            </w:pPr>
          </w:p>
        </w:tc>
      </w:tr>
      <w:tr w14:paraId="123716E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04" w:hRule="atLeast"/>
        </w:trPr>
        <w:tc>
          <w:tcPr>
            <w:tcW w:w="1607" w:type="dxa"/>
            <w:vAlign w:val="center"/>
          </w:tcPr>
          <w:p w14:paraId="06ACC67C">
            <w:pPr>
              <w:adjustRightInd w:val="0"/>
              <w:snapToGrid w:val="0"/>
              <w:jc w:val="center"/>
              <w:rPr>
                <w:rFonts w:ascii="宋体" w:hAnsi="宋体"/>
                <w:szCs w:val="21"/>
              </w:rPr>
            </w:pPr>
            <w:r>
              <w:rPr>
                <w:rFonts w:hint="eastAsia" w:ascii="宋体" w:hAnsi="宋体"/>
                <w:szCs w:val="21"/>
              </w:rPr>
              <w:t>第二节</w:t>
            </w:r>
          </w:p>
          <w:p w14:paraId="6E976C21">
            <w:pPr>
              <w:adjustRightInd w:val="0"/>
              <w:snapToGrid w:val="0"/>
              <w:jc w:val="center"/>
              <w:rPr>
                <w:rFonts w:ascii="宋体" w:hAnsi="宋体"/>
                <w:szCs w:val="21"/>
              </w:rPr>
            </w:pPr>
            <w:r>
              <w:rPr>
                <w:rFonts w:hint="eastAsia" w:ascii="宋体" w:hAnsi="宋体"/>
                <w:szCs w:val="21"/>
              </w:rPr>
              <w:t>第1.2（7）项</w:t>
            </w:r>
          </w:p>
        </w:tc>
        <w:tc>
          <w:tcPr>
            <w:tcW w:w="1742" w:type="dxa"/>
            <w:vAlign w:val="center"/>
          </w:tcPr>
          <w:p w14:paraId="25362C15">
            <w:pPr>
              <w:adjustRightInd w:val="0"/>
              <w:snapToGrid w:val="0"/>
              <w:jc w:val="left"/>
              <w:rPr>
                <w:rFonts w:ascii="宋体" w:hAnsi="宋体"/>
                <w:szCs w:val="21"/>
              </w:rPr>
            </w:pPr>
            <w:r>
              <w:rPr>
                <w:rFonts w:hint="eastAsia" w:ascii="宋体" w:hAnsi="宋体"/>
                <w:szCs w:val="21"/>
              </w:rPr>
              <w:t>其他术语解释</w:t>
            </w:r>
          </w:p>
        </w:tc>
        <w:tc>
          <w:tcPr>
            <w:tcW w:w="5170" w:type="dxa"/>
            <w:vAlign w:val="center"/>
          </w:tcPr>
          <w:p w14:paraId="0E3E1F32">
            <w:pPr>
              <w:adjustRightInd w:val="0"/>
              <w:snapToGrid w:val="0"/>
              <w:jc w:val="left"/>
              <w:rPr>
                <w:rFonts w:ascii="宋体" w:hAnsi="宋体"/>
                <w:szCs w:val="21"/>
              </w:rPr>
            </w:pPr>
          </w:p>
        </w:tc>
      </w:tr>
      <w:tr w14:paraId="09DEE493">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669A4366">
            <w:pPr>
              <w:adjustRightInd w:val="0"/>
              <w:snapToGrid w:val="0"/>
              <w:jc w:val="center"/>
              <w:rPr>
                <w:rFonts w:ascii="宋体" w:hAnsi="宋体"/>
                <w:szCs w:val="21"/>
              </w:rPr>
            </w:pPr>
            <w:r>
              <w:rPr>
                <w:rFonts w:hint="eastAsia" w:ascii="宋体" w:hAnsi="宋体"/>
                <w:szCs w:val="21"/>
              </w:rPr>
              <w:t>第二节</w:t>
            </w:r>
          </w:p>
          <w:p w14:paraId="3A1FDADA">
            <w:pPr>
              <w:adjustRightInd w:val="0"/>
              <w:snapToGrid w:val="0"/>
              <w:jc w:val="center"/>
              <w:rPr>
                <w:rFonts w:ascii="宋体" w:hAnsi="宋体"/>
                <w:szCs w:val="21"/>
              </w:rPr>
            </w:pPr>
            <w:r>
              <w:rPr>
                <w:rFonts w:hint="eastAsia" w:ascii="宋体" w:hAnsi="宋体"/>
                <w:szCs w:val="21"/>
              </w:rPr>
              <w:t>第4.4款</w:t>
            </w:r>
          </w:p>
        </w:tc>
        <w:tc>
          <w:tcPr>
            <w:tcW w:w="1742" w:type="dxa"/>
            <w:vAlign w:val="center"/>
          </w:tcPr>
          <w:p w14:paraId="773D457D">
            <w:pPr>
              <w:adjustRightInd w:val="0"/>
              <w:snapToGrid w:val="0"/>
              <w:jc w:val="left"/>
              <w:rPr>
                <w:rFonts w:ascii="宋体" w:hAnsi="宋体"/>
                <w:szCs w:val="21"/>
              </w:rPr>
            </w:pPr>
            <w:r>
              <w:rPr>
                <w:rFonts w:hint="eastAsia" w:ascii="宋体" w:hAnsi="宋体"/>
                <w:szCs w:val="21"/>
              </w:rPr>
              <w:t>履约验收中甲方提出异议或作出说明的期限</w:t>
            </w:r>
          </w:p>
        </w:tc>
        <w:tc>
          <w:tcPr>
            <w:tcW w:w="5170" w:type="dxa"/>
            <w:vAlign w:val="center"/>
          </w:tcPr>
          <w:p w14:paraId="73922148">
            <w:pPr>
              <w:adjustRightInd w:val="0"/>
              <w:snapToGrid w:val="0"/>
              <w:jc w:val="left"/>
              <w:rPr>
                <w:rFonts w:ascii="宋体" w:hAnsi="宋体"/>
                <w:szCs w:val="21"/>
              </w:rPr>
            </w:pPr>
          </w:p>
        </w:tc>
      </w:tr>
      <w:tr w14:paraId="0A2F603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70D7A9EB">
            <w:pPr>
              <w:adjustRightInd w:val="0"/>
              <w:snapToGrid w:val="0"/>
              <w:jc w:val="center"/>
              <w:rPr>
                <w:rFonts w:ascii="宋体" w:hAnsi="宋体"/>
                <w:szCs w:val="21"/>
              </w:rPr>
            </w:pPr>
            <w:r>
              <w:rPr>
                <w:rFonts w:hint="eastAsia" w:ascii="宋体" w:hAnsi="宋体"/>
                <w:szCs w:val="21"/>
              </w:rPr>
              <w:t>第二节</w:t>
            </w:r>
          </w:p>
          <w:p w14:paraId="033AA365">
            <w:pPr>
              <w:adjustRightInd w:val="0"/>
              <w:snapToGrid w:val="0"/>
              <w:jc w:val="center"/>
              <w:rPr>
                <w:rFonts w:ascii="宋体" w:hAnsi="宋体"/>
                <w:szCs w:val="21"/>
              </w:rPr>
            </w:pPr>
            <w:r>
              <w:rPr>
                <w:rFonts w:hint="eastAsia" w:ascii="宋体" w:hAnsi="宋体"/>
                <w:szCs w:val="21"/>
              </w:rPr>
              <w:t>第4.6款</w:t>
            </w:r>
          </w:p>
        </w:tc>
        <w:tc>
          <w:tcPr>
            <w:tcW w:w="1742" w:type="dxa"/>
            <w:vAlign w:val="center"/>
          </w:tcPr>
          <w:p w14:paraId="65EF8069">
            <w:pPr>
              <w:adjustRightInd w:val="0"/>
              <w:snapToGrid w:val="0"/>
              <w:jc w:val="left"/>
              <w:rPr>
                <w:rFonts w:ascii="宋体" w:hAnsi="宋体"/>
                <w:szCs w:val="21"/>
              </w:rPr>
            </w:pPr>
            <w:r>
              <w:rPr>
                <w:rFonts w:hint="eastAsia" w:ascii="宋体" w:hAnsi="宋体"/>
                <w:szCs w:val="21"/>
              </w:rPr>
              <w:t>约定甲方承担的其他义务和责任</w:t>
            </w:r>
          </w:p>
        </w:tc>
        <w:tc>
          <w:tcPr>
            <w:tcW w:w="5170" w:type="dxa"/>
            <w:vAlign w:val="center"/>
          </w:tcPr>
          <w:p w14:paraId="23972263">
            <w:pPr>
              <w:adjustRightInd w:val="0"/>
              <w:snapToGrid w:val="0"/>
              <w:jc w:val="left"/>
              <w:rPr>
                <w:rFonts w:ascii="宋体" w:hAnsi="宋体"/>
                <w:szCs w:val="21"/>
              </w:rPr>
            </w:pPr>
          </w:p>
        </w:tc>
      </w:tr>
      <w:tr w14:paraId="1505925A">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072B33B3">
            <w:pPr>
              <w:adjustRightInd w:val="0"/>
              <w:snapToGrid w:val="0"/>
              <w:jc w:val="center"/>
              <w:rPr>
                <w:rFonts w:ascii="宋体" w:hAnsi="宋体"/>
                <w:szCs w:val="21"/>
              </w:rPr>
            </w:pPr>
            <w:r>
              <w:rPr>
                <w:rFonts w:hint="eastAsia" w:ascii="宋体" w:hAnsi="宋体"/>
                <w:szCs w:val="21"/>
              </w:rPr>
              <w:t>第二节</w:t>
            </w:r>
          </w:p>
          <w:p w14:paraId="2CE322F3">
            <w:pPr>
              <w:snapToGrid w:val="0"/>
              <w:jc w:val="center"/>
              <w:rPr>
                <w:szCs w:val="24"/>
              </w:rPr>
            </w:pPr>
            <w:r>
              <w:rPr>
                <w:rFonts w:hint="eastAsia" w:ascii="宋体" w:hAnsi="宋体"/>
                <w:szCs w:val="21"/>
              </w:rPr>
              <w:t>第5.4款</w:t>
            </w:r>
          </w:p>
        </w:tc>
        <w:tc>
          <w:tcPr>
            <w:tcW w:w="1742" w:type="dxa"/>
            <w:vAlign w:val="center"/>
          </w:tcPr>
          <w:p w14:paraId="75938AE3">
            <w:pPr>
              <w:adjustRightInd w:val="0"/>
              <w:snapToGrid w:val="0"/>
              <w:jc w:val="left"/>
              <w:rPr>
                <w:rFonts w:ascii="宋体" w:hAnsi="宋体"/>
                <w:szCs w:val="21"/>
              </w:rPr>
            </w:pPr>
            <w:r>
              <w:rPr>
                <w:rFonts w:hint="eastAsia" w:ascii="宋体" w:hAnsi="宋体"/>
                <w:szCs w:val="21"/>
              </w:rPr>
              <w:t>约定乙方承担的其他义务和责任</w:t>
            </w:r>
          </w:p>
        </w:tc>
        <w:tc>
          <w:tcPr>
            <w:tcW w:w="5170" w:type="dxa"/>
            <w:vAlign w:val="center"/>
          </w:tcPr>
          <w:p w14:paraId="6DD36699">
            <w:pPr>
              <w:adjustRightInd w:val="0"/>
              <w:snapToGrid w:val="0"/>
              <w:jc w:val="left"/>
              <w:rPr>
                <w:rFonts w:ascii="宋体" w:hAnsi="宋体"/>
                <w:szCs w:val="21"/>
              </w:rPr>
            </w:pPr>
          </w:p>
        </w:tc>
      </w:tr>
      <w:tr w14:paraId="0545B958">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05C3EF6C">
            <w:pPr>
              <w:adjustRightInd w:val="0"/>
              <w:snapToGrid w:val="0"/>
              <w:jc w:val="center"/>
              <w:rPr>
                <w:rFonts w:ascii="宋体" w:hAnsi="宋体"/>
                <w:szCs w:val="21"/>
              </w:rPr>
            </w:pPr>
            <w:r>
              <w:rPr>
                <w:rFonts w:hint="eastAsia" w:ascii="宋体" w:hAnsi="宋体"/>
                <w:szCs w:val="21"/>
              </w:rPr>
              <w:t>第二节</w:t>
            </w:r>
          </w:p>
          <w:p w14:paraId="011E5ED1">
            <w:pPr>
              <w:snapToGrid w:val="0"/>
              <w:jc w:val="center"/>
              <w:rPr>
                <w:rFonts w:ascii="宋体" w:hAnsi="宋体"/>
                <w:szCs w:val="21"/>
              </w:rPr>
            </w:pPr>
            <w:r>
              <w:rPr>
                <w:rFonts w:hint="eastAsia" w:ascii="宋体" w:hAnsi="宋体"/>
                <w:szCs w:val="21"/>
              </w:rPr>
              <w:t>第6.1款</w:t>
            </w:r>
          </w:p>
        </w:tc>
        <w:tc>
          <w:tcPr>
            <w:tcW w:w="1742" w:type="dxa"/>
            <w:vAlign w:val="center"/>
          </w:tcPr>
          <w:p w14:paraId="681D536E">
            <w:pPr>
              <w:adjustRightInd w:val="0"/>
              <w:snapToGrid w:val="0"/>
              <w:jc w:val="left"/>
              <w:rPr>
                <w:rFonts w:ascii="宋体" w:hAnsi="宋体"/>
                <w:szCs w:val="21"/>
              </w:rPr>
            </w:pPr>
            <w:r>
              <w:rPr>
                <w:rFonts w:hint="eastAsia" w:ascii="宋体" w:hAnsi="宋体"/>
                <w:szCs w:val="21"/>
              </w:rPr>
              <w:t>履行合同义务的顺序</w:t>
            </w:r>
          </w:p>
        </w:tc>
        <w:tc>
          <w:tcPr>
            <w:tcW w:w="5170" w:type="dxa"/>
            <w:vAlign w:val="center"/>
          </w:tcPr>
          <w:p w14:paraId="79B65511">
            <w:pPr>
              <w:adjustRightInd w:val="0"/>
              <w:snapToGrid w:val="0"/>
              <w:jc w:val="left"/>
              <w:rPr>
                <w:rFonts w:ascii="宋体" w:hAnsi="宋体"/>
                <w:szCs w:val="21"/>
              </w:rPr>
            </w:pPr>
          </w:p>
        </w:tc>
      </w:tr>
      <w:tr w14:paraId="2D2ABDC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Merge w:val="restart"/>
            <w:vAlign w:val="center"/>
          </w:tcPr>
          <w:p w14:paraId="2DFF32D3">
            <w:pPr>
              <w:adjustRightInd w:val="0"/>
              <w:snapToGrid w:val="0"/>
              <w:jc w:val="center"/>
              <w:rPr>
                <w:rFonts w:ascii="宋体" w:hAnsi="宋体"/>
                <w:szCs w:val="21"/>
              </w:rPr>
            </w:pPr>
            <w:r>
              <w:rPr>
                <w:rFonts w:hint="eastAsia" w:ascii="宋体" w:hAnsi="宋体"/>
                <w:szCs w:val="21"/>
              </w:rPr>
              <w:t>第二节</w:t>
            </w:r>
          </w:p>
          <w:p w14:paraId="402BE733">
            <w:pPr>
              <w:adjustRightInd w:val="0"/>
              <w:snapToGrid w:val="0"/>
              <w:jc w:val="center"/>
              <w:rPr>
                <w:rFonts w:ascii="宋体" w:hAnsi="宋体"/>
                <w:szCs w:val="21"/>
              </w:rPr>
            </w:pPr>
            <w:r>
              <w:rPr>
                <w:rFonts w:hint="eastAsia" w:ascii="宋体" w:hAnsi="宋体"/>
                <w:szCs w:val="21"/>
              </w:rPr>
              <w:t>第7.1款</w:t>
            </w:r>
          </w:p>
        </w:tc>
        <w:tc>
          <w:tcPr>
            <w:tcW w:w="1742" w:type="dxa"/>
            <w:vAlign w:val="center"/>
          </w:tcPr>
          <w:p w14:paraId="067B62F0">
            <w:pPr>
              <w:adjustRightInd w:val="0"/>
              <w:snapToGrid w:val="0"/>
              <w:jc w:val="left"/>
              <w:rPr>
                <w:rFonts w:ascii="宋体" w:hAnsi="宋体"/>
                <w:szCs w:val="21"/>
              </w:rPr>
            </w:pPr>
            <w:r>
              <w:rPr>
                <w:rFonts w:hint="eastAsia" w:ascii="宋体" w:hAnsi="宋体"/>
                <w:szCs w:val="21"/>
              </w:rPr>
              <w:t>包装特殊要求</w:t>
            </w:r>
          </w:p>
        </w:tc>
        <w:tc>
          <w:tcPr>
            <w:tcW w:w="5170" w:type="dxa"/>
            <w:vAlign w:val="center"/>
          </w:tcPr>
          <w:p w14:paraId="6223D0D7">
            <w:pPr>
              <w:rPr>
                <w:szCs w:val="24"/>
              </w:rPr>
            </w:pPr>
          </w:p>
        </w:tc>
      </w:tr>
      <w:tr w14:paraId="38B99AE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Merge w:val="continue"/>
            <w:vAlign w:val="center"/>
          </w:tcPr>
          <w:p w14:paraId="29DF5D00">
            <w:pPr>
              <w:adjustRightInd w:val="0"/>
              <w:snapToGrid w:val="0"/>
              <w:jc w:val="center"/>
              <w:rPr>
                <w:rFonts w:ascii="宋体" w:hAnsi="宋体"/>
                <w:szCs w:val="21"/>
              </w:rPr>
            </w:pPr>
          </w:p>
        </w:tc>
        <w:tc>
          <w:tcPr>
            <w:tcW w:w="1742" w:type="dxa"/>
            <w:vAlign w:val="center"/>
          </w:tcPr>
          <w:p w14:paraId="7ECC4F00">
            <w:pPr>
              <w:adjustRightInd w:val="0"/>
              <w:snapToGrid w:val="0"/>
              <w:jc w:val="left"/>
              <w:rPr>
                <w:rFonts w:ascii="宋体" w:hAnsi="宋体"/>
                <w:szCs w:val="21"/>
              </w:rPr>
            </w:pPr>
            <w:r>
              <w:rPr>
                <w:rFonts w:hint="eastAsia" w:ascii="宋体" w:hAnsi="宋体"/>
                <w:szCs w:val="21"/>
              </w:rPr>
              <w:t>指定现场</w:t>
            </w:r>
          </w:p>
        </w:tc>
        <w:tc>
          <w:tcPr>
            <w:tcW w:w="5170" w:type="dxa"/>
            <w:vAlign w:val="center"/>
          </w:tcPr>
          <w:p w14:paraId="2661E807">
            <w:pPr>
              <w:rPr>
                <w:szCs w:val="24"/>
              </w:rPr>
            </w:pPr>
          </w:p>
        </w:tc>
      </w:tr>
      <w:tr w14:paraId="55664611">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72" w:hRule="atLeast"/>
        </w:trPr>
        <w:tc>
          <w:tcPr>
            <w:tcW w:w="1607" w:type="dxa"/>
            <w:vAlign w:val="center"/>
          </w:tcPr>
          <w:p w14:paraId="67DAA81D">
            <w:pPr>
              <w:adjustRightInd w:val="0"/>
              <w:snapToGrid w:val="0"/>
              <w:jc w:val="center"/>
              <w:rPr>
                <w:rFonts w:ascii="宋体" w:hAnsi="宋体"/>
                <w:szCs w:val="21"/>
              </w:rPr>
            </w:pPr>
            <w:r>
              <w:rPr>
                <w:rFonts w:hint="eastAsia" w:ascii="宋体" w:hAnsi="宋体"/>
                <w:szCs w:val="21"/>
              </w:rPr>
              <w:t>第二节</w:t>
            </w:r>
          </w:p>
          <w:p w14:paraId="6B3D2FE9">
            <w:pPr>
              <w:adjustRightInd w:val="0"/>
              <w:snapToGrid w:val="0"/>
              <w:jc w:val="center"/>
              <w:rPr>
                <w:rFonts w:ascii="宋体" w:hAnsi="宋体"/>
                <w:szCs w:val="21"/>
              </w:rPr>
            </w:pPr>
            <w:r>
              <w:rPr>
                <w:rFonts w:hint="eastAsia" w:ascii="宋体" w:hAnsi="宋体"/>
                <w:szCs w:val="21"/>
              </w:rPr>
              <w:t>第7.2款</w:t>
            </w:r>
          </w:p>
        </w:tc>
        <w:tc>
          <w:tcPr>
            <w:tcW w:w="1742" w:type="dxa"/>
            <w:vAlign w:val="center"/>
          </w:tcPr>
          <w:p w14:paraId="766FCF2F">
            <w:pPr>
              <w:adjustRightInd w:val="0"/>
              <w:snapToGrid w:val="0"/>
              <w:jc w:val="left"/>
              <w:rPr>
                <w:rFonts w:ascii="宋体" w:hAnsi="宋体"/>
                <w:szCs w:val="21"/>
              </w:rPr>
            </w:pPr>
            <w:r>
              <w:rPr>
                <w:rFonts w:hint="eastAsia" w:ascii="宋体" w:hAnsi="宋体"/>
                <w:szCs w:val="21"/>
              </w:rPr>
              <w:t>运输特殊要求</w:t>
            </w:r>
          </w:p>
        </w:tc>
        <w:tc>
          <w:tcPr>
            <w:tcW w:w="5170" w:type="dxa"/>
            <w:vAlign w:val="center"/>
          </w:tcPr>
          <w:p w14:paraId="64D83D6E">
            <w:pPr>
              <w:rPr>
                <w:szCs w:val="24"/>
              </w:rPr>
            </w:pPr>
          </w:p>
        </w:tc>
      </w:tr>
      <w:tr w14:paraId="44CA5B2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67" w:hRule="atLeast"/>
        </w:trPr>
        <w:tc>
          <w:tcPr>
            <w:tcW w:w="1607" w:type="dxa"/>
            <w:vAlign w:val="center"/>
          </w:tcPr>
          <w:p w14:paraId="6A2E2EFC">
            <w:pPr>
              <w:adjustRightInd w:val="0"/>
              <w:snapToGrid w:val="0"/>
              <w:jc w:val="center"/>
              <w:rPr>
                <w:rFonts w:ascii="宋体" w:hAnsi="宋体"/>
                <w:szCs w:val="21"/>
              </w:rPr>
            </w:pPr>
            <w:r>
              <w:rPr>
                <w:rFonts w:hint="eastAsia" w:ascii="宋体" w:hAnsi="宋体"/>
                <w:szCs w:val="21"/>
              </w:rPr>
              <w:t>第二节</w:t>
            </w:r>
          </w:p>
          <w:p w14:paraId="2D58F563">
            <w:pPr>
              <w:adjustRightInd w:val="0"/>
              <w:snapToGrid w:val="0"/>
              <w:jc w:val="center"/>
              <w:rPr>
                <w:rFonts w:ascii="宋体" w:hAnsi="宋体"/>
                <w:szCs w:val="21"/>
              </w:rPr>
            </w:pPr>
            <w:r>
              <w:rPr>
                <w:rFonts w:hint="eastAsia" w:ascii="宋体" w:hAnsi="宋体"/>
                <w:szCs w:val="21"/>
              </w:rPr>
              <w:t>第7.3款</w:t>
            </w:r>
          </w:p>
        </w:tc>
        <w:tc>
          <w:tcPr>
            <w:tcW w:w="1742" w:type="dxa"/>
            <w:vAlign w:val="center"/>
          </w:tcPr>
          <w:p w14:paraId="23384950">
            <w:pPr>
              <w:adjustRightInd w:val="0"/>
              <w:snapToGrid w:val="0"/>
              <w:jc w:val="left"/>
              <w:rPr>
                <w:rFonts w:ascii="宋体" w:hAnsi="宋体"/>
                <w:szCs w:val="21"/>
              </w:rPr>
            </w:pPr>
            <w:r>
              <w:rPr>
                <w:rFonts w:hint="eastAsia" w:ascii="宋体" w:hAnsi="宋体"/>
                <w:szCs w:val="21"/>
              </w:rPr>
              <w:t>保险要求</w:t>
            </w:r>
          </w:p>
        </w:tc>
        <w:tc>
          <w:tcPr>
            <w:tcW w:w="5170" w:type="dxa"/>
            <w:vAlign w:val="center"/>
          </w:tcPr>
          <w:p w14:paraId="1BD5A20C">
            <w:pPr>
              <w:rPr>
                <w:szCs w:val="24"/>
              </w:rPr>
            </w:pPr>
          </w:p>
        </w:tc>
      </w:tr>
      <w:tr w14:paraId="44D085B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1C7B69D0">
            <w:pPr>
              <w:adjustRightInd w:val="0"/>
              <w:snapToGrid w:val="0"/>
              <w:jc w:val="center"/>
              <w:rPr>
                <w:rFonts w:ascii="宋体" w:hAnsi="宋体"/>
                <w:szCs w:val="21"/>
              </w:rPr>
            </w:pPr>
            <w:r>
              <w:rPr>
                <w:rFonts w:hint="eastAsia" w:ascii="宋体" w:hAnsi="宋体"/>
                <w:szCs w:val="21"/>
              </w:rPr>
              <w:t>第二节</w:t>
            </w:r>
          </w:p>
          <w:p w14:paraId="556BE7BC">
            <w:pPr>
              <w:adjustRightInd w:val="0"/>
              <w:snapToGrid w:val="0"/>
              <w:jc w:val="center"/>
              <w:rPr>
                <w:rFonts w:ascii="宋体" w:hAnsi="宋体"/>
                <w:szCs w:val="21"/>
              </w:rPr>
            </w:pPr>
            <w:r>
              <w:rPr>
                <w:rFonts w:hint="eastAsia" w:ascii="宋体" w:hAnsi="宋体"/>
                <w:szCs w:val="21"/>
              </w:rPr>
              <w:t>第8.2（1）项</w:t>
            </w:r>
          </w:p>
        </w:tc>
        <w:tc>
          <w:tcPr>
            <w:tcW w:w="1742" w:type="dxa"/>
            <w:vAlign w:val="center"/>
          </w:tcPr>
          <w:p w14:paraId="70A9A855">
            <w:pPr>
              <w:adjustRightInd w:val="0"/>
              <w:snapToGrid w:val="0"/>
              <w:jc w:val="left"/>
              <w:rPr>
                <w:rFonts w:ascii="宋体" w:hAnsi="宋体"/>
                <w:szCs w:val="21"/>
              </w:rPr>
            </w:pPr>
            <w:r>
              <w:rPr>
                <w:rFonts w:hint="eastAsia" w:ascii="宋体" w:hAnsi="宋体"/>
                <w:szCs w:val="21"/>
              </w:rPr>
              <w:t>质量保证期</w:t>
            </w:r>
          </w:p>
        </w:tc>
        <w:tc>
          <w:tcPr>
            <w:tcW w:w="5170" w:type="dxa"/>
            <w:vAlign w:val="center"/>
          </w:tcPr>
          <w:p w14:paraId="67A06E95">
            <w:pPr>
              <w:autoSpaceDE w:val="0"/>
              <w:autoSpaceDN w:val="0"/>
              <w:adjustRightInd w:val="0"/>
              <w:snapToGrid w:val="0"/>
              <w:jc w:val="left"/>
              <w:rPr>
                <w:rFonts w:ascii="宋体" w:hAnsi="宋体"/>
                <w:szCs w:val="21"/>
              </w:rPr>
            </w:pPr>
          </w:p>
        </w:tc>
      </w:tr>
      <w:tr w14:paraId="31E10B94">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074D153F">
            <w:pPr>
              <w:adjustRightInd w:val="0"/>
              <w:snapToGrid w:val="0"/>
              <w:jc w:val="center"/>
              <w:rPr>
                <w:rFonts w:ascii="宋体" w:hAnsi="宋体"/>
                <w:szCs w:val="21"/>
              </w:rPr>
            </w:pPr>
            <w:r>
              <w:rPr>
                <w:rFonts w:hint="eastAsia" w:ascii="宋体" w:hAnsi="宋体"/>
                <w:szCs w:val="21"/>
              </w:rPr>
              <w:t>第二节</w:t>
            </w:r>
          </w:p>
          <w:p w14:paraId="7F2C0744">
            <w:pPr>
              <w:adjustRightInd w:val="0"/>
              <w:snapToGrid w:val="0"/>
              <w:jc w:val="center"/>
              <w:rPr>
                <w:rFonts w:ascii="宋体" w:hAnsi="宋体"/>
                <w:szCs w:val="21"/>
              </w:rPr>
            </w:pPr>
            <w:r>
              <w:rPr>
                <w:rFonts w:hint="eastAsia" w:ascii="宋体" w:hAnsi="宋体"/>
                <w:szCs w:val="21"/>
              </w:rPr>
              <w:t>第8.2（3）项</w:t>
            </w:r>
          </w:p>
        </w:tc>
        <w:tc>
          <w:tcPr>
            <w:tcW w:w="1742" w:type="dxa"/>
            <w:vAlign w:val="center"/>
          </w:tcPr>
          <w:p w14:paraId="487685A1">
            <w:pPr>
              <w:adjustRightInd w:val="0"/>
              <w:snapToGrid w:val="0"/>
              <w:jc w:val="left"/>
              <w:rPr>
                <w:rFonts w:ascii="宋体" w:hAnsi="宋体"/>
                <w:szCs w:val="21"/>
              </w:rPr>
            </w:pPr>
            <w:r>
              <w:rPr>
                <w:rFonts w:hint="eastAsia" w:ascii="宋体" w:hAnsi="宋体"/>
                <w:szCs w:val="21"/>
              </w:rPr>
              <w:t>货物质量缺陷</w:t>
            </w:r>
          </w:p>
          <w:p w14:paraId="6C349D94">
            <w:pPr>
              <w:adjustRightInd w:val="0"/>
              <w:snapToGrid w:val="0"/>
              <w:jc w:val="left"/>
              <w:rPr>
                <w:rFonts w:ascii="宋体" w:hAnsi="宋体"/>
                <w:szCs w:val="21"/>
              </w:rPr>
            </w:pPr>
            <w:r>
              <w:rPr>
                <w:rFonts w:hint="eastAsia" w:ascii="宋体" w:hAnsi="宋体"/>
                <w:szCs w:val="21"/>
              </w:rPr>
              <w:t>响应时间</w:t>
            </w:r>
          </w:p>
        </w:tc>
        <w:tc>
          <w:tcPr>
            <w:tcW w:w="5170" w:type="dxa"/>
            <w:vAlign w:val="center"/>
          </w:tcPr>
          <w:p w14:paraId="7324207B">
            <w:pPr>
              <w:adjustRightInd w:val="0"/>
              <w:snapToGrid w:val="0"/>
              <w:jc w:val="left"/>
              <w:rPr>
                <w:rFonts w:ascii="宋体" w:hAnsi="宋体"/>
                <w:szCs w:val="21"/>
              </w:rPr>
            </w:pPr>
          </w:p>
        </w:tc>
      </w:tr>
      <w:tr w14:paraId="24760D5E">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56858199">
            <w:pPr>
              <w:snapToGrid w:val="0"/>
              <w:jc w:val="center"/>
              <w:rPr>
                <w:rFonts w:ascii="宋体" w:hAnsi="宋体" w:cs="宋体"/>
                <w:szCs w:val="21"/>
              </w:rPr>
            </w:pPr>
            <w:r>
              <w:rPr>
                <w:rFonts w:hint="eastAsia" w:ascii="宋体" w:hAnsi="宋体" w:cs="宋体"/>
                <w:szCs w:val="21"/>
              </w:rPr>
              <w:t>第二节</w:t>
            </w:r>
          </w:p>
          <w:p w14:paraId="3445F65A">
            <w:pPr>
              <w:widowControl/>
              <w:autoSpaceDE w:val="0"/>
              <w:autoSpaceDN w:val="0"/>
              <w:adjustRightInd w:val="0"/>
              <w:spacing w:line="400" w:lineRule="exact"/>
              <w:jc w:val="center"/>
              <w:rPr>
                <w:rFonts w:ascii="华文楷体" w:hAnsi="华文楷体" w:eastAsia="华文楷体" w:cs="华文楷体"/>
                <w:kern w:val="0"/>
                <w:sz w:val="22"/>
                <w:szCs w:val="21"/>
              </w:rPr>
            </w:pPr>
            <w:r>
              <w:rPr>
                <w:rFonts w:hint="eastAsia" w:ascii="宋体" w:hAnsi="宋体" w:cs="宋体"/>
                <w:kern w:val="0"/>
                <w:sz w:val="22"/>
                <w:szCs w:val="21"/>
              </w:rPr>
              <w:t>第11.1款</w:t>
            </w:r>
          </w:p>
        </w:tc>
        <w:tc>
          <w:tcPr>
            <w:tcW w:w="1742" w:type="dxa"/>
            <w:vAlign w:val="center"/>
          </w:tcPr>
          <w:p w14:paraId="312AF42E">
            <w:pPr>
              <w:adjustRightInd w:val="0"/>
              <w:snapToGrid w:val="0"/>
              <w:rPr>
                <w:rFonts w:ascii="宋体" w:hAnsi="宋体"/>
                <w:szCs w:val="21"/>
              </w:rPr>
            </w:pPr>
            <w:r>
              <w:rPr>
                <w:rFonts w:hint="eastAsia" w:ascii="宋体" w:hAnsi="宋体"/>
                <w:szCs w:val="21"/>
              </w:rPr>
              <w:t>其他应当保密的信息</w:t>
            </w:r>
          </w:p>
        </w:tc>
        <w:tc>
          <w:tcPr>
            <w:tcW w:w="5170" w:type="dxa"/>
            <w:vAlign w:val="center"/>
          </w:tcPr>
          <w:p w14:paraId="14C3ECF3">
            <w:pPr>
              <w:adjustRightInd w:val="0"/>
              <w:snapToGrid w:val="0"/>
              <w:jc w:val="left"/>
              <w:rPr>
                <w:rFonts w:ascii="宋体" w:hAnsi="宋体"/>
                <w:szCs w:val="21"/>
              </w:rPr>
            </w:pPr>
          </w:p>
        </w:tc>
      </w:tr>
      <w:tr w14:paraId="135DA595">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97" w:hRule="atLeast"/>
        </w:trPr>
        <w:tc>
          <w:tcPr>
            <w:tcW w:w="1607" w:type="dxa"/>
            <w:vAlign w:val="center"/>
          </w:tcPr>
          <w:p w14:paraId="26A1DD49">
            <w:pPr>
              <w:adjustRightInd w:val="0"/>
              <w:snapToGrid w:val="0"/>
              <w:jc w:val="center"/>
              <w:rPr>
                <w:rFonts w:ascii="宋体" w:hAnsi="宋体"/>
                <w:szCs w:val="21"/>
              </w:rPr>
            </w:pPr>
            <w:r>
              <w:rPr>
                <w:rFonts w:hint="eastAsia" w:ascii="宋体" w:hAnsi="宋体"/>
                <w:szCs w:val="21"/>
              </w:rPr>
              <w:t>第二节</w:t>
            </w:r>
          </w:p>
          <w:p w14:paraId="4E53D1D4">
            <w:pPr>
              <w:adjustRightInd w:val="0"/>
              <w:snapToGrid w:val="0"/>
              <w:jc w:val="center"/>
              <w:rPr>
                <w:rFonts w:ascii="宋体" w:hAnsi="宋体"/>
                <w:szCs w:val="21"/>
              </w:rPr>
            </w:pPr>
            <w:r>
              <w:rPr>
                <w:rFonts w:hint="eastAsia" w:ascii="宋体" w:hAnsi="宋体"/>
                <w:szCs w:val="21"/>
              </w:rPr>
              <w:t>第12.2款</w:t>
            </w:r>
          </w:p>
        </w:tc>
        <w:tc>
          <w:tcPr>
            <w:tcW w:w="1742" w:type="dxa"/>
            <w:vAlign w:val="center"/>
          </w:tcPr>
          <w:p w14:paraId="25965693">
            <w:pPr>
              <w:adjustRightInd w:val="0"/>
              <w:snapToGrid w:val="0"/>
              <w:jc w:val="left"/>
              <w:rPr>
                <w:rFonts w:ascii="宋体" w:hAnsi="宋体"/>
                <w:szCs w:val="21"/>
              </w:rPr>
            </w:pPr>
            <w:r>
              <w:rPr>
                <w:rFonts w:hint="eastAsia" w:ascii="宋体" w:hAnsi="宋体"/>
                <w:szCs w:val="21"/>
              </w:rPr>
              <w:t>合同价款支付时间</w:t>
            </w:r>
          </w:p>
        </w:tc>
        <w:tc>
          <w:tcPr>
            <w:tcW w:w="5170" w:type="dxa"/>
            <w:vAlign w:val="center"/>
          </w:tcPr>
          <w:p w14:paraId="191124F5">
            <w:pPr>
              <w:adjustRightInd w:val="0"/>
              <w:snapToGrid w:val="0"/>
              <w:jc w:val="left"/>
              <w:rPr>
                <w:rFonts w:ascii="宋体" w:hAnsi="宋体"/>
                <w:szCs w:val="21"/>
              </w:rPr>
            </w:pPr>
          </w:p>
        </w:tc>
      </w:tr>
      <w:tr w14:paraId="0F59236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697" w:hRule="atLeast"/>
        </w:trPr>
        <w:tc>
          <w:tcPr>
            <w:tcW w:w="1607" w:type="dxa"/>
            <w:vAlign w:val="center"/>
          </w:tcPr>
          <w:p w14:paraId="67A26295">
            <w:pPr>
              <w:adjustRightInd w:val="0"/>
              <w:snapToGrid w:val="0"/>
              <w:jc w:val="center"/>
              <w:rPr>
                <w:rFonts w:ascii="宋体" w:hAnsi="宋体"/>
                <w:szCs w:val="21"/>
              </w:rPr>
            </w:pPr>
            <w:r>
              <w:rPr>
                <w:rFonts w:hint="eastAsia" w:ascii="宋体" w:hAnsi="宋体"/>
                <w:szCs w:val="21"/>
              </w:rPr>
              <w:t>第二节</w:t>
            </w:r>
          </w:p>
          <w:p w14:paraId="4C05669A">
            <w:pPr>
              <w:adjustRightInd w:val="0"/>
              <w:snapToGrid w:val="0"/>
              <w:jc w:val="center"/>
              <w:rPr>
                <w:rFonts w:ascii="宋体" w:hAnsi="宋体"/>
                <w:szCs w:val="21"/>
              </w:rPr>
            </w:pPr>
            <w:r>
              <w:rPr>
                <w:rFonts w:hint="eastAsia" w:ascii="宋体" w:hAnsi="宋体"/>
                <w:szCs w:val="21"/>
              </w:rPr>
              <w:t>第13.2款</w:t>
            </w:r>
          </w:p>
        </w:tc>
        <w:tc>
          <w:tcPr>
            <w:tcW w:w="1742" w:type="dxa"/>
            <w:vAlign w:val="center"/>
          </w:tcPr>
          <w:p w14:paraId="5E14E16E">
            <w:pPr>
              <w:adjustRightInd w:val="0"/>
              <w:snapToGrid w:val="0"/>
              <w:jc w:val="left"/>
              <w:rPr>
                <w:rFonts w:ascii="宋体" w:hAnsi="宋体"/>
                <w:szCs w:val="21"/>
              </w:rPr>
            </w:pPr>
            <w:r>
              <w:rPr>
                <w:rFonts w:hint="eastAsia" w:ascii="宋体" w:hAnsi="宋体"/>
                <w:szCs w:val="21"/>
              </w:rPr>
              <w:t>履约保证金不予退还的情形</w:t>
            </w:r>
          </w:p>
        </w:tc>
        <w:tc>
          <w:tcPr>
            <w:tcW w:w="5170" w:type="dxa"/>
            <w:vAlign w:val="center"/>
          </w:tcPr>
          <w:p w14:paraId="5DBDC625">
            <w:pPr>
              <w:adjustRightInd w:val="0"/>
              <w:snapToGrid w:val="0"/>
              <w:jc w:val="left"/>
              <w:rPr>
                <w:rFonts w:ascii="宋体" w:hAnsi="宋体"/>
                <w:szCs w:val="21"/>
              </w:rPr>
            </w:pPr>
          </w:p>
        </w:tc>
      </w:tr>
      <w:tr w14:paraId="66353BEF">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528FE272">
            <w:pPr>
              <w:adjustRightInd w:val="0"/>
              <w:snapToGrid w:val="0"/>
              <w:jc w:val="center"/>
              <w:rPr>
                <w:rFonts w:ascii="宋体" w:hAnsi="宋体"/>
                <w:szCs w:val="21"/>
              </w:rPr>
            </w:pPr>
            <w:r>
              <w:rPr>
                <w:rFonts w:hint="eastAsia" w:ascii="宋体" w:hAnsi="宋体"/>
                <w:szCs w:val="21"/>
              </w:rPr>
              <w:t>第二节</w:t>
            </w:r>
          </w:p>
          <w:p w14:paraId="39B47922">
            <w:pPr>
              <w:adjustRightInd w:val="0"/>
              <w:snapToGrid w:val="0"/>
              <w:jc w:val="center"/>
              <w:rPr>
                <w:rFonts w:ascii="宋体" w:hAnsi="宋体"/>
                <w:szCs w:val="21"/>
              </w:rPr>
            </w:pPr>
            <w:r>
              <w:rPr>
                <w:rFonts w:hint="eastAsia" w:ascii="宋体" w:hAnsi="宋体"/>
                <w:szCs w:val="21"/>
              </w:rPr>
              <w:t>第13.3款</w:t>
            </w:r>
          </w:p>
        </w:tc>
        <w:tc>
          <w:tcPr>
            <w:tcW w:w="1742" w:type="dxa"/>
            <w:vAlign w:val="center"/>
          </w:tcPr>
          <w:p w14:paraId="58FDC4E0">
            <w:pPr>
              <w:adjustRightInd w:val="0"/>
              <w:snapToGrid w:val="0"/>
              <w:jc w:val="left"/>
              <w:rPr>
                <w:rFonts w:ascii="宋体" w:hAnsi="宋体"/>
                <w:szCs w:val="21"/>
              </w:rPr>
            </w:pPr>
            <w:r>
              <w:rPr>
                <w:rFonts w:hint="eastAsia" w:ascii="宋体" w:hAnsi="宋体"/>
                <w:szCs w:val="21"/>
              </w:rPr>
              <w:t>履约保证金退还时间及逾期退还的违约金</w:t>
            </w:r>
          </w:p>
        </w:tc>
        <w:tc>
          <w:tcPr>
            <w:tcW w:w="5170" w:type="dxa"/>
            <w:vAlign w:val="center"/>
          </w:tcPr>
          <w:p w14:paraId="799DCF81">
            <w:pPr>
              <w:adjustRightInd w:val="0"/>
              <w:snapToGrid w:val="0"/>
              <w:jc w:val="left"/>
              <w:rPr>
                <w:rFonts w:ascii="宋体" w:hAnsi="宋体"/>
                <w:szCs w:val="21"/>
              </w:rPr>
            </w:pPr>
          </w:p>
        </w:tc>
      </w:tr>
      <w:tr w14:paraId="20FA0BB8">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84" w:hRule="atLeast"/>
        </w:trPr>
        <w:tc>
          <w:tcPr>
            <w:tcW w:w="1607" w:type="dxa"/>
            <w:vAlign w:val="center"/>
          </w:tcPr>
          <w:p w14:paraId="0D9BFBAC">
            <w:pPr>
              <w:adjustRightInd w:val="0"/>
              <w:snapToGrid w:val="0"/>
              <w:jc w:val="center"/>
              <w:rPr>
                <w:rFonts w:ascii="宋体" w:hAnsi="宋体"/>
                <w:szCs w:val="21"/>
              </w:rPr>
            </w:pPr>
            <w:r>
              <w:rPr>
                <w:rFonts w:hint="eastAsia" w:ascii="宋体" w:hAnsi="宋体"/>
                <w:szCs w:val="21"/>
              </w:rPr>
              <w:t>第二节</w:t>
            </w:r>
          </w:p>
          <w:p w14:paraId="0182665A">
            <w:pPr>
              <w:adjustRightInd w:val="0"/>
              <w:snapToGrid w:val="0"/>
              <w:jc w:val="center"/>
              <w:rPr>
                <w:rFonts w:ascii="宋体" w:hAnsi="宋体"/>
                <w:szCs w:val="21"/>
              </w:rPr>
            </w:pPr>
            <w:r>
              <w:rPr>
                <w:rFonts w:hint="eastAsia" w:ascii="宋体" w:hAnsi="宋体"/>
                <w:szCs w:val="21"/>
              </w:rPr>
              <w:t>第14.1（3）项</w:t>
            </w:r>
          </w:p>
        </w:tc>
        <w:tc>
          <w:tcPr>
            <w:tcW w:w="1742" w:type="dxa"/>
            <w:vAlign w:val="center"/>
          </w:tcPr>
          <w:p w14:paraId="3EF562F7">
            <w:pPr>
              <w:adjustRightInd w:val="0"/>
              <w:snapToGrid w:val="0"/>
              <w:jc w:val="left"/>
              <w:rPr>
                <w:rFonts w:ascii="宋体" w:hAnsi="宋体"/>
                <w:szCs w:val="21"/>
              </w:rPr>
            </w:pPr>
            <w:r>
              <w:rPr>
                <w:rFonts w:hint="eastAsia" w:ascii="宋体" w:hAnsi="宋体"/>
                <w:szCs w:val="21"/>
              </w:rPr>
              <w:t>运行监督、维修期限</w:t>
            </w:r>
          </w:p>
        </w:tc>
        <w:tc>
          <w:tcPr>
            <w:tcW w:w="5170" w:type="dxa"/>
            <w:vAlign w:val="center"/>
          </w:tcPr>
          <w:p w14:paraId="6ACE196E">
            <w:pPr>
              <w:adjustRightInd w:val="0"/>
              <w:snapToGrid w:val="0"/>
              <w:jc w:val="left"/>
              <w:rPr>
                <w:rFonts w:ascii="宋体" w:hAnsi="宋体"/>
                <w:szCs w:val="21"/>
              </w:rPr>
            </w:pPr>
          </w:p>
        </w:tc>
      </w:tr>
      <w:tr w14:paraId="242C545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84" w:hRule="atLeast"/>
        </w:trPr>
        <w:tc>
          <w:tcPr>
            <w:tcW w:w="1607" w:type="dxa"/>
            <w:vAlign w:val="center"/>
          </w:tcPr>
          <w:p w14:paraId="7450A3E9">
            <w:pPr>
              <w:adjustRightInd w:val="0"/>
              <w:snapToGrid w:val="0"/>
              <w:jc w:val="center"/>
              <w:rPr>
                <w:rFonts w:ascii="宋体" w:hAnsi="宋体"/>
                <w:szCs w:val="21"/>
              </w:rPr>
            </w:pPr>
            <w:r>
              <w:rPr>
                <w:rFonts w:hint="eastAsia" w:ascii="宋体" w:hAnsi="宋体"/>
                <w:szCs w:val="21"/>
              </w:rPr>
              <w:t>第二节</w:t>
            </w:r>
          </w:p>
          <w:p w14:paraId="6C281BB0">
            <w:pPr>
              <w:adjustRightInd w:val="0"/>
              <w:snapToGrid w:val="0"/>
              <w:jc w:val="center"/>
              <w:rPr>
                <w:rFonts w:ascii="宋体" w:hAnsi="宋体"/>
                <w:szCs w:val="21"/>
              </w:rPr>
            </w:pPr>
            <w:r>
              <w:rPr>
                <w:rFonts w:hint="eastAsia" w:ascii="宋体" w:hAnsi="宋体"/>
                <w:szCs w:val="21"/>
              </w:rPr>
              <w:t>第14.1（5）项</w:t>
            </w:r>
          </w:p>
        </w:tc>
        <w:tc>
          <w:tcPr>
            <w:tcW w:w="1742" w:type="dxa"/>
            <w:vAlign w:val="center"/>
          </w:tcPr>
          <w:p w14:paraId="726BFA59">
            <w:pPr>
              <w:adjustRightInd w:val="0"/>
              <w:snapToGrid w:val="0"/>
              <w:jc w:val="left"/>
              <w:rPr>
                <w:rFonts w:ascii="宋体" w:hAnsi="宋体"/>
                <w:szCs w:val="21"/>
              </w:rPr>
            </w:pPr>
            <w:r>
              <w:rPr>
                <w:rFonts w:hint="eastAsia" w:ascii="宋体" w:hAnsi="宋体"/>
                <w:szCs w:val="21"/>
              </w:rPr>
              <w:t>货物回收的约定</w:t>
            </w:r>
          </w:p>
        </w:tc>
        <w:tc>
          <w:tcPr>
            <w:tcW w:w="5170" w:type="dxa"/>
            <w:vAlign w:val="center"/>
          </w:tcPr>
          <w:p w14:paraId="6E7571C3">
            <w:pPr>
              <w:adjustRightInd w:val="0"/>
              <w:snapToGrid w:val="0"/>
              <w:jc w:val="left"/>
              <w:rPr>
                <w:rFonts w:ascii="宋体" w:hAnsi="宋体"/>
                <w:szCs w:val="21"/>
              </w:rPr>
            </w:pPr>
          </w:p>
        </w:tc>
      </w:tr>
      <w:tr w14:paraId="0649F8A8">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567087BE">
            <w:pPr>
              <w:adjustRightInd w:val="0"/>
              <w:snapToGrid w:val="0"/>
              <w:jc w:val="center"/>
              <w:rPr>
                <w:rFonts w:ascii="宋体" w:hAnsi="宋体"/>
                <w:szCs w:val="21"/>
              </w:rPr>
            </w:pPr>
            <w:r>
              <w:rPr>
                <w:rFonts w:hint="eastAsia" w:ascii="宋体" w:hAnsi="宋体"/>
                <w:szCs w:val="21"/>
              </w:rPr>
              <w:t>第二节</w:t>
            </w:r>
          </w:p>
          <w:p w14:paraId="5C56D0C4">
            <w:pPr>
              <w:adjustRightInd w:val="0"/>
              <w:snapToGrid w:val="0"/>
              <w:jc w:val="center"/>
              <w:rPr>
                <w:rFonts w:ascii="宋体" w:hAnsi="宋体"/>
                <w:szCs w:val="21"/>
              </w:rPr>
            </w:pPr>
            <w:r>
              <w:rPr>
                <w:rFonts w:hint="eastAsia" w:ascii="宋体" w:hAnsi="宋体"/>
                <w:szCs w:val="21"/>
              </w:rPr>
              <w:t>第14.1（6）项</w:t>
            </w:r>
          </w:p>
        </w:tc>
        <w:tc>
          <w:tcPr>
            <w:tcW w:w="1742" w:type="dxa"/>
            <w:vAlign w:val="center"/>
          </w:tcPr>
          <w:p w14:paraId="30E683FE">
            <w:pPr>
              <w:adjustRightInd w:val="0"/>
              <w:snapToGrid w:val="0"/>
              <w:jc w:val="left"/>
              <w:rPr>
                <w:rFonts w:ascii="宋体" w:hAnsi="宋体"/>
                <w:szCs w:val="21"/>
              </w:rPr>
            </w:pPr>
            <w:r>
              <w:rPr>
                <w:rFonts w:hint="eastAsia" w:ascii="宋体" w:hAnsi="宋体"/>
                <w:szCs w:val="21"/>
              </w:rPr>
              <w:t>乙方提供的其他服务</w:t>
            </w:r>
          </w:p>
        </w:tc>
        <w:tc>
          <w:tcPr>
            <w:tcW w:w="5170" w:type="dxa"/>
            <w:vAlign w:val="center"/>
          </w:tcPr>
          <w:p w14:paraId="3F3625E8">
            <w:pPr>
              <w:adjustRightInd w:val="0"/>
              <w:snapToGrid w:val="0"/>
              <w:jc w:val="left"/>
              <w:rPr>
                <w:rFonts w:ascii="宋体" w:hAnsi="宋体"/>
                <w:szCs w:val="21"/>
              </w:rPr>
            </w:pPr>
          </w:p>
        </w:tc>
      </w:tr>
      <w:tr w14:paraId="1D282A3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4B93A1A8">
            <w:pPr>
              <w:adjustRightInd w:val="0"/>
              <w:snapToGrid w:val="0"/>
              <w:jc w:val="center"/>
              <w:rPr>
                <w:rFonts w:ascii="宋体" w:hAnsi="宋体"/>
                <w:szCs w:val="21"/>
              </w:rPr>
            </w:pPr>
            <w:r>
              <w:rPr>
                <w:rFonts w:hint="eastAsia" w:ascii="宋体" w:hAnsi="宋体"/>
                <w:szCs w:val="21"/>
              </w:rPr>
              <w:t>第二节</w:t>
            </w:r>
          </w:p>
          <w:p w14:paraId="794804F0">
            <w:pPr>
              <w:adjustRightInd w:val="0"/>
              <w:snapToGrid w:val="0"/>
              <w:jc w:val="center"/>
              <w:rPr>
                <w:rFonts w:ascii="宋体" w:hAnsi="宋体"/>
                <w:szCs w:val="21"/>
              </w:rPr>
            </w:pPr>
            <w:r>
              <w:rPr>
                <w:rFonts w:hint="eastAsia" w:ascii="宋体" w:hAnsi="宋体"/>
                <w:szCs w:val="21"/>
              </w:rPr>
              <w:t>第15.1款</w:t>
            </w:r>
          </w:p>
        </w:tc>
        <w:tc>
          <w:tcPr>
            <w:tcW w:w="1742" w:type="dxa"/>
            <w:vAlign w:val="center"/>
          </w:tcPr>
          <w:p w14:paraId="12069F7A">
            <w:pPr>
              <w:adjustRightInd w:val="0"/>
              <w:snapToGrid w:val="0"/>
              <w:jc w:val="left"/>
              <w:rPr>
                <w:rFonts w:ascii="宋体" w:hAnsi="宋体"/>
                <w:szCs w:val="21"/>
              </w:rPr>
            </w:pPr>
            <w:r>
              <w:rPr>
                <w:rFonts w:hint="eastAsia" w:ascii="宋体" w:hAnsi="宋体"/>
                <w:szCs w:val="21"/>
              </w:rPr>
              <w:t>修理、重作、更换相关具体规定</w:t>
            </w:r>
          </w:p>
        </w:tc>
        <w:tc>
          <w:tcPr>
            <w:tcW w:w="5170" w:type="dxa"/>
            <w:vAlign w:val="center"/>
          </w:tcPr>
          <w:p w14:paraId="0AD8CA9D">
            <w:pPr>
              <w:adjustRightInd w:val="0"/>
              <w:snapToGrid w:val="0"/>
              <w:jc w:val="left"/>
              <w:rPr>
                <w:rFonts w:ascii="宋体" w:hAnsi="宋体"/>
                <w:szCs w:val="21"/>
              </w:rPr>
            </w:pPr>
          </w:p>
        </w:tc>
      </w:tr>
      <w:tr w14:paraId="084FF857">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7619572D">
            <w:pPr>
              <w:adjustRightInd w:val="0"/>
              <w:snapToGrid w:val="0"/>
              <w:jc w:val="center"/>
              <w:rPr>
                <w:rFonts w:ascii="宋体" w:hAnsi="宋体"/>
                <w:szCs w:val="21"/>
              </w:rPr>
            </w:pPr>
            <w:r>
              <w:rPr>
                <w:rFonts w:hint="eastAsia" w:ascii="宋体" w:hAnsi="宋体"/>
                <w:szCs w:val="21"/>
              </w:rPr>
              <w:t>第二节</w:t>
            </w:r>
          </w:p>
          <w:p w14:paraId="7F595A95">
            <w:pPr>
              <w:adjustRightInd w:val="0"/>
              <w:snapToGrid w:val="0"/>
              <w:jc w:val="center"/>
              <w:rPr>
                <w:rFonts w:ascii="宋体" w:hAnsi="宋体"/>
                <w:szCs w:val="21"/>
              </w:rPr>
            </w:pPr>
            <w:r>
              <w:rPr>
                <w:rFonts w:hint="eastAsia" w:ascii="宋体" w:hAnsi="宋体"/>
                <w:szCs w:val="21"/>
              </w:rPr>
              <w:t>第15.2（2）项</w:t>
            </w:r>
          </w:p>
        </w:tc>
        <w:tc>
          <w:tcPr>
            <w:tcW w:w="1742" w:type="dxa"/>
            <w:vAlign w:val="center"/>
          </w:tcPr>
          <w:p w14:paraId="12935370">
            <w:pPr>
              <w:adjustRightInd w:val="0"/>
              <w:snapToGrid w:val="0"/>
              <w:jc w:val="left"/>
              <w:rPr>
                <w:rFonts w:ascii="宋体" w:hAnsi="宋体"/>
                <w:szCs w:val="21"/>
              </w:rPr>
            </w:pPr>
            <w:r>
              <w:rPr>
                <w:rFonts w:hint="eastAsia" w:ascii="宋体" w:hAnsi="宋体"/>
                <w:szCs w:val="21"/>
              </w:rPr>
              <w:t>迟延交货赔偿费</w:t>
            </w:r>
          </w:p>
        </w:tc>
        <w:tc>
          <w:tcPr>
            <w:tcW w:w="5170" w:type="dxa"/>
            <w:vAlign w:val="center"/>
          </w:tcPr>
          <w:p w14:paraId="7ECB055F">
            <w:pPr>
              <w:adjustRightInd w:val="0"/>
              <w:snapToGrid w:val="0"/>
              <w:jc w:val="left"/>
              <w:rPr>
                <w:rFonts w:ascii="宋体" w:hAnsi="宋体"/>
                <w:szCs w:val="21"/>
                <w:u w:val="single"/>
              </w:rPr>
            </w:pPr>
          </w:p>
        </w:tc>
      </w:tr>
      <w:tr w14:paraId="508A3CFD">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36" w:hRule="atLeast"/>
        </w:trPr>
        <w:tc>
          <w:tcPr>
            <w:tcW w:w="1607" w:type="dxa"/>
            <w:vAlign w:val="center"/>
          </w:tcPr>
          <w:p w14:paraId="149FE99E">
            <w:pPr>
              <w:adjustRightInd w:val="0"/>
              <w:snapToGrid w:val="0"/>
              <w:jc w:val="center"/>
              <w:rPr>
                <w:rFonts w:ascii="宋体" w:hAnsi="宋体"/>
                <w:szCs w:val="21"/>
              </w:rPr>
            </w:pPr>
            <w:r>
              <w:rPr>
                <w:rFonts w:hint="eastAsia" w:ascii="宋体" w:hAnsi="宋体"/>
                <w:szCs w:val="21"/>
              </w:rPr>
              <w:t>第二节</w:t>
            </w:r>
          </w:p>
          <w:p w14:paraId="10D06964">
            <w:pPr>
              <w:adjustRightInd w:val="0"/>
              <w:snapToGrid w:val="0"/>
              <w:jc w:val="center"/>
              <w:rPr>
                <w:rFonts w:ascii="宋体" w:hAnsi="宋体"/>
                <w:szCs w:val="21"/>
              </w:rPr>
            </w:pPr>
            <w:r>
              <w:rPr>
                <w:rFonts w:hint="eastAsia" w:ascii="宋体" w:hAnsi="宋体"/>
                <w:szCs w:val="21"/>
              </w:rPr>
              <w:t>第15.3款</w:t>
            </w:r>
          </w:p>
        </w:tc>
        <w:tc>
          <w:tcPr>
            <w:tcW w:w="1742" w:type="dxa"/>
            <w:vAlign w:val="center"/>
          </w:tcPr>
          <w:p w14:paraId="2028A855">
            <w:pPr>
              <w:adjustRightInd w:val="0"/>
              <w:snapToGrid w:val="0"/>
              <w:jc w:val="left"/>
              <w:rPr>
                <w:rFonts w:ascii="宋体" w:hAnsi="宋体"/>
                <w:szCs w:val="21"/>
              </w:rPr>
            </w:pPr>
            <w:r>
              <w:rPr>
                <w:rFonts w:hint="eastAsia" w:ascii="宋体" w:hAnsi="宋体"/>
                <w:szCs w:val="21"/>
              </w:rPr>
              <w:t>逾期付款利息</w:t>
            </w:r>
          </w:p>
        </w:tc>
        <w:tc>
          <w:tcPr>
            <w:tcW w:w="5170" w:type="dxa"/>
            <w:vAlign w:val="center"/>
          </w:tcPr>
          <w:p w14:paraId="3A23BF43">
            <w:pPr>
              <w:adjustRightInd w:val="0"/>
              <w:snapToGrid w:val="0"/>
              <w:jc w:val="left"/>
              <w:rPr>
                <w:rFonts w:ascii="宋体" w:hAnsi="宋体"/>
                <w:szCs w:val="21"/>
                <w:u w:val="single"/>
              </w:rPr>
            </w:pPr>
          </w:p>
        </w:tc>
      </w:tr>
      <w:tr w14:paraId="6B778D66">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876" w:hRule="atLeast"/>
        </w:trPr>
        <w:tc>
          <w:tcPr>
            <w:tcW w:w="1607" w:type="dxa"/>
            <w:tcBorders>
              <w:bottom w:val="single" w:color="auto" w:sz="2" w:space="0"/>
              <w:right w:val="single" w:color="auto" w:sz="2" w:space="0"/>
            </w:tcBorders>
            <w:vAlign w:val="center"/>
          </w:tcPr>
          <w:p w14:paraId="410CB6C4">
            <w:pPr>
              <w:adjustRightInd w:val="0"/>
              <w:snapToGrid w:val="0"/>
              <w:jc w:val="center"/>
              <w:rPr>
                <w:rFonts w:ascii="宋体" w:hAnsi="宋体"/>
                <w:szCs w:val="21"/>
              </w:rPr>
            </w:pPr>
            <w:r>
              <w:rPr>
                <w:rFonts w:hint="eastAsia" w:ascii="宋体" w:hAnsi="宋体"/>
                <w:szCs w:val="21"/>
              </w:rPr>
              <w:t>第二节</w:t>
            </w:r>
          </w:p>
          <w:p w14:paraId="78AF9E07">
            <w:pPr>
              <w:adjustRightInd w:val="0"/>
              <w:snapToGrid w:val="0"/>
              <w:jc w:val="center"/>
              <w:rPr>
                <w:rFonts w:ascii="宋体" w:hAnsi="宋体"/>
                <w:szCs w:val="21"/>
              </w:rPr>
            </w:pPr>
            <w:r>
              <w:rPr>
                <w:rFonts w:hint="eastAsia" w:ascii="宋体" w:hAnsi="宋体"/>
                <w:szCs w:val="21"/>
              </w:rPr>
              <w:t>第15.4款</w:t>
            </w:r>
          </w:p>
        </w:tc>
        <w:tc>
          <w:tcPr>
            <w:tcW w:w="1742" w:type="dxa"/>
            <w:tcBorders>
              <w:left w:val="single" w:color="auto" w:sz="2" w:space="0"/>
              <w:bottom w:val="single" w:color="auto" w:sz="2" w:space="0"/>
              <w:right w:val="single" w:color="auto" w:sz="2" w:space="0"/>
            </w:tcBorders>
            <w:vAlign w:val="center"/>
          </w:tcPr>
          <w:p w14:paraId="21C60025">
            <w:pPr>
              <w:adjustRightInd w:val="0"/>
              <w:snapToGrid w:val="0"/>
              <w:jc w:val="left"/>
              <w:rPr>
                <w:rFonts w:ascii="宋体" w:hAnsi="宋体"/>
                <w:szCs w:val="21"/>
              </w:rPr>
            </w:pPr>
            <w:r>
              <w:rPr>
                <w:rFonts w:hint="eastAsia" w:ascii="宋体" w:hAnsi="宋体"/>
                <w:szCs w:val="21"/>
              </w:rPr>
              <w:t>其他违约责任</w:t>
            </w:r>
          </w:p>
        </w:tc>
        <w:tc>
          <w:tcPr>
            <w:tcW w:w="5170" w:type="dxa"/>
            <w:tcBorders>
              <w:left w:val="single" w:color="auto" w:sz="2" w:space="0"/>
              <w:bottom w:val="single" w:color="auto" w:sz="2" w:space="0"/>
            </w:tcBorders>
            <w:vAlign w:val="center"/>
          </w:tcPr>
          <w:p w14:paraId="0FD2BA6B">
            <w:pPr>
              <w:adjustRightInd w:val="0"/>
              <w:snapToGrid w:val="0"/>
              <w:jc w:val="left"/>
              <w:rPr>
                <w:rFonts w:ascii="宋体" w:hAnsi="宋体"/>
                <w:szCs w:val="21"/>
                <w:u w:val="single"/>
              </w:rPr>
            </w:pPr>
          </w:p>
        </w:tc>
      </w:tr>
      <w:tr w14:paraId="3BF7621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607" w:type="dxa"/>
            <w:tcBorders>
              <w:top w:val="single" w:color="auto" w:sz="2" w:space="0"/>
              <w:right w:val="single" w:color="auto" w:sz="2" w:space="0"/>
            </w:tcBorders>
            <w:vAlign w:val="center"/>
          </w:tcPr>
          <w:p w14:paraId="341FBC7A">
            <w:pPr>
              <w:adjustRightInd w:val="0"/>
              <w:snapToGrid w:val="0"/>
              <w:jc w:val="center"/>
              <w:rPr>
                <w:rFonts w:ascii="宋体" w:hAnsi="宋体"/>
                <w:szCs w:val="21"/>
              </w:rPr>
            </w:pPr>
            <w:r>
              <w:rPr>
                <w:rFonts w:hint="eastAsia" w:ascii="宋体" w:hAnsi="宋体"/>
                <w:szCs w:val="21"/>
              </w:rPr>
              <w:t>第二节</w:t>
            </w:r>
          </w:p>
          <w:p w14:paraId="676C3FE2">
            <w:pPr>
              <w:adjustRightInd w:val="0"/>
              <w:snapToGrid w:val="0"/>
              <w:jc w:val="center"/>
              <w:rPr>
                <w:rFonts w:ascii="宋体" w:hAnsi="宋体"/>
                <w:szCs w:val="21"/>
              </w:rPr>
            </w:pPr>
            <w:r>
              <w:rPr>
                <w:rFonts w:hint="eastAsia" w:ascii="宋体" w:hAnsi="宋体"/>
                <w:szCs w:val="21"/>
              </w:rPr>
              <w:t>第19.2款</w:t>
            </w:r>
          </w:p>
        </w:tc>
        <w:tc>
          <w:tcPr>
            <w:tcW w:w="1742" w:type="dxa"/>
            <w:tcBorders>
              <w:top w:val="single" w:color="auto" w:sz="2" w:space="0"/>
              <w:left w:val="single" w:color="auto" w:sz="2" w:space="0"/>
              <w:right w:val="single" w:color="auto" w:sz="2" w:space="0"/>
            </w:tcBorders>
            <w:vAlign w:val="center"/>
          </w:tcPr>
          <w:p w14:paraId="3A42C9B1">
            <w:pPr>
              <w:adjustRightInd w:val="0"/>
              <w:snapToGrid w:val="0"/>
              <w:jc w:val="left"/>
              <w:rPr>
                <w:rFonts w:ascii="宋体" w:hAnsi="宋体"/>
                <w:szCs w:val="21"/>
              </w:rPr>
            </w:pPr>
            <w:r>
              <w:rPr>
                <w:rFonts w:hint="eastAsia" w:ascii="宋体" w:hAnsi="宋体"/>
                <w:szCs w:val="21"/>
              </w:rPr>
              <w:t>解决争议的方法</w:t>
            </w:r>
          </w:p>
        </w:tc>
        <w:tc>
          <w:tcPr>
            <w:tcW w:w="5170" w:type="dxa"/>
            <w:tcBorders>
              <w:top w:val="single" w:color="auto" w:sz="2" w:space="0"/>
              <w:left w:val="single" w:color="auto" w:sz="2" w:space="0"/>
            </w:tcBorders>
            <w:vAlign w:val="center"/>
          </w:tcPr>
          <w:p w14:paraId="10BF3A62">
            <w:pPr>
              <w:autoSpaceDE w:val="0"/>
              <w:autoSpaceDN w:val="0"/>
              <w:adjustRightInd w:val="0"/>
              <w:snapToGrid w:val="0"/>
              <w:spacing w:line="400" w:lineRule="exact"/>
              <w:jc w:val="left"/>
              <w:rPr>
                <w:rFonts w:ascii="宋体" w:hAnsi="宋体" w:cs="宋体"/>
                <w:iCs/>
                <w:szCs w:val="21"/>
              </w:rPr>
            </w:pPr>
            <w:r>
              <w:rPr>
                <w:rFonts w:hint="eastAsia" w:ascii="宋体" w:hAnsi="宋体" w:cs="宋体"/>
                <w:iCs/>
                <w:szCs w:val="21"/>
              </w:rPr>
              <w:t>因本合同及合同有关事项发生的争议，按下列第</w:t>
            </w:r>
            <w:r>
              <w:rPr>
                <w:rFonts w:hint="eastAsia" w:ascii="宋体" w:hAnsi="宋体" w:cs="宋体"/>
                <w:iCs/>
                <w:szCs w:val="21"/>
                <w:u w:val="single"/>
              </w:rPr>
              <w:t xml:space="preserve">   </w:t>
            </w:r>
            <w:r>
              <w:rPr>
                <w:rFonts w:hint="eastAsia" w:ascii="宋体" w:hAnsi="宋体" w:cs="宋体"/>
                <w:iCs/>
                <w:szCs w:val="21"/>
              </w:rPr>
              <w:t>种方式解决：</w:t>
            </w:r>
          </w:p>
          <w:p w14:paraId="05207E9F">
            <w:pPr>
              <w:autoSpaceDE w:val="0"/>
              <w:autoSpaceDN w:val="0"/>
              <w:adjustRightInd w:val="0"/>
              <w:snapToGrid w:val="0"/>
              <w:spacing w:line="400" w:lineRule="exact"/>
              <w:jc w:val="left"/>
              <w:rPr>
                <w:rFonts w:ascii="宋体" w:hAnsi="宋体" w:cs="宋体"/>
                <w:iCs/>
                <w:szCs w:val="21"/>
              </w:rPr>
            </w:pPr>
            <w:r>
              <w:rPr>
                <w:rFonts w:hint="eastAsia" w:ascii="宋体" w:hAnsi="宋体" w:cs="宋体"/>
                <w:iCs/>
                <w:szCs w:val="21"/>
              </w:rPr>
              <w:t>（1）向</w:t>
            </w:r>
            <w:r>
              <w:rPr>
                <w:rFonts w:hint="eastAsia" w:ascii="宋体" w:hAnsi="宋体" w:cs="宋体"/>
                <w:iCs/>
                <w:szCs w:val="21"/>
                <w:u w:val="single"/>
              </w:rPr>
              <w:t xml:space="preserve">                    </w:t>
            </w:r>
            <w:r>
              <w:rPr>
                <w:rFonts w:hint="eastAsia" w:ascii="宋体" w:hAnsi="宋体" w:cs="宋体"/>
                <w:iCs/>
                <w:szCs w:val="21"/>
              </w:rPr>
              <w:t>仲裁委员会申请仲裁，仲裁地点为</w:t>
            </w:r>
            <w:r>
              <w:rPr>
                <w:rFonts w:hint="eastAsia" w:ascii="宋体" w:hAnsi="宋体" w:cs="宋体"/>
                <w:iCs/>
                <w:szCs w:val="21"/>
                <w:u w:val="single"/>
              </w:rPr>
              <w:t xml:space="preserve">           </w:t>
            </w:r>
            <w:r>
              <w:rPr>
                <w:rFonts w:hint="eastAsia" w:ascii="宋体" w:hAnsi="宋体" w:cs="宋体"/>
                <w:iCs/>
                <w:szCs w:val="21"/>
              </w:rPr>
              <w:t>；</w:t>
            </w:r>
          </w:p>
          <w:p w14:paraId="39F9263E">
            <w:pPr>
              <w:adjustRightInd w:val="0"/>
              <w:snapToGrid w:val="0"/>
              <w:jc w:val="left"/>
              <w:rPr>
                <w:rFonts w:ascii="宋体" w:hAnsi="宋体"/>
                <w:szCs w:val="21"/>
                <w:u w:val="single"/>
              </w:rPr>
            </w:pPr>
            <w:r>
              <w:rPr>
                <w:rFonts w:hint="eastAsia" w:ascii="宋体" w:hAnsi="宋体" w:cs="宋体"/>
                <w:iCs/>
                <w:szCs w:val="21"/>
              </w:rPr>
              <w:t>（2）向</w:t>
            </w:r>
            <w:r>
              <w:rPr>
                <w:rFonts w:hint="eastAsia" w:ascii="宋体" w:hAnsi="宋体" w:cs="宋体"/>
                <w:iCs/>
                <w:szCs w:val="21"/>
                <w:u w:val="single"/>
              </w:rPr>
              <w:t xml:space="preserve">                    </w:t>
            </w:r>
            <w:r>
              <w:rPr>
                <w:rFonts w:hint="eastAsia" w:ascii="宋体" w:hAnsi="宋体" w:cs="宋体"/>
                <w:iCs/>
                <w:szCs w:val="21"/>
              </w:rPr>
              <w:t>人民法院起诉。</w:t>
            </w:r>
          </w:p>
        </w:tc>
      </w:tr>
      <w:tr w14:paraId="1996D68B">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770" w:hRule="atLeast"/>
        </w:trPr>
        <w:tc>
          <w:tcPr>
            <w:tcW w:w="1607" w:type="dxa"/>
            <w:vAlign w:val="center"/>
          </w:tcPr>
          <w:p w14:paraId="1A8C9818">
            <w:pPr>
              <w:adjustRightInd w:val="0"/>
              <w:snapToGrid w:val="0"/>
              <w:jc w:val="center"/>
              <w:rPr>
                <w:rFonts w:ascii="宋体" w:hAnsi="宋体"/>
                <w:szCs w:val="21"/>
              </w:rPr>
            </w:pPr>
            <w:r>
              <w:rPr>
                <w:rFonts w:hint="eastAsia" w:ascii="宋体" w:hAnsi="宋体"/>
                <w:szCs w:val="21"/>
              </w:rPr>
              <w:t>第二节</w:t>
            </w:r>
          </w:p>
          <w:p w14:paraId="7FD18F58">
            <w:pPr>
              <w:adjustRightInd w:val="0"/>
              <w:snapToGrid w:val="0"/>
              <w:jc w:val="center"/>
              <w:rPr>
                <w:rFonts w:ascii="宋体" w:hAnsi="宋体"/>
                <w:szCs w:val="21"/>
              </w:rPr>
            </w:pPr>
            <w:r>
              <w:rPr>
                <w:rFonts w:hint="eastAsia" w:ascii="宋体" w:hAnsi="宋体"/>
                <w:szCs w:val="21"/>
              </w:rPr>
              <w:t>第23.1款</w:t>
            </w:r>
          </w:p>
        </w:tc>
        <w:tc>
          <w:tcPr>
            <w:tcW w:w="1742" w:type="dxa"/>
            <w:vAlign w:val="center"/>
          </w:tcPr>
          <w:p w14:paraId="6BF3414E">
            <w:pPr>
              <w:adjustRightInd w:val="0"/>
              <w:snapToGrid w:val="0"/>
              <w:jc w:val="left"/>
              <w:rPr>
                <w:rFonts w:ascii="宋体" w:hAnsi="宋体"/>
                <w:szCs w:val="21"/>
              </w:rPr>
            </w:pPr>
            <w:r>
              <w:rPr>
                <w:rFonts w:hint="eastAsia" w:ascii="宋体" w:hAnsi="宋体"/>
                <w:bCs/>
                <w:szCs w:val="21"/>
              </w:rPr>
              <w:t>其他专用条款</w:t>
            </w:r>
          </w:p>
        </w:tc>
        <w:tc>
          <w:tcPr>
            <w:tcW w:w="5170" w:type="dxa"/>
            <w:vAlign w:val="center"/>
          </w:tcPr>
          <w:p w14:paraId="7B587585">
            <w:pPr>
              <w:adjustRightInd w:val="0"/>
              <w:snapToGrid w:val="0"/>
              <w:jc w:val="left"/>
              <w:rPr>
                <w:rFonts w:ascii="宋体" w:hAnsi="宋体"/>
                <w:szCs w:val="21"/>
              </w:rPr>
            </w:pPr>
          </w:p>
        </w:tc>
      </w:tr>
    </w:tbl>
    <w:p w14:paraId="070C93B3">
      <w:pPr>
        <w:pStyle w:val="5"/>
      </w:pPr>
      <w:r>
        <w:rPr>
          <w:rFonts w:hint="eastAsia" w:ascii="Arial" w:hAnsi="Arial" w:cs="Arial"/>
          <w:b w:val="0"/>
          <w:sz w:val="24"/>
          <w:szCs w:val="24"/>
        </w:rPr>
        <w:br w:type="page"/>
      </w:r>
      <w:bookmarkStart w:id="78" w:name="_Toc21099"/>
      <w:r>
        <w:t>第</w:t>
      </w:r>
      <w:r>
        <w:rPr>
          <w:rFonts w:hint="eastAsia"/>
        </w:rPr>
        <w:t>五</w:t>
      </w:r>
      <w:r>
        <w:t>部分</w:t>
      </w:r>
      <w:r>
        <w:rPr>
          <w:rFonts w:hint="eastAsia"/>
        </w:rPr>
        <w:t xml:space="preserve"> </w:t>
      </w:r>
      <w:r>
        <w:t>范本格式</w:t>
      </w:r>
      <w:bookmarkEnd w:id="63"/>
      <w:bookmarkEnd w:id="64"/>
      <w:bookmarkEnd w:id="65"/>
      <w:bookmarkEnd w:id="66"/>
      <w:bookmarkEnd w:id="78"/>
    </w:p>
    <w:p w14:paraId="1F5B288F">
      <w:pPr>
        <w:adjustRightInd w:val="0"/>
        <w:snapToGrid w:val="0"/>
        <w:spacing w:line="400" w:lineRule="atLeast"/>
        <w:jc w:val="center"/>
        <w:outlineLvl w:val="1"/>
        <w:rPr>
          <w:rFonts w:ascii="Arial" w:hAnsi="Arial" w:cs="Arial"/>
          <w:szCs w:val="24"/>
        </w:rPr>
      </w:pPr>
      <w:bookmarkStart w:id="79" w:name="_Toc26520"/>
      <w:bookmarkStart w:id="80" w:name="_Toc25085"/>
      <w:r>
        <w:rPr>
          <w:rFonts w:ascii="Arial" w:hAnsi="Arial" w:cs="Arial"/>
          <w:szCs w:val="24"/>
          <w:lang w:bidi="ar"/>
        </w:rPr>
        <w:t>1</w:t>
      </w:r>
      <w:r>
        <w:rPr>
          <w:rFonts w:hint="eastAsia" w:ascii="宋体" w:hAnsi="宋体" w:cs="宋体"/>
          <w:szCs w:val="24"/>
          <w:lang w:bidi="ar"/>
        </w:rPr>
        <w:t>、 投 标 书</w:t>
      </w:r>
      <w:bookmarkEnd w:id="79"/>
      <w:bookmarkEnd w:id="80"/>
    </w:p>
    <w:p w14:paraId="2182F7DC">
      <w:pPr>
        <w:adjustRightInd w:val="0"/>
        <w:snapToGrid w:val="0"/>
        <w:spacing w:line="400" w:lineRule="atLeast"/>
        <w:rPr>
          <w:rFonts w:ascii="Arial" w:hAnsi="Arial" w:cs="Arial"/>
          <w:szCs w:val="24"/>
          <w:u w:val="single"/>
        </w:rPr>
      </w:pPr>
      <w:r>
        <w:rPr>
          <w:rFonts w:hint="eastAsia" w:ascii="宋体" w:hAnsi="宋体" w:cs="宋体"/>
          <w:szCs w:val="24"/>
          <w:lang w:bidi="ar"/>
        </w:rPr>
        <w:t>致：</w:t>
      </w:r>
      <w:r>
        <w:rPr>
          <w:rFonts w:ascii="Arial" w:hAnsi="Arial" w:cs="Arial"/>
          <w:szCs w:val="24"/>
          <w:u w:val="single"/>
          <w:lang w:bidi="ar"/>
        </w:rPr>
        <w:t xml:space="preserve"> </w:t>
      </w:r>
      <w:r>
        <w:rPr>
          <w:rFonts w:hint="eastAsia" w:ascii="宋体" w:hAnsi="宋体" w:cs="宋体"/>
          <w:szCs w:val="24"/>
          <w:u w:val="single"/>
          <w:lang w:bidi="ar"/>
        </w:rPr>
        <w:t>新疆招标有限公司</w:t>
      </w:r>
      <w:r>
        <w:rPr>
          <w:rFonts w:ascii="Arial" w:hAnsi="Arial" w:cs="Arial"/>
          <w:szCs w:val="24"/>
          <w:u w:val="single"/>
          <w:lang w:bidi="ar"/>
        </w:rPr>
        <w:t xml:space="preserve">  </w:t>
      </w:r>
    </w:p>
    <w:p w14:paraId="79789FFA">
      <w:pPr>
        <w:adjustRightInd w:val="0"/>
        <w:snapToGrid w:val="0"/>
        <w:spacing w:line="400" w:lineRule="atLeast"/>
        <w:ind w:firstLine="555"/>
        <w:rPr>
          <w:rFonts w:ascii="Arial" w:hAnsi="Arial" w:cs="Arial"/>
          <w:szCs w:val="24"/>
        </w:rPr>
      </w:pPr>
      <w:r>
        <w:rPr>
          <w:rFonts w:hint="eastAsia" w:ascii="宋体" w:hAnsi="宋体" w:cs="宋体"/>
          <w:szCs w:val="24"/>
          <w:lang w:bidi="ar"/>
        </w:rPr>
        <w:t>根据贵方为</w:t>
      </w:r>
      <w:r>
        <w:rPr>
          <w:rFonts w:hint="eastAsia" w:ascii="宋体" w:hAnsi="宋体" w:cs="宋体"/>
          <w:szCs w:val="24"/>
          <w:u w:val="single"/>
          <w:lang w:bidi="ar"/>
        </w:rPr>
        <w:t xml:space="preserve">   （项目名称）</w:t>
      </w:r>
      <w:r>
        <w:rPr>
          <w:rFonts w:ascii="Arial" w:hAnsi="Arial" w:cs="Arial"/>
          <w:szCs w:val="24"/>
          <w:u w:val="single"/>
          <w:lang w:bidi="ar"/>
        </w:rPr>
        <w:t xml:space="preserve">    </w:t>
      </w:r>
      <w:r>
        <w:rPr>
          <w:rFonts w:hint="eastAsia" w:ascii="宋体" w:hAnsi="宋体" w:cs="宋体"/>
          <w:szCs w:val="24"/>
          <w:lang w:bidi="ar"/>
        </w:rPr>
        <w:t>项目招标的招标邀请</w:t>
      </w:r>
      <w:r>
        <w:rPr>
          <w:rFonts w:hint="eastAsia" w:ascii="宋体" w:hAnsi="宋体" w:cs="宋体"/>
          <w:szCs w:val="24"/>
          <w:u w:val="single"/>
          <w:lang w:bidi="ar"/>
        </w:rPr>
        <w:t>（项目编号）</w:t>
      </w:r>
      <w:r>
        <w:rPr>
          <w:rFonts w:hint="eastAsia" w:ascii="宋体" w:hAnsi="宋体" w:cs="宋体"/>
          <w:szCs w:val="24"/>
          <w:lang w:bidi="ar"/>
        </w:rPr>
        <w:t>，签字代表</w:t>
      </w:r>
      <w:r>
        <w:rPr>
          <w:rFonts w:hint="eastAsia" w:ascii="宋体" w:hAnsi="宋体" w:cs="宋体"/>
          <w:szCs w:val="24"/>
          <w:u w:val="single"/>
          <w:lang w:bidi="ar"/>
        </w:rPr>
        <w:t>（姓名、职务）</w:t>
      </w:r>
      <w:r>
        <w:rPr>
          <w:rFonts w:hint="eastAsia" w:ascii="宋体" w:hAnsi="宋体" w:cs="宋体"/>
          <w:szCs w:val="24"/>
          <w:lang w:bidi="ar"/>
        </w:rPr>
        <w:t>经正式授权并代表供应商</w:t>
      </w:r>
      <w:r>
        <w:rPr>
          <w:rFonts w:hint="eastAsia" w:ascii="宋体" w:hAnsi="宋体" w:cs="宋体"/>
          <w:szCs w:val="24"/>
          <w:u w:val="single"/>
          <w:lang w:bidi="ar"/>
        </w:rPr>
        <w:t>（供应商名称、地址）</w:t>
      </w:r>
      <w:r>
        <w:rPr>
          <w:rFonts w:hint="eastAsia" w:ascii="宋体" w:hAnsi="宋体" w:cs="宋体"/>
          <w:szCs w:val="24"/>
          <w:lang w:bidi="ar"/>
        </w:rPr>
        <w:t>提交下述文件。</w:t>
      </w:r>
    </w:p>
    <w:p w14:paraId="2582E783">
      <w:pPr>
        <w:numPr>
          <w:ilvl w:val="0"/>
          <w:numId w:val="99"/>
        </w:numPr>
        <w:adjustRightInd w:val="0"/>
        <w:snapToGrid w:val="0"/>
        <w:spacing w:line="400" w:lineRule="atLeast"/>
        <w:rPr>
          <w:rFonts w:ascii="Arial" w:hAnsi="Arial" w:cs="Arial"/>
          <w:szCs w:val="24"/>
        </w:rPr>
      </w:pPr>
      <w:r>
        <w:rPr>
          <w:rFonts w:hint="eastAsia" w:ascii="宋体" w:hAnsi="宋体" w:cs="宋体"/>
          <w:szCs w:val="24"/>
          <w:lang w:bidi="ar"/>
        </w:rPr>
        <w:t>开标一览表</w:t>
      </w:r>
    </w:p>
    <w:p w14:paraId="249B3D19">
      <w:pPr>
        <w:numPr>
          <w:ilvl w:val="0"/>
          <w:numId w:val="99"/>
        </w:numPr>
        <w:adjustRightInd w:val="0"/>
        <w:snapToGrid w:val="0"/>
        <w:spacing w:line="400" w:lineRule="atLeast"/>
        <w:rPr>
          <w:rFonts w:ascii="Arial" w:hAnsi="Arial" w:cs="Arial"/>
          <w:szCs w:val="24"/>
        </w:rPr>
      </w:pPr>
      <w:r>
        <w:rPr>
          <w:rFonts w:hint="eastAsia" w:ascii="宋体" w:hAnsi="宋体" w:cs="宋体"/>
          <w:szCs w:val="24"/>
          <w:lang w:bidi="ar"/>
        </w:rPr>
        <w:t>投标分项报价表</w:t>
      </w:r>
    </w:p>
    <w:p w14:paraId="121E05AB">
      <w:pPr>
        <w:numPr>
          <w:ilvl w:val="0"/>
          <w:numId w:val="99"/>
        </w:numPr>
        <w:adjustRightInd w:val="0"/>
        <w:snapToGrid w:val="0"/>
        <w:spacing w:line="400" w:lineRule="atLeast"/>
        <w:rPr>
          <w:rFonts w:ascii="Arial" w:hAnsi="Arial" w:cs="Arial"/>
          <w:szCs w:val="24"/>
        </w:rPr>
      </w:pPr>
      <w:r>
        <w:rPr>
          <w:rFonts w:hint="eastAsia" w:ascii="宋体" w:hAnsi="宋体" w:cs="宋体"/>
          <w:szCs w:val="24"/>
          <w:lang w:bidi="ar"/>
        </w:rPr>
        <w:t>规格、技术参数、功能偏离表</w:t>
      </w:r>
    </w:p>
    <w:p w14:paraId="01FF50DD">
      <w:pPr>
        <w:numPr>
          <w:ilvl w:val="0"/>
          <w:numId w:val="99"/>
        </w:numPr>
        <w:adjustRightInd w:val="0"/>
        <w:snapToGrid w:val="0"/>
        <w:spacing w:line="400" w:lineRule="atLeast"/>
        <w:rPr>
          <w:rFonts w:ascii="Arial" w:hAnsi="Arial" w:cs="Arial"/>
          <w:szCs w:val="24"/>
        </w:rPr>
      </w:pPr>
      <w:r>
        <w:rPr>
          <w:rFonts w:hint="eastAsia" w:ascii="宋体" w:hAnsi="宋体" w:cs="宋体"/>
          <w:szCs w:val="24"/>
          <w:lang w:bidi="ar"/>
        </w:rPr>
        <w:t>商务条款偏离表</w:t>
      </w:r>
    </w:p>
    <w:p w14:paraId="71F0652C">
      <w:pPr>
        <w:numPr>
          <w:ilvl w:val="0"/>
          <w:numId w:val="99"/>
        </w:numPr>
        <w:adjustRightInd w:val="0"/>
        <w:snapToGrid w:val="0"/>
        <w:spacing w:line="400" w:lineRule="atLeast"/>
        <w:rPr>
          <w:rFonts w:ascii="Arial" w:hAnsi="Arial" w:cs="Arial"/>
          <w:szCs w:val="24"/>
        </w:rPr>
      </w:pPr>
      <w:r>
        <w:rPr>
          <w:rFonts w:hint="eastAsia" w:ascii="宋体" w:hAnsi="宋体" w:cs="宋体"/>
          <w:szCs w:val="24"/>
          <w:lang w:bidi="ar"/>
        </w:rPr>
        <w:t>按招标文件供应商须知、技术规格要求及其他要求提供有关文件</w:t>
      </w:r>
    </w:p>
    <w:p w14:paraId="17CF206A">
      <w:pPr>
        <w:numPr>
          <w:ilvl w:val="0"/>
          <w:numId w:val="99"/>
        </w:numPr>
        <w:adjustRightInd w:val="0"/>
        <w:snapToGrid w:val="0"/>
        <w:spacing w:line="400" w:lineRule="atLeast"/>
        <w:rPr>
          <w:rFonts w:ascii="Arial" w:hAnsi="Arial" w:cs="Arial"/>
          <w:szCs w:val="24"/>
        </w:rPr>
      </w:pPr>
      <w:r>
        <w:rPr>
          <w:rFonts w:hint="eastAsia" w:ascii="宋体" w:hAnsi="宋体" w:cs="宋体"/>
          <w:szCs w:val="24"/>
          <w:lang w:bidi="ar"/>
        </w:rPr>
        <w:t>资格证明文件</w:t>
      </w:r>
    </w:p>
    <w:p w14:paraId="43B79DDB">
      <w:pPr>
        <w:numPr>
          <w:ilvl w:val="0"/>
          <w:numId w:val="99"/>
        </w:numPr>
        <w:adjustRightInd w:val="0"/>
        <w:snapToGrid w:val="0"/>
        <w:spacing w:line="400" w:lineRule="atLeast"/>
        <w:rPr>
          <w:rFonts w:ascii="Arial" w:hAnsi="Arial" w:cs="Arial"/>
          <w:szCs w:val="24"/>
        </w:rPr>
      </w:pPr>
      <w:r>
        <w:rPr>
          <w:rFonts w:hint="eastAsia" w:ascii="宋体" w:hAnsi="宋体" w:cs="宋体"/>
          <w:szCs w:val="24"/>
          <w:lang w:bidi="ar"/>
        </w:rPr>
        <w:t>投标保证金，形式</w:t>
      </w:r>
      <w:r>
        <w:rPr>
          <w:rFonts w:hint="eastAsia" w:ascii="宋体" w:hAnsi="宋体" w:cs="宋体"/>
          <w:szCs w:val="24"/>
          <w:u w:val="single"/>
          <w:lang w:bidi="ar"/>
        </w:rPr>
        <w:t>（</w:t>
      </w:r>
      <w:r>
        <w:rPr>
          <w:rFonts w:hint="eastAsia" w:ascii="Arial" w:hAnsi="Arial" w:cs="Arial"/>
          <w:szCs w:val="24"/>
          <w:u w:val="single"/>
          <w:lang w:bidi="ar"/>
        </w:rPr>
        <w:t xml:space="preserve">      </w:t>
      </w:r>
      <w:r>
        <w:rPr>
          <w:rFonts w:hint="eastAsia" w:ascii="宋体" w:hAnsi="宋体" w:cs="宋体"/>
          <w:szCs w:val="24"/>
          <w:u w:val="single"/>
          <w:lang w:bidi="ar"/>
        </w:rPr>
        <w:t>）</w:t>
      </w:r>
      <w:r>
        <w:rPr>
          <w:rFonts w:hint="eastAsia" w:ascii="宋体" w:hAnsi="宋体" w:cs="宋体"/>
          <w:szCs w:val="24"/>
          <w:lang w:bidi="ar"/>
        </w:rPr>
        <w:t>，金额为</w:t>
      </w:r>
      <w:r>
        <w:rPr>
          <w:rFonts w:hint="eastAsia" w:ascii="宋体" w:hAnsi="宋体" w:cs="宋体"/>
          <w:szCs w:val="24"/>
          <w:u w:val="single"/>
          <w:lang w:bidi="ar"/>
        </w:rPr>
        <w:t>（注明币种）</w:t>
      </w:r>
      <w:r>
        <w:rPr>
          <w:rFonts w:hint="eastAsia" w:ascii="宋体" w:hAnsi="宋体" w:cs="宋体"/>
          <w:szCs w:val="24"/>
          <w:lang w:bidi="ar"/>
        </w:rPr>
        <w:t>。</w:t>
      </w:r>
    </w:p>
    <w:p w14:paraId="284671DC">
      <w:pPr>
        <w:adjustRightInd w:val="0"/>
        <w:snapToGrid w:val="0"/>
        <w:spacing w:line="400" w:lineRule="atLeast"/>
        <w:ind w:firstLine="555"/>
        <w:rPr>
          <w:rFonts w:ascii="Arial" w:hAnsi="Arial" w:cs="Arial"/>
          <w:szCs w:val="24"/>
        </w:rPr>
      </w:pPr>
      <w:r>
        <w:rPr>
          <w:rFonts w:hint="eastAsia" w:ascii="宋体" w:hAnsi="宋体" w:cs="宋体"/>
          <w:szCs w:val="24"/>
          <w:lang w:bidi="ar"/>
        </w:rPr>
        <w:t>据此函，签字代表宣布同意如下：</w:t>
      </w:r>
    </w:p>
    <w:p w14:paraId="07FD85D3">
      <w:pPr>
        <w:adjustRightInd w:val="0"/>
        <w:snapToGrid w:val="0"/>
        <w:spacing w:line="400" w:lineRule="atLeast"/>
        <w:ind w:left="1112" w:hanging="560"/>
        <w:rPr>
          <w:rFonts w:ascii="Arial" w:hAnsi="Arial" w:cs="Arial"/>
          <w:szCs w:val="24"/>
        </w:rPr>
      </w:pPr>
      <w:r>
        <w:rPr>
          <w:rFonts w:ascii="Arial" w:hAnsi="Arial" w:cs="Arial"/>
          <w:szCs w:val="24"/>
          <w:lang w:bidi="ar"/>
        </w:rPr>
        <w:t>1</w:t>
      </w:r>
      <w:r>
        <w:rPr>
          <w:rFonts w:hint="eastAsia" w:ascii="宋体" w:hAnsi="宋体" w:cs="宋体"/>
          <w:szCs w:val="24"/>
          <w:lang w:bidi="ar"/>
        </w:rPr>
        <w:t>．所附投标报价表中规定的应提交和交付的货物和服务投标总价为</w:t>
      </w:r>
      <w:r>
        <w:rPr>
          <w:rFonts w:hint="eastAsia" w:ascii="宋体" w:hAnsi="宋体" w:cs="宋体"/>
          <w:szCs w:val="24"/>
          <w:u w:val="single"/>
          <w:lang w:bidi="ar"/>
        </w:rPr>
        <w:t>（注明币种，并用大写和小写表示的投标总价</w:t>
      </w:r>
      <w:r>
        <w:rPr>
          <w:rFonts w:hint="eastAsia" w:ascii="宋体" w:hAnsi="宋体" w:cs="宋体"/>
          <w:szCs w:val="24"/>
          <w:lang w:bidi="ar"/>
        </w:rPr>
        <w:t>）。</w:t>
      </w:r>
    </w:p>
    <w:p w14:paraId="71A906C8">
      <w:pPr>
        <w:adjustRightInd w:val="0"/>
        <w:snapToGrid w:val="0"/>
        <w:spacing w:line="400" w:lineRule="atLeast"/>
        <w:ind w:firstLine="555"/>
        <w:rPr>
          <w:rFonts w:ascii="Arial" w:hAnsi="Arial" w:cs="Arial"/>
          <w:szCs w:val="24"/>
        </w:rPr>
      </w:pPr>
      <w:r>
        <w:rPr>
          <w:rFonts w:ascii="Arial" w:hAnsi="Arial" w:cs="Arial"/>
          <w:szCs w:val="24"/>
          <w:lang w:bidi="ar"/>
        </w:rPr>
        <w:t>2</w:t>
      </w:r>
      <w:r>
        <w:rPr>
          <w:rFonts w:hint="eastAsia" w:ascii="宋体" w:hAnsi="宋体" w:cs="宋体"/>
          <w:szCs w:val="24"/>
          <w:lang w:bidi="ar"/>
        </w:rPr>
        <w:t>．供应商将按招标文件的规定履行合同责任和义务；</w:t>
      </w:r>
    </w:p>
    <w:p w14:paraId="1148FFA6">
      <w:pPr>
        <w:adjustRightInd w:val="0"/>
        <w:snapToGrid w:val="0"/>
        <w:spacing w:line="400" w:lineRule="atLeast"/>
        <w:ind w:left="1112" w:hanging="560"/>
        <w:rPr>
          <w:rFonts w:ascii="Arial" w:hAnsi="Arial" w:cs="Arial"/>
          <w:szCs w:val="24"/>
        </w:rPr>
      </w:pPr>
      <w:r>
        <w:rPr>
          <w:rFonts w:ascii="Arial" w:hAnsi="Arial" w:cs="Arial"/>
          <w:szCs w:val="24"/>
          <w:lang w:bidi="ar"/>
        </w:rPr>
        <w:t>3</w:t>
      </w:r>
      <w:r>
        <w:rPr>
          <w:rFonts w:hint="eastAsia" w:ascii="宋体" w:hAnsi="宋体" w:cs="宋体"/>
          <w:szCs w:val="24"/>
          <w:lang w:bidi="ar"/>
        </w:rPr>
        <w:t>．供应商已详细审查全部招标文件，包括修改文件（如有的话）。我们完全理解并同意放弃对这方面有不明及误解的权利。</w:t>
      </w:r>
    </w:p>
    <w:p w14:paraId="03B4B635">
      <w:pPr>
        <w:adjustRightInd w:val="0"/>
        <w:snapToGrid w:val="0"/>
        <w:spacing w:line="400" w:lineRule="atLeast"/>
        <w:ind w:firstLine="555"/>
        <w:rPr>
          <w:rFonts w:ascii="Arial" w:hAnsi="Arial" w:cs="Arial"/>
          <w:szCs w:val="24"/>
        </w:rPr>
      </w:pPr>
      <w:r>
        <w:rPr>
          <w:rFonts w:ascii="Arial" w:hAnsi="Arial" w:cs="Arial"/>
          <w:szCs w:val="24"/>
          <w:lang w:bidi="ar"/>
        </w:rPr>
        <w:t>4</w:t>
      </w:r>
      <w:r>
        <w:rPr>
          <w:rFonts w:hint="eastAsia" w:ascii="宋体" w:hAnsi="宋体" w:cs="宋体"/>
          <w:szCs w:val="24"/>
          <w:lang w:bidi="ar"/>
        </w:rPr>
        <w:t>．本投标有效期自开标之日起</w:t>
      </w:r>
      <w:r>
        <w:rPr>
          <w:rFonts w:hint="eastAsia" w:ascii="宋体" w:hAnsi="宋体" w:cs="宋体"/>
          <w:szCs w:val="24"/>
          <w:u w:val="single"/>
          <w:lang w:bidi="ar"/>
        </w:rPr>
        <w:t xml:space="preserve">    </w:t>
      </w:r>
      <w:r>
        <w:rPr>
          <w:rFonts w:hint="eastAsia" w:ascii="宋体" w:hAnsi="宋体" w:cs="宋体"/>
          <w:szCs w:val="24"/>
          <w:lang w:bidi="ar"/>
        </w:rPr>
        <w:t>个日历日。</w:t>
      </w:r>
    </w:p>
    <w:p w14:paraId="541E3E72">
      <w:pPr>
        <w:adjustRightInd w:val="0"/>
        <w:snapToGrid w:val="0"/>
        <w:spacing w:line="400" w:lineRule="atLeast"/>
        <w:ind w:left="900" w:hanging="348"/>
        <w:rPr>
          <w:rFonts w:ascii="Arial" w:hAnsi="Arial" w:cs="Arial"/>
          <w:szCs w:val="24"/>
        </w:rPr>
      </w:pPr>
      <w:r>
        <w:rPr>
          <w:rFonts w:ascii="Arial" w:hAnsi="Arial" w:cs="Arial"/>
          <w:szCs w:val="24"/>
          <w:lang w:bidi="ar"/>
        </w:rPr>
        <w:t>5</w:t>
      </w:r>
      <w:r>
        <w:rPr>
          <w:rFonts w:hint="eastAsia" w:ascii="宋体" w:hAnsi="宋体" w:cs="宋体"/>
          <w:szCs w:val="24"/>
          <w:lang w:bidi="ar"/>
        </w:rPr>
        <w:t>．如果在规定的开标时间后，供应商在投标有效期内撤回投标，其投标保证金将被贵方没收。</w:t>
      </w:r>
    </w:p>
    <w:p w14:paraId="094404F5">
      <w:pPr>
        <w:adjustRightInd w:val="0"/>
        <w:snapToGrid w:val="0"/>
        <w:spacing w:line="400" w:lineRule="atLeast"/>
        <w:ind w:left="900" w:hanging="335"/>
        <w:rPr>
          <w:rFonts w:ascii="Arial" w:hAnsi="Arial" w:cs="Arial"/>
          <w:szCs w:val="24"/>
        </w:rPr>
      </w:pPr>
      <w:r>
        <w:rPr>
          <w:rFonts w:ascii="Arial" w:hAnsi="Arial" w:cs="Arial"/>
          <w:szCs w:val="24"/>
          <w:lang w:bidi="ar"/>
        </w:rPr>
        <w:t>6</w:t>
      </w:r>
      <w:r>
        <w:rPr>
          <w:rFonts w:hint="eastAsia" w:ascii="宋体" w:hAnsi="宋体" w:cs="宋体"/>
          <w:szCs w:val="24"/>
          <w:lang w:bidi="ar"/>
        </w:rPr>
        <w:t>．供应商同意提供按照贵方可能要求的与其投标有关的一切数据或资料，完全理解贵方不一定要接受最低价的投标或收到的任何投标。</w:t>
      </w:r>
    </w:p>
    <w:p w14:paraId="05A07E95">
      <w:pPr>
        <w:adjustRightInd w:val="0"/>
        <w:snapToGrid w:val="0"/>
        <w:spacing w:line="400" w:lineRule="atLeast"/>
        <w:ind w:firstLine="570"/>
        <w:rPr>
          <w:rFonts w:ascii="Arial" w:hAnsi="Arial" w:cs="Arial"/>
          <w:szCs w:val="24"/>
        </w:rPr>
      </w:pPr>
      <w:r>
        <w:rPr>
          <w:rFonts w:ascii="Arial" w:hAnsi="Arial" w:cs="Arial"/>
          <w:szCs w:val="24"/>
          <w:lang w:bidi="ar"/>
        </w:rPr>
        <w:t>7</w:t>
      </w:r>
      <w:r>
        <w:rPr>
          <w:rFonts w:hint="eastAsia" w:ascii="宋体" w:hAnsi="宋体" w:cs="宋体"/>
          <w:szCs w:val="24"/>
          <w:lang w:bidi="ar"/>
        </w:rPr>
        <w:t>．与本投标有关的一切正式往来信函请寄：</w:t>
      </w:r>
    </w:p>
    <w:p w14:paraId="628CDF0A">
      <w:pPr>
        <w:adjustRightInd w:val="0"/>
        <w:snapToGrid w:val="0"/>
        <w:spacing w:line="400" w:lineRule="atLeast"/>
        <w:ind w:firstLine="280"/>
        <w:rPr>
          <w:rFonts w:ascii="Arial" w:hAnsi="Arial" w:cs="Arial"/>
          <w:szCs w:val="24"/>
        </w:rPr>
      </w:pPr>
      <w:r>
        <w:rPr>
          <w:rFonts w:ascii="Arial" w:hAnsi="Arial" w:cs="Arial"/>
          <w:szCs w:val="24"/>
          <w:lang w:bidi="ar"/>
        </w:rPr>
        <w:t xml:space="preserve"> </w:t>
      </w:r>
    </w:p>
    <w:p w14:paraId="7E9B0F91">
      <w:pPr>
        <w:adjustRightInd w:val="0"/>
        <w:snapToGrid w:val="0"/>
        <w:spacing w:line="400" w:lineRule="atLeast"/>
        <w:ind w:firstLine="280"/>
        <w:rPr>
          <w:rFonts w:ascii="Arial" w:hAnsi="Arial" w:cs="Arial"/>
          <w:szCs w:val="24"/>
        </w:rPr>
      </w:pPr>
      <w:r>
        <w:rPr>
          <w:rFonts w:hint="eastAsia" w:ascii="宋体" w:hAnsi="宋体" w:cs="宋体"/>
          <w:szCs w:val="24"/>
          <w:lang w:bidi="ar"/>
        </w:rPr>
        <w:t>地址：</w:t>
      </w:r>
      <w:r>
        <w:rPr>
          <w:rFonts w:hint="eastAsia" w:ascii="宋体" w:hAnsi="宋体" w:cs="宋体"/>
          <w:szCs w:val="24"/>
          <w:u w:val="single"/>
          <w:lang w:bidi="ar"/>
        </w:rPr>
        <w:t xml:space="preserve">        </w:t>
      </w:r>
      <w:r>
        <w:rPr>
          <w:rFonts w:ascii="Arial" w:hAnsi="Arial" w:cs="Arial"/>
          <w:szCs w:val="24"/>
          <w:u w:val="single"/>
          <w:lang w:bidi="ar"/>
        </w:rPr>
        <w:t xml:space="preserve">    </w:t>
      </w:r>
      <w:r>
        <w:rPr>
          <w:rFonts w:hint="eastAsia" w:ascii="宋体" w:hAnsi="宋体" w:cs="宋体"/>
          <w:szCs w:val="24"/>
          <w:u w:val="single"/>
          <w:lang w:bidi="ar"/>
        </w:rPr>
        <w:t xml:space="preserve">  </w:t>
      </w:r>
      <w:r>
        <w:rPr>
          <w:rFonts w:hint="eastAsia" w:ascii="宋体" w:hAnsi="宋体" w:cs="宋体"/>
          <w:szCs w:val="24"/>
          <w:lang w:bidi="ar"/>
        </w:rPr>
        <w:t>邮编：</w:t>
      </w:r>
      <w:r>
        <w:rPr>
          <w:rFonts w:hint="eastAsia" w:ascii="宋体" w:hAnsi="宋体" w:cs="宋体"/>
          <w:szCs w:val="24"/>
          <w:u w:val="single"/>
          <w:lang w:bidi="ar"/>
        </w:rPr>
        <w:t xml:space="preserve">    </w:t>
      </w:r>
      <w:r>
        <w:rPr>
          <w:rFonts w:ascii="Arial" w:hAnsi="Arial" w:cs="Arial"/>
          <w:szCs w:val="24"/>
          <w:u w:val="single"/>
          <w:lang w:bidi="ar"/>
        </w:rPr>
        <w:t xml:space="preserve">   </w:t>
      </w:r>
      <w:r>
        <w:rPr>
          <w:rFonts w:hint="eastAsia" w:ascii="宋体" w:hAnsi="宋体" w:cs="宋体"/>
          <w:szCs w:val="24"/>
          <w:u w:val="single"/>
          <w:lang w:bidi="ar"/>
        </w:rPr>
        <w:t xml:space="preserve">     </w:t>
      </w:r>
    </w:p>
    <w:p w14:paraId="0FB3E068">
      <w:pPr>
        <w:adjustRightInd w:val="0"/>
        <w:snapToGrid w:val="0"/>
        <w:spacing w:line="400" w:lineRule="atLeast"/>
        <w:rPr>
          <w:rFonts w:ascii="Arial" w:hAnsi="Arial" w:cs="Arial"/>
          <w:szCs w:val="24"/>
        </w:rPr>
      </w:pPr>
      <w:r>
        <w:rPr>
          <w:rFonts w:hint="eastAsia" w:ascii="宋体" w:hAnsi="宋体" w:cs="宋体"/>
          <w:szCs w:val="24"/>
          <w:lang w:bidi="ar"/>
        </w:rPr>
        <w:t xml:space="preserve"> 电话：</w:t>
      </w:r>
      <w:r>
        <w:rPr>
          <w:rFonts w:hint="eastAsia" w:ascii="宋体" w:hAnsi="宋体" w:cs="宋体"/>
          <w:szCs w:val="24"/>
          <w:u w:val="single"/>
          <w:lang w:bidi="ar"/>
        </w:rPr>
        <w:t xml:space="preserve">          </w:t>
      </w:r>
      <w:r>
        <w:rPr>
          <w:rFonts w:ascii="Arial" w:hAnsi="Arial" w:cs="Arial"/>
          <w:szCs w:val="24"/>
          <w:u w:val="single"/>
          <w:lang w:bidi="ar"/>
        </w:rPr>
        <w:t xml:space="preserve">    </w:t>
      </w:r>
      <w:r>
        <w:rPr>
          <w:rFonts w:hint="eastAsia" w:ascii="宋体" w:hAnsi="宋体" w:cs="宋体"/>
          <w:szCs w:val="24"/>
          <w:lang w:bidi="ar"/>
        </w:rPr>
        <w:t>传真：</w:t>
      </w:r>
      <w:r>
        <w:rPr>
          <w:rFonts w:hint="eastAsia" w:ascii="宋体" w:hAnsi="宋体" w:cs="宋体"/>
          <w:szCs w:val="24"/>
          <w:u w:val="single"/>
          <w:lang w:bidi="ar"/>
        </w:rPr>
        <w:t xml:space="preserve"> </w:t>
      </w:r>
      <w:r>
        <w:rPr>
          <w:rFonts w:ascii="Arial" w:hAnsi="Arial" w:cs="Arial"/>
          <w:szCs w:val="24"/>
          <w:u w:val="single"/>
          <w:lang w:bidi="ar"/>
        </w:rPr>
        <w:t xml:space="preserve">   </w:t>
      </w:r>
      <w:r>
        <w:rPr>
          <w:rFonts w:hint="eastAsia" w:ascii="宋体" w:hAnsi="宋体" w:cs="宋体"/>
          <w:szCs w:val="24"/>
          <w:u w:val="single"/>
          <w:lang w:bidi="ar"/>
        </w:rPr>
        <w:t xml:space="preserve">        </w:t>
      </w:r>
    </w:p>
    <w:p w14:paraId="7B20CD24">
      <w:pPr>
        <w:adjustRightInd w:val="0"/>
        <w:snapToGrid w:val="0"/>
        <w:spacing w:line="400" w:lineRule="atLeast"/>
        <w:rPr>
          <w:rFonts w:ascii="Arial" w:hAnsi="Arial" w:cs="Arial"/>
          <w:szCs w:val="24"/>
        </w:rPr>
      </w:pPr>
      <w:r>
        <w:rPr>
          <w:rFonts w:hint="eastAsia" w:ascii="宋体" w:hAnsi="宋体" w:cs="宋体"/>
          <w:szCs w:val="24"/>
          <w:lang w:bidi="ar"/>
        </w:rPr>
        <w:t xml:space="preserve">  </w:t>
      </w:r>
    </w:p>
    <w:p w14:paraId="480FBAA9">
      <w:pPr>
        <w:adjustRightInd w:val="0"/>
        <w:snapToGrid w:val="0"/>
        <w:spacing w:line="400" w:lineRule="atLeast"/>
        <w:rPr>
          <w:rFonts w:ascii="Arial" w:hAnsi="Arial" w:cs="Arial"/>
          <w:szCs w:val="24"/>
        </w:rPr>
      </w:pPr>
      <w:r>
        <w:rPr>
          <w:rFonts w:hint="eastAsia" w:ascii="宋体" w:hAnsi="宋体" w:cs="宋体"/>
          <w:szCs w:val="24"/>
          <w:lang w:bidi="ar"/>
        </w:rPr>
        <w:t xml:space="preserve"> 供应商法人或授权代表：</w:t>
      </w:r>
      <w:r>
        <w:rPr>
          <w:rFonts w:hint="eastAsia" w:ascii="宋体" w:hAnsi="宋体" w:cs="宋体"/>
          <w:szCs w:val="24"/>
          <w:u w:val="single"/>
          <w:lang w:bidi="ar"/>
        </w:rPr>
        <w:t xml:space="preserve">          </w:t>
      </w:r>
    </w:p>
    <w:p w14:paraId="144665FE">
      <w:pPr>
        <w:adjustRightInd w:val="0"/>
        <w:snapToGrid w:val="0"/>
        <w:spacing w:line="400" w:lineRule="atLeast"/>
        <w:rPr>
          <w:rFonts w:ascii="Arial" w:hAnsi="Arial" w:cs="Arial"/>
          <w:szCs w:val="24"/>
        </w:rPr>
      </w:pPr>
      <w:r>
        <w:rPr>
          <w:rFonts w:hint="eastAsia" w:ascii="宋体" w:hAnsi="宋体" w:cs="宋体"/>
          <w:szCs w:val="24"/>
          <w:lang w:bidi="ar"/>
        </w:rPr>
        <w:t xml:space="preserve"> 供应商名称：</w:t>
      </w:r>
      <w:r>
        <w:rPr>
          <w:rFonts w:hint="eastAsia" w:ascii="宋体" w:hAnsi="宋体" w:cs="宋体"/>
          <w:szCs w:val="24"/>
          <w:u w:val="single"/>
          <w:lang w:bidi="ar"/>
        </w:rPr>
        <w:t xml:space="preserve"> </w:t>
      </w:r>
      <w:r>
        <w:rPr>
          <w:rFonts w:ascii="Arial" w:hAnsi="Arial" w:cs="Arial"/>
          <w:szCs w:val="24"/>
          <w:u w:val="single"/>
          <w:lang w:bidi="ar"/>
        </w:rPr>
        <w:t xml:space="preserve">      </w:t>
      </w:r>
      <w:r>
        <w:rPr>
          <w:rFonts w:hint="eastAsia" w:ascii="宋体" w:hAnsi="宋体" w:cs="宋体"/>
          <w:szCs w:val="24"/>
          <w:u w:val="single"/>
          <w:lang w:bidi="ar"/>
        </w:rPr>
        <w:t xml:space="preserve">        </w:t>
      </w:r>
    </w:p>
    <w:p w14:paraId="62EA2781">
      <w:pPr>
        <w:adjustRightInd w:val="0"/>
        <w:snapToGrid w:val="0"/>
        <w:spacing w:line="400" w:lineRule="atLeast"/>
        <w:rPr>
          <w:rFonts w:ascii="Arial" w:hAnsi="Arial" w:cs="Arial"/>
          <w:szCs w:val="24"/>
        </w:rPr>
      </w:pPr>
      <w:r>
        <w:rPr>
          <w:rFonts w:hint="eastAsia" w:ascii="宋体" w:hAnsi="宋体" w:cs="宋体"/>
          <w:szCs w:val="24"/>
          <w:lang w:bidi="ar"/>
        </w:rPr>
        <w:t xml:space="preserve"> 公</w:t>
      </w:r>
      <w:r>
        <w:rPr>
          <w:rFonts w:ascii="Arial" w:hAnsi="Arial" w:cs="Arial"/>
          <w:szCs w:val="24"/>
          <w:lang w:bidi="ar"/>
        </w:rPr>
        <w:t xml:space="preserve">      </w:t>
      </w:r>
      <w:r>
        <w:rPr>
          <w:rFonts w:hint="eastAsia" w:ascii="宋体" w:hAnsi="宋体" w:cs="宋体"/>
          <w:szCs w:val="24"/>
          <w:lang w:bidi="ar"/>
        </w:rPr>
        <w:t>章：</w:t>
      </w:r>
      <w:r>
        <w:rPr>
          <w:rFonts w:hint="eastAsia" w:ascii="宋体" w:hAnsi="宋体" w:cs="宋体"/>
          <w:szCs w:val="24"/>
          <w:u w:val="single"/>
          <w:lang w:bidi="ar"/>
        </w:rPr>
        <w:t xml:space="preserve">          </w:t>
      </w:r>
    </w:p>
    <w:p w14:paraId="1BAF28C3">
      <w:pPr>
        <w:adjustRightInd w:val="0"/>
        <w:snapToGrid w:val="0"/>
        <w:spacing w:line="400" w:lineRule="atLeast"/>
        <w:rPr>
          <w:rFonts w:ascii="Arial" w:hAnsi="Arial" w:cs="Arial"/>
          <w:szCs w:val="24"/>
        </w:rPr>
      </w:pPr>
      <w:r>
        <w:rPr>
          <w:rFonts w:hint="eastAsia" w:ascii="宋体" w:hAnsi="宋体" w:cs="宋体"/>
          <w:szCs w:val="24"/>
          <w:lang w:bidi="ar"/>
        </w:rPr>
        <w:t xml:space="preserve"> 日   期：</w:t>
      </w:r>
      <w:r>
        <w:rPr>
          <w:rFonts w:hint="eastAsia" w:ascii="宋体" w:hAnsi="宋体" w:cs="宋体"/>
          <w:szCs w:val="24"/>
          <w:u w:val="single"/>
          <w:lang w:bidi="ar"/>
        </w:rPr>
        <w:t xml:space="preserve">  </w:t>
      </w:r>
      <w:r>
        <w:rPr>
          <w:rFonts w:ascii="Arial" w:hAnsi="Arial" w:cs="Arial"/>
          <w:szCs w:val="24"/>
          <w:u w:val="single"/>
          <w:lang w:bidi="ar"/>
        </w:rPr>
        <w:t xml:space="preserve"> </w:t>
      </w:r>
      <w:r>
        <w:rPr>
          <w:rFonts w:hint="eastAsia" w:ascii="宋体" w:hAnsi="宋体" w:cs="宋体"/>
          <w:szCs w:val="24"/>
          <w:u w:val="single"/>
          <w:lang w:bidi="ar"/>
        </w:rPr>
        <w:t xml:space="preserve"> </w:t>
      </w:r>
      <w:r>
        <w:rPr>
          <w:rFonts w:hint="eastAsia" w:ascii="宋体" w:hAnsi="宋体" w:cs="宋体"/>
          <w:szCs w:val="24"/>
          <w:lang w:bidi="ar"/>
        </w:rPr>
        <w:t>年</w:t>
      </w:r>
      <w:r>
        <w:rPr>
          <w:rFonts w:hint="eastAsia" w:ascii="宋体" w:hAnsi="宋体" w:cs="宋体"/>
          <w:szCs w:val="24"/>
          <w:u w:val="single"/>
          <w:lang w:bidi="ar"/>
        </w:rPr>
        <w:t xml:space="preserve"> </w:t>
      </w:r>
      <w:r>
        <w:rPr>
          <w:rFonts w:ascii="Arial" w:hAnsi="Arial" w:cs="Arial"/>
          <w:szCs w:val="24"/>
          <w:u w:val="single"/>
          <w:lang w:bidi="ar"/>
        </w:rPr>
        <w:t xml:space="preserve">  </w:t>
      </w:r>
      <w:r>
        <w:rPr>
          <w:rFonts w:hint="eastAsia" w:ascii="宋体" w:hAnsi="宋体" w:cs="宋体"/>
          <w:szCs w:val="24"/>
          <w:lang w:bidi="ar"/>
        </w:rPr>
        <w:t>月</w:t>
      </w:r>
      <w:r>
        <w:rPr>
          <w:rFonts w:ascii="Arial" w:hAnsi="Arial" w:cs="Arial"/>
          <w:szCs w:val="24"/>
          <w:u w:val="single"/>
          <w:lang w:bidi="ar"/>
        </w:rPr>
        <w:t xml:space="preserve">  </w:t>
      </w:r>
      <w:r>
        <w:rPr>
          <w:rFonts w:hint="eastAsia" w:ascii="宋体" w:hAnsi="宋体" w:cs="宋体"/>
          <w:szCs w:val="24"/>
          <w:u w:val="single"/>
          <w:lang w:bidi="ar"/>
        </w:rPr>
        <w:t xml:space="preserve"> </w:t>
      </w:r>
      <w:r>
        <w:rPr>
          <w:rFonts w:hint="eastAsia" w:ascii="宋体" w:hAnsi="宋体" w:cs="宋体"/>
          <w:szCs w:val="24"/>
          <w:lang w:bidi="ar"/>
        </w:rPr>
        <w:t>日</w:t>
      </w:r>
    </w:p>
    <w:p w14:paraId="38EAE8D6">
      <w:pPr>
        <w:rPr>
          <w:rFonts w:ascii="Arial" w:hAnsi="Arial" w:cs="Arial"/>
          <w:szCs w:val="24"/>
        </w:rPr>
        <w:sectPr>
          <w:footerReference r:id="rId12" w:type="first"/>
          <w:headerReference r:id="rId10" w:type="default"/>
          <w:footerReference r:id="rId11" w:type="default"/>
          <w:pgSz w:w="11907" w:h="16840"/>
          <w:pgMar w:top="1440" w:right="1080" w:bottom="1440" w:left="1080" w:header="851" w:footer="850" w:gutter="0"/>
          <w:cols w:space="720" w:num="1"/>
          <w:titlePg/>
          <w:docGrid w:type="lines" w:linePitch="409" w:charSpace="0"/>
        </w:sectPr>
      </w:pPr>
    </w:p>
    <w:p w14:paraId="0FCD1F1A">
      <w:pPr>
        <w:spacing w:line="400" w:lineRule="atLeast"/>
        <w:jc w:val="center"/>
        <w:outlineLvl w:val="1"/>
        <w:rPr>
          <w:rFonts w:ascii="Arial" w:hAnsi="Arial" w:cs="Arial"/>
          <w:szCs w:val="24"/>
        </w:rPr>
      </w:pPr>
      <w:bookmarkStart w:id="81" w:name="_Toc3109"/>
      <w:bookmarkStart w:id="82" w:name="_Toc22738"/>
      <w:r>
        <w:rPr>
          <w:rFonts w:ascii="Arial" w:hAnsi="Arial" w:cs="Arial"/>
          <w:szCs w:val="24"/>
          <w:lang w:bidi="ar"/>
        </w:rPr>
        <w:t>2</w:t>
      </w:r>
      <w:r>
        <w:rPr>
          <w:rFonts w:hint="eastAsia" w:ascii="宋体" w:hAnsi="宋体" w:cs="宋体"/>
          <w:szCs w:val="24"/>
          <w:lang w:bidi="ar"/>
        </w:rPr>
        <w:t>、开标一览表</w:t>
      </w:r>
      <w:bookmarkEnd w:id="81"/>
      <w:bookmarkEnd w:id="82"/>
    </w:p>
    <w:p w14:paraId="48A48C35">
      <w:pPr>
        <w:spacing w:line="400" w:lineRule="atLeast"/>
        <w:rPr>
          <w:rFonts w:ascii="Arial" w:hAnsi="Arial" w:cs="Arial"/>
          <w:szCs w:val="24"/>
        </w:rPr>
      </w:pPr>
      <w:r>
        <w:rPr>
          <w:rFonts w:ascii="Arial" w:hAnsi="Arial" w:cs="Arial"/>
          <w:szCs w:val="24"/>
          <w:lang w:bidi="ar"/>
        </w:rPr>
        <w:t xml:space="preserve"> </w:t>
      </w:r>
    </w:p>
    <w:p w14:paraId="69E98D0B">
      <w:pPr>
        <w:spacing w:line="400" w:lineRule="atLeast"/>
        <w:ind w:firstLine="420" w:firstLineChars="200"/>
        <w:rPr>
          <w:rFonts w:ascii="Arial" w:hAnsi="Arial" w:cs="Arial"/>
          <w:szCs w:val="24"/>
          <w:u w:val="single"/>
        </w:rPr>
      </w:pPr>
      <w:r>
        <w:rPr>
          <w:rFonts w:hint="eastAsia" w:ascii="宋体" w:hAnsi="宋体" w:cs="宋体"/>
          <w:szCs w:val="24"/>
          <w:lang w:bidi="ar"/>
        </w:rPr>
        <w:t>供应商名称</w:t>
      </w:r>
      <w:r>
        <w:rPr>
          <w:rFonts w:ascii="Arial" w:hAnsi="Arial" w:cs="Arial"/>
          <w:szCs w:val="24"/>
          <w:lang w:bidi="ar"/>
        </w:rPr>
        <w:t>(</w:t>
      </w:r>
      <w:r>
        <w:rPr>
          <w:rFonts w:hint="eastAsia" w:ascii="宋体" w:hAnsi="宋体" w:cs="宋体"/>
          <w:szCs w:val="24"/>
          <w:lang w:bidi="ar"/>
        </w:rPr>
        <w:t>公章</w:t>
      </w:r>
      <w:r>
        <w:rPr>
          <w:rFonts w:ascii="Arial" w:hAnsi="Arial" w:cs="Arial"/>
          <w:szCs w:val="24"/>
          <w:lang w:bidi="ar"/>
        </w:rPr>
        <w:t>)</w:t>
      </w:r>
      <w:r>
        <w:rPr>
          <w:rFonts w:hint="eastAsia" w:ascii="宋体" w:hAnsi="宋体" w:cs="宋体"/>
          <w:szCs w:val="24"/>
          <w:lang w:bidi="ar"/>
        </w:rPr>
        <w:t>：</w:t>
      </w:r>
      <w:r>
        <w:rPr>
          <w:rFonts w:hint="eastAsia" w:ascii="宋体" w:hAnsi="宋体" w:cs="宋体"/>
          <w:szCs w:val="24"/>
          <w:u w:val="single"/>
          <w:lang w:bidi="ar"/>
        </w:rPr>
        <w:t xml:space="preserve">  </w:t>
      </w:r>
      <w:r>
        <w:rPr>
          <w:rFonts w:ascii="Arial" w:hAnsi="Arial" w:cs="Arial"/>
          <w:szCs w:val="24"/>
          <w:u w:val="single"/>
          <w:lang w:bidi="ar"/>
        </w:rPr>
        <w:t xml:space="preserve">           </w:t>
      </w:r>
      <w:r>
        <w:rPr>
          <w:rFonts w:hint="eastAsia" w:ascii="宋体" w:hAnsi="宋体" w:cs="宋体"/>
          <w:szCs w:val="24"/>
          <w:u w:val="single"/>
          <w:lang w:bidi="ar"/>
        </w:rPr>
        <w:t xml:space="preserve">        </w:t>
      </w:r>
      <w:r>
        <w:rPr>
          <w:rFonts w:hint="eastAsia" w:ascii="宋体" w:hAnsi="宋体" w:cs="宋体"/>
          <w:szCs w:val="24"/>
          <w:lang w:bidi="ar"/>
        </w:rPr>
        <w:t>项目编号：</w:t>
      </w:r>
      <w:r>
        <w:rPr>
          <w:rFonts w:hint="eastAsia" w:ascii="宋体" w:hAnsi="宋体" w:cs="宋体"/>
          <w:szCs w:val="24"/>
          <w:u w:val="single"/>
          <w:lang w:bidi="ar"/>
        </w:rPr>
        <w:t xml:space="preserve">          </w:t>
      </w:r>
    </w:p>
    <w:tbl>
      <w:tblPr>
        <w:tblStyle w:val="88"/>
        <w:tblW w:w="142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96"/>
        <w:gridCol w:w="2455"/>
        <w:gridCol w:w="2033"/>
        <w:gridCol w:w="2033"/>
        <w:gridCol w:w="2033"/>
        <w:gridCol w:w="2034"/>
      </w:tblGrid>
      <w:tr w14:paraId="0A421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1" w:hRule="atLeast"/>
          <w:jc w:val="center"/>
        </w:trPr>
        <w:tc>
          <w:tcPr>
            <w:tcW w:w="3696" w:type="dxa"/>
            <w:tcBorders>
              <w:top w:val="single" w:color="auto" w:sz="4" w:space="0"/>
              <w:left w:val="single" w:color="auto" w:sz="4" w:space="0"/>
              <w:bottom w:val="single" w:color="auto" w:sz="4" w:space="0"/>
              <w:right w:val="single" w:color="auto" w:sz="4" w:space="0"/>
            </w:tcBorders>
            <w:vAlign w:val="center"/>
          </w:tcPr>
          <w:p w14:paraId="48F960B2">
            <w:pPr>
              <w:spacing w:line="400" w:lineRule="atLeast"/>
              <w:jc w:val="center"/>
              <w:rPr>
                <w:rFonts w:ascii="Arial" w:hAnsi="Arial" w:cs="Arial"/>
                <w:szCs w:val="24"/>
              </w:rPr>
            </w:pPr>
            <w:r>
              <w:rPr>
                <w:rFonts w:hint="eastAsia" w:ascii="宋体" w:hAnsi="宋体" w:cs="宋体"/>
                <w:szCs w:val="24"/>
                <w:lang w:bidi="ar"/>
              </w:rPr>
              <w:t>项目名称</w:t>
            </w:r>
          </w:p>
        </w:tc>
        <w:tc>
          <w:tcPr>
            <w:tcW w:w="2455" w:type="dxa"/>
            <w:tcBorders>
              <w:top w:val="single" w:color="auto" w:sz="4" w:space="0"/>
              <w:left w:val="single" w:color="auto" w:sz="4" w:space="0"/>
              <w:bottom w:val="single" w:color="auto" w:sz="4" w:space="0"/>
              <w:right w:val="single" w:color="auto" w:sz="4" w:space="0"/>
            </w:tcBorders>
            <w:vAlign w:val="center"/>
          </w:tcPr>
          <w:p w14:paraId="66C87332">
            <w:pPr>
              <w:spacing w:line="400" w:lineRule="atLeast"/>
              <w:jc w:val="center"/>
              <w:rPr>
                <w:rFonts w:ascii="Arial" w:hAnsi="Arial" w:cs="Arial"/>
                <w:szCs w:val="24"/>
              </w:rPr>
            </w:pPr>
            <w:r>
              <w:rPr>
                <w:rFonts w:hint="eastAsia" w:ascii="宋体" w:hAnsi="宋体" w:cs="宋体"/>
                <w:szCs w:val="24"/>
                <w:lang w:bidi="ar"/>
              </w:rPr>
              <w:t>投标报价</w:t>
            </w:r>
          </w:p>
          <w:p w14:paraId="6D30879E">
            <w:pPr>
              <w:spacing w:line="400" w:lineRule="atLeast"/>
              <w:jc w:val="center"/>
              <w:rPr>
                <w:rFonts w:ascii="Arial" w:hAnsi="Arial" w:cs="Arial"/>
                <w:szCs w:val="24"/>
              </w:rPr>
            </w:pPr>
            <w:r>
              <w:rPr>
                <w:rFonts w:hint="eastAsia" w:ascii="宋体" w:hAnsi="宋体" w:cs="宋体"/>
                <w:szCs w:val="24"/>
                <w:lang w:bidi="ar"/>
              </w:rPr>
              <w:t>（万元）</w:t>
            </w:r>
          </w:p>
        </w:tc>
        <w:tc>
          <w:tcPr>
            <w:tcW w:w="2033" w:type="dxa"/>
            <w:tcBorders>
              <w:top w:val="single" w:color="auto" w:sz="4" w:space="0"/>
              <w:left w:val="single" w:color="auto" w:sz="4" w:space="0"/>
              <w:bottom w:val="single" w:color="auto" w:sz="4" w:space="0"/>
              <w:right w:val="single" w:color="auto" w:sz="4" w:space="0"/>
            </w:tcBorders>
            <w:vAlign w:val="center"/>
          </w:tcPr>
          <w:p w14:paraId="6F32A170">
            <w:pPr>
              <w:spacing w:line="400" w:lineRule="atLeast"/>
              <w:jc w:val="center"/>
              <w:rPr>
                <w:rFonts w:ascii="Arial" w:hAnsi="Arial" w:cs="Arial"/>
                <w:szCs w:val="24"/>
              </w:rPr>
            </w:pPr>
            <w:r>
              <w:rPr>
                <w:rFonts w:hint="eastAsia" w:ascii="宋体" w:hAnsi="宋体" w:cs="宋体"/>
                <w:szCs w:val="24"/>
                <w:lang w:bidi="ar"/>
              </w:rPr>
              <w:t>投标保证金</w:t>
            </w:r>
          </w:p>
        </w:tc>
        <w:tc>
          <w:tcPr>
            <w:tcW w:w="2033" w:type="dxa"/>
            <w:tcBorders>
              <w:top w:val="single" w:color="auto" w:sz="4" w:space="0"/>
              <w:left w:val="single" w:color="auto" w:sz="4" w:space="0"/>
              <w:bottom w:val="single" w:color="auto" w:sz="4" w:space="0"/>
              <w:right w:val="single" w:color="auto" w:sz="4" w:space="0"/>
            </w:tcBorders>
            <w:vAlign w:val="center"/>
          </w:tcPr>
          <w:p w14:paraId="7CE1CB99">
            <w:pPr>
              <w:spacing w:line="400" w:lineRule="atLeast"/>
              <w:jc w:val="center"/>
              <w:rPr>
                <w:rFonts w:ascii="Arial" w:hAnsi="Arial" w:cs="Arial"/>
                <w:szCs w:val="24"/>
              </w:rPr>
            </w:pPr>
            <w:r>
              <w:rPr>
                <w:rFonts w:hint="eastAsia" w:ascii="宋体" w:hAnsi="宋体" w:cs="宋体"/>
                <w:szCs w:val="24"/>
                <w:lang w:bidi="ar"/>
              </w:rPr>
              <w:t>质保期</w:t>
            </w:r>
          </w:p>
        </w:tc>
        <w:tc>
          <w:tcPr>
            <w:tcW w:w="2033" w:type="dxa"/>
            <w:tcBorders>
              <w:top w:val="single" w:color="auto" w:sz="4" w:space="0"/>
              <w:left w:val="single" w:color="auto" w:sz="4" w:space="0"/>
              <w:bottom w:val="single" w:color="auto" w:sz="4" w:space="0"/>
              <w:right w:val="single" w:color="auto" w:sz="4" w:space="0"/>
            </w:tcBorders>
            <w:vAlign w:val="center"/>
          </w:tcPr>
          <w:p w14:paraId="6D116ECF">
            <w:pPr>
              <w:spacing w:line="400" w:lineRule="atLeast"/>
              <w:jc w:val="center"/>
              <w:rPr>
                <w:rFonts w:ascii="Arial" w:hAnsi="Arial" w:cs="Arial"/>
                <w:szCs w:val="24"/>
              </w:rPr>
            </w:pPr>
            <w:r>
              <w:rPr>
                <w:rFonts w:hint="eastAsia" w:ascii="宋体" w:hAnsi="宋体" w:cs="宋体"/>
                <w:szCs w:val="24"/>
                <w:lang w:bidi="ar"/>
              </w:rPr>
              <w:t>合同履约期限</w:t>
            </w:r>
          </w:p>
        </w:tc>
        <w:tc>
          <w:tcPr>
            <w:tcW w:w="2034" w:type="dxa"/>
            <w:tcBorders>
              <w:top w:val="single" w:color="auto" w:sz="4" w:space="0"/>
              <w:left w:val="single" w:color="auto" w:sz="4" w:space="0"/>
              <w:bottom w:val="single" w:color="auto" w:sz="4" w:space="0"/>
              <w:right w:val="single" w:color="auto" w:sz="4" w:space="0"/>
            </w:tcBorders>
            <w:vAlign w:val="center"/>
          </w:tcPr>
          <w:p w14:paraId="35C642CE">
            <w:pPr>
              <w:spacing w:line="400" w:lineRule="atLeast"/>
              <w:jc w:val="center"/>
              <w:rPr>
                <w:rFonts w:ascii="Arial" w:hAnsi="Arial" w:cs="Arial"/>
                <w:szCs w:val="24"/>
              </w:rPr>
            </w:pPr>
            <w:r>
              <w:rPr>
                <w:rFonts w:hint="eastAsia" w:ascii="宋体" w:hAnsi="宋体" w:cs="宋体"/>
                <w:szCs w:val="24"/>
                <w:lang w:bidi="ar"/>
              </w:rPr>
              <w:t>备注</w:t>
            </w:r>
          </w:p>
        </w:tc>
      </w:tr>
      <w:tr w14:paraId="57A2F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3696" w:type="dxa"/>
            <w:tcBorders>
              <w:top w:val="single" w:color="auto" w:sz="4" w:space="0"/>
              <w:left w:val="single" w:color="auto" w:sz="4" w:space="0"/>
              <w:bottom w:val="single" w:color="auto" w:sz="4" w:space="0"/>
              <w:right w:val="single" w:color="auto" w:sz="4" w:space="0"/>
            </w:tcBorders>
            <w:vAlign w:val="center"/>
          </w:tcPr>
          <w:p w14:paraId="35EBAAA9">
            <w:pPr>
              <w:spacing w:line="400" w:lineRule="atLeast"/>
              <w:jc w:val="center"/>
              <w:rPr>
                <w:rFonts w:ascii="Arial" w:hAnsi="Arial" w:cs="Arial"/>
                <w:szCs w:val="24"/>
              </w:rPr>
            </w:pPr>
          </w:p>
        </w:tc>
        <w:tc>
          <w:tcPr>
            <w:tcW w:w="2455" w:type="dxa"/>
            <w:tcBorders>
              <w:top w:val="single" w:color="auto" w:sz="4" w:space="0"/>
              <w:left w:val="single" w:color="auto" w:sz="4" w:space="0"/>
              <w:bottom w:val="single" w:color="auto" w:sz="4" w:space="0"/>
              <w:right w:val="single" w:color="auto" w:sz="4" w:space="0"/>
            </w:tcBorders>
            <w:vAlign w:val="center"/>
          </w:tcPr>
          <w:p w14:paraId="608DB795">
            <w:pPr>
              <w:spacing w:line="400" w:lineRule="atLeast"/>
              <w:jc w:val="center"/>
              <w:rPr>
                <w:rFonts w:ascii="Arial" w:hAnsi="Arial" w:cs="Arial"/>
                <w:szCs w:val="24"/>
              </w:rPr>
            </w:pPr>
          </w:p>
        </w:tc>
        <w:tc>
          <w:tcPr>
            <w:tcW w:w="2033" w:type="dxa"/>
            <w:tcBorders>
              <w:top w:val="single" w:color="auto" w:sz="4" w:space="0"/>
              <w:left w:val="single" w:color="auto" w:sz="4" w:space="0"/>
              <w:bottom w:val="single" w:color="auto" w:sz="4" w:space="0"/>
              <w:right w:val="single" w:color="auto" w:sz="4" w:space="0"/>
            </w:tcBorders>
            <w:vAlign w:val="center"/>
          </w:tcPr>
          <w:p w14:paraId="027EDAD1">
            <w:pPr>
              <w:spacing w:line="400" w:lineRule="atLeast"/>
              <w:jc w:val="center"/>
              <w:rPr>
                <w:rFonts w:ascii="Arial" w:hAnsi="Arial" w:cs="Arial"/>
                <w:szCs w:val="24"/>
              </w:rPr>
            </w:pPr>
          </w:p>
        </w:tc>
        <w:tc>
          <w:tcPr>
            <w:tcW w:w="2033" w:type="dxa"/>
            <w:tcBorders>
              <w:top w:val="single" w:color="auto" w:sz="4" w:space="0"/>
              <w:left w:val="single" w:color="auto" w:sz="4" w:space="0"/>
              <w:bottom w:val="single" w:color="auto" w:sz="4" w:space="0"/>
              <w:right w:val="single" w:color="auto" w:sz="4" w:space="0"/>
            </w:tcBorders>
            <w:vAlign w:val="center"/>
          </w:tcPr>
          <w:p w14:paraId="2A77E998">
            <w:pPr>
              <w:spacing w:line="400" w:lineRule="atLeast"/>
              <w:jc w:val="center"/>
              <w:rPr>
                <w:rFonts w:ascii="Arial" w:hAnsi="Arial" w:cs="Arial"/>
                <w:szCs w:val="24"/>
              </w:rPr>
            </w:pPr>
          </w:p>
        </w:tc>
        <w:tc>
          <w:tcPr>
            <w:tcW w:w="2033" w:type="dxa"/>
            <w:tcBorders>
              <w:top w:val="single" w:color="auto" w:sz="4" w:space="0"/>
              <w:left w:val="single" w:color="auto" w:sz="4" w:space="0"/>
              <w:bottom w:val="single" w:color="auto" w:sz="4" w:space="0"/>
              <w:right w:val="single" w:color="auto" w:sz="4" w:space="0"/>
            </w:tcBorders>
            <w:vAlign w:val="center"/>
          </w:tcPr>
          <w:p w14:paraId="578535FE">
            <w:pPr>
              <w:spacing w:line="400" w:lineRule="atLeast"/>
              <w:jc w:val="center"/>
              <w:rPr>
                <w:rFonts w:ascii="Arial" w:hAnsi="Arial" w:cs="Arial"/>
                <w:szCs w:val="24"/>
              </w:rPr>
            </w:pPr>
          </w:p>
        </w:tc>
        <w:tc>
          <w:tcPr>
            <w:tcW w:w="2034" w:type="dxa"/>
            <w:tcBorders>
              <w:top w:val="single" w:color="auto" w:sz="4" w:space="0"/>
              <w:left w:val="single" w:color="auto" w:sz="4" w:space="0"/>
              <w:bottom w:val="single" w:color="auto" w:sz="4" w:space="0"/>
              <w:right w:val="single" w:color="auto" w:sz="4" w:space="0"/>
            </w:tcBorders>
            <w:vAlign w:val="center"/>
          </w:tcPr>
          <w:p w14:paraId="1DB02812">
            <w:pPr>
              <w:spacing w:line="400" w:lineRule="atLeast"/>
              <w:rPr>
                <w:rFonts w:ascii="Arial" w:hAnsi="Arial" w:cs="Arial"/>
                <w:szCs w:val="24"/>
              </w:rPr>
            </w:pPr>
          </w:p>
        </w:tc>
      </w:tr>
      <w:tr w14:paraId="57440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3696" w:type="dxa"/>
            <w:tcBorders>
              <w:top w:val="single" w:color="auto" w:sz="4" w:space="0"/>
              <w:left w:val="single" w:color="auto" w:sz="4" w:space="0"/>
              <w:bottom w:val="single" w:color="auto" w:sz="4" w:space="0"/>
              <w:right w:val="single" w:color="auto" w:sz="4" w:space="0"/>
            </w:tcBorders>
            <w:vAlign w:val="center"/>
          </w:tcPr>
          <w:p w14:paraId="7B5A4525">
            <w:pPr>
              <w:spacing w:line="400" w:lineRule="atLeast"/>
              <w:jc w:val="center"/>
              <w:rPr>
                <w:rFonts w:ascii="Arial" w:hAnsi="Arial" w:cs="Arial"/>
                <w:szCs w:val="24"/>
              </w:rPr>
            </w:pPr>
          </w:p>
        </w:tc>
        <w:tc>
          <w:tcPr>
            <w:tcW w:w="2455" w:type="dxa"/>
            <w:tcBorders>
              <w:top w:val="single" w:color="auto" w:sz="4" w:space="0"/>
              <w:left w:val="single" w:color="auto" w:sz="4" w:space="0"/>
              <w:bottom w:val="single" w:color="auto" w:sz="4" w:space="0"/>
              <w:right w:val="single" w:color="auto" w:sz="4" w:space="0"/>
            </w:tcBorders>
            <w:vAlign w:val="center"/>
          </w:tcPr>
          <w:p w14:paraId="0D5DF540">
            <w:pPr>
              <w:spacing w:line="400" w:lineRule="atLeast"/>
              <w:jc w:val="center"/>
              <w:rPr>
                <w:rFonts w:ascii="Arial" w:hAnsi="Arial" w:cs="Arial"/>
                <w:szCs w:val="24"/>
              </w:rPr>
            </w:pPr>
          </w:p>
        </w:tc>
        <w:tc>
          <w:tcPr>
            <w:tcW w:w="2033" w:type="dxa"/>
            <w:tcBorders>
              <w:top w:val="single" w:color="auto" w:sz="4" w:space="0"/>
              <w:left w:val="single" w:color="auto" w:sz="4" w:space="0"/>
              <w:bottom w:val="single" w:color="auto" w:sz="4" w:space="0"/>
              <w:right w:val="single" w:color="auto" w:sz="4" w:space="0"/>
            </w:tcBorders>
            <w:vAlign w:val="center"/>
          </w:tcPr>
          <w:p w14:paraId="706298B2">
            <w:pPr>
              <w:spacing w:line="400" w:lineRule="atLeast"/>
              <w:jc w:val="center"/>
              <w:rPr>
                <w:rFonts w:ascii="Arial" w:hAnsi="Arial" w:cs="Arial"/>
                <w:szCs w:val="24"/>
              </w:rPr>
            </w:pPr>
          </w:p>
        </w:tc>
        <w:tc>
          <w:tcPr>
            <w:tcW w:w="2033" w:type="dxa"/>
            <w:tcBorders>
              <w:top w:val="single" w:color="auto" w:sz="4" w:space="0"/>
              <w:left w:val="single" w:color="auto" w:sz="4" w:space="0"/>
              <w:bottom w:val="single" w:color="auto" w:sz="4" w:space="0"/>
              <w:right w:val="single" w:color="auto" w:sz="4" w:space="0"/>
            </w:tcBorders>
            <w:vAlign w:val="center"/>
          </w:tcPr>
          <w:p w14:paraId="6C030B03">
            <w:pPr>
              <w:spacing w:line="400" w:lineRule="atLeast"/>
              <w:jc w:val="center"/>
              <w:rPr>
                <w:rFonts w:ascii="Arial" w:hAnsi="Arial" w:cs="Arial"/>
                <w:szCs w:val="24"/>
              </w:rPr>
            </w:pPr>
          </w:p>
        </w:tc>
        <w:tc>
          <w:tcPr>
            <w:tcW w:w="2033" w:type="dxa"/>
            <w:tcBorders>
              <w:top w:val="single" w:color="auto" w:sz="4" w:space="0"/>
              <w:left w:val="single" w:color="auto" w:sz="4" w:space="0"/>
              <w:bottom w:val="single" w:color="auto" w:sz="4" w:space="0"/>
              <w:right w:val="single" w:color="auto" w:sz="4" w:space="0"/>
            </w:tcBorders>
            <w:vAlign w:val="center"/>
          </w:tcPr>
          <w:p w14:paraId="4D5EEB2B">
            <w:pPr>
              <w:spacing w:line="400" w:lineRule="atLeast"/>
              <w:jc w:val="center"/>
              <w:rPr>
                <w:rFonts w:ascii="Arial" w:hAnsi="Arial" w:cs="Arial"/>
                <w:szCs w:val="24"/>
              </w:rPr>
            </w:pPr>
          </w:p>
        </w:tc>
        <w:tc>
          <w:tcPr>
            <w:tcW w:w="2034" w:type="dxa"/>
            <w:tcBorders>
              <w:top w:val="single" w:color="auto" w:sz="4" w:space="0"/>
              <w:left w:val="single" w:color="auto" w:sz="4" w:space="0"/>
              <w:bottom w:val="single" w:color="auto" w:sz="4" w:space="0"/>
              <w:right w:val="single" w:color="auto" w:sz="4" w:space="0"/>
            </w:tcBorders>
            <w:vAlign w:val="center"/>
          </w:tcPr>
          <w:p w14:paraId="1D954749">
            <w:pPr>
              <w:spacing w:line="400" w:lineRule="atLeast"/>
              <w:rPr>
                <w:rFonts w:ascii="Arial" w:hAnsi="Arial" w:cs="Arial"/>
                <w:szCs w:val="24"/>
              </w:rPr>
            </w:pPr>
          </w:p>
        </w:tc>
      </w:tr>
      <w:tr w14:paraId="49B65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jc w:val="center"/>
        </w:trPr>
        <w:tc>
          <w:tcPr>
            <w:tcW w:w="3696" w:type="dxa"/>
            <w:tcBorders>
              <w:top w:val="single" w:color="auto" w:sz="4" w:space="0"/>
              <w:left w:val="single" w:color="auto" w:sz="4" w:space="0"/>
              <w:bottom w:val="single" w:color="auto" w:sz="4" w:space="0"/>
              <w:right w:val="single" w:color="auto" w:sz="4" w:space="0"/>
            </w:tcBorders>
            <w:vAlign w:val="center"/>
          </w:tcPr>
          <w:p w14:paraId="114CE977">
            <w:pPr>
              <w:spacing w:line="400" w:lineRule="atLeast"/>
              <w:jc w:val="center"/>
              <w:rPr>
                <w:rFonts w:ascii="Arial" w:hAnsi="Arial" w:cs="Arial"/>
                <w:szCs w:val="24"/>
              </w:rPr>
            </w:pPr>
            <w:r>
              <w:rPr>
                <w:rFonts w:hint="eastAsia" w:ascii="Arial" w:hAnsi="Arial" w:cs="Arial"/>
                <w:szCs w:val="24"/>
              </w:rPr>
              <w:t>合计</w:t>
            </w:r>
          </w:p>
        </w:tc>
        <w:tc>
          <w:tcPr>
            <w:tcW w:w="2455" w:type="dxa"/>
            <w:tcBorders>
              <w:top w:val="single" w:color="auto" w:sz="4" w:space="0"/>
              <w:left w:val="single" w:color="auto" w:sz="4" w:space="0"/>
              <w:bottom w:val="single" w:color="auto" w:sz="4" w:space="0"/>
              <w:right w:val="single" w:color="auto" w:sz="4" w:space="0"/>
            </w:tcBorders>
            <w:vAlign w:val="center"/>
          </w:tcPr>
          <w:p w14:paraId="01A51D00">
            <w:pPr>
              <w:spacing w:line="400" w:lineRule="atLeast"/>
              <w:jc w:val="center"/>
              <w:rPr>
                <w:rFonts w:ascii="Arial" w:hAnsi="Arial" w:cs="Arial"/>
                <w:szCs w:val="24"/>
              </w:rPr>
            </w:pPr>
          </w:p>
        </w:tc>
        <w:tc>
          <w:tcPr>
            <w:tcW w:w="2033" w:type="dxa"/>
            <w:tcBorders>
              <w:top w:val="single" w:color="auto" w:sz="4" w:space="0"/>
              <w:left w:val="single" w:color="auto" w:sz="4" w:space="0"/>
              <w:bottom w:val="single" w:color="auto" w:sz="4" w:space="0"/>
              <w:right w:val="single" w:color="auto" w:sz="4" w:space="0"/>
            </w:tcBorders>
            <w:vAlign w:val="center"/>
          </w:tcPr>
          <w:p w14:paraId="2778175E">
            <w:pPr>
              <w:spacing w:line="400" w:lineRule="atLeast"/>
              <w:jc w:val="center"/>
              <w:rPr>
                <w:rFonts w:ascii="Arial" w:hAnsi="Arial" w:cs="Arial"/>
                <w:szCs w:val="24"/>
              </w:rPr>
            </w:pPr>
          </w:p>
        </w:tc>
        <w:tc>
          <w:tcPr>
            <w:tcW w:w="2033" w:type="dxa"/>
            <w:tcBorders>
              <w:top w:val="single" w:color="auto" w:sz="4" w:space="0"/>
              <w:left w:val="single" w:color="auto" w:sz="4" w:space="0"/>
              <w:bottom w:val="single" w:color="auto" w:sz="4" w:space="0"/>
              <w:right w:val="single" w:color="auto" w:sz="4" w:space="0"/>
            </w:tcBorders>
            <w:vAlign w:val="center"/>
          </w:tcPr>
          <w:p w14:paraId="75FB5F90">
            <w:pPr>
              <w:spacing w:line="400" w:lineRule="atLeast"/>
              <w:jc w:val="center"/>
              <w:rPr>
                <w:rFonts w:ascii="Arial" w:hAnsi="Arial" w:cs="Arial"/>
                <w:szCs w:val="24"/>
              </w:rPr>
            </w:pPr>
          </w:p>
        </w:tc>
        <w:tc>
          <w:tcPr>
            <w:tcW w:w="2033" w:type="dxa"/>
            <w:tcBorders>
              <w:top w:val="single" w:color="auto" w:sz="4" w:space="0"/>
              <w:left w:val="single" w:color="auto" w:sz="4" w:space="0"/>
              <w:bottom w:val="single" w:color="auto" w:sz="4" w:space="0"/>
              <w:right w:val="single" w:color="auto" w:sz="4" w:space="0"/>
            </w:tcBorders>
            <w:vAlign w:val="center"/>
          </w:tcPr>
          <w:p w14:paraId="7A630829">
            <w:pPr>
              <w:spacing w:line="400" w:lineRule="atLeast"/>
              <w:jc w:val="center"/>
              <w:rPr>
                <w:rFonts w:ascii="Arial" w:hAnsi="Arial" w:cs="Arial"/>
                <w:szCs w:val="24"/>
              </w:rPr>
            </w:pPr>
          </w:p>
        </w:tc>
        <w:tc>
          <w:tcPr>
            <w:tcW w:w="2034" w:type="dxa"/>
            <w:tcBorders>
              <w:top w:val="single" w:color="auto" w:sz="4" w:space="0"/>
              <w:left w:val="single" w:color="auto" w:sz="4" w:space="0"/>
              <w:bottom w:val="single" w:color="auto" w:sz="4" w:space="0"/>
              <w:right w:val="single" w:color="auto" w:sz="4" w:space="0"/>
            </w:tcBorders>
            <w:vAlign w:val="center"/>
          </w:tcPr>
          <w:p w14:paraId="78F86130">
            <w:pPr>
              <w:spacing w:line="400" w:lineRule="atLeast"/>
              <w:rPr>
                <w:rFonts w:ascii="Arial" w:hAnsi="Arial" w:cs="Arial"/>
                <w:szCs w:val="24"/>
              </w:rPr>
            </w:pPr>
          </w:p>
        </w:tc>
      </w:tr>
    </w:tbl>
    <w:p w14:paraId="7954C371">
      <w:pPr>
        <w:spacing w:line="400" w:lineRule="atLeast"/>
        <w:rPr>
          <w:rFonts w:ascii="Arial" w:hAnsi="Arial" w:cs="Arial"/>
          <w:szCs w:val="24"/>
        </w:rPr>
      </w:pPr>
      <w:r>
        <w:rPr>
          <w:rFonts w:hint="eastAsia" w:ascii="宋体" w:hAnsi="宋体" w:cs="宋体"/>
          <w:szCs w:val="24"/>
          <w:lang w:bidi="ar"/>
        </w:rPr>
        <w:t>供应商法人或授权代表（签字或盖章）：</w:t>
      </w:r>
      <w:r>
        <w:rPr>
          <w:rFonts w:hint="eastAsia" w:ascii="宋体" w:hAnsi="宋体" w:cs="宋体"/>
          <w:szCs w:val="24"/>
          <w:u w:val="single"/>
          <w:lang w:bidi="ar"/>
        </w:rPr>
        <w:t xml:space="preserve">           </w:t>
      </w:r>
    </w:p>
    <w:p w14:paraId="0BE45BE0">
      <w:pPr>
        <w:spacing w:line="400" w:lineRule="atLeast"/>
        <w:rPr>
          <w:rFonts w:ascii="Arial" w:hAnsi="Arial" w:cs="Arial"/>
          <w:szCs w:val="24"/>
        </w:rPr>
      </w:pPr>
      <w:r>
        <w:rPr>
          <w:rFonts w:hint="eastAsia" w:ascii="宋体" w:hAnsi="宋体" w:cs="宋体"/>
          <w:szCs w:val="24"/>
          <w:lang w:bidi="ar"/>
        </w:rPr>
        <w:t>注：</w:t>
      </w:r>
      <w:r>
        <w:rPr>
          <w:rFonts w:ascii="Arial" w:hAnsi="Arial" w:cs="Arial"/>
          <w:szCs w:val="24"/>
          <w:lang w:bidi="ar"/>
        </w:rPr>
        <w:t>1</w:t>
      </w:r>
      <w:r>
        <w:rPr>
          <w:rFonts w:hint="eastAsia" w:ascii="宋体" w:hAnsi="宋体" w:cs="宋体"/>
          <w:szCs w:val="24"/>
          <w:lang w:bidi="ar"/>
        </w:rPr>
        <w:t>、“投标报价”为投标总价。</w:t>
      </w:r>
    </w:p>
    <w:p w14:paraId="0F92EA43">
      <w:pPr>
        <w:spacing w:line="400" w:lineRule="atLeast"/>
        <w:ind w:firstLine="480"/>
        <w:rPr>
          <w:rFonts w:ascii="Arial" w:hAnsi="Arial" w:cs="Arial"/>
          <w:szCs w:val="24"/>
        </w:rPr>
      </w:pPr>
      <w:r>
        <w:rPr>
          <w:rFonts w:ascii="Arial" w:hAnsi="Arial" w:cs="Arial"/>
          <w:szCs w:val="24"/>
          <w:lang w:bidi="ar"/>
        </w:rPr>
        <w:t>2</w:t>
      </w:r>
      <w:r>
        <w:rPr>
          <w:rFonts w:hint="eastAsia" w:ascii="宋体" w:hAnsi="宋体" w:cs="宋体"/>
          <w:szCs w:val="24"/>
          <w:lang w:bidi="ar"/>
        </w:rPr>
        <w:t>、折扣条件与折扣声明应在表下注明。</w:t>
      </w:r>
    </w:p>
    <w:p w14:paraId="0EF40FF0">
      <w:pPr>
        <w:rPr>
          <w:rFonts w:ascii="Arial" w:hAnsi="Arial" w:cs="Arial"/>
          <w:szCs w:val="24"/>
        </w:rPr>
      </w:pPr>
    </w:p>
    <w:p w14:paraId="57E0C6F9">
      <w:pPr>
        <w:pStyle w:val="3"/>
        <w:sectPr>
          <w:pgSz w:w="16838" w:h="11906" w:orient="landscape"/>
          <w:pgMar w:top="1440" w:right="1080" w:bottom="1440" w:left="1080" w:header="851" w:footer="850" w:gutter="0"/>
          <w:cols w:space="720" w:num="1"/>
          <w:titlePg/>
          <w:docGrid w:type="lines" w:linePitch="312" w:charSpace="0"/>
        </w:sectPr>
      </w:pPr>
    </w:p>
    <w:p w14:paraId="09464DE6">
      <w:pPr>
        <w:spacing w:line="400" w:lineRule="atLeast"/>
        <w:ind w:left="2880" w:hanging="2880"/>
        <w:jc w:val="center"/>
        <w:outlineLvl w:val="1"/>
        <w:rPr>
          <w:rFonts w:ascii="Arial" w:hAnsi="Arial" w:cs="Arial"/>
          <w:szCs w:val="24"/>
        </w:rPr>
      </w:pPr>
      <w:bookmarkStart w:id="83" w:name="_Toc23842"/>
      <w:bookmarkStart w:id="84" w:name="_Toc12800"/>
      <w:r>
        <w:rPr>
          <w:rFonts w:ascii="Arial" w:hAnsi="Arial" w:cs="Arial"/>
          <w:szCs w:val="24"/>
          <w:lang w:bidi="ar"/>
        </w:rPr>
        <w:t>3</w:t>
      </w:r>
      <w:r>
        <w:rPr>
          <w:rFonts w:hint="eastAsia" w:ascii="宋体" w:hAnsi="宋体" w:cs="宋体"/>
          <w:szCs w:val="24"/>
          <w:lang w:bidi="ar"/>
        </w:rPr>
        <w:t>、分项报价表</w:t>
      </w:r>
      <w:bookmarkEnd w:id="83"/>
      <w:bookmarkEnd w:id="84"/>
    </w:p>
    <w:p w14:paraId="296D2468">
      <w:pPr>
        <w:spacing w:line="400" w:lineRule="atLeast"/>
        <w:rPr>
          <w:rFonts w:ascii="Arial" w:hAnsi="Arial" w:cs="Arial"/>
          <w:szCs w:val="24"/>
        </w:rPr>
      </w:pPr>
      <w:r>
        <w:rPr>
          <w:rFonts w:ascii="Arial" w:hAnsi="Arial" w:cs="Arial"/>
          <w:szCs w:val="24"/>
          <w:lang w:bidi="ar"/>
        </w:rPr>
        <w:t xml:space="preserve"> </w:t>
      </w:r>
    </w:p>
    <w:p w14:paraId="3351C340">
      <w:pPr>
        <w:spacing w:line="400" w:lineRule="atLeast"/>
        <w:rPr>
          <w:rFonts w:ascii="Arial" w:hAnsi="Arial" w:cs="Arial"/>
          <w:szCs w:val="24"/>
          <w:u w:val="single"/>
        </w:rPr>
      </w:pPr>
      <w:r>
        <w:rPr>
          <w:rFonts w:hint="eastAsia" w:ascii="宋体" w:hAnsi="宋体" w:cs="宋体"/>
          <w:szCs w:val="24"/>
          <w:lang w:bidi="ar"/>
        </w:rPr>
        <w:t>供应商名称（公章）：</w:t>
      </w:r>
      <w:r>
        <w:rPr>
          <w:rFonts w:ascii="Arial" w:hAnsi="Arial" w:cs="Arial"/>
          <w:szCs w:val="24"/>
          <w:u w:val="single"/>
          <w:lang w:bidi="ar"/>
        </w:rPr>
        <w:t xml:space="preserve">         </w:t>
      </w:r>
      <w:r>
        <w:rPr>
          <w:rFonts w:hint="eastAsia" w:ascii="宋体" w:hAnsi="宋体" w:cs="宋体"/>
          <w:szCs w:val="24"/>
          <w:u w:val="single"/>
          <w:lang w:bidi="ar"/>
        </w:rPr>
        <w:t xml:space="preserve"> </w:t>
      </w:r>
      <w:r>
        <w:rPr>
          <w:rFonts w:hint="eastAsia" w:ascii="宋体" w:hAnsi="宋体" w:cs="宋体"/>
          <w:szCs w:val="24"/>
          <w:lang w:bidi="ar"/>
        </w:rPr>
        <w:t>项目编号</w:t>
      </w:r>
      <w:r>
        <w:rPr>
          <w:rFonts w:ascii="Arial" w:hAnsi="Arial" w:cs="Arial"/>
          <w:szCs w:val="24"/>
          <w:lang w:bidi="ar"/>
        </w:rPr>
        <w:t>/</w:t>
      </w:r>
      <w:r>
        <w:rPr>
          <w:rFonts w:hint="eastAsia" w:ascii="宋体" w:hAnsi="宋体" w:cs="宋体"/>
          <w:szCs w:val="24"/>
          <w:lang w:bidi="ar"/>
        </w:rPr>
        <w:t>包号：</w:t>
      </w:r>
      <w:r>
        <w:rPr>
          <w:rFonts w:hint="eastAsia" w:ascii="宋体" w:hAnsi="宋体" w:cs="宋体"/>
          <w:szCs w:val="24"/>
          <w:u w:val="single"/>
          <w:lang w:bidi="ar"/>
        </w:rPr>
        <w:t xml:space="preserve">        </w:t>
      </w:r>
      <w:r>
        <w:rPr>
          <w:rFonts w:ascii="Arial" w:hAnsi="Arial" w:cs="Arial"/>
          <w:szCs w:val="24"/>
          <w:u w:val="single"/>
          <w:lang w:bidi="ar"/>
        </w:rPr>
        <w:t xml:space="preserve"> </w:t>
      </w:r>
    </w:p>
    <w:tbl>
      <w:tblPr>
        <w:tblStyle w:val="88"/>
        <w:tblW w:w="107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737"/>
        <w:gridCol w:w="1488"/>
        <w:gridCol w:w="1383"/>
        <w:gridCol w:w="1168"/>
        <w:gridCol w:w="1332"/>
        <w:gridCol w:w="1255"/>
        <w:gridCol w:w="1678"/>
      </w:tblGrid>
      <w:tr w14:paraId="0F398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6" w:hRule="atLeast"/>
          <w:jc w:val="center"/>
        </w:trPr>
        <w:tc>
          <w:tcPr>
            <w:tcW w:w="682" w:type="dxa"/>
            <w:tcBorders>
              <w:top w:val="single" w:color="auto" w:sz="4" w:space="0"/>
              <w:left w:val="single" w:color="auto" w:sz="4" w:space="0"/>
              <w:bottom w:val="single" w:color="auto" w:sz="4" w:space="0"/>
              <w:right w:val="single" w:color="auto" w:sz="4" w:space="0"/>
            </w:tcBorders>
            <w:vAlign w:val="center"/>
          </w:tcPr>
          <w:p w14:paraId="63259C05">
            <w:pPr>
              <w:spacing w:line="400" w:lineRule="atLeast"/>
              <w:jc w:val="center"/>
              <w:rPr>
                <w:rFonts w:ascii="Arial" w:hAnsi="Arial" w:cs="Arial"/>
                <w:szCs w:val="24"/>
              </w:rPr>
            </w:pPr>
            <w:r>
              <w:rPr>
                <w:rFonts w:hint="eastAsia" w:ascii="宋体" w:hAnsi="宋体" w:cs="宋体"/>
                <w:szCs w:val="24"/>
                <w:lang w:bidi="ar"/>
              </w:rPr>
              <w:t>序号</w:t>
            </w:r>
          </w:p>
        </w:tc>
        <w:tc>
          <w:tcPr>
            <w:tcW w:w="1737" w:type="dxa"/>
            <w:tcBorders>
              <w:top w:val="single" w:color="auto" w:sz="4" w:space="0"/>
              <w:left w:val="single" w:color="auto" w:sz="4" w:space="0"/>
              <w:bottom w:val="single" w:color="auto" w:sz="4" w:space="0"/>
              <w:right w:val="single" w:color="auto" w:sz="4" w:space="0"/>
            </w:tcBorders>
            <w:vAlign w:val="center"/>
          </w:tcPr>
          <w:p w14:paraId="6402D269">
            <w:pPr>
              <w:spacing w:line="400" w:lineRule="atLeast"/>
              <w:jc w:val="center"/>
              <w:rPr>
                <w:rFonts w:ascii="Arial" w:hAnsi="Arial" w:cs="Arial"/>
                <w:szCs w:val="24"/>
              </w:rPr>
            </w:pPr>
            <w:r>
              <w:rPr>
                <w:rFonts w:hint="eastAsia" w:ascii="宋体" w:hAnsi="宋体" w:cs="宋体"/>
                <w:szCs w:val="24"/>
                <w:lang w:bidi="ar"/>
              </w:rPr>
              <w:t>名称</w:t>
            </w:r>
          </w:p>
        </w:tc>
        <w:tc>
          <w:tcPr>
            <w:tcW w:w="1488" w:type="dxa"/>
            <w:tcBorders>
              <w:top w:val="single" w:color="auto" w:sz="4" w:space="0"/>
              <w:left w:val="single" w:color="auto" w:sz="4" w:space="0"/>
              <w:bottom w:val="single" w:color="auto" w:sz="4" w:space="0"/>
              <w:right w:val="single" w:color="auto" w:sz="4" w:space="0"/>
            </w:tcBorders>
            <w:vAlign w:val="center"/>
          </w:tcPr>
          <w:p w14:paraId="6EAFE392">
            <w:pPr>
              <w:spacing w:line="400" w:lineRule="atLeast"/>
              <w:jc w:val="center"/>
              <w:rPr>
                <w:rFonts w:ascii="Arial" w:hAnsi="Arial" w:cs="Arial"/>
                <w:szCs w:val="24"/>
              </w:rPr>
            </w:pPr>
            <w:r>
              <w:rPr>
                <w:rFonts w:hint="eastAsia" w:ascii="宋体" w:hAnsi="宋体" w:cs="宋体"/>
                <w:szCs w:val="24"/>
                <w:lang w:bidi="ar"/>
              </w:rPr>
              <w:t>规格型号</w:t>
            </w:r>
          </w:p>
        </w:tc>
        <w:tc>
          <w:tcPr>
            <w:tcW w:w="1383" w:type="dxa"/>
            <w:tcBorders>
              <w:top w:val="single" w:color="auto" w:sz="4" w:space="0"/>
              <w:left w:val="single" w:color="auto" w:sz="4" w:space="0"/>
              <w:bottom w:val="single" w:color="auto" w:sz="4" w:space="0"/>
              <w:right w:val="single" w:color="auto" w:sz="4" w:space="0"/>
            </w:tcBorders>
            <w:vAlign w:val="center"/>
          </w:tcPr>
          <w:p w14:paraId="7CD5929A">
            <w:pPr>
              <w:spacing w:line="400" w:lineRule="atLeast"/>
              <w:jc w:val="center"/>
              <w:rPr>
                <w:rFonts w:ascii="Arial" w:hAnsi="Arial" w:cs="Arial"/>
                <w:szCs w:val="24"/>
              </w:rPr>
            </w:pPr>
            <w:r>
              <w:rPr>
                <w:rFonts w:hint="eastAsia" w:ascii="宋体" w:hAnsi="宋体" w:cs="宋体"/>
                <w:szCs w:val="24"/>
                <w:lang w:bidi="ar"/>
              </w:rPr>
              <w:t>制造商</w:t>
            </w:r>
          </w:p>
        </w:tc>
        <w:tc>
          <w:tcPr>
            <w:tcW w:w="1168" w:type="dxa"/>
            <w:tcBorders>
              <w:top w:val="single" w:color="auto" w:sz="4" w:space="0"/>
              <w:left w:val="single" w:color="auto" w:sz="4" w:space="0"/>
              <w:bottom w:val="single" w:color="auto" w:sz="4" w:space="0"/>
              <w:right w:val="single" w:color="auto" w:sz="4" w:space="0"/>
            </w:tcBorders>
            <w:vAlign w:val="center"/>
          </w:tcPr>
          <w:p w14:paraId="0EE0C127">
            <w:pPr>
              <w:spacing w:line="400" w:lineRule="atLeast"/>
              <w:jc w:val="center"/>
              <w:rPr>
                <w:rFonts w:ascii="Arial" w:hAnsi="Arial" w:cs="Arial"/>
                <w:szCs w:val="24"/>
              </w:rPr>
            </w:pPr>
            <w:r>
              <w:rPr>
                <w:rFonts w:hint="eastAsia" w:ascii="宋体" w:hAnsi="宋体" w:cs="宋体"/>
                <w:szCs w:val="24"/>
                <w:lang w:bidi="ar"/>
              </w:rPr>
              <w:t>品牌</w:t>
            </w:r>
          </w:p>
        </w:tc>
        <w:tc>
          <w:tcPr>
            <w:tcW w:w="1332" w:type="dxa"/>
            <w:tcBorders>
              <w:top w:val="single" w:color="auto" w:sz="4" w:space="0"/>
              <w:left w:val="single" w:color="auto" w:sz="4" w:space="0"/>
              <w:bottom w:val="single" w:color="auto" w:sz="4" w:space="0"/>
              <w:right w:val="single" w:color="auto" w:sz="4" w:space="0"/>
            </w:tcBorders>
            <w:vAlign w:val="center"/>
          </w:tcPr>
          <w:p w14:paraId="77A1D088">
            <w:pPr>
              <w:spacing w:line="400" w:lineRule="atLeast"/>
              <w:jc w:val="center"/>
              <w:rPr>
                <w:rFonts w:ascii="Arial" w:hAnsi="Arial" w:cs="Arial"/>
                <w:szCs w:val="24"/>
              </w:rPr>
            </w:pPr>
            <w:r>
              <w:rPr>
                <w:rFonts w:hint="eastAsia" w:ascii="宋体" w:hAnsi="宋体" w:cs="宋体"/>
                <w:szCs w:val="24"/>
                <w:lang w:bidi="ar"/>
              </w:rPr>
              <w:t>数量</w:t>
            </w:r>
          </w:p>
        </w:tc>
        <w:tc>
          <w:tcPr>
            <w:tcW w:w="1255" w:type="dxa"/>
            <w:tcBorders>
              <w:top w:val="single" w:color="auto" w:sz="4" w:space="0"/>
              <w:left w:val="single" w:color="auto" w:sz="4" w:space="0"/>
              <w:bottom w:val="single" w:color="auto" w:sz="4" w:space="0"/>
              <w:right w:val="single" w:color="auto" w:sz="4" w:space="0"/>
            </w:tcBorders>
            <w:vAlign w:val="center"/>
          </w:tcPr>
          <w:p w14:paraId="78DA821D">
            <w:pPr>
              <w:spacing w:line="400" w:lineRule="atLeast"/>
              <w:jc w:val="center"/>
              <w:rPr>
                <w:rFonts w:ascii="Arial" w:hAnsi="Arial" w:cs="Arial"/>
                <w:szCs w:val="24"/>
              </w:rPr>
            </w:pPr>
            <w:r>
              <w:rPr>
                <w:rFonts w:hint="eastAsia" w:ascii="宋体" w:hAnsi="宋体" w:cs="宋体"/>
                <w:szCs w:val="24"/>
                <w:lang w:bidi="ar"/>
              </w:rPr>
              <w:t>单价</w:t>
            </w:r>
          </w:p>
        </w:tc>
        <w:tc>
          <w:tcPr>
            <w:tcW w:w="1678" w:type="dxa"/>
            <w:tcBorders>
              <w:top w:val="single" w:color="auto" w:sz="4" w:space="0"/>
              <w:left w:val="single" w:color="auto" w:sz="4" w:space="0"/>
              <w:bottom w:val="single" w:color="auto" w:sz="4" w:space="0"/>
              <w:right w:val="single" w:color="auto" w:sz="4" w:space="0"/>
            </w:tcBorders>
            <w:vAlign w:val="center"/>
          </w:tcPr>
          <w:p w14:paraId="173F992A">
            <w:pPr>
              <w:spacing w:line="400" w:lineRule="atLeast"/>
              <w:jc w:val="center"/>
              <w:rPr>
                <w:rFonts w:ascii="Arial" w:hAnsi="Arial" w:cs="Arial"/>
                <w:szCs w:val="24"/>
              </w:rPr>
            </w:pPr>
            <w:r>
              <w:rPr>
                <w:rFonts w:hint="eastAsia" w:ascii="宋体" w:hAnsi="宋体" w:cs="宋体"/>
                <w:szCs w:val="24"/>
                <w:lang w:bidi="ar"/>
              </w:rPr>
              <w:t>总价</w:t>
            </w:r>
          </w:p>
        </w:tc>
      </w:tr>
      <w:tr w14:paraId="0D7AE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2" w:hRule="atLeast"/>
          <w:jc w:val="center"/>
        </w:trPr>
        <w:tc>
          <w:tcPr>
            <w:tcW w:w="682" w:type="dxa"/>
            <w:tcBorders>
              <w:top w:val="single" w:color="auto" w:sz="4" w:space="0"/>
              <w:left w:val="single" w:color="auto" w:sz="4" w:space="0"/>
              <w:bottom w:val="single" w:color="auto" w:sz="4" w:space="0"/>
              <w:right w:val="single" w:color="auto" w:sz="4" w:space="0"/>
            </w:tcBorders>
            <w:vAlign w:val="center"/>
          </w:tcPr>
          <w:p w14:paraId="7834868C">
            <w:pPr>
              <w:spacing w:line="400" w:lineRule="atLeast"/>
              <w:jc w:val="center"/>
              <w:rPr>
                <w:rFonts w:ascii="Arial" w:hAnsi="Arial" w:cs="Arial"/>
                <w:szCs w:val="24"/>
              </w:rPr>
            </w:pPr>
            <w:r>
              <w:rPr>
                <w:rFonts w:ascii="Arial" w:hAnsi="Arial" w:cs="Arial"/>
                <w:szCs w:val="24"/>
                <w:lang w:bidi="ar"/>
              </w:rPr>
              <w:t>1</w:t>
            </w:r>
          </w:p>
        </w:tc>
        <w:tc>
          <w:tcPr>
            <w:tcW w:w="1737" w:type="dxa"/>
            <w:tcBorders>
              <w:top w:val="single" w:color="auto" w:sz="4" w:space="0"/>
              <w:left w:val="single" w:color="auto" w:sz="4" w:space="0"/>
              <w:bottom w:val="single" w:color="auto" w:sz="4" w:space="0"/>
              <w:right w:val="single" w:color="auto" w:sz="4" w:space="0"/>
            </w:tcBorders>
            <w:vAlign w:val="center"/>
          </w:tcPr>
          <w:p w14:paraId="6D9ED751">
            <w:pPr>
              <w:spacing w:line="400" w:lineRule="atLeast"/>
              <w:jc w:val="center"/>
              <w:rPr>
                <w:rFonts w:ascii="Arial" w:hAnsi="Arial" w:cs="Arial"/>
                <w:szCs w:val="24"/>
              </w:rPr>
            </w:pPr>
          </w:p>
        </w:tc>
        <w:tc>
          <w:tcPr>
            <w:tcW w:w="1488" w:type="dxa"/>
            <w:tcBorders>
              <w:top w:val="single" w:color="auto" w:sz="4" w:space="0"/>
              <w:left w:val="single" w:color="auto" w:sz="4" w:space="0"/>
              <w:bottom w:val="single" w:color="auto" w:sz="4" w:space="0"/>
              <w:right w:val="single" w:color="auto" w:sz="4" w:space="0"/>
            </w:tcBorders>
            <w:vAlign w:val="center"/>
          </w:tcPr>
          <w:p w14:paraId="7CE21B40">
            <w:pPr>
              <w:spacing w:line="400" w:lineRule="atLeast"/>
              <w:jc w:val="center"/>
              <w:rPr>
                <w:rFonts w:ascii="Arial" w:hAnsi="Arial" w:cs="Arial"/>
                <w:szCs w:val="24"/>
              </w:rPr>
            </w:pPr>
          </w:p>
        </w:tc>
        <w:tc>
          <w:tcPr>
            <w:tcW w:w="1383" w:type="dxa"/>
            <w:tcBorders>
              <w:top w:val="single" w:color="auto" w:sz="4" w:space="0"/>
              <w:left w:val="single" w:color="auto" w:sz="4" w:space="0"/>
              <w:bottom w:val="single" w:color="auto" w:sz="4" w:space="0"/>
              <w:right w:val="single" w:color="auto" w:sz="4" w:space="0"/>
            </w:tcBorders>
            <w:vAlign w:val="center"/>
          </w:tcPr>
          <w:p w14:paraId="3670505E">
            <w:pPr>
              <w:spacing w:line="400" w:lineRule="atLeast"/>
              <w:jc w:val="center"/>
              <w:rPr>
                <w:rFonts w:ascii="Arial" w:hAnsi="Arial" w:cs="Arial"/>
                <w:szCs w:val="24"/>
              </w:rPr>
            </w:pPr>
          </w:p>
        </w:tc>
        <w:tc>
          <w:tcPr>
            <w:tcW w:w="1168" w:type="dxa"/>
            <w:tcBorders>
              <w:top w:val="single" w:color="auto" w:sz="4" w:space="0"/>
              <w:left w:val="single" w:color="auto" w:sz="4" w:space="0"/>
              <w:bottom w:val="single" w:color="auto" w:sz="4" w:space="0"/>
              <w:right w:val="single" w:color="auto" w:sz="4" w:space="0"/>
            </w:tcBorders>
            <w:vAlign w:val="center"/>
          </w:tcPr>
          <w:p w14:paraId="2E1732CE">
            <w:pPr>
              <w:spacing w:line="400" w:lineRule="atLeast"/>
              <w:jc w:val="center"/>
              <w:rPr>
                <w:rFonts w:ascii="Arial" w:hAnsi="Arial" w:cs="Arial"/>
                <w:szCs w:val="24"/>
              </w:rPr>
            </w:pPr>
          </w:p>
        </w:tc>
        <w:tc>
          <w:tcPr>
            <w:tcW w:w="1332" w:type="dxa"/>
            <w:tcBorders>
              <w:top w:val="single" w:color="auto" w:sz="4" w:space="0"/>
              <w:left w:val="single" w:color="auto" w:sz="4" w:space="0"/>
              <w:bottom w:val="single" w:color="auto" w:sz="4" w:space="0"/>
              <w:right w:val="single" w:color="auto" w:sz="4" w:space="0"/>
            </w:tcBorders>
            <w:vAlign w:val="center"/>
          </w:tcPr>
          <w:p w14:paraId="6D6877E9">
            <w:pPr>
              <w:spacing w:line="400" w:lineRule="atLeast"/>
              <w:jc w:val="center"/>
              <w:rPr>
                <w:rFonts w:ascii="Arial" w:hAnsi="Arial" w:cs="Arial"/>
                <w:szCs w:val="24"/>
              </w:rPr>
            </w:pPr>
          </w:p>
        </w:tc>
        <w:tc>
          <w:tcPr>
            <w:tcW w:w="1255" w:type="dxa"/>
            <w:tcBorders>
              <w:top w:val="single" w:color="auto" w:sz="4" w:space="0"/>
              <w:left w:val="single" w:color="auto" w:sz="4" w:space="0"/>
              <w:bottom w:val="single" w:color="auto" w:sz="4" w:space="0"/>
              <w:right w:val="single" w:color="auto" w:sz="4" w:space="0"/>
            </w:tcBorders>
            <w:vAlign w:val="center"/>
          </w:tcPr>
          <w:p w14:paraId="19EB18CE">
            <w:pPr>
              <w:spacing w:line="400" w:lineRule="atLeast"/>
              <w:jc w:val="center"/>
              <w:rPr>
                <w:rFonts w:ascii="Arial" w:hAnsi="Arial" w:cs="Arial"/>
                <w:szCs w:val="24"/>
              </w:rPr>
            </w:pPr>
          </w:p>
        </w:tc>
        <w:tc>
          <w:tcPr>
            <w:tcW w:w="1678" w:type="dxa"/>
            <w:tcBorders>
              <w:top w:val="single" w:color="auto" w:sz="4" w:space="0"/>
              <w:left w:val="single" w:color="auto" w:sz="4" w:space="0"/>
              <w:bottom w:val="single" w:color="auto" w:sz="4" w:space="0"/>
              <w:right w:val="single" w:color="auto" w:sz="4" w:space="0"/>
            </w:tcBorders>
            <w:vAlign w:val="center"/>
          </w:tcPr>
          <w:p w14:paraId="055FE677">
            <w:pPr>
              <w:spacing w:line="400" w:lineRule="atLeast"/>
              <w:jc w:val="center"/>
              <w:rPr>
                <w:rFonts w:ascii="Arial" w:hAnsi="Arial" w:cs="Arial"/>
                <w:szCs w:val="24"/>
              </w:rPr>
            </w:pPr>
          </w:p>
        </w:tc>
      </w:tr>
      <w:tr w14:paraId="7E35E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2" w:hRule="atLeast"/>
          <w:jc w:val="center"/>
        </w:trPr>
        <w:tc>
          <w:tcPr>
            <w:tcW w:w="682" w:type="dxa"/>
            <w:tcBorders>
              <w:top w:val="single" w:color="auto" w:sz="4" w:space="0"/>
              <w:left w:val="single" w:color="auto" w:sz="4" w:space="0"/>
              <w:bottom w:val="single" w:color="auto" w:sz="4" w:space="0"/>
              <w:right w:val="single" w:color="auto" w:sz="4" w:space="0"/>
            </w:tcBorders>
            <w:vAlign w:val="center"/>
          </w:tcPr>
          <w:p w14:paraId="75199154">
            <w:pPr>
              <w:spacing w:line="400" w:lineRule="atLeast"/>
              <w:jc w:val="center"/>
              <w:rPr>
                <w:rFonts w:ascii="Arial" w:hAnsi="Arial" w:cs="Arial"/>
                <w:szCs w:val="24"/>
              </w:rPr>
            </w:pPr>
            <w:r>
              <w:rPr>
                <w:rFonts w:ascii="Arial" w:hAnsi="Arial" w:cs="Arial"/>
                <w:szCs w:val="24"/>
                <w:lang w:bidi="ar"/>
              </w:rPr>
              <w:t>2</w:t>
            </w:r>
          </w:p>
        </w:tc>
        <w:tc>
          <w:tcPr>
            <w:tcW w:w="1737" w:type="dxa"/>
            <w:tcBorders>
              <w:top w:val="single" w:color="auto" w:sz="4" w:space="0"/>
              <w:left w:val="single" w:color="auto" w:sz="4" w:space="0"/>
              <w:bottom w:val="single" w:color="auto" w:sz="4" w:space="0"/>
              <w:right w:val="single" w:color="auto" w:sz="4" w:space="0"/>
            </w:tcBorders>
            <w:vAlign w:val="center"/>
          </w:tcPr>
          <w:p w14:paraId="3B58A0D1">
            <w:pPr>
              <w:spacing w:line="400" w:lineRule="atLeast"/>
              <w:jc w:val="center"/>
              <w:rPr>
                <w:rFonts w:ascii="Arial" w:hAnsi="Arial" w:cs="Arial"/>
                <w:szCs w:val="24"/>
              </w:rPr>
            </w:pPr>
          </w:p>
        </w:tc>
        <w:tc>
          <w:tcPr>
            <w:tcW w:w="1488" w:type="dxa"/>
            <w:tcBorders>
              <w:top w:val="single" w:color="auto" w:sz="4" w:space="0"/>
              <w:left w:val="single" w:color="auto" w:sz="4" w:space="0"/>
              <w:bottom w:val="single" w:color="auto" w:sz="4" w:space="0"/>
              <w:right w:val="single" w:color="auto" w:sz="4" w:space="0"/>
            </w:tcBorders>
            <w:vAlign w:val="center"/>
          </w:tcPr>
          <w:p w14:paraId="39A0A746">
            <w:pPr>
              <w:spacing w:line="400" w:lineRule="atLeast"/>
              <w:jc w:val="center"/>
              <w:rPr>
                <w:rFonts w:ascii="Arial" w:hAnsi="Arial" w:cs="Arial"/>
                <w:szCs w:val="24"/>
              </w:rPr>
            </w:pPr>
          </w:p>
        </w:tc>
        <w:tc>
          <w:tcPr>
            <w:tcW w:w="1383" w:type="dxa"/>
            <w:tcBorders>
              <w:top w:val="single" w:color="auto" w:sz="4" w:space="0"/>
              <w:left w:val="single" w:color="auto" w:sz="4" w:space="0"/>
              <w:bottom w:val="single" w:color="auto" w:sz="4" w:space="0"/>
              <w:right w:val="single" w:color="auto" w:sz="4" w:space="0"/>
            </w:tcBorders>
            <w:vAlign w:val="center"/>
          </w:tcPr>
          <w:p w14:paraId="772DCAF2">
            <w:pPr>
              <w:spacing w:line="400" w:lineRule="atLeast"/>
              <w:jc w:val="center"/>
              <w:rPr>
                <w:rFonts w:ascii="Arial" w:hAnsi="Arial" w:cs="Arial"/>
                <w:szCs w:val="24"/>
              </w:rPr>
            </w:pPr>
          </w:p>
        </w:tc>
        <w:tc>
          <w:tcPr>
            <w:tcW w:w="1168" w:type="dxa"/>
            <w:tcBorders>
              <w:top w:val="single" w:color="auto" w:sz="4" w:space="0"/>
              <w:left w:val="single" w:color="auto" w:sz="4" w:space="0"/>
              <w:bottom w:val="single" w:color="auto" w:sz="4" w:space="0"/>
              <w:right w:val="single" w:color="auto" w:sz="4" w:space="0"/>
            </w:tcBorders>
            <w:vAlign w:val="center"/>
          </w:tcPr>
          <w:p w14:paraId="04412B7A">
            <w:pPr>
              <w:spacing w:line="400" w:lineRule="atLeast"/>
              <w:jc w:val="center"/>
              <w:rPr>
                <w:rFonts w:ascii="Arial" w:hAnsi="Arial" w:cs="Arial"/>
                <w:szCs w:val="24"/>
              </w:rPr>
            </w:pPr>
          </w:p>
        </w:tc>
        <w:tc>
          <w:tcPr>
            <w:tcW w:w="1332" w:type="dxa"/>
            <w:tcBorders>
              <w:top w:val="single" w:color="auto" w:sz="4" w:space="0"/>
              <w:left w:val="single" w:color="auto" w:sz="4" w:space="0"/>
              <w:bottom w:val="single" w:color="auto" w:sz="4" w:space="0"/>
              <w:right w:val="single" w:color="auto" w:sz="4" w:space="0"/>
            </w:tcBorders>
            <w:vAlign w:val="center"/>
          </w:tcPr>
          <w:p w14:paraId="2DD2698D">
            <w:pPr>
              <w:spacing w:line="400" w:lineRule="atLeast"/>
              <w:jc w:val="center"/>
              <w:rPr>
                <w:rFonts w:ascii="Arial" w:hAnsi="Arial" w:cs="Arial"/>
                <w:szCs w:val="24"/>
              </w:rPr>
            </w:pPr>
          </w:p>
        </w:tc>
        <w:tc>
          <w:tcPr>
            <w:tcW w:w="1255" w:type="dxa"/>
            <w:tcBorders>
              <w:top w:val="single" w:color="auto" w:sz="4" w:space="0"/>
              <w:left w:val="single" w:color="auto" w:sz="4" w:space="0"/>
              <w:bottom w:val="single" w:color="auto" w:sz="4" w:space="0"/>
              <w:right w:val="single" w:color="auto" w:sz="4" w:space="0"/>
            </w:tcBorders>
            <w:vAlign w:val="center"/>
          </w:tcPr>
          <w:p w14:paraId="179E1EA1">
            <w:pPr>
              <w:spacing w:line="400" w:lineRule="atLeast"/>
              <w:jc w:val="center"/>
              <w:rPr>
                <w:rFonts w:ascii="Arial" w:hAnsi="Arial" w:cs="Arial"/>
                <w:szCs w:val="24"/>
              </w:rPr>
            </w:pPr>
          </w:p>
        </w:tc>
        <w:tc>
          <w:tcPr>
            <w:tcW w:w="1678" w:type="dxa"/>
            <w:tcBorders>
              <w:top w:val="single" w:color="auto" w:sz="4" w:space="0"/>
              <w:left w:val="single" w:color="auto" w:sz="4" w:space="0"/>
              <w:bottom w:val="single" w:color="auto" w:sz="4" w:space="0"/>
              <w:right w:val="single" w:color="auto" w:sz="4" w:space="0"/>
            </w:tcBorders>
            <w:vAlign w:val="center"/>
          </w:tcPr>
          <w:p w14:paraId="25BA395F">
            <w:pPr>
              <w:spacing w:line="400" w:lineRule="atLeast"/>
              <w:jc w:val="center"/>
              <w:rPr>
                <w:rFonts w:ascii="Arial" w:hAnsi="Arial" w:cs="Arial"/>
                <w:szCs w:val="24"/>
              </w:rPr>
            </w:pPr>
          </w:p>
        </w:tc>
      </w:tr>
      <w:tr w14:paraId="59B0B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2" w:hRule="atLeast"/>
          <w:jc w:val="center"/>
        </w:trPr>
        <w:tc>
          <w:tcPr>
            <w:tcW w:w="682" w:type="dxa"/>
            <w:tcBorders>
              <w:top w:val="single" w:color="auto" w:sz="4" w:space="0"/>
              <w:left w:val="single" w:color="auto" w:sz="4" w:space="0"/>
              <w:bottom w:val="single" w:color="auto" w:sz="4" w:space="0"/>
              <w:right w:val="single" w:color="auto" w:sz="4" w:space="0"/>
            </w:tcBorders>
            <w:vAlign w:val="center"/>
          </w:tcPr>
          <w:p w14:paraId="252E45FB">
            <w:pPr>
              <w:spacing w:line="400" w:lineRule="atLeast"/>
              <w:jc w:val="center"/>
              <w:rPr>
                <w:rFonts w:ascii="Arial" w:hAnsi="Arial" w:cs="Arial"/>
                <w:szCs w:val="24"/>
              </w:rPr>
            </w:pPr>
            <w:r>
              <w:rPr>
                <w:rFonts w:ascii="Arial" w:hAnsi="Arial" w:cs="Arial"/>
                <w:szCs w:val="24"/>
                <w:lang w:bidi="ar"/>
              </w:rPr>
              <w:t>3</w:t>
            </w:r>
          </w:p>
        </w:tc>
        <w:tc>
          <w:tcPr>
            <w:tcW w:w="1737" w:type="dxa"/>
            <w:tcBorders>
              <w:top w:val="single" w:color="auto" w:sz="4" w:space="0"/>
              <w:left w:val="single" w:color="auto" w:sz="4" w:space="0"/>
              <w:bottom w:val="single" w:color="auto" w:sz="4" w:space="0"/>
              <w:right w:val="single" w:color="auto" w:sz="4" w:space="0"/>
            </w:tcBorders>
            <w:vAlign w:val="center"/>
          </w:tcPr>
          <w:p w14:paraId="07332FDC">
            <w:pPr>
              <w:spacing w:line="400" w:lineRule="atLeast"/>
              <w:jc w:val="center"/>
              <w:rPr>
                <w:rFonts w:ascii="Arial" w:hAnsi="Arial" w:cs="Arial"/>
                <w:szCs w:val="24"/>
              </w:rPr>
            </w:pPr>
          </w:p>
        </w:tc>
        <w:tc>
          <w:tcPr>
            <w:tcW w:w="1488" w:type="dxa"/>
            <w:tcBorders>
              <w:top w:val="single" w:color="auto" w:sz="4" w:space="0"/>
              <w:left w:val="single" w:color="auto" w:sz="4" w:space="0"/>
              <w:bottom w:val="single" w:color="auto" w:sz="4" w:space="0"/>
              <w:right w:val="single" w:color="auto" w:sz="4" w:space="0"/>
            </w:tcBorders>
            <w:vAlign w:val="center"/>
          </w:tcPr>
          <w:p w14:paraId="3DEE10EF">
            <w:pPr>
              <w:spacing w:line="400" w:lineRule="atLeast"/>
              <w:jc w:val="center"/>
              <w:rPr>
                <w:rFonts w:ascii="Arial" w:hAnsi="Arial" w:cs="Arial"/>
                <w:szCs w:val="24"/>
              </w:rPr>
            </w:pPr>
          </w:p>
        </w:tc>
        <w:tc>
          <w:tcPr>
            <w:tcW w:w="1383" w:type="dxa"/>
            <w:tcBorders>
              <w:top w:val="single" w:color="auto" w:sz="4" w:space="0"/>
              <w:left w:val="single" w:color="auto" w:sz="4" w:space="0"/>
              <w:bottom w:val="single" w:color="auto" w:sz="4" w:space="0"/>
              <w:right w:val="single" w:color="auto" w:sz="4" w:space="0"/>
            </w:tcBorders>
            <w:vAlign w:val="center"/>
          </w:tcPr>
          <w:p w14:paraId="2B59E5EC">
            <w:pPr>
              <w:spacing w:line="400" w:lineRule="atLeast"/>
              <w:jc w:val="center"/>
              <w:rPr>
                <w:rFonts w:ascii="Arial" w:hAnsi="Arial" w:cs="Arial"/>
                <w:szCs w:val="24"/>
              </w:rPr>
            </w:pPr>
          </w:p>
        </w:tc>
        <w:tc>
          <w:tcPr>
            <w:tcW w:w="1168" w:type="dxa"/>
            <w:tcBorders>
              <w:top w:val="single" w:color="auto" w:sz="4" w:space="0"/>
              <w:left w:val="single" w:color="auto" w:sz="4" w:space="0"/>
              <w:bottom w:val="single" w:color="auto" w:sz="4" w:space="0"/>
              <w:right w:val="single" w:color="auto" w:sz="4" w:space="0"/>
            </w:tcBorders>
            <w:vAlign w:val="center"/>
          </w:tcPr>
          <w:p w14:paraId="248A6051">
            <w:pPr>
              <w:spacing w:line="400" w:lineRule="atLeast"/>
              <w:jc w:val="center"/>
              <w:rPr>
                <w:rFonts w:ascii="Arial" w:hAnsi="Arial" w:cs="Arial"/>
                <w:szCs w:val="24"/>
              </w:rPr>
            </w:pPr>
          </w:p>
        </w:tc>
        <w:tc>
          <w:tcPr>
            <w:tcW w:w="1332" w:type="dxa"/>
            <w:tcBorders>
              <w:top w:val="single" w:color="auto" w:sz="4" w:space="0"/>
              <w:left w:val="single" w:color="auto" w:sz="4" w:space="0"/>
              <w:bottom w:val="single" w:color="auto" w:sz="4" w:space="0"/>
              <w:right w:val="single" w:color="auto" w:sz="4" w:space="0"/>
            </w:tcBorders>
            <w:vAlign w:val="center"/>
          </w:tcPr>
          <w:p w14:paraId="05B3E062">
            <w:pPr>
              <w:spacing w:line="400" w:lineRule="atLeast"/>
              <w:jc w:val="center"/>
              <w:rPr>
                <w:rFonts w:ascii="Arial" w:hAnsi="Arial" w:cs="Arial"/>
                <w:szCs w:val="24"/>
              </w:rPr>
            </w:pPr>
          </w:p>
        </w:tc>
        <w:tc>
          <w:tcPr>
            <w:tcW w:w="1255" w:type="dxa"/>
            <w:tcBorders>
              <w:top w:val="single" w:color="auto" w:sz="4" w:space="0"/>
              <w:left w:val="single" w:color="auto" w:sz="4" w:space="0"/>
              <w:bottom w:val="single" w:color="auto" w:sz="4" w:space="0"/>
              <w:right w:val="single" w:color="auto" w:sz="4" w:space="0"/>
            </w:tcBorders>
            <w:vAlign w:val="center"/>
          </w:tcPr>
          <w:p w14:paraId="02ACE9D3">
            <w:pPr>
              <w:spacing w:line="400" w:lineRule="atLeast"/>
              <w:jc w:val="center"/>
              <w:rPr>
                <w:rFonts w:ascii="Arial" w:hAnsi="Arial" w:cs="Arial"/>
                <w:szCs w:val="24"/>
              </w:rPr>
            </w:pPr>
          </w:p>
        </w:tc>
        <w:tc>
          <w:tcPr>
            <w:tcW w:w="1678" w:type="dxa"/>
            <w:tcBorders>
              <w:top w:val="single" w:color="auto" w:sz="4" w:space="0"/>
              <w:left w:val="single" w:color="auto" w:sz="4" w:space="0"/>
              <w:bottom w:val="single" w:color="auto" w:sz="4" w:space="0"/>
              <w:right w:val="single" w:color="auto" w:sz="4" w:space="0"/>
            </w:tcBorders>
            <w:vAlign w:val="center"/>
          </w:tcPr>
          <w:p w14:paraId="5023651E">
            <w:pPr>
              <w:spacing w:line="400" w:lineRule="atLeast"/>
              <w:jc w:val="center"/>
              <w:rPr>
                <w:rFonts w:ascii="Arial" w:hAnsi="Arial" w:cs="Arial"/>
                <w:szCs w:val="24"/>
              </w:rPr>
            </w:pPr>
          </w:p>
        </w:tc>
      </w:tr>
      <w:tr w14:paraId="2DEFC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2" w:hRule="atLeast"/>
          <w:jc w:val="center"/>
        </w:trPr>
        <w:tc>
          <w:tcPr>
            <w:tcW w:w="682" w:type="dxa"/>
            <w:tcBorders>
              <w:top w:val="single" w:color="auto" w:sz="4" w:space="0"/>
              <w:left w:val="single" w:color="auto" w:sz="4" w:space="0"/>
              <w:bottom w:val="single" w:color="auto" w:sz="4" w:space="0"/>
              <w:right w:val="single" w:color="auto" w:sz="4" w:space="0"/>
            </w:tcBorders>
            <w:vAlign w:val="center"/>
          </w:tcPr>
          <w:p w14:paraId="61FEBA36">
            <w:pPr>
              <w:spacing w:line="400" w:lineRule="atLeast"/>
              <w:rPr>
                <w:rFonts w:ascii="Arial" w:hAnsi="Arial" w:cs="Arial"/>
                <w:szCs w:val="24"/>
              </w:rPr>
            </w:pPr>
          </w:p>
        </w:tc>
        <w:tc>
          <w:tcPr>
            <w:tcW w:w="1737" w:type="dxa"/>
            <w:tcBorders>
              <w:top w:val="single" w:color="auto" w:sz="4" w:space="0"/>
              <w:left w:val="single" w:color="auto" w:sz="4" w:space="0"/>
              <w:bottom w:val="single" w:color="auto" w:sz="4" w:space="0"/>
              <w:right w:val="single" w:color="auto" w:sz="4" w:space="0"/>
            </w:tcBorders>
            <w:vAlign w:val="center"/>
          </w:tcPr>
          <w:p w14:paraId="067F1EF3">
            <w:pPr>
              <w:spacing w:line="400" w:lineRule="atLeast"/>
              <w:jc w:val="center"/>
              <w:rPr>
                <w:rFonts w:ascii="Arial" w:hAnsi="Arial" w:cs="Arial"/>
                <w:szCs w:val="24"/>
              </w:rPr>
            </w:pPr>
          </w:p>
        </w:tc>
        <w:tc>
          <w:tcPr>
            <w:tcW w:w="1488" w:type="dxa"/>
            <w:tcBorders>
              <w:top w:val="single" w:color="auto" w:sz="4" w:space="0"/>
              <w:left w:val="single" w:color="auto" w:sz="4" w:space="0"/>
              <w:bottom w:val="single" w:color="auto" w:sz="4" w:space="0"/>
              <w:right w:val="single" w:color="auto" w:sz="4" w:space="0"/>
            </w:tcBorders>
            <w:vAlign w:val="center"/>
          </w:tcPr>
          <w:p w14:paraId="0D2809C0">
            <w:pPr>
              <w:spacing w:line="400" w:lineRule="atLeast"/>
              <w:jc w:val="center"/>
              <w:rPr>
                <w:rFonts w:ascii="Arial" w:hAnsi="Arial" w:cs="Arial"/>
                <w:szCs w:val="24"/>
              </w:rPr>
            </w:pPr>
          </w:p>
        </w:tc>
        <w:tc>
          <w:tcPr>
            <w:tcW w:w="1383" w:type="dxa"/>
            <w:tcBorders>
              <w:top w:val="single" w:color="auto" w:sz="4" w:space="0"/>
              <w:left w:val="single" w:color="auto" w:sz="4" w:space="0"/>
              <w:bottom w:val="single" w:color="auto" w:sz="4" w:space="0"/>
              <w:right w:val="single" w:color="auto" w:sz="4" w:space="0"/>
            </w:tcBorders>
            <w:vAlign w:val="center"/>
          </w:tcPr>
          <w:p w14:paraId="5715AEED">
            <w:pPr>
              <w:spacing w:line="400" w:lineRule="atLeast"/>
              <w:jc w:val="center"/>
              <w:rPr>
                <w:rFonts w:ascii="Arial" w:hAnsi="Arial" w:cs="Arial"/>
                <w:szCs w:val="24"/>
              </w:rPr>
            </w:pPr>
          </w:p>
        </w:tc>
        <w:tc>
          <w:tcPr>
            <w:tcW w:w="1168" w:type="dxa"/>
            <w:tcBorders>
              <w:top w:val="single" w:color="auto" w:sz="4" w:space="0"/>
              <w:left w:val="single" w:color="auto" w:sz="4" w:space="0"/>
              <w:bottom w:val="single" w:color="auto" w:sz="4" w:space="0"/>
              <w:right w:val="single" w:color="auto" w:sz="4" w:space="0"/>
            </w:tcBorders>
            <w:vAlign w:val="center"/>
          </w:tcPr>
          <w:p w14:paraId="3CCAB7BA">
            <w:pPr>
              <w:spacing w:line="400" w:lineRule="atLeast"/>
              <w:jc w:val="center"/>
              <w:rPr>
                <w:rFonts w:ascii="Arial" w:hAnsi="Arial" w:cs="Arial"/>
                <w:szCs w:val="24"/>
              </w:rPr>
            </w:pPr>
          </w:p>
        </w:tc>
        <w:tc>
          <w:tcPr>
            <w:tcW w:w="1332" w:type="dxa"/>
            <w:tcBorders>
              <w:top w:val="single" w:color="auto" w:sz="4" w:space="0"/>
              <w:left w:val="single" w:color="auto" w:sz="4" w:space="0"/>
              <w:bottom w:val="single" w:color="auto" w:sz="4" w:space="0"/>
              <w:right w:val="single" w:color="auto" w:sz="4" w:space="0"/>
            </w:tcBorders>
            <w:vAlign w:val="center"/>
          </w:tcPr>
          <w:p w14:paraId="348C1CEB">
            <w:pPr>
              <w:spacing w:line="400" w:lineRule="atLeast"/>
              <w:jc w:val="center"/>
              <w:rPr>
                <w:rFonts w:ascii="Arial" w:hAnsi="Arial" w:cs="Arial"/>
                <w:szCs w:val="24"/>
              </w:rPr>
            </w:pPr>
          </w:p>
        </w:tc>
        <w:tc>
          <w:tcPr>
            <w:tcW w:w="1255" w:type="dxa"/>
            <w:tcBorders>
              <w:top w:val="single" w:color="auto" w:sz="4" w:space="0"/>
              <w:left w:val="single" w:color="auto" w:sz="4" w:space="0"/>
              <w:bottom w:val="single" w:color="auto" w:sz="4" w:space="0"/>
              <w:right w:val="single" w:color="auto" w:sz="4" w:space="0"/>
            </w:tcBorders>
            <w:vAlign w:val="center"/>
          </w:tcPr>
          <w:p w14:paraId="7218F4F1">
            <w:pPr>
              <w:spacing w:line="400" w:lineRule="atLeast"/>
              <w:jc w:val="center"/>
              <w:rPr>
                <w:rFonts w:ascii="Arial" w:hAnsi="Arial" w:cs="Arial"/>
                <w:szCs w:val="24"/>
              </w:rPr>
            </w:pPr>
          </w:p>
        </w:tc>
        <w:tc>
          <w:tcPr>
            <w:tcW w:w="1678" w:type="dxa"/>
            <w:tcBorders>
              <w:top w:val="single" w:color="auto" w:sz="4" w:space="0"/>
              <w:left w:val="single" w:color="auto" w:sz="4" w:space="0"/>
              <w:bottom w:val="single" w:color="auto" w:sz="4" w:space="0"/>
              <w:right w:val="single" w:color="auto" w:sz="4" w:space="0"/>
            </w:tcBorders>
            <w:vAlign w:val="center"/>
          </w:tcPr>
          <w:p w14:paraId="0D208887">
            <w:pPr>
              <w:spacing w:line="400" w:lineRule="atLeast"/>
              <w:jc w:val="center"/>
              <w:rPr>
                <w:rFonts w:ascii="Arial" w:hAnsi="Arial" w:cs="Arial"/>
                <w:szCs w:val="24"/>
              </w:rPr>
            </w:pPr>
          </w:p>
        </w:tc>
      </w:tr>
      <w:tr w14:paraId="5041B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2" w:hRule="atLeast"/>
          <w:jc w:val="center"/>
        </w:trPr>
        <w:tc>
          <w:tcPr>
            <w:tcW w:w="682" w:type="dxa"/>
            <w:tcBorders>
              <w:top w:val="single" w:color="auto" w:sz="4" w:space="0"/>
              <w:left w:val="single" w:color="auto" w:sz="4" w:space="0"/>
              <w:bottom w:val="single" w:color="auto" w:sz="4" w:space="0"/>
              <w:right w:val="single" w:color="auto" w:sz="4" w:space="0"/>
            </w:tcBorders>
            <w:vAlign w:val="center"/>
          </w:tcPr>
          <w:p w14:paraId="5227BAC0">
            <w:pPr>
              <w:spacing w:line="400" w:lineRule="atLeast"/>
              <w:rPr>
                <w:rFonts w:ascii="Arial" w:hAnsi="Arial" w:cs="Arial"/>
                <w:szCs w:val="24"/>
              </w:rPr>
            </w:pPr>
          </w:p>
        </w:tc>
        <w:tc>
          <w:tcPr>
            <w:tcW w:w="1737" w:type="dxa"/>
            <w:tcBorders>
              <w:top w:val="single" w:color="auto" w:sz="4" w:space="0"/>
              <w:left w:val="single" w:color="auto" w:sz="4" w:space="0"/>
              <w:bottom w:val="single" w:color="auto" w:sz="4" w:space="0"/>
              <w:right w:val="single" w:color="auto" w:sz="4" w:space="0"/>
            </w:tcBorders>
            <w:vAlign w:val="center"/>
          </w:tcPr>
          <w:p w14:paraId="5120422C">
            <w:pPr>
              <w:spacing w:line="400" w:lineRule="atLeast"/>
              <w:jc w:val="center"/>
              <w:rPr>
                <w:rFonts w:ascii="Arial" w:hAnsi="Arial" w:cs="Arial"/>
                <w:szCs w:val="24"/>
              </w:rPr>
            </w:pPr>
          </w:p>
        </w:tc>
        <w:tc>
          <w:tcPr>
            <w:tcW w:w="1488" w:type="dxa"/>
            <w:tcBorders>
              <w:top w:val="single" w:color="auto" w:sz="4" w:space="0"/>
              <w:left w:val="single" w:color="auto" w:sz="4" w:space="0"/>
              <w:bottom w:val="single" w:color="auto" w:sz="4" w:space="0"/>
              <w:right w:val="single" w:color="auto" w:sz="4" w:space="0"/>
            </w:tcBorders>
            <w:vAlign w:val="center"/>
          </w:tcPr>
          <w:p w14:paraId="4C52B16E">
            <w:pPr>
              <w:spacing w:line="400" w:lineRule="atLeast"/>
              <w:jc w:val="center"/>
              <w:rPr>
                <w:rFonts w:ascii="Arial" w:hAnsi="Arial" w:cs="Arial"/>
                <w:szCs w:val="24"/>
              </w:rPr>
            </w:pPr>
          </w:p>
        </w:tc>
        <w:tc>
          <w:tcPr>
            <w:tcW w:w="1383" w:type="dxa"/>
            <w:tcBorders>
              <w:top w:val="single" w:color="auto" w:sz="4" w:space="0"/>
              <w:left w:val="single" w:color="auto" w:sz="4" w:space="0"/>
              <w:bottom w:val="single" w:color="auto" w:sz="4" w:space="0"/>
              <w:right w:val="single" w:color="auto" w:sz="4" w:space="0"/>
            </w:tcBorders>
            <w:vAlign w:val="center"/>
          </w:tcPr>
          <w:p w14:paraId="470489CF">
            <w:pPr>
              <w:spacing w:line="400" w:lineRule="atLeast"/>
              <w:jc w:val="center"/>
              <w:rPr>
                <w:rFonts w:ascii="Arial" w:hAnsi="Arial" w:cs="Arial"/>
                <w:szCs w:val="24"/>
              </w:rPr>
            </w:pPr>
          </w:p>
        </w:tc>
        <w:tc>
          <w:tcPr>
            <w:tcW w:w="1168" w:type="dxa"/>
            <w:tcBorders>
              <w:top w:val="single" w:color="auto" w:sz="4" w:space="0"/>
              <w:left w:val="single" w:color="auto" w:sz="4" w:space="0"/>
              <w:bottom w:val="single" w:color="auto" w:sz="4" w:space="0"/>
              <w:right w:val="single" w:color="auto" w:sz="4" w:space="0"/>
            </w:tcBorders>
            <w:vAlign w:val="center"/>
          </w:tcPr>
          <w:p w14:paraId="7E1CFA8E">
            <w:pPr>
              <w:spacing w:line="400" w:lineRule="atLeast"/>
              <w:jc w:val="center"/>
              <w:rPr>
                <w:rFonts w:ascii="Arial" w:hAnsi="Arial" w:cs="Arial"/>
                <w:szCs w:val="24"/>
              </w:rPr>
            </w:pPr>
          </w:p>
        </w:tc>
        <w:tc>
          <w:tcPr>
            <w:tcW w:w="1332" w:type="dxa"/>
            <w:tcBorders>
              <w:top w:val="single" w:color="auto" w:sz="4" w:space="0"/>
              <w:left w:val="single" w:color="auto" w:sz="4" w:space="0"/>
              <w:bottom w:val="single" w:color="auto" w:sz="4" w:space="0"/>
              <w:right w:val="single" w:color="auto" w:sz="4" w:space="0"/>
            </w:tcBorders>
            <w:vAlign w:val="center"/>
          </w:tcPr>
          <w:p w14:paraId="79B89A31">
            <w:pPr>
              <w:spacing w:line="400" w:lineRule="atLeast"/>
              <w:jc w:val="center"/>
              <w:rPr>
                <w:rFonts w:ascii="Arial" w:hAnsi="Arial" w:cs="Arial"/>
                <w:szCs w:val="24"/>
              </w:rPr>
            </w:pPr>
          </w:p>
        </w:tc>
        <w:tc>
          <w:tcPr>
            <w:tcW w:w="1255" w:type="dxa"/>
            <w:tcBorders>
              <w:top w:val="single" w:color="auto" w:sz="4" w:space="0"/>
              <w:left w:val="single" w:color="auto" w:sz="4" w:space="0"/>
              <w:bottom w:val="single" w:color="auto" w:sz="4" w:space="0"/>
              <w:right w:val="single" w:color="auto" w:sz="4" w:space="0"/>
            </w:tcBorders>
            <w:vAlign w:val="center"/>
          </w:tcPr>
          <w:p w14:paraId="11E8BAC8">
            <w:pPr>
              <w:spacing w:line="400" w:lineRule="atLeast"/>
              <w:jc w:val="center"/>
              <w:rPr>
                <w:rFonts w:ascii="Arial" w:hAnsi="Arial" w:cs="Arial"/>
                <w:szCs w:val="24"/>
              </w:rPr>
            </w:pPr>
          </w:p>
        </w:tc>
        <w:tc>
          <w:tcPr>
            <w:tcW w:w="1678" w:type="dxa"/>
            <w:tcBorders>
              <w:top w:val="single" w:color="auto" w:sz="4" w:space="0"/>
              <w:left w:val="single" w:color="auto" w:sz="4" w:space="0"/>
              <w:bottom w:val="single" w:color="auto" w:sz="4" w:space="0"/>
              <w:right w:val="single" w:color="auto" w:sz="4" w:space="0"/>
            </w:tcBorders>
            <w:vAlign w:val="center"/>
          </w:tcPr>
          <w:p w14:paraId="237B41F6">
            <w:pPr>
              <w:spacing w:line="400" w:lineRule="atLeast"/>
              <w:jc w:val="center"/>
              <w:rPr>
                <w:rFonts w:ascii="Arial" w:hAnsi="Arial" w:cs="Arial"/>
                <w:szCs w:val="24"/>
              </w:rPr>
            </w:pPr>
          </w:p>
        </w:tc>
      </w:tr>
      <w:tr w14:paraId="0595B4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8" w:hRule="atLeast"/>
          <w:jc w:val="center"/>
        </w:trPr>
        <w:tc>
          <w:tcPr>
            <w:tcW w:w="682" w:type="dxa"/>
            <w:tcBorders>
              <w:top w:val="single" w:color="auto" w:sz="4" w:space="0"/>
              <w:left w:val="single" w:color="auto" w:sz="4" w:space="0"/>
              <w:bottom w:val="single" w:color="auto" w:sz="4" w:space="0"/>
              <w:right w:val="single" w:color="auto" w:sz="4" w:space="0"/>
            </w:tcBorders>
            <w:vAlign w:val="center"/>
          </w:tcPr>
          <w:p w14:paraId="62B40637">
            <w:pPr>
              <w:spacing w:line="400" w:lineRule="atLeast"/>
              <w:rPr>
                <w:rFonts w:ascii="Arial" w:hAnsi="Arial" w:cs="Arial"/>
                <w:szCs w:val="24"/>
              </w:rPr>
            </w:pPr>
          </w:p>
        </w:tc>
        <w:tc>
          <w:tcPr>
            <w:tcW w:w="1737" w:type="dxa"/>
            <w:tcBorders>
              <w:top w:val="single" w:color="auto" w:sz="4" w:space="0"/>
              <w:left w:val="single" w:color="auto" w:sz="4" w:space="0"/>
              <w:bottom w:val="single" w:color="auto" w:sz="4" w:space="0"/>
              <w:right w:val="single" w:color="auto" w:sz="4" w:space="0"/>
            </w:tcBorders>
            <w:vAlign w:val="center"/>
          </w:tcPr>
          <w:p w14:paraId="5AE55550">
            <w:pPr>
              <w:spacing w:line="400" w:lineRule="atLeast"/>
              <w:jc w:val="center"/>
              <w:rPr>
                <w:rFonts w:ascii="Arial" w:hAnsi="Arial" w:cs="Arial"/>
                <w:szCs w:val="24"/>
              </w:rPr>
            </w:pPr>
          </w:p>
        </w:tc>
        <w:tc>
          <w:tcPr>
            <w:tcW w:w="1488" w:type="dxa"/>
            <w:tcBorders>
              <w:top w:val="single" w:color="auto" w:sz="4" w:space="0"/>
              <w:left w:val="single" w:color="auto" w:sz="4" w:space="0"/>
              <w:bottom w:val="single" w:color="auto" w:sz="4" w:space="0"/>
              <w:right w:val="single" w:color="auto" w:sz="4" w:space="0"/>
            </w:tcBorders>
            <w:vAlign w:val="center"/>
          </w:tcPr>
          <w:p w14:paraId="68AE4C96">
            <w:pPr>
              <w:spacing w:line="400" w:lineRule="atLeast"/>
              <w:jc w:val="center"/>
              <w:rPr>
                <w:rFonts w:ascii="Arial" w:hAnsi="Arial" w:cs="Arial"/>
                <w:szCs w:val="24"/>
              </w:rPr>
            </w:pPr>
          </w:p>
        </w:tc>
        <w:tc>
          <w:tcPr>
            <w:tcW w:w="1383" w:type="dxa"/>
            <w:tcBorders>
              <w:top w:val="single" w:color="auto" w:sz="4" w:space="0"/>
              <w:left w:val="single" w:color="auto" w:sz="4" w:space="0"/>
              <w:bottom w:val="single" w:color="auto" w:sz="4" w:space="0"/>
              <w:right w:val="single" w:color="auto" w:sz="4" w:space="0"/>
            </w:tcBorders>
            <w:vAlign w:val="center"/>
          </w:tcPr>
          <w:p w14:paraId="2EDA5435">
            <w:pPr>
              <w:spacing w:line="400" w:lineRule="atLeast"/>
              <w:jc w:val="center"/>
              <w:rPr>
                <w:rFonts w:ascii="Arial" w:hAnsi="Arial" w:cs="Arial"/>
                <w:szCs w:val="24"/>
              </w:rPr>
            </w:pPr>
          </w:p>
        </w:tc>
        <w:tc>
          <w:tcPr>
            <w:tcW w:w="1168" w:type="dxa"/>
            <w:tcBorders>
              <w:top w:val="single" w:color="auto" w:sz="4" w:space="0"/>
              <w:left w:val="single" w:color="auto" w:sz="4" w:space="0"/>
              <w:bottom w:val="single" w:color="auto" w:sz="4" w:space="0"/>
              <w:right w:val="single" w:color="auto" w:sz="4" w:space="0"/>
            </w:tcBorders>
            <w:vAlign w:val="center"/>
          </w:tcPr>
          <w:p w14:paraId="6B63CE5E">
            <w:pPr>
              <w:spacing w:line="400" w:lineRule="atLeast"/>
              <w:jc w:val="center"/>
              <w:rPr>
                <w:rFonts w:ascii="Arial" w:hAnsi="Arial" w:cs="Arial"/>
                <w:szCs w:val="24"/>
              </w:rPr>
            </w:pPr>
          </w:p>
        </w:tc>
        <w:tc>
          <w:tcPr>
            <w:tcW w:w="1332" w:type="dxa"/>
            <w:tcBorders>
              <w:top w:val="single" w:color="auto" w:sz="4" w:space="0"/>
              <w:left w:val="single" w:color="auto" w:sz="4" w:space="0"/>
              <w:bottom w:val="single" w:color="auto" w:sz="4" w:space="0"/>
              <w:right w:val="single" w:color="auto" w:sz="4" w:space="0"/>
            </w:tcBorders>
            <w:vAlign w:val="center"/>
          </w:tcPr>
          <w:p w14:paraId="12775A45">
            <w:pPr>
              <w:spacing w:line="400" w:lineRule="atLeast"/>
              <w:jc w:val="center"/>
              <w:rPr>
                <w:rFonts w:ascii="Arial" w:hAnsi="Arial" w:cs="Arial"/>
                <w:szCs w:val="24"/>
              </w:rPr>
            </w:pPr>
          </w:p>
        </w:tc>
        <w:tc>
          <w:tcPr>
            <w:tcW w:w="1255" w:type="dxa"/>
            <w:tcBorders>
              <w:top w:val="single" w:color="auto" w:sz="4" w:space="0"/>
              <w:left w:val="single" w:color="auto" w:sz="4" w:space="0"/>
              <w:bottom w:val="single" w:color="auto" w:sz="4" w:space="0"/>
              <w:right w:val="single" w:color="auto" w:sz="4" w:space="0"/>
            </w:tcBorders>
            <w:vAlign w:val="center"/>
          </w:tcPr>
          <w:p w14:paraId="40ED6B59">
            <w:pPr>
              <w:spacing w:line="400" w:lineRule="atLeast"/>
              <w:jc w:val="center"/>
              <w:rPr>
                <w:rFonts w:ascii="Arial" w:hAnsi="Arial" w:cs="Arial"/>
                <w:szCs w:val="24"/>
              </w:rPr>
            </w:pPr>
          </w:p>
        </w:tc>
        <w:tc>
          <w:tcPr>
            <w:tcW w:w="1678" w:type="dxa"/>
            <w:tcBorders>
              <w:top w:val="single" w:color="auto" w:sz="4" w:space="0"/>
              <w:left w:val="single" w:color="auto" w:sz="4" w:space="0"/>
              <w:bottom w:val="single" w:color="auto" w:sz="4" w:space="0"/>
              <w:right w:val="single" w:color="auto" w:sz="4" w:space="0"/>
            </w:tcBorders>
            <w:vAlign w:val="center"/>
          </w:tcPr>
          <w:p w14:paraId="7C3FCF64">
            <w:pPr>
              <w:spacing w:line="400" w:lineRule="atLeast"/>
              <w:jc w:val="center"/>
              <w:rPr>
                <w:rFonts w:ascii="Arial" w:hAnsi="Arial" w:cs="Arial"/>
                <w:szCs w:val="24"/>
              </w:rPr>
            </w:pPr>
          </w:p>
        </w:tc>
      </w:tr>
      <w:tr w14:paraId="331AC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682" w:type="dxa"/>
            <w:tcBorders>
              <w:top w:val="single" w:color="auto" w:sz="4" w:space="0"/>
              <w:left w:val="single" w:color="auto" w:sz="4" w:space="0"/>
              <w:bottom w:val="single" w:color="auto" w:sz="4" w:space="0"/>
              <w:right w:val="single" w:color="auto" w:sz="4" w:space="0"/>
            </w:tcBorders>
            <w:vAlign w:val="center"/>
          </w:tcPr>
          <w:p w14:paraId="31F3E0D1">
            <w:pPr>
              <w:spacing w:line="400" w:lineRule="atLeast"/>
              <w:jc w:val="center"/>
              <w:rPr>
                <w:rFonts w:ascii="Arial" w:hAnsi="Arial" w:cs="Arial"/>
                <w:szCs w:val="24"/>
              </w:rPr>
            </w:pPr>
          </w:p>
        </w:tc>
        <w:tc>
          <w:tcPr>
            <w:tcW w:w="1737" w:type="dxa"/>
            <w:tcBorders>
              <w:top w:val="single" w:color="auto" w:sz="4" w:space="0"/>
              <w:left w:val="single" w:color="auto" w:sz="4" w:space="0"/>
              <w:bottom w:val="single" w:color="auto" w:sz="4" w:space="0"/>
              <w:right w:val="single" w:color="auto" w:sz="4" w:space="0"/>
            </w:tcBorders>
            <w:vAlign w:val="center"/>
          </w:tcPr>
          <w:p w14:paraId="02CA3D50">
            <w:pPr>
              <w:spacing w:line="400" w:lineRule="atLeast"/>
              <w:rPr>
                <w:rFonts w:ascii="Arial" w:hAnsi="Arial" w:cs="Arial"/>
                <w:szCs w:val="24"/>
              </w:rPr>
            </w:pPr>
            <w:r>
              <w:rPr>
                <w:rFonts w:hint="eastAsia" w:ascii="宋体" w:hAnsi="宋体" w:cs="宋体"/>
                <w:szCs w:val="24"/>
                <w:lang w:bidi="ar"/>
              </w:rPr>
              <w:t>总价</w:t>
            </w:r>
          </w:p>
        </w:tc>
        <w:tc>
          <w:tcPr>
            <w:tcW w:w="1488" w:type="dxa"/>
            <w:tcBorders>
              <w:top w:val="single" w:color="auto" w:sz="4" w:space="0"/>
              <w:left w:val="single" w:color="auto" w:sz="4" w:space="0"/>
              <w:bottom w:val="single" w:color="auto" w:sz="4" w:space="0"/>
              <w:right w:val="single" w:color="auto" w:sz="4" w:space="0"/>
            </w:tcBorders>
            <w:vAlign w:val="center"/>
          </w:tcPr>
          <w:p w14:paraId="7F0F2BF4">
            <w:pPr>
              <w:spacing w:line="400" w:lineRule="atLeast"/>
              <w:jc w:val="center"/>
              <w:rPr>
                <w:rFonts w:ascii="Arial" w:hAnsi="Arial" w:cs="Arial"/>
                <w:szCs w:val="24"/>
              </w:rPr>
            </w:pPr>
          </w:p>
        </w:tc>
        <w:tc>
          <w:tcPr>
            <w:tcW w:w="1383" w:type="dxa"/>
            <w:tcBorders>
              <w:top w:val="single" w:color="auto" w:sz="4" w:space="0"/>
              <w:left w:val="single" w:color="auto" w:sz="4" w:space="0"/>
              <w:bottom w:val="single" w:color="auto" w:sz="4" w:space="0"/>
              <w:right w:val="single" w:color="auto" w:sz="4" w:space="0"/>
            </w:tcBorders>
            <w:vAlign w:val="center"/>
          </w:tcPr>
          <w:p w14:paraId="6D987C3C">
            <w:pPr>
              <w:spacing w:line="400" w:lineRule="atLeast"/>
              <w:jc w:val="center"/>
              <w:rPr>
                <w:rFonts w:ascii="Arial" w:hAnsi="Arial" w:cs="Arial"/>
                <w:szCs w:val="24"/>
              </w:rPr>
            </w:pPr>
          </w:p>
        </w:tc>
        <w:tc>
          <w:tcPr>
            <w:tcW w:w="1168" w:type="dxa"/>
            <w:tcBorders>
              <w:top w:val="single" w:color="auto" w:sz="4" w:space="0"/>
              <w:left w:val="single" w:color="auto" w:sz="4" w:space="0"/>
              <w:bottom w:val="single" w:color="auto" w:sz="4" w:space="0"/>
              <w:right w:val="single" w:color="auto" w:sz="4" w:space="0"/>
            </w:tcBorders>
            <w:vAlign w:val="center"/>
          </w:tcPr>
          <w:p w14:paraId="26E5B2A3">
            <w:pPr>
              <w:spacing w:line="400" w:lineRule="atLeast"/>
              <w:jc w:val="center"/>
              <w:rPr>
                <w:rFonts w:ascii="Arial" w:hAnsi="Arial" w:cs="Arial"/>
                <w:szCs w:val="24"/>
              </w:rPr>
            </w:pPr>
          </w:p>
        </w:tc>
        <w:tc>
          <w:tcPr>
            <w:tcW w:w="1332" w:type="dxa"/>
            <w:tcBorders>
              <w:top w:val="single" w:color="auto" w:sz="4" w:space="0"/>
              <w:left w:val="single" w:color="auto" w:sz="4" w:space="0"/>
              <w:bottom w:val="single" w:color="auto" w:sz="4" w:space="0"/>
              <w:right w:val="single" w:color="auto" w:sz="4" w:space="0"/>
            </w:tcBorders>
            <w:vAlign w:val="center"/>
          </w:tcPr>
          <w:p w14:paraId="0C1FD213">
            <w:pPr>
              <w:spacing w:line="400" w:lineRule="atLeast"/>
              <w:jc w:val="center"/>
              <w:rPr>
                <w:rFonts w:ascii="Arial" w:hAnsi="Arial" w:cs="Arial"/>
                <w:szCs w:val="24"/>
              </w:rPr>
            </w:pPr>
          </w:p>
        </w:tc>
        <w:tc>
          <w:tcPr>
            <w:tcW w:w="1255" w:type="dxa"/>
            <w:tcBorders>
              <w:top w:val="single" w:color="auto" w:sz="4" w:space="0"/>
              <w:left w:val="single" w:color="auto" w:sz="4" w:space="0"/>
              <w:bottom w:val="single" w:color="auto" w:sz="4" w:space="0"/>
              <w:right w:val="single" w:color="auto" w:sz="4" w:space="0"/>
            </w:tcBorders>
            <w:vAlign w:val="center"/>
          </w:tcPr>
          <w:p w14:paraId="734BCEEE">
            <w:pPr>
              <w:spacing w:line="400" w:lineRule="atLeast"/>
              <w:jc w:val="center"/>
              <w:rPr>
                <w:rFonts w:ascii="Arial" w:hAnsi="Arial" w:cs="Arial"/>
                <w:szCs w:val="24"/>
              </w:rPr>
            </w:pPr>
          </w:p>
        </w:tc>
        <w:tc>
          <w:tcPr>
            <w:tcW w:w="1678" w:type="dxa"/>
            <w:tcBorders>
              <w:top w:val="single" w:color="auto" w:sz="4" w:space="0"/>
              <w:left w:val="single" w:color="auto" w:sz="4" w:space="0"/>
              <w:bottom w:val="single" w:color="auto" w:sz="4" w:space="0"/>
              <w:right w:val="single" w:color="auto" w:sz="4" w:space="0"/>
            </w:tcBorders>
            <w:vAlign w:val="center"/>
          </w:tcPr>
          <w:p w14:paraId="1067DDCD">
            <w:pPr>
              <w:spacing w:line="400" w:lineRule="atLeast"/>
              <w:jc w:val="center"/>
              <w:rPr>
                <w:rFonts w:ascii="Arial" w:hAnsi="Arial" w:cs="Arial"/>
                <w:szCs w:val="24"/>
              </w:rPr>
            </w:pPr>
          </w:p>
        </w:tc>
      </w:tr>
    </w:tbl>
    <w:p w14:paraId="7B303F8A">
      <w:pPr>
        <w:spacing w:line="400" w:lineRule="atLeast"/>
        <w:rPr>
          <w:rFonts w:ascii="Arial" w:hAnsi="Arial" w:cs="Arial"/>
          <w:szCs w:val="24"/>
        </w:rPr>
      </w:pPr>
      <w:r>
        <w:rPr>
          <w:rFonts w:ascii="Arial" w:hAnsi="Arial" w:cs="Arial"/>
          <w:szCs w:val="24"/>
          <w:lang w:bidi="ar"/>
        </w:rPr>
        <w:t xml:space="preserve"> </w:t>
      </w:r>
    </w:p>
    <w:p w14:paraId="46432194">
      <w:pPr>
        <w:spacing w:line="400" w:lineRule="atLeast"/>
        <w:rPr>
          <w:rFonts w:ascii="Arial" w:hAnsi="Arial" w:cs="Arial"/>
          <w:szCs w:val="24"/>
        </w:rPr>
      </w:pPr>
      <w:r>
        <w:rPr>
          <w:rFonts w:ascii="Arial" w:hAnsi="Arial" w:cs="Arial"/>
          <w:szCs w:val="24"/>
          <w:lang w:bidi="ar"/>
        </w:rPr>
        <w:t xml:space="preserve"> </w:t>
      </w:r>
    </w:p>
    <w:p w14:paraId="50728314">
      <w:pPr>
        <w:spacing w:line="400" w:lineRule="atLeast"/>
        <w:ind w:left="2880" w:hanging="2880"/>
        <w:rPr>
          <w:rFonts w:ascii="Arial" w:hAnsi="Arial" w:cs="Arial"/>
          <w:szCs w:val="24"/>
        </w:rPr>
      </w:pPr>
      <w:r>
        <w:rPr>
          <w:rFonts w:ascii="Arial" w:hAnsi="Arial" w:cs="Arial"/>
          <w:szCs w:val="24"/>
          <w:lang w:bidi="ar"/>
        </w:rPr>
        <w:t xml:space="preserve"> </w:t>
      </w:r>
    </w:p>
    <w:p w14:paraId="1A62B1B0">
      <w:pPr>
        <w:spacing w:line="400" w:lineRule="atLeast"/>
        <w:ind w:left="2880" w:hanging="2880"/>
        <w:rPr>
          <w:rFonts w:ascii="Arial" w:hAnsi="Arial" w:cs="Arial"/>
          <w:szCs w:val="24"/>
        </w:rPr>
      </w:pPr>
      <w:r>
        <w:rPr>
          <w:rFonts w:ascii="Arial" w:hAnsi="Arial" w:cs="Arial"/>
          <w:szCs w:val="24"/>
          <w:lang w:bidi="ar"/>
        </w:rPr>
        <w:t xml:space="preserve"> </w:t>
      </w:r>
    </w:p>
    <w:p w14:paraId="76CA99C0">
      <w:pPr>
        <w:spacing w:line="400" w:lineRule="atLeast"/>
        <w:ind w:left="2880" w:hanging="2880"/>
        <w:rPr>
          <w:rFonts w:ascii="Arial" w:hAnsi="Arial" w:cs="Arial"/>
          <w:szCs w:val="24"/>
          <w:u w:val="single"/>
        </w:rPr>
      </w:pPr>
      <w:r>
        <w:rPr>
          <w:rFonts w:hint="eastAsia" w:ascii="宋体" w:hAnsi="宋体" w:cs="宋体"/>
          <w:szCs w:val="24"/>
          <w:lang w:bidi="ar"/>
        </w:rPr>
        <w:t>供应商法人或授权代表（签字或盖章）：</w:t>
      </w:r>
      <w:r>
        <w:rPr>
          <w:rFonts w:hint="eastAsia" w:ascii="宋体" w:hAnsi="宋体" w:cs="宋体"/>
          <w:szCs w:val="24"/>
          <w:u w:val="single"/>
          <w:lang w:bidi="ar"/>
        </w:rPr>
        <w:t xml:space="preserve">               </w:t>
      </w:r>
    </w:p>
    <w:p w14:paraId="409B6750">
      <w:pPr>
        <w:spacing w:line="400" w:lineRule="atLeast"/>
        <w:ind w:left="2880" w:hanging="2880"/>
        <w:jc w:val="center"/>
        <w:rPr>
          <w:rFonts w:ascii="Arial" w:hAnsi="Arial" w:cs="Arial"/>
          <w:b/>
          <w:szCs w:val="24"/>
        </w:rPr>
      </w:pPr>
      <w:r>
        <w:rPr>
          <w:rFonts w:ascii="Arial" w:hAnsi="Arial" w:cs="Arial"/>
          <w:b/>
          <w:szCs w:val="24"/>
          <w:lang w:bidi="ar"/>
        </w:rPr>
        <w:t xml:space="preserve"> </w:t>
      </w:r>
    </w:p>
    <w:p w14:paraId="5A090D38">
      <w:pPr>
        <w:adjustRightInd w:val="0"/>
        <w:snapToGrid w:val="0"/>
        <w:spacing w:line="400" w:lineRule="atLeast"/>
        <w:jc w:val="center"/>
        <w:outlineLvl w:val="1"/>
        <w:rPr>
          <w:rFonts w:ascii="宋体" w:hAnsi="宋体" w:cs="宋体"/>
          <w:szCs w:val="24"/>
        </w:rPr>
      </w:pPr>
      <w:r>
        <w:rPr>
          <w:rFonts w:ascii="Arial" w:hAnsi="Arial" w:cs="Arial"/>
          <w:szCs w:val="24"/>
          <w:lang w:bidi="ar"/>
        </w:rPr>
        <w:br w:type="page"/>
      </w:r>
      <w:bookmarkStart w:id="85" w:name="_Toc1702"/>
      <w:bookmarkStart w:id="86" w:name="_Toc21743"/>
      <w:r>
        <w:rPr>
          <w:rFonts w:hint="eastAsia" w:ascii="宋体" w:hAnsi="宋体" w:cs="宋体"/>
          <w:b/>
          <w:szCs w:val="24"/>
          <w:lang w:bidi="ar"/>
        </w:rPr>
        <w:t>4、</w:t>
      </w:r>
      <w:r>
        <w:rPr>
          <w:rFonts w:hint="eastAsia" w:ascii="宋体" w:hAnsi="宋体" w:cs="宋体"/>
          <w:szCs w:val="24"/>
          <w:lang w:bidi="ar"/>
        </w:rPr>
        <w:t>法定代表人身份证明书</w:t>
      </w:r>
      <w:bookmarkEnd w:id="85"/>
      <w:bookmarkEnd w:id="86"/>
    </w:p>
    <w:p w14:paraId="38613162">
      <w:pPr>
        <w:adjustRightInd w:val="0"/>
        <w:snapToGrid w:val="0"/>
        <w:spacing w:line="400" w:lineRule="atLeast"/>
        <w:jc w:val="left"/>
        <w:rPr>
          <w:rFonts w:ascii="宋体" w:hAnsi="宋体" w:cs="宋体"/>
          <w:szCs w:val="24"/>
        </w:rPr>
      </w:pPr>
      <w:r>
        <w:rPr>
          <w:rFonts w:hint="eastAsia" w:ascii="宋体" w:hAnsi="宋体" w:cs="宋体"/>
          <w:szCs w:val="24"/>
          <w:lang w:bidi="ar"/>
        </w:rPr>
        <w:t xml:space="preserve"> </w:t>
      </w:r>
    </w:p>
    <w:p w14:paraId="3D2800F3">
      <w:pPr>
        <w:adjustRightInd w:val="0"/>
        <w:snapToGrid w:val="0"/>
        <w:spacing w:line="400" w:lineRule="atLeast"/>
        <w:jc w:val="left"/>
        <w:rPr>
          <w:rFonts w:ascii="宋体" w:hAnsi="宋体" w:cs="宋体"/>
          <w:szCs w:val="24"/>
        </w:rPr>
      </w:pPr>
      <w:r>
        <w:rPr>
          <w:rFonts w:hint="eastAsia" w:ascii="宋体" w:hAnsi="宋体" w:cs="宋体"/>
          <w:szCs w:val="24"/>
          <w:lang w:bidi="ar"/>
        </w:rPr>
        <w:t>单位名称：</w:t>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ab/>
      </w:r>
    </w:p>
    <w:p w14:paraId="1C2E1CDF">
      <w:pPr>
        <w:adjustRightInd w:val="0"/>
        <w:snapToGrid w:val="0"/>
        <w:spacing w:line="400" w:lineRule="atLeast"/>
        <w:jc w:val="left"/>
        <w:rPr>
          <w:rFonts w:ascii="宋体" w:hAnsi="宋体" w:cs="宋体"/>
          <w:szCs w:val="24"/>
          <w:u w:val="single"/>
        </w:rPr>
      </w:pPr>
      <w:r>
        <w:rPr>
          <w:rFonts w:hint="eastAsia" w:ascii="宋体" w:hAnsi="宋体" w:cs="宋体"/>
          <w:szCs w:val="24"/>
          <w:lang w:bidi="ar"/>
        </w:rPr>
        <w:t>单位性质：</w:t>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ab/>
      </w:r>
    </w:p>
    <w:p w14:paraId="5B4D7032">
      <w:pPr>
        <w:adjustRightInd w:val="0"/>
        <w:snapToGrid w:val="0"/>
        <w:spacing w:line="400" w:lineRule="atLeast"/>
        <w:jc w:val="left"/>
        <w:rPr>
          <w:rFonts w:ascii="宋体" w:hAnsi="宋体" w:cs="宋体"/>
          <w:szCs w:val="24"/>
          <w:u w:val="single"/>
        </w:rPr>
      </w:pPr>
      <w:r>
        <w:rPr>
          <w:rFonts w:hint="eastAsia" w:ascii="宋体" w:hAnsi="宋体" w:cs="宋体"/>
          <w:szCs w:val="24"/>
          <w:lang w:bidi="ar"/>
        </w:rPr>
        <w:t>地    址：</w:t>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 xml:space="preserve">  </w:t>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 xml:space="preserve">       </w:t>
      </w:r>
      <w:r>
        <w:rPr>
          <w:rFonts w:hint="eastAsia" w:ascii="宋体" w:hAnsi="宋体" w:cs="宋体"/>
          <w:szCs w:val="24"/>
          <w:u w:val="single"/>
          <w:lang w:bidi="ar"/>
        </w:rPr>
        <w:tab/>
      </w:r>
      <w:r>
        <w:rPr>
          <w:rFonts w:hint="eastAsia" w:ascii="宋体" w:hAnsi="宋体" w:cs="宋体"/>
          <w:szCs w:val="24"/>
          <w:u w:val="single"/>
          <w:lang w:bidi="ar"/>
        </w:rPr>
        <w:tab/>
      </w:r>
      <w:r>
        <w:rPr>
          <w:rFonts w:hint="eastAsia" w:ascii="宋体" w:hAnsi="宋体" w:cs="宋体"/>
          <w:szCs w:val="24"/>
          <w:u w:val="single"/>
          <w:lang w:bidi="ar"/>
        </w:rPr>
        <w:tab/>
      </w:r>
    </w:p>
    <w:p w14:paraId="519C6E54">
      <w:pPr>
        <w:adjustRightInd w:val="0"/>
        <w:snapToGrid w:val="0"/>
        <w:spacing w:line="400" w:lineRule="atLeast"/>
        <w:jc w:val="left"/>
        <w:rPr>
          <w:rFonts w:ascii="宋体" w:hAnsi="宋体" w:cs="宋体"/>
          <w:szCs w:val="24"/>
        </w:rPr>
      </w:pPr>
      <w:r>
        <w:rPr>
          <w:rFonts w:hint="eastAsia" w:ascii="宋体" w:hAnsi="宋体" w:cs="宋体"/>
          <w:szCs w:val="24"/>
          <w:lang w:bidi="ar"/>
        </w:rPr>
        <w:t>成立时间：</w:t>
      </w:r>
      <w:r>
        <w:rPr>
          <w:rFonts w:hint="eastAsia" w:ascii="宋体" w:hAnsi="宋体" w:cs="宋体"/>
          <w:szCs w:val="24"/>
          <w:u w:val="single"/>
          <w:lang w:bidi="ar"/>
        </w:rPr>
        <w:t xml:space="preserve">            </w:t>
      </w:r>
      <w:r>
        <w:rPr>
          <w:rFonts w:hint="eastAsia" w:ascii="宋体" w:hAnsi="宋体" w:cs="宋体"/>
          <w:szCs w:val="24"/>
          <w:lang w:bidi="ar"/>
        </w:rPr>
        <w:t>年</w:t>
      </w:r>
      <w:r>
        <w:rPr>
          <w:rFonts w:hint="eastAsia" w:ascii="宋体" w:hAnsi="宋体" w:cs="宋体"/>
          <w:szCs w:val="24"/>
          <w:u w:val="single"/>
          <w:lang w:bidi="ar"/>
        </w:rPr>
        <w:t xml:space="preserve">                </w:t>
      </w:r>
      <w:r>
        <w:rPr>
          <w:rFonts w:hint="eastAsia" w:ascii="宋体" w:hAnsi="宋体" w:cs="宋体"/>
          <w:szCs w:val="24"/>
          <w:lang w:bidi="ar"/>
        </w:rPr>
        <w:t>月</w:t>
      </w:r>
      <w:r>
        <w:rPr>
          <w:rFonts w:hint="eastAsia" w:ascii="宋体" w:hAnsi="宋体" w:cs="宋体"/>
          <w:szCs w:val="24"/>
          <w:u w:val="single"/>
          <w:lang w:bidi="ar"/>
        </w:rPr>
        <w:t xml:space="preserve">                  </w:t>
      </w:r>
      <w:r>
        <w:rPr>
          <w:rFonts w:hint="eastAsia" w:ascii="宋体" w:hAnsi="宋体" w:cs="宋体"/>
          <w:szCs w:val="24"/>
          <w:lang w:bidi="ar"/>
        </w:rPr>
        <w:t>日</w:t>
      </w:r>
    </w:p>
    <w:p w14:paraId="6E96F1E6">
      <w:pPr>
        <w:adjustRightInd w:val="0"/>
        <w:snapToGrid w:val="0"/>
        <w:spacing w:line="400" w:lineRule="atLeast"/>
        <w:jc w:val="left"/>
        <w:rPr>
          <w:rFonts w:ascii="宋体" w:hAnsi="宋体" w:cs="宋体"/>
          <w:szCs w:val="24"/>
          <w:u w:val="single"/>
        </w:rPr>
      </w:pPr>
      <w:r>
        <w:rPr>
          <w:rFonts w:hint="eastAsia" w:ascii="宋体" w:hAnsi="宋体" w:cs="宋体"/>
          <w:szCs w:val="24"/>
          <w:lang w:bidi="ar"/>
        </w:rPr>
        <w:t>经营期限：</w:t>
      </w:r>
      <w:r>
        <w:rPr>
          <w:rFonts w:hint="eastAsia" w:ascii="宋体" w:hAnsi="宋体" w:cs="宋体"/>
          <w:szCs w:val="24"/>
          <w:u w:val="single"/>
          <w:lang w:bidi="ar"/>
        </w:rPr>
        <w:tab/>
      </w:r>
      <w:r>
        <w:rPr>
          <w:rFonts w:hint="eastAsia" w:ascii="宋体" w:hAnsi="宋体" w:cs="宋体"/>
          <w:szCs w:val="24"/>
          <w:u w:val="single"/>
          <w:lang w:bidi="ar"/>
        </w:rPr>
        <w:t xml:space="preserve">                                               </w:t>
      </w:r>
      <w:r>
        <w:rPr>
          <w:rFonts w:hint="eastAsia" w:ascii="宋体" w:hAnsi="宋体" w:cs="宋体"/>
          <w:szCs w:val="24"/>
          <w:u w:val="single"/>
          <w:lang w:bidi="ar"/>
        </w:rPr>
        <w:tab/>
      </w:r>
    </w:p>
    <w:p w14:paraId="601EFB53">
      <w:pPr>
        <w:adjustRightInd w:val="0"/>
        <w:snapToGrid w:val="0"/>
        <w:spacing w:line="400" w:lineRule="atLeast"/>
        <w:jc w:val="left"/>
        <w:rPr>
          <w:rFonts w:ascii="宋体" w:hAnsi="宋体" w:cs="宋体"/>
          <w:szCs w:val="24"/>
          <w:u w:val="single"/>
        </w:rPr>
      </w:pPr>
      <w:r>
        <w:rPr>
          <w:rFonts w:hint="eastAsia" w:ascii="宋体" w:hAnsi="宋体" w:cs="宋体"/>
          <w:szCs w:val="24"/>
          <w:lang w:bidi="ar"/>
        </w:rPr>
        <w:t>姓    名：</w:t>
      </w:r>
      <w:r>
        <w:rPr>
          <w:rFonts w:hint="eastAsia" w:ascii="宋体" w:hAnsi="宋体" w:cs="宋体"/>
          <w:szCs w:val="24"/>
          <w:u w:val="single"/>
          <w:lang w:bidi="ar"/>
        </w:rPr>
        <w:t xml:space="preserve">        </w:t>
      </w:r>
      <w:r>
        <w:rPr>
          <w:rFonts w:hint="eastAsia" w:ascii="宋体" w:hAnsi="宋体" w:cs="宋体"/>
          <w:szCs w:val="24"/>
          <w:lang w:bidi="ar"/>
        </w:rPr>
        <w:t xml:space="preserve"> 性别：</w:t>
      </w:r>
      <w:r>
        <w:rPr>
          <w:rFonts w:hint="eastAsia" w:ascii="宋体" w:hAnsi="宋体" w:cs="宋体"/>
          <w:szCs w:val="24"/>
          <w:u w:val="single"/>
          <w:lang w:bidi="ar"/>
        </w:rPr>
        <w:t xml:space="preserve">      </w:t>
      </w:r>
      <w:r>
        <w:rPr>
          <w:rFonts w:hint="eastAsia" w:ascii="宋体" w:hAnsi="宋体" w:cs="宋体"/>
          <w:szCs w:val="24"/>
          <w:lang w:bidi="ar"/>
        </w:rPr>
        <w:t>年龄：</w:t>
      </w:r>
      <w:r>
        <w:rPr>
          <w:rFonts w:hint="eastAsia" w:ascii="宋体" w:hAnsi="宋体" w:cs="宋体"/>
          <w:szCs w:val="24"/>
          <w:u w:val="single"/>
          <w:lang w:bidi="ar"/>
        </w:rPr>
        <w:t xml:space="preserve">        </w:t>
      </w:r>
      <w:r>
        <w:rPr>
          <w:rFonts w:hint="eastAsia" w:ascii="宋体" w:hAnsi="宋体" w:cs="宋体"/>
          <w:szCs w:val="24"/>
          <w:lang w:bidi="ar"/>
        </w:rPr>
        <w:t>职务：</w:t>
      </w:r>
      <w:r>
        <w:rPr>
          <w:rFonts w:hint="eastAsia" w:ascii="宋体" w:hAnsi="宋体" w:cs="宋体"/>
          <w:szCs w:val="24"/>
          <w:u w:val="single"/>
          <w:lang w:bidi="ar"/>
        </w:rPr>
        <w:tab/>
      </w:r>
      <w:r>
        <w:rPr>
          <w:rFonts w:hint="eastAsia" w:ascii="宋体" w:hAnsi="宋体" w:cs="宋体"/>
          <w:szCs w:val="24"/>
          <w:u w:val="single"/>
          <w:lang w:bidi="ar"/>
        </w:rPr>
        <w:t xml:space="preserve">       </w:t>
      </w:r>
    </w:p>
    <w:p w14:paraId="11F97C8B">
      <w:pPr>
        <w:adjustRightInd w:val="0"/>
        <w:snapToGrid w:val="0"/>
        <w:spacing w:line="400" w:lineRule="atLeast"/>
        <w:jc w:val="left"/>
        <w:rPr>
          <w:rFonts w:ascii="宋体" w:hAnsi="宋体" w:cs="宋体"/>
          <w:szCs w:val="24"/>
          <w:u w:val="single"/>
        </w:rPr>
      </w:pPr>
      <w:r>
        <w:rPr>
          <w:rFonts w:hint="eastAsia" w:ascii="宋体" w:hAnsi="宋体" w:cs="宋体"/>
          <w:szCs w:val="24"/>
          <w:lang w:bidi="ar"/>
        </w:rPr>
        <w:t>身份证号码：</w:t>
      </w:r>
      <w:r>
        <w:rPr>
          <w:rFonts w:hint="eastAsia" w:ascii="宋体" w:hAnsi="宋体" w:cs="宋体"/>
          <w:szCs w:val="24"/>
          <w:u w:val="single"/>
          <w:lang w:bidi="ar"/>
        </w:rPr>
        <w:t xml:space="preserve">        （请随附身份证复印件并加盖申请人单位公章）</w:t>
      </w:r>
      <w:r>
        <w:rPr>
          <w:rFonts w:hint="eastAsia" w:ascii="宋体" w:hAnsi="宋体" w:cs="宋体"/>
          <w:szCs w:val="24"/>
          <w:lang w:bidi="ar"/>
        </w:rPr>
        <w:t xml:space="preserve"> </w:t>
      </w:r>
    </w:p>
    <w:p w14:paraId="21F6ACDE">
      <w:pPr>
        <w:adjustRightInd w:val="0"/>
        <w:snapToGrid w:val="0"/>
        <w:spacing w:line="400" w:lineRule="atLeast"/>
        <w:jc w:val="left"/>
        <w:rPr>
          <w:rFonts w:ascii="宋体" w:hAnsi="宋体" w:cs="宋体"/>
          <w:szCs w:val="24"/>
        </w:rPr>
      </w:pPr>
      <w:r>
        <w:rPr>
          <w:rFonts w:hint="eastAsia" w:ascii="宋体" w:hAnsi="宋体" w:cs="宋体"/>
          <w:szCs w:val="24"/>
          <w:lang w:bidi="ar"/>
        </w:rPr>
        <w:t>系</w:t>
      </w:r>
      <w:r>
        <w:rPr>
          <w:rFonts w:hint="eastAsia" w:ascii="宋体" w:hAnsi="宋体" w:cs="宋体"/>
          <w:szCs w:val="24"/>
          <w:u w:val="single"/>
          <w:lang w:bidi="ar"/>
        </w:rPr>
        <w:t xml:space="preserve">               （申请人单位名称）         </w:t>
      </w:r>
      <w:r>
        <w:rPr>
          <w:rFonts w:hint="eastAsia" w:ascii="宋体" w:hAnsi="宋体" w:cs="宋体"/>
          <w:szCs w:val="24"/>
          <w:lang w:bidi="ar"/>
        </w:rPr>
        <w:t>的法定代表人。</w:t>
      </w:r>
    </w:p>
    <w:p w14:paraId="0462D693">
      <w:pPr>
        <w:adjustRightInd w:val="0"/>
        <w:snapToGrid w:val="0"/>
        <w:spacing w:line="400" w:lineRule="atLeast"/>
        <w:jc w:val="left"/>
        <w:rPr>
          <w:rFonts w:ascii="宋体" w:hAnsi="宋体" w:cs="宋体"/>
          <w:szCs w:val="24"/>
        </w:rPr>
      </w:pPr>
      <w:r>
        <w:rPr>
          <w:rFonts w:hint="eastAsia" w:ascii="宋体" w:hAnsi="宋体" w:cs="宋体"/>
          <w:szCs w:val="24"/>
          <w:lang w:bidi="ar"/>
        </w:rPr>
        <w:t xml:space="preserve"> </w:t>
      </w:r>
    </w:p>
    <w:p w14:paraId="36706B62">
      <w:pPr>
        <w:adjustRightInd w:val="0"/>
        <w:snapToGrid w:val="0"/>
        <w:spacing w:line="400" w:lineRule="atLeast"/>
        <w:jc w:val="left"/>
        <w:rPr>
          <w:rFonts w:ascii="宋体" w:hAnsi="宋体" w:cs="宋体"/>
          <w:szCs w:val="24"/>
        </w:rPr>
      </w:pPr>
      <w:r>
        <w:rPr>
          <w:rFonts w:hint="eastAsia" w:ascii="宋体" w:hAnsi="宋体" w:cs="宋体"/>
          <w:szCs w:val="24"/>
          <w:lang w:bidi="ar"/>
        </w:rPr>
        <w:t>特此证明。</w:t>
      </w:r>
    </w:p>
    <w:p w14:paraId="4D34194D">
      <w:pPr>
        <w:adjustRightInd w:val="0"/>
        <w:snapToGrid w:val="0"/>
        <w:spacing w:line="400" w:lineRule="atLeast"/>
        <w:jc w:val="center"/>
        <w:rPr>
          <w:rFonts w:ascii="宋体" w:hAnsi="宋体" w:cs="宋体"/>
          <w:szCs w:val="24"/>
        </w:rPr>
      </w:pPr>
      <w:r>
        <w:rPr>
          <w:rFonts w:hint="eastAsia" w:ascii="宋体" w:hAnsi="宋体" w:cs="宋体"/>
          <w:szCs w:val="24"/>
          <w:lang w:bidi="ar"/>
        </w:rPr>
        <w:t xml:space="preserve"> </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36"/>
      </w:tblGrid>
      <w:tr w14:paraId="1BEAE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8" w:hRule="atLeast"/>
          <w:jc w:val="center"/>
        </w:trPr>
        <w:tc>
          <w:tcPr>
            <w:tcW w:w="5936" w:type="dxa"/>
            <w:tcBorders>
              <w:top w:val="single" w:color="auto" w:sz="4" w:space="0"/>
              <w:left w:val="single" w:color="auto" w:sz="4" w:space="0"/>
              <w:bottom w:val="single" w:color="auto" w:sz="4" w:space="0"/>
              <w:right w:val="single" w:color="auto" w:sz="4" w:space="0"/>
            </w:tcBorders>
          </w:tcPr>
          <w:p w14:paraId="585139BF">
            <w:pPr>
              <w:adjustRightInd w:val="0"/>
              <w:snapToGrid w:val="0"/>
              <w:spacing w:line="400" w:lineRule="atLeast"/>
              <w:jc w:val="center"/>
              <w:rPr>
                <w:rFonts w:ascii="宋体" w:hAnsi="宋体" w:cs="宋体"/>
                <w:szCs w:val="24"/>
              </w:rPr>
            </w:pPr>
            <w:r>
              <w:rPr>
                <w:rFonts w:hint="eastAsia" w:ascii="宋体" w:hAnsi="宋体" w:cs="宋体"/>
                <w:szCs w:val="24"/>
                <w:lang w:bidi="ar"/>
              </w:rPr>
              <w:t>法定代表人身份证（正反面）</w:t>
            </w:r>
          </w:p>
        </w:tc>
      </w:tr>
    </w:tbl>
    <w:p w14:paraId="0EBD14C6">
      <w:pPr>
        <w:adjustRightInd w:val="0"/>
        <w:snapToGrid w:val="0"/>
        <w:spacing w:line="400" w:lineRule="atLeast"/>
        <w:jc w:val="center"/>
        <w:rPr>
          <w:rFonts w:ascii="宋体" w:hAnsi="宋体" w:cs="宋体"/>
          <w:szCs w:val="24"/>
        </w:rPr>
      </w:pPr>
      <w:r>
        <w:rPr>
          <w:rFonts w:hint="eastAsia" w:ascii="宋体" w:hAnsi="宋体" w:cs="宋体"/>
          <w:szCs w:val="24"/>
          <w:lang w:bidi="ar"/>
        </w:rPr>
        <w:t xml:space="preserve"> </w:t>
      </w:r>
    </w:p>
    <w:p w14:paraId="1C9E9F6D">
      <w:pPr>
        <w:adjustRightInd w:val="0"/>
        <w:snapToGrid w:val="0"/>
        <w:spacing w:line="400" w:lineRule="atLeast"/>
        <w:jc w:val="center"/>
        <w:rPr>
          <w:rFonts w:ascii="宋体" w:hAnsi="宋体" w:cs="宋体"/>
          <w:szCs w:val="24"/>
        </w:rPr>
      </w:pPr>
      <w:r>
        <w:rPr>
          <w:rFonts w:hint="eastAsia" w:ascii="宋体" w:hAnsi="宋体" w:cs="宋体"/>
          <w:szCs w:val="24"/>
          <w:lang w:bidi="ar"/>
        </w:rPr>
        <w:t xml:space="preserve"> </w:t>
      </w:r>
    </w:p>
    <w:p w14:paraId="72FA8642">
      <w:pPr>
        <w:adjustRightInd w:val="0"/>
        <w:snapToGrid w:val="0"/>
        <w:spacing w:line="400" w:lineRule="atLeast"/>
        <w:jc w:val="right"/>
        <w:rPr>
          <w:rFonts w:ascii="宋体" w:hAnsi="宋体" w:cs="宋体"/>
          <w:szCs w:val="24"/>
        </w:rPr>
      </w:pPr>
      <w:r>
        <w:rPr>
          <w:rFonts w:hint="eastAsia" w:ascii="宋体" w:hAnsi="宋体" w:cs="宋体"/>
          <w:szCs w:val="24"/>
          <w:lang w:bidi="ar"/>
        </w:rPr>
        <w:t>投标申请人：</w:t>
      </w:r>
      <w:r>
        <w:rPr>
          <w:rFonts w:hint="eastAsia" w:ascii="宋体" w:hAnsi="宋体" w:cs="宋体"/>
          <w:szCs w:val="24"/>
          <w:u w:val="single"/>
          <w:lang w:bidi="ar"/>
        </w:rPr>
        <w:t xml:space="preserve">   （加盖申请人单位公章）</w:t>
      </w:r>
    </w:p>
    <w:p w14:paraId="3B652342">
      <w:pPr>
        <w:spacing w:line="400" w:lineRule="atLeast"/>
        <w:ind w:left="2880" w:hanging="2880"/>
        <w:jc w:val="center"/>
      </w:pPr>
      <w:r>
        <w:rPr>
          <w:rFonts w:hint="eastAsia" w:ascii="宋体" w:hAnsi="宋体" w:cs="宋体"/>
          <w:bCs/>
          <w:szCs w:val="24"/>
          <w:lang w:bidi="ar"/>
        </w:rPr>
        <w:t>年   月   日</w:t>
      </w:r>
    </w:p>
    <w:p w14:paraId="32C048C5">
      <w:pPr>
        <w:rPr>
          <w:rFonts w:ascii="Arial" w:hAnsi="Arial" w:cs="Arial"/>
          <w:szCs w:val="24"/>
        </w:rPr>
        <w:sectPr>
          <w:type w:val="continuous"/>
          <w:pgSz w:w="11906" w:h="16838"/>
          <w:pgMar w:top="1440" w:right="1080" w:bottom="1440" w:left="1080" w:header="851" w:footer="850" w:gutter="0"/>
          <w:cols w:space="720" w:num="1"/>
          <w:titlePg/>
          <w:docGrid w:type="lines" w:linePitch="409" w:charSpace="0"/>
        </w:sectPr>
      </w:pPr>
    </w:p>
    <w:p w14:paraId="1EC9EE63">
      <w:pPr>
        <w:adjustRightInd w:val="0"/>
        <w:snapToGrid w:val="0"/>
        <w:spacing w:line="400" w:lineRule="atLeast"/>
        <w:jc w:val="center"/>
        <w:outlineLvl w:val="1"/>
        <w:rPr>
          <w:rFonts w:ascii="Arial" w:hAnsi="Arial" w:cs="Arial"/>
          <w:szCs w:val="24"/>
        </w:rPr>
      </w:pPr>
      <w:bookmarkStart w:id="87" w:name="_Toc23680"/>
      <w:bookmarkStart w:id="88" w:name="_Toc31039"/>
      <w:r>
        <w:rPr>
          <w:rFonts w:ascii="Arial" w:hAnsi="Arial" w:cs="Arial"/>
          <w:szCs w:val="24"/>
          <w:lang w:bidi="ar"/>
        </w:rPr>
        <w:t>5</w:t>
      </w:r>
      <w:r>
        <w:rPr>
          <w:rFonts w:hint="eastAsia" w:ascii="宋体" w:hAnsi="宋体" w:cs="宋体"/>
          <w:szCs w:val="24"/>
          <w:lang w:bidi="ar"/>
        </w:rPr>
        <w:t>、法人代表授权委托书</w:t>
      </w:r>
      <w:bookmarkEnd w:id="87"/>
      <w:bookmarkEnd w:id="88"/>
    </w:p>
    <w:p w14:paraId="317D99FA">
      <w:pPr>
        <w:adjustRightInd w:val="0"/>
        <w:snapToGrid w:val="0"/>
        <w:spacing w:line="400" w:lineRule="atLeast"/>
        <w:rPr>
          <w:rFonts w:ascii="Arial" w:hAnsi="Arial" w:cs="Arial"/>
          <w:szCs w:val="24"/>
        </w:rPr>
      </w:pPr>
      <w:r>
        <w:rPr>
          <w:rFonts w:ascii="Arial" w:hAnsi="Arial" w:cs="Arial"/>
          <w:szCs w:val="24"/>
          <w:lang w:bidi="ar"/>
        </w:rPr>
        <w:t xml:space="preserve"> </w:t>
      </w:r>
    </w:p>
    <w:p w14:paraId="0AB31143">
      <w:pPr>
        <w:pStyle w:val="83"/>
        <w:widowControl w:val="0"/>
        <w:adjustRightInd w:val="0"/>
        <w:snapToGrid w:val="0"/>
        <w:spacing w:before="0" w:beforeAutospacing="0" w:after="0" w:afterAutospacing="0" w:line="400" w:lineRule="atLeast"/>
        <w:ind w:firstLine="480"/>
        <w:jc w:val="both"/>
        <w:rPr>
          <w:rFonts w:ascii="Arial" w:hAnsi="Arial" w:cs="Arial"/>
          <w:kern w:val="2"/>
        </w:rPr>
      </w:pPr>
      <w:r>
        <w:rPr>
          <w:rFonts w:hint="eastAsia" w:ascii="宋体" w:hAnsi="宋体" w:eastAsia="宋体" w:cs="宋体"/>
          <w:kern w:val="2"/>
          <w:lang w:bidi="ar"/>
        </w:rPr>
        <w:t>本授权书声明：注册于</w:t>
      </w:r>
      <w:r>
        <w:rPr>
          <w:rFonts w:hint="eastAsia" w:ascii="宋体" w:hAnsi="宋体" w:eastAsia="宋体" w:cs="宋体"/>
          <w:kern w:val="2"/>
          <w:u w:val="single"/>
          <w:lang w:bidi="ar"/>
        </w:rPr>
        <w:t>（地区的名称）</w:t>
      </w:r>
      <w:r>
        <w:rPr>
          <w:rFonts w:hint="eastAsia" w:ascii="宋体" w:hAnsi="宋体" w:eastAsia="宋体" w:cs="宋体"/>
          <w:kern w:val="2"/>
          <w:lang w:bidi="ar"/>
        </w:rPr>
        <w:t>的</w:t>
      </w:r>
      <w:r>
        <w:rPr>
          <w:rFonts w:hint="eastAsia" w:ascii="宋体" w:hAnsi="宋体" w:eastAsia="宋体" w:cs="宋体"/>
          <w:kern w:val="2"/>
          <w:u w:val="single"/>
          <w:lang w:bidi="ar"/>
        </w:rPr>
        <w:t>（公司名称）</w:t>
      </w:r>
      <w:r>
        <w:rPr>
          <w:rFonts w:hint="eastAsia" w:ascii="宋体" w:hAnsi="宋体" w:eastAsia="宋体" w:cs="宋体"/>
          <w:kern w:val="2"/>
          <w:lang w:bidi="ar"/>
        </w:rPr>
        <w:t>的在下面签字的</w:t>
      </w:r>
      <w:r>
        <w:rPr>
          <w:rFonts w:hint="eastAsia" w:ascii="宋体" w:hAnsi="宋体" w:eastAsia="宋体" w:cs="宋体"/>
          <w:kern w:val="2"/>
          <w:u w:val="single"/>
          <w:lang w:bidi="ar"/>
        </w:rPr>
        <w:t>（法人代表姓名、职务）</w:t>
      </w:r>
      <w:r>
        <w:rPr>
          <w:rFonts w:hint="eastAsia" w:ascii="宋体" w:hAnsi="宋体" w:eastAsia="宋体" w:cs="宋体"/>
          <w:kern w:val="2"/>
          <w:lang w:bidi="ar"/>
        </w:rPr>
        <w:t>代表本公司授权</w:t>
      </w:r>
      <w:r>
        <w:rPr>
          <w:rFonts w:hint="eastAsia" w:ascii="宋体" w:hAnsi="宋体" w:eastAsia="宋体" w:cs="宋体"/>
          <w:kern w:val="2"/>
          <w:u w:val="single"/>
          <w:lang w:bidi="ar"/>
        </w:rPr>
        <w:t>（单位名称）</w:t>
      </w:r>
      <w:r>
        <w:rPr>
          <w:rFonts w:hint="eastAsia" w:ascii="宋体" w:hAnsi="宋体" w:eastAsia="宋体" w:cs="宋体"/>
          <w:kern w:val="2"/>
          <w:lang w:bidi="ar"/>
        </w:rPr>
        <w:t>的在下面签字的</w:t>
      </w:r>
      <w:r>
        <w:rPr>
          <w:rFonts w:hint="eastAsia" w:ascii="宋体" w:hAnsi="宋体" w:eastAsia="宋体" w:cs="宋体"/>
          <w:kern w:val="2"/>
          <w:u w:val="single"/>
          <w:lang w:bidi="ar"/>
        </w:rPr>
        <w:t>（被授权人的姓名、职务）</w:t>
      </w:r>
      <w:r>
        <w:rPr>
          <w:rFonts w:hint="eastAsia" w:ascii="宋体" w:hAnsi="宋体" w:eastAsia="宋体" w:cs="宋体"/>
          <w:kern w:val="2"/>
          <w:lang w:bidi="ar"/>
        </w:rPr>
        <w:t>为本公司的合法代理人，就</w:t>
      </w:r>
      <w:r>
        <w:rPr>
          <w:rFonts w:hint="eastAsia" w:ascii="宋体" w:hAnsi="宋体" w:eastAsia="宋体" w:cs="宋体"/>
          <w:kern w:val="2"/>
          <w:u w:val="single"/>
          <w:lang w:bidi="ar"/>
        </w:rPr>
        <w:t>（项目名称、项目编号、设备名称）</w:t>
      </w:r>
      <w:r>
        <w:rPr>
          <w:rFonts w:hint="eastAsia" w:ascii="宋体" w:hAnsi="宋体" w:eastAsia="宋体" w:cs="宋体"/>
          <w:kern w:val="2"/>
          <w:lang w:bidi="ar"/>
        </w:rPr>
        <w:t>的投标，以本公司的名义处理一切与之有关的事务。</w:t>
      </w:r>
    </w:p>
    <w:p w14:paraId="0B08F795">
      <w:pPr>
        <w:adjustRightInd w:val="0"/>
        <w:snapToGrid w:val="0"/>
        <w:spacing w:line="400" w:lineRule="atLeast"/>
        <w:ind w:firstLine="480"/>
        <w:rPr>
          <w:rFonts w:ascii="Arial" w:hAnsi="Arial" w:cs="Arial"/>
          <w:szCs w:val="24"/>
        </w:rPr>
      </w:pPr>
      <w:r>
        <w:rPr>
          <w:rFonts w:ascii="Arial" w:hAnsi="Arial" w:cs="Arial"/>
          <w:szCs w:val="24"/>
          <w:lang w:bidi="ar"/>
        </w:rPr>
        <w:t xml:space="preserve"> </w:t>
      </w:r>
    </w:p>
    <w:p w14:paraId="715AE3BE">
      <w:pPr>
        <w:adjustRightInd w:val="0"/>
        <w:snapToGrid w:val="0"/>
        <w:spacing w:line="400" w:lineRule="atLeast"/>
        <w:ind w:firstLine="480"/>
        <w:rPr>
          <w:rFonts w:ascii="Arial" w:hAnsi="Arial" w:cs="Arial"/>
          <w:szCs w:val="24"/>
        </w:rPr>
      </w:pPr>
      <w:r>
        <w:rPr>
          <w:rFonts w:hint="eastAsia" w:ascii="宋体" w:hAnsi="宋体" w:cs="宋体"/>
          <w:szCs w:val="24"/>
          <w:lang w:bidi="ar"/>
        </w:rPr>
        <w:t>本授权书于</w:t>
      </w:r>
      <w:r>
        <w:rPr>
          <w:rFonts w:hint="eastAsia" w:ascii="宋体" w:hAnsi="宋体" w:cs="宋体"/>
          <w:szCs w:val="24"/>
          <w:u w:val="single"/>
          <w:lang w:bidi="ar"/>
        </w:rPr>
        <w:t xml:space="preserve">      </w:t>
      </w:r>
      <w:r>
        <w:rPr>
          <w:rFonts w:hint="eastAsia" w:ascii="宋体" w:hAnsi="宋体" w:cs="宋体"/>
          <w:szCs w:val="24"/>
          <w:lang w:bidi="ar"/>
        </w:rPr>
        <w:t>年</w:t>
      </w:r>
      <w:r>
        <w:rPr>
          <w:rFonts w:hint="eastAsia" w:ascii="宋体" w:hAnsi="宋体" w:cs="宋体"/>
          <w:szCs w:val="24"/>
          <w:u w:val="single"/>
          <w:lang w:bidi="ar"/>
        </w:rPr>
        <w:t xml:space="preserve">   </w:t>
      </w:r>
      <w:r>
        <w:rPr>
          <w:rFonts w:hint="eastAsia" w:ascii="宋体" w:hAnsi="宋体" w:cs="宋体"/>
          <w:szCs w:val="24"/>
          <w:lang w:bidi="ar"/>
        </w:rPr>
        <w:t>月</w:t>
      </w:r>
      <w:r>
        <w:rPr>
          <w:rFonts w:hint="eastAsia" w:ascii="宋体" w:hAnsi="宋体" w:cs="宋体"/>
          <w:szCs w:val="24"/>
          <w:u w:val="single"/>
          <w:lang w:bidi="ar"/>
        </w:rPr>
        <w:t xml:space="preserve">  </w:t>
      </w:r>
      <w:r>
        <w:rPr>
          <w:rFonts w:hint="eastAsia" w:ascii="宋体" w:hAnsi="宋体" w:cs="宋体"/>
          <w:szCs w:val="24"/>
          <w:lang w:bidi="ar"/>
        </w:rPr>
        <w:t>日签字生效，特此声明。</w:t>
      </w:r>
    </w:p>
    <w:p w14:paraId="2FE6556D">
      <w:pPr>
        <w:adjustRightInd w:val="0"/>
        <w:snapToGrid w:val="0"/>
        <w:spacing w:line="400" w:lineRule="atLeast"/>
        <w:ind w:firstLine="480"/>
        <w:rPr>
          <w:rFonts w:ascii="Arial" w:hAnsi="Arial" w:cs="Arial"/>
          <w:szCs w:val="24"/>
        </w:rPr>
      </w:pPr>
      <w:r>
        <w:rPr>
          <w:rFonts w:ascii="Arial" w:hAnsi="Arial" w:cs="Arial"/>
          <w:szCs w:val="24"/>
          <w:lang w:bidi="ar"/>
        </w:rPr>
        <w:t xml:space="preserve"> </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20"/>
      </w:tblGrid>
      <w:tr w14:paraId="1F181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6" w:hRule="atLeast"/>
          <w:jc w:val="center"/>
        </w:trPr>
        <w:tc>
          <w:tcPr>
            <w:tcW w:w="6720" w:type="dxa"/>
            <w:tcBorders>
              <w:top w:val="single" w:color="auto" w:sz="4" w:space="0"/>
              <w:left w:val="single" w:color="auto" w:sz="4" w:space="0"/>
              <w:bottom w:val="single" w:color="auto" w:sz="4" w:space="0"/>
              <w:right w:val="single" w:color="auto" w:sz="4" w:space="0"/>
            </w:tcBorders>
          </w:tcPr>
          <w:p w14:paraId="2535E4F5">
            <w:pPr>
              <w:adjustRightInd w:val="0"/>
              <w:snapToGrid w:val="0"/>
              <w:spacing w:line="400" w:lineRule="atLeast"/>
              <w:jc w:val="left"/>
              <w:rPr>
                <w:rFonts w:ascii="宋体" w:hAnsi="宋体" w:cs="宋体"/>
                <w:szCs w:val="24"/>
              </w:rPr>
            </w:pPr>
            <w:r>
              <w:rPr>
                <w:rFonts w:hint="eastAsia" w:ascii="宋体" w:hAnsi="宋体" w:cs="宋体"/>
                <w:szCs w:val="24"/>
                <w:lang w:bidi="ar"/>
              </w:rPr>
              <w:t>法定代表人身份证（正反面）</w:t>
            </w:r>
          </w:p>
        </w:tc>
      </w:tr>
      <w:tr w14:paraId="3620E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9" w:hRule="atLeast"/>
          <w:jc w:val="center"/>
        </w:trPr>
        <w:tc>
          <w:tcPr>
            <w:tcW w:w="6720" w:type="dxa"/>
            <w:tcBorders>
              <w:top w:val="single" w:color="auto" w:sz="4" w:space="0"/>
              <w:left w:val="single" w:color="auto" w:sz="4" w:space="0"/>
              <w:bottom w:val="single" w:color="auto" w:sz="4" w:space="0"/>
              <w:right w:val="single" w:color="auto" w:sz="4" w:space="0"/>
            </w:tcBorders>
          </w:tcPr>
          <w:p w14:paraId="615F8FD8">
            <w:pPr>
              <w:adjustRightInd w:val="0"/>
              <w:snapToGrid w:val="0"/>
              <w:spacing w:line="400" w:lineRule="atLeast"/>
              <w:jc w:val="left"/>
              <w:rPr>
                <w:rFonts w:ascii="宋体" w:hAnsi="宋体" w:cs="宋体"/>
                <w:szCs w:val="24"/>
              </w:rPr>
            </w:pPr>
            <w:r>
              <w:rPr>
                <w:rFonts w:hint="eastAsia" w:ascii="宋体" w:hAnsi="宋体" w:cs="宋体"/>
                <w:szCs w:val="24"/>
                <w:lang w:bidi="ar"/>
              </w:rPr>
              <w:t>被授权人的身份证（正反面）</w:t>
            </w:r>
          </w:p>
        </w:tc>
      </w:tr>
    </w:tbl>
    <w:p w14:paraId="432D8D68">
      <w:pPr>
        <w:adjustRightInd w:val="0"/>
        <w:snapToGrid w:val="0"/>
        <w:spacing w:line="400" w:lineRule="atLeast"/>
        <w:ind w:firstLine="480"/>
        <w:rPr>
          <w:rFonts w:ascii="Arial" w:hAnsi="Arial" w:cs="Arial"/>
          <w:szCs w:val="24"/>
        </w:rPr>
      </w:pPr>
      <w:r>
        <w:rPr>
          <w:rFonts w:ascii="Arial" w:hAnsi="Arial" w:cs="Arial"/>
          <w:szCs w:val="24"/>
          <w:lang w:bidi="ar"/>
        </w:rPr>
        <w:t xml:space="preserve"> </w:t>
      </w:r>
    </w:p>
    <w:p w14:paraId="3F480FCC">
      <w:pPr>
        <w:adjustRightInd w:val="0"/>
        <w:snapToGrid w:val="0"/>
        <w:spacing w:line="400" w:lineRule="atLeast"/>
        <w:ind w:firstLine="480"/>
        <w:rPr>
          <w:rFonts w:ascii="Arial" w:hAnsi="Arial" w:cs="Arial"/>
          <w:szCs w:val="24"/>
        </w:rPr>
      </w:pPr>
      <w:r>
        <w:rPr>
          <w:rFonts w:ascii="Arial" w:hAnsi="Arial" w:cs="Arial"/>
          <w:szCs w:val="24"/>
          <w:lang w:bidi="ar"/>
        </w:rPr>
        <w:t xml:space="preserve"> </w:t>
      </w:r>
    </w:p>
    <w:p w14:paraId="2B84B9C3">
      <w:pPr>
        <w:adjustRightInd w:val="0"/>
        <w:snapToGrid w:val="0"/>
        <w:spacing w:line="400" w:lineRule="atLeast"/>
        <w:ind w:firstLine="480"/>
        <w:rPr>
          <w:rFonts w:ascii="Arial" w:hAnsi="Arial" w:cs="Arial"/>
          <w:szCs w:val="24"/>
        </w:rPr>
      </w:pPr>
      <w:r>
        <w:rPr>
          <w:rFonts w:ascii="Arial" w:hAnsi="Arial" w:cs="Arial"/>
          <w:szCs w:val="24"/>
          <w:lang w:bidi="ar"/>
        </w:rPr>
        <w:t xml:space="preserve"> </w:t>
      </w:r>
    </w:p>
    <w:p w14:paraId="43289AA7">
      <w:pPr>
        <w:adjustRightInd w:val="0"/>
        <w:snapToGrid w:val="0"/>
        <w:spacing w:line="400" w:lineRule="atLeast"/>
        <w:ind w:firstLine="480"/>
        <w:rPr>
          <w:rFonts w:ascii="Arial" w:hAnsi="Arial" w:cs="Arial"/>
          <w:szCs w:val="24"/>
        </w:rPr>
      </w:pPr>
      <w:r>
        <w:rPr>
          <w:rFonts w:ascii="Arial" w:hAnsi="Arial" w:cs="Arial"/>
          <w:szCs w:val="24"/>
          <w:lang w:bidi="ar"/>
        </w:rPr>
        <w:t xml:space="preserve"> </w:t>
      </w:r>
    </w:p>
    <w:p w14:paraId="180F6E1E">
      <w:pPr>
        <w:adjustRightInd w:val="0"/>
        <w:snapToGrid w:val="0"/>
        <w:spacing w:line="400" w:lineRule="atLeast"/>
        <w:ind w:firstLine="480"/>
        <w:rPr>
          <w:rFonts w:ascii="Arial" w:hAnsi="Arial" w:cs="Arial"/>
          <w:szCs w:val="24"/>
        </w:rPr>
      </w:pPr>
      <w:r>
        <w:rPr>
          <w:rFonts w:hint="eastAsia" w:ascii="宋体" w:hAnsi="宋体" w:cs="宋体"/>
          <w:szCs w:val="24"/>
          <w:lang w:bidi="ar"/>
        </w:rPr>
        <w:t>法人代表（签字或盖章）</w:t>
      </w:r>
      <w:r>
        <w:rPr>
          <w:rFonts w:hint="eastAsia" w:ascii="宋体" w:hAnsi="宋体" w:cs="宋体"/>
          <w:szCs w:val="24"/>
          <w:u w:val="single"/>
          <w:lang w:bidi="ar"/>
        </w:rPr>
        <w:t xml:space="preserve">                 </w:t>
      </w:r>
    </w:p>
    <w:p w14:paraId="5B536B02">
      <w:pPr>
        <w:adjustRightInd w:val="0"/>
        <w:snapToGrid w:val="0"/>
        <w:spacing w:line="400" w:lineRule="atLeast"/>
        <w:ind w:firstLine="480"/>
        <w:rPr>
          <w:rFonts w:ascii="Arial" w:hAnsi="Arial" w:cs="Arial"/>
          <w:szCs w:val="24"/>
        </w:rPr>
      </w:pPr>
      <w:r>
        <w:rPr>
          <w:rFonts w:hint="eastAsia" w:ascii="宋体" w:hAnsi="宋体" w:cs="宋体"/>
          <w:szCs w:val="24"/>
          <w:lang w:bidi="ar"/>
        </w:rPr>
        <w:t>被授权人（签字或盖章）</w:t>
      </w:r>
      <w:r>
        <w:rPr>
          <w:rFonts w:hint="eastAsia" w:ascii="宋体" w:hAnsi="宋体" w:cs="宋体"/>
          <w:szCs w:val="24"/>
          <w:u w:val="single"/>
          <w:lang w:bidi="ar"/>
        </w:rPr>
        <w:t xml:space="preserve">                 </w:t>
      </w:r>
    </w:p>
    <w:p w14:paraId="6D225F84">
      <w:pPr>
        <w:adjustRightInd w:val="0"/>
        <w:snapToGrid w:val="0"/>
        <w:spacing w:line="400" w:lineRule="atLeast"/>
        <w:ind w:firstLine="480"/>
        <w:rPr>
          <w:rFonts w:ascii="Arial" w:hAnsi="Arial" w:cs="Arial"/>
          <w:szCs w:val="24"/>
        </w:rPr>
      </w:pPr>
      <w:r>
        <w:rPr>
          <w:rFonts w:hint="eastAsia" w:ascii="宋体" w:hAnsi="宋体" w:cs="宋体"/>
          <w:szCs w:val="24"/>
          <w:lang w:bidi="ar"/>
        </w:rPr>
        <w:t>公</w:t>
      </w:r>
      <w:r>
        <w:rPr>
          <w:rFonts w:ascii="Arial" w:hAnsi="Arial" w:cs="Arial"/>
          <w:szCs w:val="24"/>
          <w:lang w:bidi="ar"/>
        </w:rPr>
        <w:t xml:space="preserve">        </w:t>
      </w:r>
      <w:r>
        <w:rPr>
          <w:rFonts w:hint="eastAsia" w:ascii="宋体" w:hAnsi="宋体" w:cs="宋体"/>
          <w:szCs w:val="24"/>
          <w:lang w:bidi="ar"/>
        </w:rPr>
        <w:t>章：</w:t>
      </w:r>
      <w:r>
        <w:rPr>
          <w:rFonts w:hint="eastAsia" w:ascii="宋体" w:hAnsi="宋体" w:cs="宋体"/>
          <w:szCs w:val="24"/>
          <w:u w:val="single"/>
          <w:lang w:bidi="ar"/>
        </w:rPr>
        <w:t xml:space="preserve">                         </w:t>
      </w:r>
    </w:p>
    <w:p w14:paraId="6FB9B1AB">
      <w:pPr>
        <w:adjustRightInd w:val="0"/>
        <w:snapToGrid w:val="0"/>
        <w:spacing w:line="400" w:lineRule="atLeast"/>
        <w:ind w:firstLine="480"/>
        <w:rPr>
          <w:rFonts w:ascii="Arial" w:hAnsi="Arial" w:cs="Arial"/>
          <w:szCs w:val="24"/>
        </w:rPr>
      </w:pPr>
      <w:r>
        <w:rPr>
          <w:rFonts w:ascii="Arial" w:hAnsi="Arial" w:cs="Arial"/>
          <w:szCs w:val="24"/>
          <w:lang w:bidi="ar"/>
        </w:rPr>
        <w:t xml:space="preserve"> </w:t>
      </w:r>
    </w:p>
    <w:p w14:paraId="571719BF">
      <w:pPr>
        <w:adjustRightInd w:val="0"/>
        <w:snapToGrid w:val="0"/>
        <w:spacing w:line="400" w:lineRule="atLeast"/>
        <w:rPr>
          <w:rFonts w:ascii="Arial" w:hAnsi="Arial" w:cs="Arial"/>
          <w:szCs w:val="24"/>
        </w:rPr>
      </w:pPr>
      <w:r>
        <w:rPr>
          <w:rFonts w:hint="eastAsia" w:ascii="宋体" w:hAnsi="宋体" w:cs="宋体"/>
          <w:szCs w:val="24"/>
          <w:lang w:bidi="ar"/>
        </w:rPr>
        <w:t>注：凡公司法人前来参加投标的供应商，可以不提供此项证明文件。</w:t>
      </w:r>
    </w:p>
    <w:p w14:paraId="30024B89">
      <w:pPr>
        <w:adjustRightInd w:val="0"/>
        <w:snapToGrid w:val="0"/>
        <w:spacing w:line="400" w:lineRule="atLeast"/>
        <w:jc w:val="center"/>
        <w:rPr>
          <w:rFonts w:ascii="Arial" w:hAnsi="Arial" w:cs="Arial"/>
          <w:szCs w:val="24"/>
        </w:rPr>
      </w:pPr>
      <w:r>
        <w:rPr>
          <w:rFonts w:ascii="Arial" w:hAnsi="Arial" w:cs="Arial"/>
          <w:szCs w:val="24"/>
          <w:lang w:bidi="ar"/>
        </w:rPr>
        <w:t xml:space="preserve"> </w:t>
      </w:r>
    </w:p>
    <w:p w14:paraId="1F5CF49B">
      <w:pPr>
        <w:spacing w:line="400" w:lineRule="atLeast"/>
        <w:jc w:val="center"/>
        <w:rPr>
          <w:rFonts w:ascii="Arial" w:hAnsi="Arial" w:cs="Arial"/>
          <w:szCs w:val="24"/>
        </w:rPr>
      </w:pPr>
      <w:r>
        <w:rPr>
          <w:rFonts w:ascii="Arial" w:hAnsi="Arial" w:cs="Arial"/>
          <w:szCs w:val="24"/>
          <w:lang w:bidi="ar"/>
        </w:rPr>
        <w:t xml:space="preserve"> </w:t>
      </w:r>
    </w:p>
    <w:p w14:paraId="449AC720">
      <w:pPr>
        <w:spacing w:line="400" w:lineRule="atLeast"/>
        <w:jc w:val="center"/>
        <w:rPr>
          <w:rFonts w:ascii="Arial" w:hAnsi="Arial" w:cs="Arial"/>
          <w:szCs w:val="24"/>
        </w:rPr>
      </w:pPr>
      <w:r>
        <w:rPr>
          <w:rFonts w:ascii="Arial" w:hAnsi="Arial" w:cs="Arial"/>
          <w:szCs w:val="24"/>
          <w:lang w:bidi="ar"/>
        </w:rPr>
        <w:t xml:space="preserve"> </w:t>
      </w:r>
    </w:p>
    <w:p w14:paraId="4C07F383">
      <w:pPr>
        <w:rPr>
          <w:rFonts w:ascii="Arial" w:hAnsi="Arial" w:cs="Arial"/>
          <w:szCs w:val="24"/>
        </w:rPr>
        <w:sectPr>
          <w:pgSz w:w="11906" w:h="16838"/>
          <w:pgMar w:top="1440" w:right="1080" w:bottom="1440" w:left="1080" w:header="851" w:footer="850" w:gutter="0"/>
          <w:cols w:space="720" w:num="1"/>
          <w:titlePg/>
          <w:docGrid w:type="lines" w:linePitch="409" w:charSpace="0"/>
        </w:sectPr>
      </w:pPr>
    </w:p>
    <w:p w14:paraId="2BD8F1C1">
      <w:pPr>
        <w:spacing w:line="400" w:lineRule="atLeast"/>
        <w:ind w:left="2880" w:hanging="2880"/>
        <w:jc w:val="center"/>
        <w:outlineLvl w:val="1"/>
        <w:rPr>
          <w:rFonts w:ascii="Arial" w:hAnsi="Arial" w:cs="Arial"/>
          <w:szCs w:val="24"/>
        </w:rPr>
      </w:pPr>
      <w:bookmarkStart w:id="89" w:name="_Toc23387"/>
      <w:bookmarkStart w:id="90" w:name="_Toc11328"/>
      <w:r>
        <w:rPr>
          <w:rFonts w:ascii="Arial" w:hAnsi="Arial" w:cs="Arial"/>
          <w:szCs w:val="24"/>
          <w:lang w:bidi="ar"/>
        </w:rPr>
        <w:t>6</w:t>
      </w:r>
      <w:r>
        <w:rPr>
          <w:rFonts w:hint="eastAsia" w:ascii="宋体" w:hAnsi="宋体" w:cs="宋体"/>
          <w:szCs w:val="24"/>
          <w:lang w:bidi="ar"/>
        </w:rPr>
        <w:t>、技术参数、功能偏离表</w:t>
      </w:r>
      <w:bookmarkEnd w:id="89"/>
      <w:bookmarkEnd w:id="90"/>
    </w:p>
    <w:p w14:paraId="7104296C">
      <w:pPr>
        <w:spacing w:line="400" w:lineRule="atLeast"/>
        <w:rPr>
          <w:rFonts w:ascii="Arial" w:hAnsi="Arial" w:cs="Arial"/>
          <w:szCs w:val="24"/>
        </w:rPr>
      </w:pPr>
      <w:r>
        <w:rPr>
          <w:rFonts w:ascii="Arial" w:hAnsi="Arial" w:cs="Arial"/>
          <w:szCs w:val="24"/>
          <w:lang w:bidi="ar"/>
        </w:rPr>
        <w:t xml:space="preserve"> </w:t>
      </w:r>
    </w:p>
    <w:p w14:paraId="7432CEB4">
      <w:pPr>
        <w:spacing w:line="400" w:lineRule="atLeast"/>
        <w:rPr>
          <w:rFonts w:ascii="Arial" w:hAnsi="Arial" w:cs="Arial"/>
          <w:szCs w:val="24"/>
          <w:u w:val="single"/>
        </w:rPr>
      </w:pPr>
      <w:r>
        <w:rPr>
          <w:rFonts w:hint="eastAsia" w:ascii="宋体" w:hAnsi="宋体" w:cs="宋体"/>
          <w:szCs w:val="24"/>
          <w:lang w:bidi="ar"/>
        </w:rPr>
        <w:t>供应商名称（公章）：</w:t>
      </w:r>
      <w:r>
        <w:rPr>
          <w:rFonts w:ascii="Arial" w:hAnsi="Arial" w:cs="Arial"/>
          <w:szCs w:val="24"/>
          <w:u w:val="single"/>
          <w:lang w:bidi="ar"/>
        </w:rPr>
        <w:t xml:space="preserve">         </w:t>
      </w:r>
      <w:r>
        <w:rPr>
          <w:rFonts w:hint="eastAsia" w:ascii="宋体" w:hAnsi="宋体" w:cs="宋体"/>
          <w:szCs w:val="24"/>
          <w:u w:val="single"/>
          <w:lang w:bidi="ar"/>
        </w:rPr>
        <w:t xml:space="preserve">     </w:t>
      </w:r>
      <w:r>
        <w:rPr>
          <w:rFonts w:ascii="Arial" w:hAnsi="Arial" w:cs="Arial"/>
          <w:szCs w:val="24"/>
          <w:u w:val="single"/>
          <w:lang w:bidi="ar"/>
        </w:rPr>
        <w:t xml:space="preserve">  </w:t>
      </w:r>
      <w:r>
        <w:rPr>
          <w:rFonts w:hint="eastAsia" w:ascii="宋体" w:hAnsi="宋体" w:cs="宋体"/>
          <w:szCs w:val="24"/>
          <w:lang w:bidi="ar"/>
        </w:rPr>
        <w:t>项目编号</w:t>
      </w:r>
      <w:r>
        <w:rPr>
          <w:rFonts w:ascii="Arial" w:hAnsi="Arial" w:cs="Arial"/>
          <w:szCs w:val="24"/>
          <w:lang w:bidi="ar"/>
        </w:rPr>
        <w:t>/</w:t>
      </w:r>
      <w:r>
        <w:rPr>
          <w:rFonts w:hint="eastAsia" w:ascii="宋体" w:hAnsi="宋体" w:cs="宋体"/>
          <w:szCs w:val="24"/>
          <w:lang w:bidi="ar"/>
        </w:rPr>
        <w:t>包号：</w:t>
      </w:r>
      <w:r>
        <w:rPr>
          <w:rFonts w:hint="eastAsia" w:ascii="宋体" w:hAnsi="宋体" w:cs="宋体"/>
          <w:szCs w:val="24"/>
          <w:u w:val="single"/>
          <w:lang w:bidi="ar"/>
        </w:rPr>
        <w:t xml:space="preserve">           </w:t>
      </w:r>
    </w:p>
    <w:tbl>
      <w:tblPr>
        <w:tblStyle w:val="88"/>
        <w:tblW w:w="105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9"/>
        <w:gridCol w:w="2005"/>
        <w:gridCol w:w="2418"/>
        <w:gridCol w:w="1809"/>
        <w:gridCol w:w="1546"/>
        <w:gridCol w:w="1135"/>
        <w:gridCol w:w="1135"/>
      </w:tblGrid>
      <w:tr w14:paraId="57AAE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82" w:hRule="atLeast"/>
          <w:jc w:val="center"/>
        </w:trPr>
        <w:tc>
          <w:tcPr>
            <w:tcW w:w="549" w:type="dxa"/>
            <w:tcBorders>
              <w:top w:val="single" w:color="auto" w:sz="4" w:space="0"/>
              <w:left w:val="single" w:color="auto" w:sz="4" w:space="0"/>
              <w:bottom w:val="single" w:color="auto" w:sz="4" w:space="0"/>
              <w:right w:val="single" w:color="auto" w:sz="4" w:space="0"/>
            </w:tcBorders>
            <w:vAlign w:val="center"/>
          </w:tcPr>
          <w:p w14:paraId="09292295">
            <w:pPr>
              <w:adjustRightInd w:val="0"/>
              <w:snapToGrid w:val="0"/>
              <w:jc w:val="center"/>
              <w:rPr>
                <w:rFonts w:ascii="Arial" w:hAnsi="Arial" w:cs="Arial"/>
                <w:szCs w:val="24"/>
              </w:rPr>
            </w:pPr>
            <w:r>
              <w:rPr>
                <w:rFonts w:hint="eastAsia" w:ascii="宋体" w:hAnsi="宋体" w:cs="宋体"/>
                <w:szCs w:val="24"/>
                <w:lang w:bidi="ar"/>
              </w:rPr>
              <w:t>序号</w:t>
            </w:r>
          </w:p>
        </w:tc>
        <w:tc>
          <w:tcPr>
            <w:tcW w:w="2005" w:type="dxa"/>
            <w:tcBorders>
              <w:top w:val="single" w:color="auto" w:sz="4" w:space="0"/>
              <w:left w:val="single" w:color="auto" w:sz="4" w:space="0"/>
              <w:bottom w:val="single" w:color="auto" w:sz="4" w:space="0"/>
              <w:right w:val="single" w:color="auto" w:sz="4" w:space="0"/>
            </w:tcBorders>
            <w:vAlign w:val="center"/>
          </w:tcPr>
          <w:p w14:paraId="34907D06">
            <w:pPr>
              <w:adjustRightInd w:val="0"/>
              <w:snapToGrid w:val="0"/>
              <w:jc w:val="center"/>
              <w:rPr>
                <w:rFonts w:ascii="Arial" w:hAnsi="Arial" w:cs="Arial"/>
                <w:szCs w:val="24"/>
              </w:rPr>
            </w:pPr>
            <w:r>
              <w:rPr>
                <w:rFonts w:hint="eastAsia" w:ascii="宋体" w:hAnsi="宋体" w:cs="宋体"/>
                <w:szCs w:val="24"/>
                <w:lang w:bidi="ar"/>
              </w:rPr>
              <w:t>招标文件规格条目号</w:t>
            </w:r>
          </w:p>
        </w:tc>
        <w:tc>
          <w:tcPr>
            <w:tcW w:w="2418" w:type="dxa"/>
            <w:tcBorders>
              <w:top w:val="single" w:color="auto" w:sz="4" w:space="0"/>
              <w:left w:val="single" w:color="auto" w:sz="4" w:space="0"/>
              <w:bottom w:val="single" w:color="auto" w:sz="4" w:space="0"/>
              <w:right w:val="single" w:color="auto" w:sz="4" w:space="0"/>
            </w:tcBorders>
            <w:vAlign w:val="center"/>
          </w:tcPr>
          <w:p w14:paraId="0CD4E572">
            <w:pPr>
              <w:adjustRightInd w:val="0"/>
              <w:snapToGrid w:val="0"/>
              <w:jc w:val="center"/>
              <w:rPr>
                <w:rFonts w:ascii="Arial" w:hAnsi="Arial" w:cs="Arial"/>
                <w:szCs w:val="24"/>
              </w:rPr>
            </w:pPr>
            <w:r>
              <w:rPr>
                <w:rFonts w:hint="eastAsia" w:ascii="宋体" w:hAnsi="宋体" w:cs="宋体"/>
                <w:szCs w:val="24"/>
                <w:lang w:bidi="ar"/>
              </w:rPr>
              <w:t>招标文件要求规格</w:t>
            </w:r>
          </w:p>
        </w:tc>
        <w:tc>
          <w:tcPr>
            <w:tcW w:w="1809" w:type="dxa"/>
            <w:tcBorders>
              <w:top w:val="single" w:color="auto" w:sz="4" w:space="0"/>
              <w:left w:val="single" w:color="auto" w:sz="4" w:space="0"/>
              <w:bottom w:val="single" w:color="auto" w:sz="4" w:space="0"/>
              <w:right w:val="single" w:color="auto" w:sz="4" w:space="0"/>
            </w:tcBorders>
            <w:vAlign w:val="center"/>
          </w:tcPr>
          <w:p w14:paraId="6C1DA2EA">
            <w:pPr>
              <w:adjustRightInd w:val="0"/>
              <w:snapToGrid w:val="0"/>
              <w:jc w:val="center"/>
              <w:rPr>
                <w:rFonts w:ascii="Arial" w:hAnsi="Arial" w:cs="Arial"/>
                <w:szCs w:val="24"/>
              </w:rPr>
            </w:pPr>
            <w:r>
              <w:rPr>
                <w:rFonts w:hint="eastAsia" w:ascii="宋体" w:hAnsi="宋体" w:cs="宋体"/>
                <w:szCs w:val="24"/>
                <w:lang w:bidi="ar"/>
              </w:rPr>
              <w:t>投标规格</w:t>
            </w:r>
          </w:p>
        </w:tc>
        <w:tc>
          <w:tcPr>
            <w:tcW w:w="1546" w:type="dxa"/>
            <w:tcBorders>
              <w:top w:val="single" w:color="auto" w:sz="4" w:space="0"/>
              <w:left w:val="single" w:color="auto" w:sz="4" w:space="0"/>
              <w:bottom w:val="single" w:color="auto" w:sz="4" w:space="0"/>
              <w:right w:val="single" w:color="auto" w:sz="4" w:space="0"/>
            </w:tcBorders>
            <w:vAlign w:val="center"/>
          </w:tcPr>
          <w:p w14:paraId="0723F98B">
            <w:pPr>
              <w:adjustRightInd w:val="0"/>
              <w:snapToGrid w:val="0"/>
              <w:jc w:val="center"/>
              <w:rPr>
                <w:rFonts w:ascii="Arial" w:hAnsi="Arial" w:cs="Arial"/>
                <w:szCs w:val="24"/>
              </w:rPr>
            </w:pPr>
            <w:r>
              <w:rPr>
                <w:rFonts w:hint="eastAsia" w:ascii="宋体" w:hAnsi="宋体" w:cs="宋体"/>
                <w:szCs w:val="24"/>
                <w:lang w:bidi="ar"/>
              </w:rPr>
              <w:t>偏离</w:t>
            </w:r>
          </w:p>
        </w:tc>
        <w:tc>
          <w:tcPr>
            <w:tcW w:w="1135" w:type="dxa"/>
            <w:tcBorders>
              <w:top w:val="single" w:color="auto" w:sz="4" w:space="0"/>
              <w:left w:val="single" w:color="auto" w:sz="4" w:space="0"/>
              <w:bottom w:val="single" w:color="auto" w:sz="4" w:space="0"/>
              <w:right w:val="single" w:color="auto" w:sz="4" w:space="0"/>
            </w:tcBorders>
            <w:vAlign w:val="center"/>
          </w:tcPr>
          <w:p w14:paraId="744217DF">
            <w:pPr>
              <w:adjustRightInd w:val="0"/>
              <w:snapToGrid w:val="0"/>
              <w:jc w:val="center"/>
              <w:rPr>
                <w:rFonts w:ascii="Arial" w:hAnsi="Arial" w:cs="Arial"/>
                <w:szCs w:val="24"/>
              </w:rPr>
            </w:pPr>
            <w:r>
              <w:rPr>
                <w:rFonts w:hint="eastAsia" w:ascii="宋体" w:hAnsi="宋体" w:cs="宋体"/>
                <w:szCs w:val="24"/>
                <w:lang w:bidi="ar"/>
              </w:rPr>
              <w:t>说明</w:t>
            </w:r>
          </w:p>
        </w:tc>
        <w:tc>
          <w:tcPr>
            <w:tcW w:w="1135" w:type="dxa"/>
            <w:tcBorders>
              <w:top w:val="single" w:color="auto" w:sz="4" w:space="0"/>
              <w:left w:val="single" w:color="auto" w:sz="4" w:space="0"/>
              <w:bottom w:val="single" w:color="auto" w:sz="4" w:space="0"/>
              <w:right w:val="single" w:color="auto" w:sz="4" w:space="0"/>
            </w:tcBorders>
            <w:vAlign w:val="center"/>
          </w:tcPr>
          <w:p w14:paraId="553903D3">
            <w:pPr>
              <w:adjustRightInd w:val="0"/>
              <w:snapToGrid w:val="0"/>
              <w:jc w:val="center"/>
              <w:rPr>
                <w:rFonts w:ascii="Arial" w:hAnsi="Arial" w:cs="Arial"/>
                <w:szCs w:val="24"/>
              </w:rPr>
            </w:pPr>
            <w:r>
              <w:rPr>
                <w:rFonts w:hint="eastAsia" w:ascii="宋体" w:hAnsi="宋体" w:cs="宋体"/>
                <w:szCs w:val="24"/>
                <w:lang w:bidi="ar"/>
              </w:rPr>
              <w:t>投标文件页码</w:t>
            </w:r>
          </w:p>
        </w:tc>
      </w:tr>
      <w:tr w14:paraId="54123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5" w:hRule="atLeast"/>
          <w:jc w:val="center"/>
        </w:trPr>
        <w:tc>
          <w:tcPr>
            <w:tcW w:w="549" w:type="dxa"/>
            <w:tcBorders>
              <w:top w:val="single" w:color="auto" w:sz="4" w:space="0"/>
              <w:left w:val="single" w:color="auto" w:sz="4" w:space="0"/>
              <w:bottom w:val="single" w:color="auto" w:sz="4" w:space="0"/>
              <w:right w:val="single" w:color="auto" w:sz="4" w:space="0"/>
            </w:tcBorders>
          </w:tcPr>
          <w:p w14:paraId="6416C753">
            <w:pPr>
              <w:adjustRightInd w:val="0"/>
              <w:snapToGrid w:val="0"/>
              <w:rPr>
                <w:rFonts w:ascii="Arial" w:hAnsi="Arial" w:cs="Arial"/>
                <w:szCs w:val="24"/>
              </w:rPr>
            </w:pPr>
          </w:p>
          <w:p w14:paraId="389B65CB">
            <w:pPr>
              <w:adjustRightInd w:val="0"/>
              <w:snapToGrid w:val="0"/>
              <w:rPr>
                <w:rFonts w:ascii="Arial" w:hAnsi="Arial" w:cs="Arial"/>
                <w:szCs w:val="24"/>
              </w:rPr>
            </w:pPr>
          </w:p>
        </w:tc>
        <w:tc>
          <w:tcPr>
            <w:tcW w:w="2005" w:type="dxa"/>
            <w:tcBorders>
              <w:top w:val="single" w:color="auto" w:sz="4" w:space="0"/>
              <w:left w:val="single" w:color="auto" w:sz="4" w:space="0"/>
              <w:bottom w:val="single" w:color="auto" w:sz="4" w:space="0"/>
              <w:right w:val="single" w:color="auto" w:sz="4" w:space="0"/>
            </w:tcBorders>
          </w:tcPr>
          <w:p w14:paraId="27638B16">
            <w:pPr>
              <w:widowControl/>
              <w:adjustRightInd w:val="0"/>
              <w:snapToGrid w:val="0"/>
              <w:jc w:val="left"/>
              <w:rPr>
                <w:rFonts w:ascii="Arial" w:hAnsi="Arial" w:cs="Arial"/>
                <w:szCs w:val="24"/>
              </w:rPr>
            </w:pPr>
          </w:p>
          <w:p w14:paraId="6641AC10">
            <w:pPr>
              <w:adjustRightInd w:val="0"/>
              <w:snapToGrid w:val="0"/>
              <w:rPr>
                <w:rFonts w:ascii="Arial" w:hAnsi="Arial" w:cs="Arial"/>
                <w:szCs w:val="24"/>
              </w:rPr>
            </w:pPr>
          </w:p>
        </w:tc>
        <w:tc>
          <w:tcPr>
            <w:tcW w:w="2418" w:type="dxa"/>
            <w:tcBorders>
              <w:top w:val="single" w:color="auto" w:sz="4" w:space="0"/>
              <w:left w:val="single" w:color="auto" w:sz="4" w:space="0"/>
              <w:bottom w:val="single" w:color="auto" w:sz="4" w:space="0"/>
              <w:right w:val="single" w:color="auto" w:sz="4" w:space="0"/>
            </w:tcBorders>
          </w:tcPr>
          <w:p w14:paraId="3FC94908">
            <w:pPr>
              <w:adjustRightInd w:val="0"/>
              <w:snapToGrid w:val="0"/>
              <w:rPr>
                <w:rFonts w:ascii="Arial" w:hAnsi="Arial" w:cs="Arial"/>
                <w:szCs w:val="24"/>
              </w:rPr>
            </w:pPr>
          </w:p>
        </w:tc>
        <w:tc>
          <w:tcPr>
            <w:tcW w:w="1809" w:type="dxa"/>
            <w:tcBorders>
              <w:top w:val="single" w:color="auto" w:sz="4" w:space="0"/>
              <w:left w:val="single" w:color="auto" w:sz="4" w:space="0"/>
              <w:bottom w:val="single" w:color="auto" w:sz="4" w:space="0"/>
              <w:right w:val="single" w:color="auto" w:sz="4" w:space="0"/>
            </w:tcBorders>
          </w:tcPr>
          <w:p w14:paraId="092A2190">
            <w:pPr>
              <w:adjustRightInd w:val="0"/>
              <w:snapToGrid w:val="0"/>
              <w:rPr>
                <w:rFonts w:ascii="Arial" w:hAnsi="Arial" w:cs="Arial"/>
                <w:szCs w:val="24"/>
              </w:rPr>
            </w:pPr>
          </w:p>
        </w:tc>
        <w:tc>
          <w:tcPr>
            <w:tcW w:w="1546" w:type="dxa"/>
            <w:tcBorders>
              <w:top w:val="single" w:color="auto" w:sz="4" w:space="0"/>
              <w:left w:val="single" w:color="auto" w:sz="4" w:space="0"/>
              <w:bottom w:val="single" w:color="auto" w:sz="4" w:space="0"/>
              <w:right w:val="single" w:color="auto" w:sz="4" w:space="0"/>
            </w:tcBorders>
          </w:tcPr>
          <w:p w14:paraId="363C7814">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7860825B">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1C1BE73D">
            <w:pPr>
              <w:adjustRightInd w:val="0"/>
              <w:snapToGrid w:val="0"/>
              <w:rPr>
                <w:rFonts w:ascii="Arial" w:hAnsi="Arial" w:cs="Arial"/>
                <w:szCs w:val="24"/>
              </w:rPr>
            </w:pPr>
          </w:p>
        </w:tc>
      </w:tr>
      <w:tr w14:paraId="5E7FF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5" w:hRule="atLeast"/>
          <w:jc w:val="center"/>
        </w:trPr>
        <w:tc>
          <w:tcPr>
            <w:tcW w:w="549" w:type="dxa"/>
            <w:tcBorders>
              <w:top w:val="single" w:color="auto" w:sz="4" w:space="0"/>
              <w:left w:val="single" w:color="auto" w:sz="4" w:space="0"/>
              <w:bottom w:val="single" w:color="auto" w:sz="4" w:space="0"/>
              <w:right w:val="single" w:color="auto" w:sz="4" w:space="0"/>
            </w:tcBorders>
          </w:tcPr>
          <w:p w14:paraId="0BFCF573">
            <w:pPr>
              <w:adjustRightInd w:val="0"/>
              <w:snapToGrid w:val="0"/>
              <w:rPr>
                <w:rFonts w:ascii="Arial" w:hAnsi="Arial" w:cs="Arial"/>
                <w:szCs w:val="24"/>
              </w:rPr>
            </w:pPr>
          </w:p>
          <w:p w14:paraId="29A9A7EB">
            <w:pPr>
              <w:adjustRightInd w:val="0"/>
              <w:snapToGrid w:val="0"/>
              <w:rPr>
                <w:rFonts w:ascii="Arial" w:hAnsi="Arial" w:cs="Arial"/>
                <w:szCs w:val="24"/>
              </w:rPr>
            </w:pPr>
          </w:p>
        </w:tc>
        <w:tc>
          <w:tcPr>
            <w:tcW w:w="2005" w:type="dxa"/>
            <w:tcBorders>
              <w:top w:val="single" w:color="auto" w:sz="4" w:space="0"/>
              <w:left w:val="single" w:color="auto" w:sz="4" w:space="0"/>
              <w:bottom w:val="single" w:color="auto" w:sz="4" w:space="0"/>
              <w:right w:val="single" w:color="auto" w:sz="4" w:space="0"/>
            </w:tcBorders>
          </w:tcPr>
          <w:p w14:paraId="5437B5F5">
            <w:pPr>
              <w:widowControl/>
              <w:adjustRightInd w:val="0"/>
              <w:snapToGrid w:val="0"/>
              <w:jc w:val="left"/>
              <w:rPr>
                <w:rFonts w:ascii="Arial" w:hAnsi="Arial" w:cs="Arial"/>
                <w:szCs w:val="24"/>
              </w:rPr>
            </w:pPr>
          </w:p>
          <w:p w14:paraId="5E4C9BE2">
            <w:pPr>
              <w:adjustRightInd w:val="0"/>
              <w:snapToGrid w:val="0"/>
              <w:rPr>
                <w:rFonts w:ascii="Arial" w:hAnsi="Arial" w:cs="Arial"/>
                <w:szCs w:val="24"/>
              </w:rPr>
            </w:pPr>
          </w:p>
        </w:tc>
        <w:tc>
          <w:tcPr>
            <w:tcW w:w="2418" w:type="dxa"/>
            <w:tcBorders>
              <w:top w:val="single" w:color="auto" w:sz="4" w:space="0"/>
              <w:left w:val="single" w:color="auto" w:sz="4" w:space="0"/>
              <w:bottom w:val="single" w:color="auto" w:sz="4" w:space="0"/>
              <w:right w:val="single" w:color="auto" w:sz="4" w:space="0"/>
            </w:tcBorders>
          </w:tcPr>
          <w:p w14:paraId="6DC0A6B9">
            <w:pPr>
              <w:adjustRightInd w:val="0"/>
              <w:snapToGrid w:val="0"/>
              <w:rPr>
                <w:rFonts w:ascii="Arial" w:hAnsi="Arial" w:cs="Arial"/>
                <w:szCs w:val="24"/>
              </w:rPr>
            </w:pPr>
          </w:p>
        </w:tc>
        <w:tc>
          <w:tcPr>
            <w:tcW w:w="1809" w:type="dxa"/>
            <w:tcBorders>
              <w:top w:val="single" w:color="auto" w:sz="4" w:space="0"/>
              <w:left w:val="single" w:color="auto" w:sz="4" w:space="0"/>
              <w:bottom w:val="single" w:color="auto" w:sz="4" w:space="0"/>
              <w:right w:val="single" w:color="auto" w:sz="4" w:space="0"/>
            </w:tcBorders>
          </w:tcPr>
          <w:p w14:paraId="5D050974">
            <w:pPr>
              <w:adjustRightInd w:val="0"/>
              <w:snapToGrid w:val="0"/>
              <w:rPr>
                <w:rFonts w:ascii="Arial" w:hAnsi="Arial" w:cs="Arial"/>
                <w:szCs w:val="24"/>
              </w:rPr>
            </w:pPr>
          </w:p>
        </w:tc>
        <w:tc>
          <w:tcPr>
            <w:tcW w:w="1546" w:type="dxa"/>
            <w:tcBorders>
              <w:top w:val="single" w:color="auto" w:sz="4" w:space="0"/>
              <w:left w:val="single" w:color="auto" w:sz="4" w:space="0"/>
              <w:bottom w:val="single" w:color="auto" w:sz="4" w:space="0"/>
              <w:right w:val="single" w:color="auto" w:sz="4" w:space="0"/>
            </w:tcBorders>
          </w:tcPr>
          <w:p w14:paraId="3C8551A3">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682E37BA">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033A694A">
            <w:pPr>
              <w:adjustRightInd w:val="0"/>
              <w:snapToGrid w:val="0"/>
              <w:rPr>
                <w:rFonts w:ascii="Arial" w:hAnsi="Arial" w:cs="Arial"/>
                <w:szCs w:val="24"/>
              </w:rPr>
            </w:pPr>
          </w:p>
        </w:tc>
      </w:tr>
      <w:tr w14:paraId="02A4B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5" w:hRule="atLeast"/>
          <w:jc w:val="center"/>
        </w:trPr>
        <w:tc>
          <w:tcPr>
            <w:tcW w:w="549" w:type="dxa"/>
            <w:tcBorders>
              <w:top w:val="single" w:color="auto" w:sz="4" w:space="0"/>
              <w:left w:val="single" w:color="auto" w:sz="4" w:space="0"/>
              <w:bottom w:val="single" w:color="auto" w:sz="4" w:space="0"/>
              <w:right w:val="single" w:color="auto" w:sz="4" w:space="0"/>
            </w:tcBorders>
          </w:tcPr>
          <w:p w14:paraId="304336A7">
            <w:pPr>
              <w:adjustRightInd w:val="0"/>
              <w:snapToGrid w:val="0"/>
              <w:rPr>
                <w:rFonts w:ascii="Arial" w:hAnsi="Arial" w:cs="Arial"/>
                <w:szCs w:val="24"/>
              </w:rPr>
            </w:pPr>
          </w:p>
          <w:p w14:paraId="0F0D5378">
            <w:pPr>
              <w:adjustRightInd w:val="0"/>
              <w:snapToGrid w:val="0"/>
              <w:rPr>
                <w:rFonts w:ascii="Arial" w:hAnsi="Arial" w:cs="Arial"/>
                <w:szCs w:val="24"/>
              </w:rPr>
            </w:pPr>
          </w:p>
        </w:tc>
        <w:tc>
          <w:tcPr>
            <w:tcW w:w="2005" w:type="dxa"/>
            <w:tcBorders>
              <w:top w:val="single" w:color="auto" w:sz="4" w:space="0"/>
              <w:left w:val="single" w:color="auto" w:sz="4" w:space="0"/>
              <w:bottom w:val="single" w:color="auto" w:sz="4" w:space="0"/>
              <w:right w:val="single" w:color="auto" w:sz="4" w:space="0"/>
            </w:tcBorders>
          </w:tcPr>
          <w:p w14:paraId="10E63C55">
            <w:pPr>
              <w:widowControl/>
              <w:adjustRightInd w:val="0"/>
              <w:snapToGrid w:val="0"/>
              <w:jc w:val="left"/>
              <w:rPr>
                <w:rFonts w:ascii="Arial" w:hAnsi="Arial" w:cs="Arial"/>
                <w:szCs w:val="24"/>
              </w:rPr>
            </w:pPr>
          </w:p>
          <w:p w14:paraId="5B135B11">
            <w:pPr>
              <w:adjustRightInd w:val="0"/>
              <w:snapToGrid w:val="0"/>
              <w:rPr>
                <w:rFonts w:ascii="Arial" w:hAnsi="Arial" w:cs="Arial"/>
                <w:szCs w:val="24"/>
              </w:rPr>
            </w:pPr>
          </w:p>
        </w:tc>
        <w:tc>
          <w:tcPr>
            <w:tcW w:w="2418" w:type="dxa"/>
            <w:tcBorders>
              <w:top w:val="single" w:color="auto" w:sz="4" w:space="0"/>
              <w:left w:val="single" w:color="auto" w:sz="4" w:space="0"/>
              <w:bottom w:val="single" w:color="auto" w:sz="4" w:space="0"/>
              <w:right w:val="single" w:color="auto" w:sz="4" w:space="0"/>
            </w:tcBorders>
          </w:tcPr>
          <w:p w14:paraId="71D5F32C">
            <w:pPr>
              <w:adjustRightInd w:val="0"/>
              <w:snapToGrid w:val="0"/>
              <w:rPr>
                <w:rFonts w:ascii="Arial" w:hAnsi="Arial" w:cs="Arial"/>
                <w:szCs w:val="24"/>
              </w:rPr>
            </w:pPr>
          </w:p>
        </w:tc>
        <w:tc>
          <w:tcPr>
            <w:tcW w:w="1809" w:type="dxa"/>
            <w:tcBorders>
              <w:top w:val="single" w:color="auto" w:sz="4" w:space="0"/>
              <w:left w:val="single" w:color="auto" w:sz="4" w:space="0"/>
              <w:bottom w:val="single" w:color="auto" w:sz="4" w:space="0"/>
              <w:right w:val="single" w:color="auto" w:sz="4" w:space="0"/>
            </w:tcBorders>
          </w:tcPr>
          <w:p w14:paraId="4895ADCA">
            <w:pPr>
              <w:adjustRightInd w:val="0"/>
              <w:snapToGrid w:val="0"/>
              <w:rPr>
                <w:rFonts w:ascii="Arial" w:hAnsi="Arial" w:cs="Arial"/>
                <w:szCs w:val="24"/>
              </w:rPr>
            </w:pPr>
          </w:p>
        </w:tc>
        <w:tc>
          <w:tcPr>
            <w:tcW w:w="1546" w:type="dxa"/>
            <w:tcBorders>
              <w:top w:val="single" w:color="auto" w:sz="4" w:space="0"/>
              <w:left w:val="single" w:color="auto" w:sz="4" w:space="0"/>
              <w:bottom w:val="single" w:color="auto" w:sz="4" w:space="0"/>
              <w:right w:val="single" w:color="auto" w:sz="4" w:space="0"/>
            </w:tcBorders>
          </w:tcPr>
          <w:p w14:paraId="60B0814B">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7D483E34">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5E942203">
            <w:pPr>
              <w:adjustRightInd w:val="0"/>
              <w:snapToGrid w:val="0"/>
              <w:rPr>
                <w:rFonts w:ascii="Arial" w:hAnsi="Arial" w:cs="Arial"/>
                <w:szCs w:val="24"/>
              </w:rPr>
            </w:pPr>
          </w:p>
        </w:tc>
      </w:tr>
      <w:tr w14:paraId="33AB1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5" w:hRule="atLeast"/>
          <w:jc w:val="center"/>
        </w:trPr>
        <w:tc>
          <w:tcPr>
            <w:tcW w:w="549" w:type="dxa"/>
            <w:tcBorders>
              <w:top w:val="single" w:color="auto" w:sz="4" w:space="0"/>
              <w:left w:val="single" w:color="auto" w:sz="4" w:space="0"/>
              <w:bottom w:val="single" w:color="auto" w:sz="4" w:space="0"/>
              <w:right w:val="single" w:color="auto" w:sz="4" w:space="0"/>
            </w:tcBorders>
          </w:tcPr>
          <w:p w14:paraId="04EC0C6C">
            <w:pPr>
              <w:adjustRightInd w:val="0"/>
              <w:snapToGrid w:val="0"/>
              <w:rPr>
                <w:rFonts w:ascii="Arial" w:hAnsi="Arial" w:cs="Arial"/>
                <w:szCs w:val="24"/>
              </w:rPr>
            </w:pPr>
          </w:p>
          <w:p w14:paraId="170C90DA">
            <w:pPr>
              <w:adjustRightInd w:val="0"/>
              <w:snapToGrid w:val="0"/>
              <w:rPr>
                <w:rFonts w:ascii="Arial" w:hAnsi="Arial" w:cs="Arial"/>
                <w:szCs w:val="24"/>
              </w:rPr>
            </w:pPr>
          </w:p>
        </w:tc>
        <w:tc>
          <w:tcPr>
            <w:tcW w:w="2005" w:type="dxa"/>
            <w:tcBorders>
              <w:top w:val="single" w:color="auto" w:sz="4" w:space="0"/>
              <w:left w:val="single" w:color="auto" w:sz="4" w:space="0"/>
              <w:bottom w:val="single" w:color="auto" w:sz="4" w:space="0"/>
              <w:right w:val="single" w:color="auto" w:sz="4" w:space="0"/>
            </w:tcBorders>
          </w:tcPr>
          <w:p w14:paraId="52D5C1BA">
            <w:pPr>
              <w:widowControl/>
              <w:adjustRightInd w:val="0"/>
              <w:snapToGrid w:val="0"/>
              <w:jc w:val="left"/>
              <w:rPr>
                <w:rFonts w:ascii="Arial" w:hAnsi="Arial" w:cs="Arial"/>
                <w:szCs w:val="24"/>
              </w:rPr>
            </w:pPr>
          </w:p>
          <w:p w14:paraId="1C1A866B">
            <w:pPr>
              <w:adjustRightInd w:val="0"/>
              <w:snapToGrid w:val="0"/>
              <w:rPr>
                <w:rFonts w:ascii="Arial" w:hAnsi="Arial" w:cs="Arial"/>
                <w:szCs w:val="24"/>
              </w:rPr>
            </w:pPr>
          </w:p>
        </w:tc>
        <w:tc>
          <w:tcPr>
            <w:tcW w:w="2418" w:type="dxa"/>
            <w:tcBorders>
              <w:top w:val="single" w:color="auto" w:sz="4" w:space="0"/>
              <w:left w:val="single" w:color="auto" w:sz="4" w:space="0"/>
              <w:bottom w:val="single" w:color="auto" w:sz="4" w:space="0"/>
              <w:right w:val="single" w:color="auto" w:sz="4" w:space="0"/>
            </w:tcBorders>
          </w:tcPr>
          <w:p w14:paraId="6BF8C5F4">
            <w:pPr>
              <w:adjustRightInd w:val="0"/>
              <w:snapToGrid w:val="0"/>
              <w:rPr>
                <w:rFonts w:ascii="Arial" w:hAnsi="Arial" w:cs="Arial"/>
                <w:szCs w:val="24"/>
              </w:rPr>
            </w:pPr>
          </w:p>
        </w:tc>
        <w:tc>
          <w:tcPr>
            <w:tcW w:w="1809" w:type="dxa"/>
            <w:tcBorders>
              <w:top w:val="single" w:color="auto" w:sz="4" w:space="0"/>
              <w:left w:val="single" w:color="auto" w:sz="4" w:space="0"/>
              <w:bottom w:val="single" w:color="auto" w:sz="4" w:space="0"/>
              <w:right w:val="single" w:color="auto" w:sz="4" w:space="0"/>
            </w:tcBorders>
          </w:tcPr>
          <w:p w14:paraId="7266E40B">
            <w:pPr>
              <w:adjustRightInd w:val="0"/>
              <w:snapToGrid w:val="0"/>
              <w:rPr>
                <w:rFonts w:ascii="Arial" w:hAnsi="Arial" w:cs="Arial"/>
                <w:szCs w:val="24"/>
              </w:rPr>
            </w:pPr>
          </w:p>
        </w:tc>
        <w:tc>
          <w:tcPr>
            <w:tcW w:w="1546" w:type="dxa"/>
            <w:tcBorders>
              <w:top w:val="single" w:color="auto" w:sz="4" w:space="0"/>
              <w:left w:val="single" w:color="auto" w:sz="4" w:space="0"/>
              <w:bottom w:val="single" w:color="auto" w:sz="4" w:space="0"/>
              <w:right w:val="single" w:color="auto" w:sz="4" w:space="0"/>
            </w:tcBorders>
          </w:tcPr>
          <w:p w14:paraId="5767C399">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5B2D025A">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36C76061">
            <w:pPr>
              <w:adjustRightInd w:val="0"/>
              <w:snapToGrid w:val="0"/>
              <w:rPr>
                <w:rFonts w:ascii="Arial" w:hAnsi="Arial" w:cs="Arial"/>
                <w:szCs w:val="24"/>
              </w:rPr>
            </w:pPr>
          </w:p>
        </w:tc>
      </w:tr>
      <w:tr w14:paraId="56331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5" w:hRule="atLeast"/>
          <w:jc w:val="center"/>
        </w:trPr>
        <w:tc>
          <w:tcPr>
            <w:tcW w:w="549" w:type="dxa"/>
            <w:tcBorders>
              <w:top w:val="single" w:color="auto" w:sz="4" w:space="0"/>
              <w:left w:val="single" w:color="auto" w:sz="4" w:space="0"/>
              <w:bottom w:val="single" w:color="auto" w:sz="4" w:space="0"/>
              <w:right w:val="single" w:color="auto" w:sz="4" w:space="0"/>
            </w:tcBorders>
          </w:tcPr>
          <w:p w14:paraId="24CA9291">
            <w:pPr>
              <w:adjustRightInd w:val="0"/>
              <w:snapToGrid w:val="0"/>
              <w:rPr>
                <w:rFonts w:ascii="Arial" w:hAnsi="Arial" w:cs="Arial"/>
                <w:szCs w:val="24"/>
              </w:rPr>
            </w:pPr>
          </w:p>
          <w:p w14:paraId="4EFA9028">
            <w:pPr>
              <w:adjustRightInd w:val="0"/>
              <w:snapToGrid w:val="0"/>
              <w:rPr>
                <w:rFonts w:ascii="Arial" w:hAnsi="Arial" w:cs="Arial"/>
                <w:szCs w:val="24"/>
              </w:rPr>
            </w:pPr>
          </w:p>
        </w:tc>
        <w:tc>
          <w:tcPr>
            <w:tcW w:w="2005" w:type="dxa"/>
            <w:tcBorders>
              <w:top w:val="single" w:color="auto" w:sz="4" w:space="0"/>
              <w:left w:val="single" w:color="auto" w:sz="4" w:space="0"/>
              <w:bottom w:val="single" w:color="auto" w:sz="4" w:space="0"/>
              <w:right w:val="single" w:color="auto" w:sz="4" w:space="0"/>
            </w:tcBorders>
          </w:tcPr>
          <w:p w14:paraId="58977CF3">
            <w:pPr>
              <w:widowControl/>
              <w:adjustRightInd w:val="0"/>
              <w:snapToGrid w:val="0"/>
              <w:jc w:val="left"/>
              <w:rPr>
                <w:rFonts w:ascii="Arial" w:hAnsi="Arial" w:cs="Arial"/>
                <w:szCs w:val="24"/>
              </w:rPr>
            </w:pPr>
          </w:p>
          <w:p w14:paraId="54A6E131">
            <w:pPr>
              <w:adjustRightInd w:val="0"/>
              <w:snapToGrid w:val="0"/>
              <w:rPr>
                <w:rFonts w:ascii="Arial" w:hAnsi="Arial" w:cs="Arial"/>
                <w:szCs w:val="24"/>
              </w:rPr>
            </w:pPr>
          </w:p>
        </w:tc>
        <w:tc>
          <w:tcPr>
            <w:tcW w:w="2418" w:type="dxa"/>
            <w:tcBorders>
              <w:top w:val="single" w:color="auto" w:sz="4" w:space="0"/>
              <w:left w:val="single" w:color="auto" w:sz="4" w:space="0"/>
              <w:bottom w:val="single" w:color="auto" w:sz="4" w:space="0"/>
              <w:right w:val="single" w:color="auto" w:sz="4" w:space="0"/>
            </w:tcBorders>
          </w:tcPr>
          <w:p w14:paraId="331898A7">
            <w:pPr>
              <w:adjustRightInd w:val="0"/>
              <w:snapToGrid w:val="0"/>
              <w:rPr>
                <w:rFonts w:ascii="Arial" w:hAnsi="Arial" w:cs="Arial"/>
                <w:szCs w:val="24"/>
              </w:rPr>
            </w:pPr>
          </w:p>
        </w:tc>
        <w:tc>
          <w:tcPr>
            <w:tcW w:w="1809" w:type="dxa"/>
            <w:tcBorders>
              <w:top w:val="single" w:color="auto" w:sz="4" w:space="0"/>
              <w:left w:val="single" w:color="auto" w:sz="4" w:space="0"/>
              <w:bottom w:val="single" w:color="auto" w:sz="4" w:space="0"/>
              <w:right w:val="single" w:color="auto" w:sz="4" w:space="0"/>
            </w:tcBorders>
          </w:tcPr>
          <w:p w14:paraId="6525AE9E">
            <w:pPr>
              <w:adjustRightInd w:val="0"/>
              <w:snapToGrid w:val="0"/>
              <w:rPr>
                <w:rFonts w:ascii="Arial" w:hAnsi="Arial" w:cs="Arial"/>
                <w:szCs w:val="24"/>
              </w:rPr>
            </w:pPr>
          </w:p>
        </w:tc>
        <w:tc>
          <w:tcPr>
            <w:tcW w:w="1546" w:type="dxa"/>
            <w:tcBorders>
              <w:top w:val="single" w:color="auto" w:sz="4" w:space="0"/>
              <w:left w:val="single" w:color="auto" w:sz="4" w:space="0"/>
              <w:bottom w:val="single" w:color="auto" w:sz="4" w:space="0"/>
              <w:right w:val="single" w:color="auto" w:sz="4" w:space="0"/>
            </w:tcBorders>
          </w:tcPr>
          <w:p w14:paraId="7AFC330C">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067B611B">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7431B265">
            <w:pPr>
              <w:adjustRightInd w:val="0"/>
              <w:snapToGrid w:val="0"/>
              <w:rPr>
                <w:rFonts w:ascii="Arial" w:hAnsi="Arial" w:cs="Arial"/>
                <w:szCs w:val="24"/>
              </w:rPr>
            </w:pPr>
          </w:p>
        </w:tc>
      </w:tr>
      <w:tr w14:paraId="6DB0B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5" w:hRule="atLeast"/>
          <w:jc w:val="center"/>
        </w:trPr>
        <w:tc>
          <w:tcPr>
            <w:tcW w:w="549" w:type="dxa"/>
            <w:tcBorders>
              <w:top w:val="single" w:color="auto" w:sz="4" w:space="0"/>
              <w:left w:val="single" w:color="auto" w:sz="4" w:space="0"/>
              <w:bottom w:val="single" w:color="auto" w:sz="4" w:space="0"/>
              <w:right w:val="single" w:color="auto" w:sz="4" w:space="0"/>
            </w:tcBorders>
          </w:tcPr>
          <w:p w14:paraId="7594C25B">
            <w:pPr>
              <w:adjustRightInd w:val="0"/>
              <w:snapToGrid w:val="0"/>
              <w:rPr>
                <w:rFonts w:ascii="Arial" w:hAnsi="Arial" w:cs="Arial"/>
                <w:szCs w:val="24"/>
              </w:rPr>
            </w:pPr>
          </w:p>
          <w:p w14:paraId="36F953E7">
            <w:pPr>
              <w:adjustRightInd w:val="0"/>
              <w:snapToGrid w:val="0"/>
              <w:rPr>
                <w:rFonts w:ascii="Arial" w:hAnsi="Arial" w:cs="Arial"/>
                <w:szCs w:val="24"/>
              </w:rPr>
            </w:pPr>
          </w:p>
        </w:tc>
        <w:tc>
          <w:tcPr>
            <w:tcW w:w="2005" w:type="dxa"/>
            <w:tcBorders>
              <w:top w:val="single" w:color="auto" w:sz="4" w:space="0"/>
              <w:left w:val="single" w:color="auto" w:sz="4" w:space="0"/>
              <w:bottom w:val="single" w:color="auto" w:sz="4" w:space="0"/>
              <w:right w:val="single" w:color="auto" w:sz="4" w:space="0"/>
            </w:tcBorders>
          </w:tcPr>
          <w:p w14:paraId="0BAF08BF">
            <w:pPr>
              <w:widowControl/>
              <w:adjustRightInd w:val="0"/>
              <w:snapToGrid w:val="0"/>
              <w:jc w:val="left"/>
              <w:rPr>
                <w:rFonts w:ascii="Arial" w:hAnsi="Arial" w:cs="Arial"/>
                <w:szCs w:val="24"/>
              </w:rPr>
            </w:pPr>
          </w:p>
          <w:p w14:paraId="36828F50">
            <w:pPr>
              <w:adjustRightInd w:val="0"/>
              <w:snapToGrid w:val="0"/>
              <w:rPr>
                <w:rFonts w:ascii="Arial" w:hAnsi="Arial" w:cs="Arial"/>
                <w:szCs w:val="24"/>
              </w:rPr>
            </w:pPr>
          </w:p>
        </w:tc>
        <w:tc>
          <w:tcPr>
            <w:tcW w:w="2418" w:type="dxa"/>
            <w:tcBorders>
              <w:top w:val="single" w:color="auto" w:sz="4" w:space="0"/>
              <w:left w:val="single" w:color="auto" w:sz="4" w:space="0"/>
              <w:bottom w:val="single" w:color="auto" w:sz="4" w:space="0"/>
              <w:right w:val="single" w:color="auto" w:sz="4" w:space="0"/>
            </w:tcBorders>
          </w:tcPr>
          <w:p w14:paraId="2B6BF17B">
            <w:pPr>
              <w:adjustRightInd w:val="0"/>
              <w:snapToGrid w:val="0"/>
              <w:rPr>
                <w:rFonts w:ascii="Arial" w:hAnsi="Arial" w:cs="Arial"/>
                <w:szCs w:val="24"/>
              </w:rPr>
            </w:pPr>
          </w:p>
        </w:tc>
        <w:tc>
          <w:tcPr>
            <w:tcW w:w="1809" w:type="dxa"/>
            <w:tcBorders>
              <w:top w:val="single" w:color="auto" w:sz="4" w:space="0"/>
              <w:left w:val="single" w:color="auto" w:sz="4" w:space="0"/>
              <w:bottom w:val="single" w:color="auto" w:sz="4" w:space="0"/>
              <w:right w:val="single" w:color="auto" w:sz="4" w:space="0"/>
            </w:tcBorders>
          </w:tcPr>
          <w:p w14:paraId="7CB64177">
            <w:pPr>
              <w:adjustRightInd w:val="0"/>
              <w:snapToGrid w:val="0"/>
              <w:rPr>
                <w:rFonts w:ascii="Arial" w:hAnsi="Arial" w:cs="Arial"/>
                <w:szCs w:val="24"/>
              </w:rPr>
            </w:pPr>
          </w:p>
        </w:tc>
        <w:tc>
          <w:tcPr>
            <w:tcW w:w="1546" w:type="dxa"/>
            <w:tcBorders>
              <w:top w:val="single" w:color="auto" w:sz="4" w:space="0"/>
              <w:left w:val="single" w:color="auto" w:sz="4" w:space="0"/>
              <w:bottom w:val="single" w:color="auto" w:sz="4" w:space="0"/>
              <w:right w:val="single" w:color="auto" w:sz="4" w:space="0"/>
            </w:tcBorders>
          </w:tcPr>
          <w:p w14:paraId="3CFB54C0">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3195E37E">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206B9296">
            <w:pPr>
              <w:adjustRightInd w:val="0"/>
              <w:snapToGrid w:val="0"/>
              <w:rPr>
                <w:rFonts w:ascii="Arial" w:hAnsi="Arial" w:cs="Arial"/>
                <w:szCs w:val="24"/>
              </w:rPr>
            </w:pPr>
          </w:p>
        </w:tc>
      </w:tr>
      <w:tr w14:paraId="713C2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6" w:hRule="atLeast"/>
          <w:jc w:val="center"/>
        </w:trPr>
        <w:tc>
          <w:tcPr>
            <w:tcW w:w="549" w:type="dxa"/>
            <w:tcBorders>
              <w:top w:val="single" w:color="auto" w:sz="4" w:space="0"/>
              <w:left w:val="single" w:color="auto" w:sz="4" w:space="0"/>
              <w:bottom w:val="single" w:color="auto" w:sz="4" w:space="0"/>
              <w:right w:val="single" w:color="auto" w:sz="4" w:space="0"/>
            </w:tcBorders>
          </w:tcPr>
          <w:p w14:paraId="7541EDDE">
            <w:pPr>
              <w:adjustRightInd w:val="0"/>
              <w:snapToGrid w:val="0"/>
              <w:rPr>
                <w:rFonts w:ascii="Arial" w:hAnsi="Arial" w:cs="Arial"/>
                <w:szCs w:val="24"/>
              </w:rPr>
            </w:pPr>
          </w:p>
          <w:p w14:paraId="26A3081A">
            <w:pPr>
              <w:adjustRightInd w:val="0"/>
              <w:snapToGrid w:val="0"/>
              <w:rPr>
                <w:rFonts w:ascii="Arial" w:hAnsi="Arial" w:cs="Arial"/>
                <w:szCs w:val="24"/>
              </w:rPr>
            </w:pPr>
          </w:p>
        </w:tc>
        <w:tc>
          <w:tcPr>
            <w:tcW w:w="2005" w:type="dxa"/>
            <w:tcBorders>
              <w:top w:val="single" w:color="auto" w:sz="4" w:space="0"/>
              <w:left w:val="single" w:color="auto" w:sz="4" w:space="0"/>
              <w:bottom w:val="single" w:color="auto" w:sz="4" w:space="0"/>
              <w:right w:val="single" w:color="auto" w:sz="4" w:space="0"/>
            </w:tcBorders>
          </w:tcPr>
          <w:p w14:paraId="7615EC22">
            <w:pPr>
              <w:widowControl/>
              <w:adjustRightInd w:val="0"/>
              <w:snapToGrid w:val="0"/>
              <w:jc w:val="left"/>
              <w:rPr>
                <w:rFonts w:ascii="Arial" w:hAnsi="Arial" w:cs="Arial"/>
                <w:szCs w:val="24"/>
              </w:rPr>
            </w:pPr>
          </w:p>
          <w:p w14:paraId="1F6EBB79">
            <w:pPr>
              <w:adjustRightInd w:val="0"/>
              <w:snapToGrid w:val="0"/>
              <w:rPr>
                <w:rFonts w:ascii="Arial" w:hAnsi="Arial" w:cs="Arial"/>
                <w:szCs w:val="24"/>
              </w:rPr>
            </w:pPr>
          </w:p>
        </w:tc>
        <w:tc>
          <w:tcPr>
            <w:tcW w:w="2418" w:type="dxa"/>
            <w:tcBorders>
              <w:top w:val="single" w:color="auto" w:sz="4" w:space="0"/>
              <w:left w:val="single" w:color="auto" w:sz="4" w:space="0"/>
              <w:bottom w:val="single" w:color="auto" w:sz="4" w:space="0"/>
              <w:right w:val="single" w:color="auto" w:sz="4" w:space="0"/>
            </w:tcBorders>
          </w:tcPr>
          <w:p w14:paraId="7A1D97AE">
            <w:pPr>
              <w:adjustRightInd w:val="0"/>
              <w:snapToGrid w:val="0"/>
              <w:rPr>
                <w:rFonts w:ascii="Arial" w:hAnsi="Arial" w:cs="Arial"/>
                <w:szCs w:val="24"/>
              </w:rPr>
            </w:pPr>
          </w:p>
        </w:tc>
        <w:tc>
          <w:tcPr>
            <w:tcW w:w="1809" w:type="dxa"/>
            <w:tcBorders>
              <w:top w:val="single" w:color="auto" w:sz="4" w:space="0"/>
              <w:left w:val="single" w:color="auto" w:sz="4" w:space="0"/>
              <w:bottom w:val="single" w:color="auto" w:sz="4" w:space="0"/>
              <w:right w:val="single" w:color="auto" w:sz="4" w:space="0"/>
            </w:tcBorders>
          </w:tcPr>
          <w:p w14:paraId="52A04974">
            <w:pPr>
              <w:adjustRightInd w:val="0"/>
              <w:snapToGrid w:val="0"/>
              <w:rPr>
                <w:rFonts w:ascii="Arial" w:hAnsi="Arial" w:cs="Arial"/>
                <w:szCs w:val="24"/>
              </w:rPr>
            </w:pPr>
          </w:p>
        </w:tc>
        <w:tc>
          <w:tcPr>
            <w:tcW w:w="1546" w:type="dxa"/>
            <w:tcBorders>
              <w:top w:val="single" w:color="auto" w:sz="4" w:space="0"/>
              <w:left w:val="single" w:color="auto" w:sz="4" w:space="0"/>
              <w:bottom w:val="single" w:color="auto" w:sz="4" w:space="0"/>
              <w:right w:val="single" w:color="auto" w:sz="4" w:space="0"/>
            </w:tcBorders>
          </w:tcPr>
          <w:p w14:paraId="14341AC9">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1B5B4D79">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5F021DDB">
            <w:pPr>
              <w:adjustRightInd w:val="0"/>
              <w:snapToGrid w:val="0"/>
              <w:rPr>
                <w:rFonts w:ascii="Arial" w:hAnsi="Arial" w:cs="Arial"/>
                <w:szCs w:val="24"/>
              </w:rPr>
            </w:pPr>
          </w:p>
        </w:tc>
      </w:tr>
      <w:tr w14:paraId="436E2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6" w:hRule="atLeast"/>
          <w:jc w:val="center"/>
        </w:trPr>
        <w:tc>
          <w:tcPr>
            <w:tcW w:w="549" w:type="dxa"/>
            <w:tcBorders>
              <w:top w:val="single" w:color="auto" w:sz="4" w:space="0"/>
              <w:left w:val="single" w:color="auto" w:sz="4" w:space="0"/>
              <w:bottom w:val="single" w:color="auto" w:sz="4" w:space="0"/>
              <w:right w:val="single" w:color="auto" w:sz="4" w:space="0"/>
            </w:tcBorders>
          </w:tcPr>
          <w:p w14:paraId="0B30B7FC">
            <w:pPr>
              <w:adjustRightInd w:val="0"/>
              <w:snapToGrid w:val="0"/>
              <w:rPr>
                <w:rFonts w:ascii="Arial" w:hAnsi="Arial" w:cs="Arial"/>
                <w:szCs w:val="24"/>
              </w:rPr>
            </w:pPr>
          </w:p>
          <w:p w14:paraId="5E329184">
            <w:pPr>
              <w:adjustRightInd w:val="0"/>
              <w:snapToGrid w:val="0"/>
              <w:rPr>
                <w:rFonts w:ascii="Arial" w:hAnsi="Arial" w:cs="Arial"/>
                <w:szCs w:val="24"/>
              </w:rPr>
            </w:pPr>
          </w:p>
        </w:tc>
        <w:tc>
          <w:tcPr>
            <w:tcW w:w="2005" w:type="dxa"/>
            <w:tcBorders>
              <w:top w:val="single" w:color="auto" w:sz="4" w:space="0"/>
              <w:left w:val="single" w:color="auto" w:sz="4" w:space="0"/>
              <w:bottom w:val="single" w:color="auto" w:sz="4" w:space="0"/>
              <w:right w:val="single" w:color="auto" w:sz="4" w:space="0"/>
            </w:tcBorders>
          </w:tcPr>
          <w:p w14:paraId="41F4D1F3">
            <w:pPr>
              <w:widowControl/>
              <w:adjustRightInd w:val="0"/>
              <w:snapToGrid w:val="0"/>
              <w:jc w:val="left"/>
              <w:rPr>
                <w:rFonts w:ascii="Arial" w:hAnsi="Arial" w:cs="Arial"/>
                <w:szCs w:val="24"/>
              </w:rPr>
            </w:pPr>
          </w:p>
          <w:p w14:paraId="5C8931C4">
            <w:pPr>
              <w:adjustRightInd w:val="0"/>
              <w:snapToGrid w:val="0"/>
              <w:rPr>
                <w:rFonts w:ascii="Arial" w:hAnsi="Arial" w:cs="Arial"/>
                <w:szCs w:val="24"/>
              </w:rPr>
            </w:pPr>
          </w:p>
        </w:tc>
        <w:tc>
          <w:tcPr>
            <w:tcW w:w="2418" w:type="dxa"/>
            <w:tcBorders>
              <w:top w:val="single" w:color="auto" w:sz="4" w:space="0"/>
              <w:left w:val="single" w:color="auto" w:sz="4" w:space="0"/>
              <w:bottom w:val="single" w:color="auto" w:sz="4" w:space="0"/>
              <w:right w:val="single" w:color="auto" w:sz="4" w:space="0"/>
            </w:tcBorders>
          </w:tcPr>
          <w:p w14:paraId="080C4A49">
            <w:pPr>
              <w:adjustRightInd w:val="0"/>
              <w:snapToGrid w:val="0"/>
              <w:rPr>
                <w:rFonts w:ascii="Arial" w:hAnsi="Arial" w:cs="Arial"/>
                <w:szCs w:val="24"/>
              </w:rPr>
            </w:pPr>
          </w:p>
        </w:tc>
        <w:tc>
          <w:tcPr>
            <w:tcW w:w="1809" w:type="dxa"/>
            <w:tcBorders>
              <w:top w:val="single" w:color="auto" w:sz="4" w:space="0"/>
              <w:left w:val="single" w:color="auto" w:sz="4" w:space="0"/>
              <w:bottom w:val="single" w:color="auto" w:sz="4" w:space="0"/>
              <w:right w:val="single" w:color="auto" w:sz="4" w:space="0"/>
            </w:tcBorders>
          </w:tcPr>
          <w:p w14:paraId="23CE5900">
            <w:pPr>
              <w:adjustRightInd w:val="0"/>
              <w:snapToGrid w:val="0"/>
              <w:rPr>
                <w:rFonts w:ascii="Arial" w:hAnsi="Arial" w:cs="Arial"/>
                <w:szCs w:val="24"/>
              </w:rPr>
            </w:pPr>
          </w:p>
        </w:tc>
        <w:tc>
          <w:tcPr>
            <w:tcW w:w="1546" w:type="dxa"/>
            <w:tcBorders>
              <w:top w:val="single" w:color="auto" w:sz="4" w:space="0"/>
              <w:left w:val="single" w:color="auto" w:sz="4" w:space="0"/>
              <w:bottom w:val="single" w:color="auto" w:sz="4" w:space="0"/>
              <w:right w:val="single" w:color="auto" w:sz="4" w:space="0"/>
            </w:tcBorders>
          </w:tcPr>
          <w:p w14:paraId="6D649B8C">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3FB87CBF">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187E0D7B">
            <w:pPr>
              <w:adjustRightInd w:val="0"/>
              <w:snapToGrid w:val="0"/>
              <w:rPr>
                <w:rFonts w:ascii="Arial" w:hAnsi="Arial" w:cs="Arial"/>
                <w:szCs w:val="24"/>
              </w:rPr>
            </w:pPr>
          </w:p>
        </w:tc>
      </w:tr>
      <w:tr w14:paraId="0F518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6" w:hRule="atLeast"/>
          <w:jc w:val="center"/>
        </w:trPr>
        <w:tc>
          <w:tcPr>
            <w:tcW w:w="549" w:type="dxa"/>
            <w:tcBorders>
              <w:top w:val="single" w:color="auto" w:sz="4" w:space="0"/>
              <w:left w:val="single" w:color="auto" w:sz="4" w:space="0"/>
              <w:bottom w:val="single" w:color="auto" w:sz="4" w:space="0"/>
              <w:right w:val="single" w:color="auto" w:sz="4" w:space="0"/>
            </w:tcBorders>
          </w:tcPr>
          <w:p w14:paraId="73C5A365">
            <w:pPr>
              <w:adjustRightInd w:val="0"/>
              <w:snapToGrid w:val="0"/>
              <w:rPr>
                <w:rFonts w:ascii="Arial" w:hAnsi="Arial" w:cs="Arial"/>
                <w:szCs w:val="24"/>
              </w:rPr>
            </w:pPr>
          </w:p>
          <w:p w14:paraId="36A29CEB">
            <w:pPr>
              <w:adjustRightInd w:val="0"/>
              <w:snapToGrid w:val="0"/>
              <w:rPr>
                <w:rFonts w:ascii="Arial" w:hAnsi="Arial" w:cs="Arial"/>
                <w:szCs w:val="24"/>
              </w:rPr>
            </w:pPr>
          </w:p>
        </w:tc>
        <w:tc>
          <w:tcPr>
            <w:tcW w:w="2005" w:type="dxa"/>
            <w:tcBorders>
              <w:top w:val="single" w:color="auto" w:sz="4" w:space="0"/>
              <w:left w:val="single" w:color="auto" w:sz="4" w:space="0"/>
              <w:bottom w:val="single" w:color="auto" w:sz="4" w:space="0"/>
              <w:right w:val="single" w:color="auto" w:sz="4" w:space="0"/>
            </w:tcBorders>
          </w:tcPr>
          <w:p w14:paraId="6812BD31">
            <w:pPr>
              <w:widowControl/>
              <w:adjustRightInd w:val="0"/>
              <w:snapToGrid w:val="0"/>
              <w:jc w:val="left"/>
              <w:rPr>
                <w:rFonts w:ascii="Arial" w:hAnsi="Arial" w:cs="Arial"/>
                <w:szCs w:val="24"/>
              </w:rPr>
            </w:pPr>
          </w:p>
          <w:p w14:paraId="28BD5F22">
            <w:pPr>
              <w:adjustRightInd w:val="0"/>
              <w:snapToGrid w:val="0"/>
              <w:rPr>
                <w:rFonts w:ascii="Arial" w:hAnsi="Arial" w:cs="Arial"/>
                <w:szCs w:val="24"/>
              </w:rPr>
            </w:pPr>
          </w:p>
        </w:tc>
        <w:tc>
          <w:tcPr>
            <w:tcW w:w="2418" w:type="dxa"/>
            <w:tcBorders>
              <w:top w:val="single" w:color="auto" w:sz="4" w:space="0"/>
              <w:left w:val="single" w:color="auto" w:sz="4" w:space="0"/>
              <w:bottom w:val="single" w:color="auto" w:sz="4" w:space="0"/>
              <w:right w:val="single" w:color="auto" w:sz="4" w:space="0"/>
            </w:tcBorders>
          </w:tcPr>
          <w:p w14:paraId="464BFE19">
            <w:pPr>
              <w:adjustRightInd w:val="0"/>
              <w:snapToGrid w:val="0"/>
              <w:rPr>
                <w:rFonts w:ascii="Arial" w:hAnsi="Arial" w:cs="Arial"/>
                <w:szCs w:val="24"/>
              </w:rPr>
            </w:pPr>
          </w:p>
        </w:tc>
        <w:tc>
          <w:tcPr>
            <w:tcW w:w="1809" w:type="dxa"/>
            <w:tcBorders>
              <w:top w:val="single" w:color="auto" w:sz="4" w:space="0"/>
              <w:left w:val="single" w:color="auto" w:sz="4" w:space="0"/>
              <w:bottom w:val="single" w:color="auto" w:sz="4" w:space="0"/>
              <w:right w:val="single" w:color="auto" w:sz="4" w:space="0"/>
            </w:tcBorders>
          </w:tcPr>
          <w:p w14:paraId="08AD5CDA">
            <w:pPr>
              <w:adjustRightInd w:val="0"/>
              <w:snapToGrid w:val="0"/>
              <w:rPr>
                <w:rFonts w:ascii="Arial" w:hAnsi="Arial" w:cs="Arial"/>
                <w:szCs w:val="24"/>
              </w:rPr>
            </w:pPr>
          </w:p>
        </w:tc>
        <w:tc>
          <w:tcPr>
            <w:tcW w:w="1546" w:type="dxa"/>
            <w:tcBorders>
              <w:top w:val="single" w:color="auto" w:sz="4" w:space="0"/>
              <w:left w:val="single" w:color="auto" w:sz="4" w:space="0"/>
              <w:bottom w:val="single" w:color="auto" w:sz="4" w:space="0"/>
              <w:right w:val="single" w:color="auto" w:sz="4" w:space="0"/>
            </w:tcBorders>
          </w:tcPr>
          <w:p w14:paraId="4BFFC6C4">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5D635D82">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4857640D">
            <w:pPr>
              <w:adjustRightInd w:val="0"/>
              <w:snapToGrid w:val="0"/>
              <w:rPr>
                <w:rFonts w:ascii="Arial" w:hAnsi="Arial" w:cs="Arial"/>
                <w:szCs w:val="24"/>
              </w:rPr>
            </w:pPr>
          </w:p>
        </w:tc>
      </w:tr>
      <w:tr w14:paraId="33F2D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6" w:hRule="atLeast"/>
          <w:jc w:val="center"/>
        </w:trPr>
        <w:tc>
          <w:tcPr>
            <w:tcW w:w="549" w:type="dxa"/>
            <w:tcBorders>
              <w:top w:val="single" w:color="auto" w:sz="4" w:space="0"/>
              <w:left w:val="single" w:color="auto" w:sz="4" w:space="0"/>
              <w:bottom w:val="single" w:color="auto" w:sz="4" w:space="0"/>
              <w:right w:val="single" w:color="auto" w:sz="4" w:space="0"/>
            </w:tcBorders>
          </w:tcPr>
          <w:p w14:paraId="5148AD84">
            <w:pPr>
              <w:adjustRightInd w:val="0"/>
              <w:snapToGrid w:val="0"/>
              <w:rPr>
                <w:rFonts w:ascii="Arial" w:hAnsi="Arial" w:cs="Arial"/>
                <w:szCs w:val="24"/>
              </w:rPr>
            </w:pPr>
          </w:p>
          <w:p w14:paraId="525BCCD7">
            <w:pPr>
              <w:adjustRightInd w:val="0"/>
              <w:snapToGrid w:val="0"/>
              <w:rPr>
                <w:rFonts w:ascii="Arial" w:hAnsi="Arial" w:cs="Arial"/>
                <w:szCs w:val="24"/>
              </w:rPr>
            </w:pPr>
          </w:p>
        </w:tc>
        <w:tc>
          <w:tcPr>
            <w:tcW w:w="2005" w:type="dxa"/>
            <w:tcBorders>
              <w:top w:val="single" w:color="auto" w:sz="4" w:space="0"/>
              <w:left w:val="single" w:color="auto" w:sz="4" w:space="0"/>
              <w:bottom w:val="single" w:color="auto" w:sz="4" w:space="0"/>
              <w:right w:val="single" w:color="auto" w:sz="4" w:space="0"/>
            </w:tcBorders>
          </w:tcPr>
          <w:p w14:paraId="1CEF9446">
            <w:pPr>
              <w:widowControl/>
              <w:adjustRightInd w:val="0"/>
              <w:snapToGrid w:val="0"/>
              <w:jc w:val="left"/>
              <w:rPr>
                <w:rFonts w:ascii="Arial" w:hAnsi="Arial" w:cs="Arial"/>
                <w:szCs w:val="24"/>
              </w:rPr>
            </w:pPr>
          </w:p>
          <w:p w14:paraId="35CE9B47">
            <w:pPr>
              <w:adjustRightInd w:val="0"/>
              <w:snapToGrid w:val="0"/>
              <w:rPr>
                <w:rFonts w:ascii="Arial" w:hAnsi="Arial" w:cs="Arial"/>
                <w:szCs w:val="24"/>
              </w:rPr>
            </w:pPr>
          </w:p>
        </w:tc>
        <w:tc>
          <w:tcPr>
            <w:tcW w:w="2418" w:type="dxa"/>
            <w:tcBorders>
              <w:top w:val="single" w:color="auto" w:sz="4" w:space="0"/>
              <w:left w:val="single" w:color="auto" w:sz="4" w:space="0"/>
              <w:bottom w:val="single" w:color="auto" w:sz="4" w:space="0"/>
              <w:right w:val="single" w:color="auto" w:sz="4" w:space="0"/>
            </w:tcBorders>
          </w:tcPr>
          <w:p w14:paraId="07A7F461">
            <w:pPr>
              <w:adjustRightInd w:val="0"/>
              <w:snapToGrid w:val="0"/>
              <w:rPr>
                <w:rFonts w:ascii="Arial" w:hAnsi="Arial" w:cs="Arial"/>
                <w:szCs w:val="24"/>
              </w:rPr>
            </w:pPr>
          </w:p>
        </w:tc>
        <w:tc>
          <w:tcPr>
            <w:tcW w:w="1809" w:type="dxa"/>
            <w:tcBorders>
              <w:top w:val="single" w:color="auto" w:sz="4" w:space="0"/>
              <w:left w:val="single" w:color="auto" w:sz="4" w:space="0"/>
              <w:bottom w:val="single" w:color="auto" w:sz="4" w:space="0"/>
              <w:right w:val="single" w:color="auto" w:sz="4" w:space="0"/>
            </w:tcBorders>
          </w:tcPr>
          <w:p w14:paraId="6B233493">
            <w:pPr>
              <w:adjustRightInd w:val="0"/>
              <w:snapToGrid w:val="0"/>
              <w:rPr>
                <w:rFonts w:ascii="Arial" w:hAnsi="Arial" w:cs="Arial"/>
                <w:szCs w:val="24"/>
              </w:rPr>
            </w:pPr>
          </w:p>
        </w:tc>
        <w:tc>
          <w:tcPr>
            <w:tcW w:w="1546" w:type="dxa"/>
            <w:tcBorders>
              <w:top w:val="single" w:color="auto" w:sz="4" w:space="0"/>
              <w:left w:val="single" w:color="auto" w:sz="4" w:space="0"/>
              <w:bottom w:val="single" w:color="auto" w:sz="4" w:space="0"/>
              <w:right w:val="single" w:color="auto" w:sz="4" w:space="0"/>
            </w:tcBorders>
          </w:tcPr>
          <w:p w14:paraId="4D3F4C12">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3B3A82B0">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400C7495">
            <w:pPr>
              <w:adjustRightInd w:val="0"/>
              <w:snapToGrid w:val="0"/>
              <w:rPr>
                <w:rFonts w:ascii="Arial" w:hAnsi="Arial" w:cs="Arial"/>
                <w:szCs w:val="24"/>
              </w:rPr>
            </w:pPr>
          </w:p>
        </w:tc>
      </w:tr>
      <w:tr w14:paraId="575DD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6" w:hRule="atLeast"/>
          <w:jc w:val="center"/>
        </w:trPr>
        <w:tc>
          <w:tcPr>
            <w:tcW w:w="549" w:type="dxa"/>
            <w:tcBorders>
              <w:top w:val="single" w:color="auto" w:sz="4" w:space="0"/>
              <w:left w:val="single" w:color="auto" w:sz="4" w:space="0"/>
              <w:bottom w:val="single" w:color="auto" w:sz="4" w:space="0"/>
              <w:right w:val="single" w:color="auto" w:sz="4" w:space="0"/>
            </w:tcBorders>
          </w:tcPr>
          <w:p w14:paraId="1B855EEB">
            <w:pPr>
              <w:adjustRightInd w:val="0"/>
              <w:snapToGrid w:val="0"/>
              <w:rPr>
                <w:rFonts w:ascii="Arial" w:hAnsi="Arial" w:cs="Arial"/>
                <w:szCs w:val="24"/>
              </w:rPr>
            </w:pPr>
          </w:p>
          <w:p w14:paraId="3030946F">
            <w:pPr>
              <w:adjustRightInd w:val="0"/>
              <w:snapToGrid w:val="0"/>
              <w:rPr>
                <w:rFonts w:ascii="Arial" w:hAnsi="Arial" w:cs="Arial"/>
                <w:szCs w:val="24"/>
              </w:rPr>
            </w:pPr>
          </w:p>
        </w:tc>
        <w:tc>
          <w:tcPr>
            <w:tcW w:w="2005" w:type="dxa"/>
            <w:tcBorders>
              <w:top w:val="single" w:color="auto" w:sz="4" w:space="0"/>
              <w:left w:val="single" w:color="auto" w:sz="4" w:space="0"/>
              <w:bottom w:val="single" w:color="auto" w:sz="4" w:space="0"/>
              <w:right w:val="single" w:color="auto" w:sz="4" w:space="0"/>
            </w:tcBorders>
          </w:tcPr>
          <w:p w14:paraId="3C918ED3">
            <w:pPr>
              <w:widowControl/>
              <w:adjustRightInd w:val="0"/>
              <w:snapToGrid w:val="0"/>
              <w:jc w:val="left"/>
              <w:rPr>
                <w:rFonts w:ascii="Arial" w:hAnsi="Arial" w:cs="Arial"/>
                <w:szCs w:val="24"/>
              </w:rPr>
            </w:pPr>
          </w:p>
          <w:p w14:paraId="35841CB0">
            <w:pPr>
              <w:adjustRightInd w:val="0"/>
              <w:snapToGrid w:val="0"/>
              <w:rPr>
                <w:rFonts w:ascii="Arial" w:hAnsi="Arial" w:cs="Arial"/>
                <w:szCs w:val="24"/>
              </w:rPr>
            </w:pPr>
          </w:p>
        </w:tc>
        <w:tc>
          <w:tcPr>
            <w:tcW w:w="2418" w:type="dxa"/>
            <w:tcBorders>
              <w:top w:val="single" w:color="auto" w:sz="4" w:space="0"/>
              <w:left w:val="single" w:color="auto" w:sz="4" w:space="0"/>
              <w:bottom w:val="single" w:color="auto" w:sz="4" w:space="0"/>
              <w:right w:val="single" w:color="auto" w:sz="4" w:space="0"/>
            </w:tcBorders>
          </w:tcPr>
          <w:p w14:paraId="75DDE4F1">
            <w:pPr>
              <w:adjustRightInd w:val="0"/>
              <w:snapToGrid w:val="0"/>
              <w:rPr>
                <w:rFonts w:ascii="Arial" w:hAnsi="Arial" w:cs="Arial"/>
                <w:szCs w:val="24"/>
              </w:rPr>
            </w:pPr>
          </w:p>
        </w:tc>
        <w:tc>
          <w:tcPr>
            <w:tcW w:w="1809" w:type="dxa"/>
            <w:tcBorders>
              <w:top w:val="single" w:color="auto" w:sz="4" w:space="0"/>
              <w:left w:val="single" w:color="auto" w:sz="4" w:space="0"/>
              <w:bottom w:val="single" w:color="auto" w:sz="4" w:space="0"/>
              <w:right w:val="single" w:color="auto" w:sz="4" w:space="0"/>
            </w:tcBorders>
          </w:tcPr>
          <w:p w14:paraId="6FB70A19">
            <w:pPr>
              <w:adjustRightInd w:val="0"/>
              <w:snapToGrid w:val="0"/>
              <w:rPr>
                <w:rFonts w:ascii="Arial" w:hAnsi="Arial" w:cs="Arial"/>
                <w:szCs w:val="24"/>
              </w:rPr>
            </w:pPr>
          </w:p>
        </w:tc>
        <w:tc>
          <w:tcPr>
            <w:tcW w:w="1546" w:type="dxa"/>
            <w:tcBorders>
              <w:top w:val="single" w:color="auto" w:sz="4" w:space="0"/>
              <w:left w:val="single" w:color="auto" w:sz="4" w:space="0"/>
              <w:bottom w:val="single" w:color="auto" w:sz="4" w:space="0"/>
              <w:right w:val="single" w:color="auto" w:sz="4" w:space="0"/>
            </w:tcBorders>
          </w:tcPr>
          <w:p w14:paraId="329F4BD7">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65E7F338">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00C33623">
            <w:pPr>
              <w:adjustRightInd w:val="0"/>
              <w:snapToGrid w:val="0"/>
              <w:rPr>
                <w:rFonts w:ascii="Arial" w:hAnsi="Arial" w:cs="Arial"/>
                <w:szCs w:val="24"/>
              </w:rPr>
            </w:pPr>
          </w:p>
        </w:tc>
      </w:tr>
      <w:tr w14:paraId="13E14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6" w:hRule="atLeast"/>
          <w:jc w:val="center"/>
        </w:trPr>
        <w:tc>
          <w:tcPr>
            <w:tcW w:w="549" w:type="dxa"/>
            <w:tcBorders>
              <w:top w:val="single" w:color="auto" w:sz="4" w:space="0"/>
              <w:left w:val="single" w:color="auto" w:sz="4" w:space="0"/>
              <w:bottom w:val="single" w:color="auto" w:sz="4" w:space="0"/>
              <w:right w:val="single" w:color="auto" w:sz="4" w:space="0"/>
            </w:tcBorders>
          </w:tcPr>
          <w:p w14:paraId="5B07339E">
            <w:pPr>
              <w:adjustRightInd w:val="0"/>
              <w:snapToGrid w:val="0"/>
              <w:rPr>
                <w:rFonts w:ascii="Arial" w:hAnsi="Arial" w:cs="Arial"/>
                <w:szCs w:val="24"/>
              </w:rPr>
            </w:pPr>
          </w:p>
        </w:tc>
        <w:tc>
          <w:tcPr>
            <w:tcW w:w="2005" w:type="dxa"/>
            <w:tcBorders>
              <w:top w:val="single" w:color="auto" w:sz="4" w:space="0"/>
              <w:left w:val="single" w:color="auto" w:sz="4" w:space="0"/>
              <w:bottom w:val="single" w:color="auto" w:sz="4" w:space="0"/>
              <w:right w:val="single" w:color="auto" w:sz="4" w:space="0"/>
            </w:tcBorders>
          </w:tcPr>
          <w:p w14:paraId="6464F867">
            <w:pPr>
              <w:adjustRightInd w:val="0"/>
              <w:snapToGrid w:val="0"/>
              <w:rPr>
                <w:rFonts w:ascii="Arial" w:hAnsi="Arial" w:cs="Arial"/>
                <w:szCs w:val="24"/>
              </w:rPr>
            </w:pPr>
          </w:p>
        </w:tc>
        <w:tc>
          <w:tcPr>
            <w:tcW w:w="2418" w:type="dxa"/>
            <w:tcBorders>
              <w:top w:val="single" w:color="auto" w:sz="4" w:space="0"/>
              <w:left w:val="single" w:color="auto" w:sz="4" w:space="0"/>
              <w:bottom w:val="single" w:color="auto" w:sz="4" w:space="0"/>
              <w:right w:val="single" w:color="auto" w:sz="4" w:space="0"/>
            </w:tcBorders>
          </w:tcPr>
          <w:p w14:paraId="6CC00AB3">
            <w:pPr>
              <w:adjustRightInd w:val="0"/>
              <w:snapToGrid w:val="0"/>
              <w:rPr>
                <w:rFonts w:ascii="Arial" w:hAnsi="Arial" w:cs="Arial"/>
                <w:szCs w:val="24"/>
              </w:rPr>
            </w:pPr>
          </w:p>
          <w:p w14:paraId="002C31AC">
            <w:pPr>
              <w:adjustRightInd w:val="0"/>
              <w:snapToGrid w:val="0"/>
              <w:rPr>
                <w:rFonts w:ascii="Arial" w:hAnsi="Arial" w:cs="Arial"/>
                <w:szCs w:val="24"/>
              </w:rPr>
            </w:pPr>
          </w:p>
        </w:tc>
        <w:tc>
          <w:tcPr>
            <w:tcW w:w="1809" w:type="dxa"/>
            <w:tcBorders>
              <w:top w:val="single" w:color="auto" w:sz="4" w:space="0"/>
              <w:left w:val="single" w:color="auto" w:sz="4" w:space="0"/>
              <w:bottom w:val="single" w:color="auto" w:sz="4" w:space="0"/>
              <w:right w:val="single" w:color="auto" w:sz="4" w:space="0"/>
            </w:tcBorders>
          </w:tcPr>
          <w:p w14:paraId="65F21778">
            <w:pPr>
              <w:widowControl/>
              <w:adjustRightInd w:val="0"/>
              <w:snapToGrid w:val="0"/>
              <w:jc w:val="left"/>
              <w:rPr>
                <w:rFonts w:ascii="Arial" w:hAnsi="Arial" w:cs="Arial"/>
                <w:szCs w:val="24"/>
              </w:rPr>
            </w:pPr>
          </w:p>
          <w:p w14:paraId="63F66860">
            <w:pPr>
              <w:adjustRightInd w:val="0"/>
              <w:snapToGrid w:val="0"/>
              <w:rPr>
                <w:rFonts w:ascii="Arial" w:hAnsi="Arial" w:cs="Arial"/>
                <w:szCs w:val="24"/>
              </w:rPr>
            </w:pPr>
          </w:p>
        </w:tc>
        <w:tc>
          <w:tcPr>
            <w:tcW w:w="1546" w:type="dxa"/>
            <w:tcBorders>
              <w:top w:val="single" w:color="auto" w:sz="4" w:space="0"/>
              <w:left w:val="single" w:color="auto" w:sz="4" w:space="0"/>
              <w:bottom w:val="single" w:color="auto" w:sz="4" w:space="0"/>
              <w:right w:val="single" w:color="auto" w:sz="4" w:space="0"/>
            </w:tcBorders>
          </w:tcPr>
          <w:p w14:paraId="1334839E">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7232CA30">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3F5F2A96">
            <w:pPr>
              <w:adjustRightInd w:val="0"/>
              <w:snapToGrid w:val="0"/>
              <w:rPr>
                <w:rFonts w:ascii="Arial" w:hAnsi="Arial" w:cs="Arial"/>
                <w:szCs w:val="24"/>
              </w:rPr>
            </w:pPr>
          </w:p>
        </w:tc>
      </w:tr>
      <w:tr w14:paraId="0415E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6" w:hRule="atLeast"/>
          <w:jc w:val="center"/>
        </w:trPr>
        <w:tc>
          <w:tcPr>
            <w:tcW w:w="549" w:type="dxa"/>
            <w:tcBorders>
              <w:top w:val="single" w:color="auto" w:sz="4" w:space="0"/>
              <w:left w:val="single" w:color="auto" w:sz="4" w:space="0"/>
              <w:bottom w:val="single" w:color="auto" w:sz="4" w:space="0"/>
              <w:right w:val="single" w:color="auto" w:sz="4" w:space="0"/>
            </w:tcBorders>
          </w:tcPr>
          <w:p w14:paraId="66F2432B">
            <w:pPr>
              <w:adjustRightInd w:val="0"/>
              <w:snapToGrid w:val="0"/>
              <w:rPr>
                <w:rFonts w:ascii="Arial" w:hAnsi="Arial" w:cs="Arial"/>
                <w:szCs w:val="24"/>
              </w:rPr>
            </w:pPr>
          </w:p>
        </w:tc>
        <w:tc>
          <w:tcPr>
            <w:tcW w:w="2005" w:type="dxa"/>
            <w:tcBorders>
              <w:top w:val="single" w:color="auto" w:sz="4" w:space="0"/>
              <w:left w:val="single" w:color="auto" w:sz="4" w:space="0"/>
              <w:bottom w:val="single" w:color="auto" w:sz="4" w:space="0"/>
              <w:right w:val="single" w:color="auto" w:sz="4" w:space="0"/>
            </w:tcBorders>
          </w:tcPr>
          <w:p w14:paraId="7F4CA931">
            <w:pPr>
              <w:adjustRightInd w:val="0"/>
              <w:snapToGrid w:val="0"/>
              <w:rPr>
                <w:rFonts w:ascii="Arial" w:hAnsi="Arial" w:cs="Arial"/>
                <w:szCs w:val="24"/>
              </w:rPr>
            </w:pPr>
          </w:p>
        </w:tc>
        <w:tc>
          <w:tcPr>
            <w:tcW w:w="2418" w:type="dxa"/>
            <w:tcBorders>
              <w:top w:val="single" w:color="auto" w:sz="4" w:space="0"/>
              <w:left w:val="single" w:color="auto" w:sz="4" w:space="0"/>
              <w:bottom w:val="single" w:color="auto" w:sz="4" w:space="0"/>
              <w:right w:val="single" w:color="auto" w:sz="4" w:space="0"/>
            </w:tcBorders>
          </w:tcPr>
          <w:p w14:paraId="2F0D3502">
            <w:pPr>
              <w:adjustRightInd w:val="0"/>
              <w:snapToGrid w:val="0"/>
              <w:rPr>
                <w:rFonts w:ascii="Arial" w:hAnsi="Arial" w:cs="Arial"/>
                <w:szCs w:val="24"/>
              </w:rPr>
            </w:pPr>
          </w:p>
        </w:tc>
        <w:tc>
          <w:tcPr>
            <w:tcW w:w="1809" w:type="dxa"/>
            <w:tcBorders>
              <w:top w:val="single" w:color="auto" w:sz="4" w:space="0"/>
              <w:left w:val="single" w:color="auto" w:sz="4" w:space="0"/>
              <w:bottom w:val="single" w:color="auto" w:sz="4" w:space="0"/>
              <w:right w:val="single" w:color="auto" w:sz="4" w:space="0"/>
            </w:tcBorders>
          </w:tcPr>
          <w:p w14:paraId="1AE5659F">
            <w:pPr>
              <w:widowControl/>
              <w:adjustRightInd w:val="0"/>
              <w:snapToGrid w:val="0"/>
              <w:jc w:val="left"/>
              <w:rPr>
                <w:rFonts w:ascii="Arial" w:hAnsi="Arial" w:cs="Arial"/>
                <w:szCs w:val="24"/>
              </w:rPr>
            </w:pPr>
          </w:p>
        </w:tc>
        <w:tc>
          <w:tcPr>
            <w:tcW w:w="1546" w:type="dxa"/>
            <w:tcBorders>
              <w:top w:val="single" w:color="auto" w:sz="4" w:space="0"/>
              <w:left w:val="single" w:color="auto" w:sz="4" w:space="0"/>
              <w:bottom w:val="single" w:color="auto" w:sz="4" w:space="0"/>
              <w:right w:val="single" w:color="auto" w:sz="4" w:space="0"/>
            </w:tcBorders>
          </w:tcPr>
          <w:p w14:paraId="6A59CDF6">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1D8871D4">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6A41595A">
            <w:pPr>
              <w:adjustRightInd w:val="0"/>
              <w:snapToGrid w:val="0"/>
              <w:rPr>
                <w:rFonts w:ascii="Arial" w:hAnsi="Arial" w:cs="Arial"/>
                <w:szCs w:val="24"/>
              </w:rPr>
            </w:pPr>
          </w:p>
        </w:tc>
      </w:tr>
      <w:tr w14:paraId="20D64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6" w:hRule="atLeast"/>
          <w:jc w:val="center"/>
        </w:trPr>
        <w:tc>
          <w:tcPr>
            <w:tcW w:w="549" w:type="dxa"/>
            <w:tcBorders>
              <w:top w:val="single" w:color="auto" w:sz="4" w:space="0"/>
              <w:left w:val="single" w:color="auto" w:sz="4" w:space="0"/>
              <w:bottom w:val="single" w:color="auto" w:sz="4" w:space="0"/>
              <w:right w:val="single" w:color="auto" w:sz="4" w:space="0"/>
            </w:tcBorders>
          </w:tcPr>
          <w:p w14:paraId="5319241A">
            <w:pPr>
              <w:adjustRightInd w:val="0"/>
              <w:snapToGrid w:val="0"/>
              <w:rPr>
                <w:rFonts w:ascii="Arial" w:hAnsi="Arial" w:cs="Arial"/>
                <w:szCs w:val="24"/>
              </w:rPr>
            </w:pPr>
          </w:p>
        </w:tc>
        <w:tc>
          <w:tcPr>
            <w:tcW w:w="2005" w:type="dxa"/>
            <w:tcBorders>
              <w:top w:val="single" w:color="auto" w:sz="4" w:space="0"/>
              <w:left w:val="single" w:color="auto" w:sz="4" w:space="0"/>
              <w:bottom w:val="single" w:color="auto" w:sz="4" w:space="0"/>
              <w:right w:val="single" w:color="auto" w:sz="4" w:space="0"/>
            </w:tcBorders>
          </w:tcPr>
          <w:p w14:paraId="477CF516">
            <w:pPr>
              <w:adjustRightInd w:val="0"/>
              <w:snapToGrid w:val="0"/>
              <w:rPr>
                <w:rFonts w:ascii="Arial" w:hAnsi="Arial" w:cs="Arial"/>
                <w:szCs w:val="24"/>
              </w:rPr>
            </w:pPr>
          </w:p>
        </w:tc>
        <w:tc>
          <w:tcPr>
            <w:tcW w:w="2418" w:type="dxa"/>
            <w:tcBorders>
              <w:top w:val="single" w:color="auto" w:sz="4" w:space="0"/>
              <w:left w:val="single" w:color="auto" w:sz="4" w:space="0"/>
              <w:bottom w:val="single" w:color="auto" w:sz="4" w:space="0"/>
              <w:right w:val="single" w:color="auto" w:sz="4" w:space="0"/>
            </w:tcBorders>
          </w:tcPr>
          <w:p w14:paraId="069CC8C7">
            <w:pPr>
              <w:adjustRightInd w:val="0"/>
              <w:snapToGrid w:val="0"/>
              <w:rPr>
                <w:rFonts w:ascii="Arial" w:hAnsi="Arial" w:cs="Arial"/>
                <w:szCs w:val="24"/>
              </w:rPr>
            </w:pPr>
          </w:p>
        </w:tc>
        <w:tc>
          <w:tcPr>
            <w:tcW w:w="1809" w:type="dxa"/>
            <w:tcBorders>
              <w:top w:val="single" w:color="auto" w:sz="4" w:space="0"/>
              <w:left w:val="single" w:color="auto" w:sz="4" w:space="0"/>
              <w:bottom w:val="single" w:color="auto" w:sz="4" w:space="0"/>
              <w:right w:val="single" w:color="auto" w:sz="4" w:space="0"/>
            </w:tcBorders>
          </w:tcPr>
          <w:p w14:paraId="51C9DB2C">
            <w:pPr>
              <w:widowControl/>
              <w:adjustRightInd w:val="0"/>
              <w:snapToGrid w:val="0"/>
              <w:jc w:val="left"/>
              <w:rPr>
                <w:rFonts w:ascii="Arial" w:hAnsi="Arial" w:cs="Arial"/>
                <w:szCs w:val="24"/>
              </w:rPr>
            </w:pPr>
          </w:p>
        </w:tc>
        <w:tc>
          <w:tcPr>
            <w:tcW w:w="1546" w:type="dxa"/>
            <w:tcBorders>
              <w:top w:val="single" w:color="auto" w:sz="4" w:space="0"/>
              <w:left w:val="single" w:color="auto" w:sz="4" w:space="0"/>
              <w:bottom w:val="single" w:color="auto" w:sz="4" w:space="0"/>
              <w:right w:val="single" w:color="auto" w:sz="4" w:space="0"/>
            </w:tcBorders>
          </w:tcPr>
          <w:p w14:paraId="1392B6D0">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05EEAF86">
            <w:pPr>
              <w:adjustRightInd w:val="0"/>
              <w:snapToGrid w:val="0"/>
              <w:rPr>
                <w:rFonts w:ascii="Arial" w:hAnsi="Arial" w:cs="Arial"/>
                <w:szCs w:val="24"/>
              </w:rPr>
            </w:pPr>
          </w:p>
        </w:tc>
        <w:tc>
          <w:tcPr>
            <w:tcW w:w="1135" w:type="dxa"/>
            <w:tcBorders>
              <w:top w:val="single" w:color="auto" w:sz="4" w:space="0"/>
              <w:left w:val="single" w:color="auto" w:sz="4" w:space="0"/>
              <w:bottom w:val="single" w:color="auto" w:sz="4" w:space="0"/>
              <w:right w:val="single" w:color="auto" w:sz="4" w:space="0"/>
            </w:tcBorders>
          </w:tcPr>
          <w:p w14:paraId="1AFEDCB6">
            <w:pPr>
              <w:adjustRightInd w:val="0"/>
              <w:snapToGrid w:val="0"/>
              <w:rPr>
                <w:rFonts w:ascii="Arial" w:hAnsi="Arial" w:cs="Arial"/>
                <w:szCs w:val="24"/>
              </w:rPr>
            </w:pPr>
          </w:p>
        </w:tc>
      </w:tr>
    </w:tbl>
    <w:p w14:paraId="5C772A2D">
      <w:pPr>
        <w:spacing w:line="400" w:lineRule="atLeast"/>
        <w:rPr>
          <w:rFonts w:ascii="宋体" w:hAnsi="宋体" w:cs="宋体"/>
          <w:szCs w:val="24"/>
          <w:lang w:bidi="ar"/>
        </w:rPr>
      </w:pPr>
      <w:r>
        <w:rPr>
          <w:rFonts w:hint="eastAsia" w:ascii="宋体" w:hAnsi="宋体" w:cs="宋体"/>
          <w:szCs w:val="24"/>
          <w:lang w:bidi="ar"/>
        </w:rPr>
        <w:t>注：与招标文件要求逐条对应填写，不得复制粘贴招标文件中的技术参数，否则评分时技术符 合程度项不得分</w:t>
      </w:r>
    </w:p>
    <w:p w14:paraId="31D8F373">
      <w:pPr>
        <w:spacing w:line="400" w:lineRule="atLeast"/>
        <w:rPr>
          <w:rFonts w:ascii="Arial" w:hAnsi="Arial" w:cs="Arial"/>
          <w:szCs w:val="24"/>
        </w:rPr>
      </w:pPr>
      <w:r>
        <w:rPr>
          <w:rFonts w:hint="eastAsia" w:ascii="宋体" w:hAnsi="宋体" w:cs="宋体"/>
          <w:szCs w:val="24"/>
          <w:lang w:bidi="ar"/>
        </w:rPr>
        <w:t>供应商法人或授权代表（签字或盖章）：</w:t>
      </w:r>
      <w:r>
        <w:rPr>
          <w:rFonts w:hint="eastAsia" w:ascii="宋体" w:hAnsi="宋体" w:cs="宋体"/>
          <w:szCs w:val="24"/>
          <w:u w:val="single"/>
          <w:lang w:bidi="ar"/>
        </w:rPr>
        <w:t xml:space="preserve">               </w:t>
      </w:r>
    </w:p>
    <w:p w14:paraId="1E44D9CA">
      <w:pPr>
        <w:rPr>
          <w:rFonts w:ascii="Arial" w:hAnsi="Arial" w:cs="Arial"/>
          <w:szCs w:val="24"/>
        </w:rPr>
        <w:sectPr>
          <w:pgSz w:w="11906" w:h="16838"/>
          <w:pgMar w:top="1440" w:right="1080" w:bottom="1440" w:left="1080" w:header="851" w:footer="850" w:gutter="0"/>
          <w:cols w:space="720" w:num="1"/>
          <w:titlePg/>
          <w:docGrid w:type="lines" w:linePitch="409" w:charSpace="0"/>
        </w:sectPr>
      </w:pPr>
    </w:p>
    <w:p w14:paraId="5D1B4497">
      <w:pPr>
        <w:spacing w:line="400" w:lineRule="atLeast"/>
        <w:jc w:val="center"/>
        <w:outlineLvl w:val="1"/>
        <w:rPr>
          <w:rFonts w:ascii="Arial" w:hAnsi="Arial" w:cs="Arial"/>
          <w:szCs w:val="24"/>
        </w:rPr>
      </w:pPr>
      <w:bookmarkStart w:id="91" w:name="_Toc8968"/>
      <w:bookmarkStart w:id="92" w:name="_Toc12627"/>
      <w:r>
        <w:rPr>
          <w:rFonts w:ascii="Arial" w:hAnsi="Arial" w:cs="Arial"/>
          <w:szCs w:val="24"/>
          <w:lang w:bidi="ar"/>
        </w:rPr>
        <w:t>7</w:t>
      </w:r>
      <w:r>
        <w:rPr>
          <w:rFonts w:hint="eastAsia" w:ascii="宋体" w:hAnsi="宋体" w:cs="宋体"/>
          <w:szCs w:val="24"/>
          <w:lang w:bidi="ar"/>
        </w:rPr>
        <w:t>、商务条款偏离表</w:t>
      </w:r>
      <w:bookmarkEnd w:id="91"/>
      <w:bookmarkEnd w:id="92"/>
    </w:p>
    <w:p w14:paraId="38D82A3C">
      <w:pPr>
        <w:spacing w:line="400" w:lineRule="atLeast"/>
        <w:ind w:firstLine="2640"/>
        <w:rPr>
          <w:rFonts w:ascii="Arial" w:hAnsi="Arial" w:cs="Arial"/>
          <w:szCs w:val="24"/>
        </w:rPr>
      </w:pPr>
      <w:r>
        <w:rPr>
          <w:rFonts w:ascii="Arial" w:hAnsi="Arial" w:cs="Arial"/>
          <w:szCs w:val="24"/>
          <w:lang w:bidi="ar"/>
        </w:rPr>
        <w:t xml:space="preserve"> </w:t>
      </w:r>
    </w:p>
    <w:p w14:paraId="3D93AB92">
      <w:pPr>
        <w:spacing w:line="400" w:lineRule="atLeast"/>
        <w:rPr>
          <w:rFonts w:ascii="Arial" w:hAnsi="Arial" w:cs="Arial"/>
          <w:szCs w:val="24"/>
          <w:u w:val="single"/>
        </w:rPr>
      </w:pPr>
      <w:r>
        <w:rPr>
          <w:rFonts w:hint="eastAsia" w:ascii="宋体" w:hAnsi="宋体" w:cs="宋体"/>
          <w:szCs w:val="24"/>
          <w:lang w:bidi="ar"/>
        </w:rPr>
        <w:t>供应商名称（公章）：</w:t>
      </w:r>
      <w:r>
        <w:rPr>
          <w:rFonts w:ascii="Arial" w:hAnsi="Arial" w:cs="Arial"/>
          <w:szCs w:val="24"/>
          <w:u w:val="single"/>
          <w:lang w:bidi="ar"/>
        </w:rPr>
        <w:t xml:space="preserve">         </w:t>
      </w:r>
      <w:r>
        <w:rPr>
          <w:rFonts w:hint="eastAsia" w:ascii="宋体" w:hAnsi="宋体" w:cs="宋体"/>
          <w:szCs w:val="24"/>
          <w:u w:val="single"/>
          <w:lang w:bidi="ar"/>
        </w:rPr>
        <w:t xml:space="preserve">     </w:t>
      </w:r>
      <w:r>
        <w:rPr>
          <w:rFonts w:ascii="Arial" w:hAnsi="Arial" w:cs="Arial"/>
          <w:szCs w:val="24"/>
          <w:u w:val="single"/>
          <w:lang w:bidi="ar"/>
        </w:rPr>
        <w:t xml:space="preserve">  </w:t>
      </w:r>
      <w:r>
        <w:rPr>
          <w:rFonts w:hint="eastAsia" w:ascii="宋体" w:hAnsi="宋体" w:cs="宋体"/>
          <w:szCs w:val="24"/>
          <w:lang w:bidi="ar"/>
        </w:rPr>
        <w:t>项目编号</w:t>
      </w:r>
      <w:r>
        <w:rPr>
          <w:rFonts w:ascii="Arial" w:hAnsi="Arial" w:cs="Arial"/>
          <w:szCs w:val="24"/>
          <w:lang w:bidi="ar"/>
        </w:rPr>
        <w:t>/</w:t>
      </w:r>
      <w:r>
        <w:rPr>
          <w:rFonts w:hint="eastAsia" w:ascii="宋体" w:hAnsi="宋体" w:cs="宋体"/>
          <w:szCs w:val="24"/>
          <w:lang w:bidi="ar"/>
        </w:rPr>
        <w:t>包号：</w:t>
      </w:r>
      <w:r>
        <w:rPr>
          <w:rFonts w:hint="eastAsia" w:ascii="宋体" w:hAnsi="宋体" w:cs="宋体"/>
          <w:szCs w:val="24"/>
          <w:u w:val="single"/>
          <w:lang w:bidi="ar"/>
        </w:rPr>
        <w:t xml:space="preserve">           </w:t>
      </w:r>
    </w:p>
    <w:tbl>
      <w:tblPr>
        <w:tblStyle w:val="88"/>
        <w:tblW w:w="103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6"/>
        <w:gridCol w:w="2034"/>
        <w:gridCol w:w="2712"/>
        <w:gridCol w:w="2492"/>
        <w:gridCol w:w="1186"/>
        <w:gridCol w:w="1186"/>
      </w:tblGrid>
      <w:tr w14:paraId="7C981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81" w:hRule="atLeast"/>
          <w:jc w:val="center"/>
        </w:trPr>
        <w:tc>
          <w:tcPr>
            <w:tcW w:w="726" w:type="dxa"/>
            <w:tcBorders>
              <w:top w:val="single" w:color="auto" w:sz="4" w:space="0"/>
              <w:left w:val="single" w:color="auto" w:sz="4" w:space="0"/>
              <w:bottom w:val="single" w:color="auto" w:sz="4" w:space="0"/>
              <w:right w:val="single" w:color="auto" w:sz="4" w:space="0"/>
            </w:tcBorders>
            <w:vAlign w:val="center"/>
          </w:tcPr>
          <w:p w14:paraId="769AF8F3">
            <w:pPr>
              <w:adjustRightInd w:val="0"/>
              <w:snapToGrid w:val="0"/>
              <w:jc w:val="center"/>
              <w:rPr>
                <w:rFonts w:ascii="Arial" w:hAnsi="Arial" w:cs="Arial"/>
                <w:szCs w:val="24"/>
              </w:rPr>
            </w:pPr>
            <w:r>
              <w:rPr>
                <w:rFonts w:hint="eastAsia" w:ascii="宋体" w:hAnsi="宋体" w:cs="宋体"/>
                <w:szCs w:val="24"/>
                <w:lang w:bidi="ar"/>
              </w:rPr>
              <w:t>序号</w:t>
            </w:r>
          </w:p>
        </w:tc>
        <w:tc>
          <w:tcPr>
            <w:tcW w:w="2034" w:type="dxa"/>
            <w:tcBorders>
              <w:top w:val="single" w:color="auto" w:sz="4" w:space="0"/>
              <w:left w:val="single" w:color="auto" w:sz="4" w:space="0"/>
              <w:bottom w:val="single" w:color="auto" w:sz="4" w:space="0"/>
              <w:right w:val="single" w:color="auto" w:sz="4" w:space="0"/>
            </w:tcBorders>
            <w:vAlign w:val="center"/>
          </w:tcPr>
          <w:p w14:paraId="76EE18CB">
            <w:pPr>
              <w:adjustRightInd w:val="0"/>
              <w:snapToGrid w:val="0"/>
              <w:jc w:val="center"/>
              <w:rPr>
                <w:rFonts w:ascii="Arial" w:hAnsi="Arial" w:cs="Arial"/>
                <w:szCs w:val="24"/>
              </w:rPr>
            </w:pPr>
            <w:r>
              <w:rPr>
                <w:rFonts w:hint="eastAsia" w:ascii="宋体" w:hAnsi="宋体" w:cs="宋体"/>
                <w:szCs w:val="24"/>
                <w:lang w:bidi="ar"/>
              </w:rPr>
              <w:t>招标文件条目号</w:t>
            </w:r>
          </w:p>
        </w:tc>
        <w:tc>
          <w:tcPr>
            <w:tcW w:w="2712" w:type="dxa"/>
            <w:tcBorders>
              <w:top w:val="single" w:color="auto" w:sz="4" w:space="0"/>
              <w:left w:val="single" w:color="auto" w:sz="4" w:space="0"/>
              <w:bottom w:val="single" w:color="auto" w:sz="4" w:space="0"/>
              <w:right w:val="single" w:color="auto" w:sz="4" w:space="0"/>
            </w:tcBorders>
            <w:vAlign w:val="center"/>
          </w:tcPr>
          <w:p w14:paraId="45AD6E69">
            <w:pPr>
              <w:adjustRightInd w:val="0"/>
              <w:snapToGrid w:val="0"/>
              <w:jc w:val="center"/>
              <w:rPr>
                <w:rFonts w:ascii="Arial" w:hAnsi="Arial" w:cs="Arial"/>
                <w:szCs w:val="24"/>
              </w:rPr>
            </w:pPr>
            <w:r>
              <w:rPr>
                <w:rFonts w:hint="eastAsia" w:ascii="宋体" w:hAnsi="宋体" w:cs="宋体"/>
                <w:szCs w:val="24"/>
                <w:lang w:bidi="ar"/>
              </w:rPr>
              <w:t>招标文件的商务条款</w:t>
            </w:r>
          </w:p>
        </w:tc>
        <w:tc>
          <w:tcPr>
            <w:tcW w:w="2492" w:type="dxa"/>
            <w:tcBorders>
              <w:top w:val="single" w:color="auto" w:sz="4" w:space="0"/>
              <w:left w:val="single" w:color="auto" w:sz="4" w:space="0"/>
              <w:bottom w:val="single" w:color="auto" w:sz="4" w:space="0"/>
              <w:right w:val="single" w:color="auto" w:sz="4" w:space="0"/>
            </w:tcBorders>
            <w:vAlign w:val="center"/>
          </w:tcPr>
          <w:p w14:paraId="401776ED">
            <w:pPr>
              <w:adjustRightInd w:val="0"/>
              <w:snapToGrid w:val="0"/>
              <w:jc w:val="center"/>
              <w:rPr>
                <w:rFonts w:ascii="Arial" w:hAnsi="Arial" w:cs="Arial"/>
                <w:szCs w:val="24"/>
              </w:rPr>
            </w:pPr>
            <w:r>
              <w:rPr>
                <w:rFonts w:hint="eastAsia" w:ascii="宋体" w:hAnsi="宋体" w:cs="宋体"/>
                <w:szCs w:val="24"/>
                <w:lang w:bidi="ar"/>
              </w:rPr>
              <w:t>投标文件的商务条款</w:t>
            </w:r>
          </w:p>
        </w:tc>
        <w:tc>
          <w:tcPr>
            <w:tcW w:w="1186" w:type="dxa"/>
            <w:tcBorders>
              <w:top w:val="single" w:color="auto" w:sz="4" w:space="0"/>
              <w:left w:val="single" w:color="auto" w:sz="4" w:space="0"/>
              <w:bottom w:val="single" w:color="auto" w:sz="4" w:space="0"/>
              <w:right w:val="single" w:color="auto" w:sz="4" w:space="0"/>
            </w:tcBorders>
            <w:vAlign w:val="center"/>
          </w:tcPr>
          <w:p w14:paraId="523AA550">
            <w:pPr>
              <w:adjustRightInd w:val="0"/>
              <w:snapToGrid w:val="0"/>
              <w:jc w:val="center"/>
              <w:rPr>
                <w:rFonts w:ascii="Arial" w:hAnsi="Arial" w:cs="Arial"/>
                <w:szCs w:val="24"/>
              </w:rPr>
            </w:pPr>
            <w:r>
              <w:rPr>
                <w:rFonts w:hint="eastAsia" w:ascii="宋体" w:hAnsi="宋体" w:cs="宋体"/>
                <w:szCs w:val="24"/>
                <w:lang w:bidi="ar"/>
              </w:rPr>
              <w:t>说明</w:t>
            </w:r>
          </w:p>
        </w:tc>
        <w:tc>
          <w:tcPr>
            <w:tcW w:w="1186" w:type="dxa"/>
            <w:tcBorders>
              <w:top w:val="single" w:color="auto" w:sz="4" w:space="0"/>
              <w:left w:val="single" w:color="auto" w:sz="4" w:space="0"/>
              <w:bottom w:val="single" w:color="auto" w:sz="4" w:space="0"/>
              <w:right w:val="single" w:color="auto" w:sz="4" w:space="0"/>
            </w:tcBorders>
            <w:vAlign w:val="center"/>
          </w:tcPr>
          <w:p w14:paraId="6175666B">
            <w:pPr>
              <w:adjustRightInd w:val="0"/>
              <w:snapToGrid w:val="0"/>
              <w:jc w:val="center"/>
              <w:rPr>
                <w:rFonts w:ascii="Arial" w:hAnsi="Arial" w:cs="Arial"/>
                <w:szCs w:val="24"/>
              </w:rPr>
            </w:pPr>
            <w:r>
              <w:rPr>
                <w:rFonts w:hint="eastAsia" w:ascii="宋体" w:hAnsi="宋体" w:cs="宋体"/>
                <w:szCs w:val="24"/>
                <w:lang w:bidi="ar"/>
              </w:rPr>
              <w:t>投标文件页码</w:t>
            </w:r>
          </w:p>
        </w:tc>
      </w:tr>
      <w:tr w14:paraId="61613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2" w:hRule="atLeast"/>
          <w:jc w:val="center"/>
        </w:trPr>
        <w:tc>
          <w:tcPr>
            <w:tcW w:w="726" w:type="dxa"/>
            <w:tcBorders>
              <w:top w:val="single" w:color="auto" w:sz="4" w:space="0"/>
              <w:left w:val="single" w:color="auto" w:sz="4" w:space="0"/>
              <w:bottom w:val="single" w:color="auto" w:sz="4" w:space="0"/>
              <w:right w:val="single" w:color="auto" w:sz="4" w:space="0"/>
            </w:tcBorders>
          </w:tcPr>
          <w:p w14:paraId="342C32D3">
            <w:pPr>
              <w:adjustRightInd w:val="0"/>
              <w:snapToGrid w:val="0"/>
              <w:rPr>
                <w:rFonts w:ascii="Arial" w:hAnsi="Arial" w:cs="Arial"/>
                <w:szCs w:val="24"/>
              </w:rPr>
            </w:pPr>
          </w:p>
          <w:p w14:paraId="026DCC12">
            <w:pPr>
              <w:adjustRightInd w:val="0"/>
              <w:snapToGrid w:val="0"/>
              <w:rPr>
                <w:rFonts w:ascii="Arial" w:hAnsi="Arial" w:cs="Arial"/>
                <w:szCs w:val="24"/>
              </w:rPr>
            </w:pPr>
          </w:p>
        </w:tc>
        <w:tc>
          <w:tcPr>
            <w:tcW w:w="2034" w:type="dxa"/>
            <w:tcBorders>
              <w:top w:val="single" w:color="auto" w:sz="4" w:space="0"/>
              <w:left w:val="single" w:color="auto" w:sz="4" w:space="0"/>
              <w:bottom w:val="single" w:color="auto" w:sz="4" w:space="0"/>
              <w:right w:val="single" w:color="auto" w:sz="4" w:space="0"/>
            </w:tcBorders>
          </w:tcPr>
          <w:p w14:paraId="14941EA4">
            <w:pPr>
              <w:widowControl/>
              <w:adjustRightInd w:val="0"/>
              <w:snapToGrid w:val="0"/>
              <w:jc w:val="left"/>
              <w:rPr>
                <w:rFonts w:ascii="Arial" w:hAnsi="Arial" w:cs="Arial"/>
                <w:szCs w:val="24"/>
              </w:rPr>
            </w:pPr>
          </w:p>
          <w:p w14:paraId="7BD89A7C">
            <w:pPr>
              <w:adjustRightInd w:val="0"/>
              <w:snapToGrid w:val="0"/>
              <w:rPr>
                <w:rFonts w:ascii="Arial" w:hAnsi="Arial" w:cs="Arial"/>
                <w:szCs w:val="24"/>
              </w:rPr>
            </w:pPr>
          </w:p>
        </w:tc>
        <w:tc>
          <w:tcPr>
            <w:tcW w:w="2712" w:type="dxa"/>
            <w:tcBorders>
              <w:top w:val="single" w:color="auto" w:sz="4" w:space="0"/>
              <w:left w:val="single" w:color="auto" w:sz="4" w:space="0"/>
              <w:bottom w:val="single" w:color="auto" w:sz="4" w:space="0"/>
              <w:right w:val="single" w:color="auto" w:sz="4" w:space="0"/>
            </w:tcBorders>
          </w:tcPr>
          <w:p w14:paraId="2F854026">
            <w:pPr>
              <w:adjustRightInd w:val="0"/>
              <w:snapToGrid w:val="0"/>
              <w:rPr>
                <w:rFonts w:ascii="Arial" w:hAnsi="Arial" w:cs="Arial"/>
                <w:szCs w:val="24"/>
              </w:rPr>
            </w:pPr>
          </w:p>
        </w:tc>
        <w:tc>
          <w:tcPr>
            <w:tcW w:w="2492" w:type="dxa"/>
            <w:tcBorders>
              <w:top w:val="single" w:color="auto" w:sz="4" w:space="0"/>
              <w:left w:val="single" w:color="auto" w:sz="4" w:space="0"/>
              <w:bottom w:val="single" w:color="auto" w:sz="4" w:space="0"/>
              <w:right w:val="single" w:color="auto" w:sz="4" w:space="0"/>
            </w:tcBorders>
          </w:tcPr>
          <w:p w14:paraId="70884638">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0A06D281">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0EAB4EDE">
            <w:pPr>
              <w:adjustRightInd w:val="0"/>
              <w:snapToGrid w:val="0"/>
              <w:rPr>
                <w:rFonts w:ascii="Arial" w:hAnsi="Arial" w:cs="Arial"/>
                <w:szCs w:val="24"/>
              </w:rPr>
            </w:pPr>
          </w:p>
        </w:tc>
      </w:tr>
      <w:tr w14:paraId="2ACD6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2" w:hRule="atLeast"/>
          <w:jc w:val="center"/>
        </w:trPr>
        <w:tc>
          <w:tcPr>
            <w:tcW w:w="726" w:type="dxa"/>
            <w:tcBorders>
              <w:top w:val="single" w:color="auto" w:sz="4" w:space="0"/>
              <w:left w:val="single" w:color="auto" w:sz="4" w:space="0"/>
              <w:bottom w:val="single" w:color="auto" w:sz="4" w:space="0"/>
              <w:right w:val="single" w:color="auto" w:sz="4" w:space="0"/>
            </w:tcBorders>
          </w:tcPr>
          <w:p w14:paraId="6614A14C">
            <w:pPr>
              <w:adjustRightInd w:val="0"/>
              <w:snapToGrid w:val="0"/>
              <w:rPr>
                <w:rFonts w:ascii="Arial" w:hAnsi="Arial" w:cs="Arial"/>
                <w:szCs w:val="24"/>
              </w:rPr>
            </w:pPr>
          </w:p>
          <w:p w14:paraId="49C6E138">
            <w:pPr>
              <w:adjustRightInd w:val="0"/>
              <w:snapToGrid w:val="0"/>
              <w:rPr>
                <w:rFonts w:ascii="Arial" w:hAnsi="Arial" w:cs="Arial"/>
                <w:szCs w:val="24"/>
              </w:rPr>
            </w:pPr>
          </w:p>
        </w:tc>
        <w:tc>
          <w:tcPr>
            <w:tcW w:w="2034" w:type="dxa"/>
            <w:tcBorders>
              <w:top w:val="single" w:color="auto" w:sz="4" w:space="0"/>
              <w:left w:val="single" w:color="auto" w:sz="4" w:space="0"/>
              <w:bottom w:val="single" w:color="auto" w:sz="4" w:space="0"/>
              <w:right w:val="single" w:color="auto" w:sz="4" w:space="0"/>
            </w:tcBorders>
          </w:tcPr>
          <w:p w14:paraId="101125F7">
            <w:pPr>
              <w:widowControl/>
              <w:adjustRightInd w:val="0"/>
              <w:snapToGrid w:val="0"/>
              <w:jc w:val="left"/>
              <w:rPr>
                <w:rFonts w:ascii="Arial" w:hAnsi="Arial" w:cs="Arial"/>
                <w:szCs w:val="24"/>
              </w:rPr>
            </w:pPr>
          </w:p>
          <w:p w14:paraId="2B79D429">
            <w:pPr>
              <w:adjustRightInd w:val="0"/>
              <w:snapToGrid w:val="0"/>
              <w:rPr>
                <w:rFonts w:ascii="Arial" w:hAnsi="Arial" w:cs="Arial"/>
                <w:szCs w:val="24"/>
              </w:rPr>
            </w:pPr>
          </w:p>
        </w:tc>
        <w:tc>
          <w:tcPr>
            <w:tcW w:w="2712" w:type="dxa"/>
            <w:tcBorders>
              <w:top w:val="single" w:color="auto" w:sz="4" w:space="0"/>
              <w:left w:val="single" w:color="auto" w:sz="4" w:space="0"/>
              <w:bottom w:val="single" w:color="auto" w:sz="4" w:space="0"/>
              <w:right w:val="single" w:color="auto" w:sz="4" w:space="0"/>
            </w:tcBorders>
          </w:tcPr>
          <w:p w14:paraId="1CCCB037">
            <w:pPr>
              <w:adjustRightInd w:val="0"/>
              <w:snapToGrid w:val="0"/>
              <w:rPr>
                <w:rFonts w:ascii="Arial" w:hAnsi="Arial" w:cs="Arial"/>
                <w:szCs w:val="24"/>
              </w:rPr>
            </w:pPr>
          </w:p>
        </w:tc>
        <w:tc>
          <w:tcPr>
            <w:tcW w:w="2492" w:type="dxa"/>
            <w:tcBorders>
              <w:top w:val="single" w:color="auto" w:sz="4" w:space="0"/>
              <w:left w:val="single" w:color="auto" w:sz="4" w:space="0"/>
              <w:bottom w:val="single" w:color="auto" w:sz="4" w:space="0"/>
              <w:right w:val="single" w:color="auto" w:sz="4" w:space="0"/>
            </w:tcBorders>
          </w:tcPr>
          <w:p w14:paraId="5594A261">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0E748A95">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28327AAD">
            <w:pPr>
              <w:adjustRightInd w:val="0"/>
              <w:snapToGrid w:val="0"/>
              <w:rPr>
                <w:rFonts w:ascii="Arial" w:hAnsi="Arial" w:cs="Arial"/>
                <w:szCs w:val="24"/>
              </w:rPr>
            </w:pPr>
          </w:p>
        </w:tc>
      </w:tr>
      <w:tr w14:paraId="623E5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2" w:hRule="atLeast"/>
          <w:jc w:val="center"/>
        </w:trPr>
        <w:tc>
          <w:tcPr>
            <w:tcW w:w="726" w:type="dxa"/>
            <w:tcBorders>
              <w:top w:val="single" w:color="auto" w:sz="4" w:space="0"/>
              <w:left w:val="single" w:color="auto" w:sz="4" w:space="0"/>
              <w:bottom w:val="single" w:color="auto" w:sz="4" w:space="0"/>
              <w:right w:val="single" w:color="auto" w:sz="4" w:space="0"/>
            </w:tcBorders>
          </w:tcPr>
          <w:p w14:paraId="085302E3">
            <w:pPr>
              <w:adjustRightInd w:val="0"/>
              <w:snapToGrid w:val="0"/>
              <w:rPr>
                <w:rFonts w:ascii="Arial" w:hAnsi="Arial" w:cs="Arial"/>
                <w:szCs w:val="24"/>
              </w:rPr>
            </w:pPr>
          </w:p>
          <w:p w14:paraId="363B2C72">
            <w:pPr>
              <w:adjustRightInd w:val="0"/>
              <w:snapToGrid w:val="0"/>
              <w:rPr>
                <w:rFonts w:ascii="Arial" w:hAnsi="Arial" w:cs="Arial"/>
                <w:szCs w:val="24"/>
              </w:rPr>
            </w:pPr>
          </w:p>
        </w:tc>
        <w:tc>
          <w:tcPr>
            <w:tcW w:w="2034" w:type="dxa"/>
            <w:tcBorders>
              <w:top w:val="single" w:color="auto" w:sz="4" w:space="0"/>
              <w:left w:val="single" w:color="auto" w:sz="4" w:space="0"/>
              <w:bottom w:val="single" w:color="auto" w:sz="4" w:space="0"/>
              <w:right w:val="single" w:color="auto" w:sz="4" w:space="0"/>
            </w:tcBorders>
          </w:tcPr>
          <w:p w14:paraId="768F2A92">
            <w:pPr>
              <w:widowControl/>
              <w:adjustRightInd w:val="0"/>
              <w:snapToGrid w:val="0"/>
              <w:jc w:val="left"/>
              <w:rPr>
                <w:rFonts w:ascii="Arial" w:hAnsi="Arial" w:cs="Arial"/>
                <w:szCs w:val="24"/>
              </w:rPr>
            </w:pPr>
          </w:p>
          <w:p w14:paraId="018823A7">
            <w:pPr>
              <w:adjustRightInd w:val="0"/>
              <w:snapToGrid w:val="0"/>
              <w:rPr>
                <w:rFonts w:ascii="Arial" w:hAnsi="Arial" w:cs="Arial"/>
                <w:szCs w:val="24"/>
              </w:rPr>
            </w:pPr>
          </w:p>
        </w:tc>
        <w:tc>
          <w:tcPr>
            <w:tcW w:w="2712" w:type="dxa"/>
            <w:tcBorders>
              <w:top w:val="single" w:color="auto" w:sz="4" w:space="0"/>
              <w:left w:val="single" w:color="auto" w:sz="4" w:space="0"/>
              <w:bottom w:val="single" w:color="auto" w:sz="4" w:space="0"/>
              <w:right w:val="single" w:color="auto" w:sz="4" w:space="0"/>
            </w:tcBorders>
          </w:tcPr>
          <w:p w14:paraId="70B398BD">
            <w:pPr>
              <w:adjustRightInd w:val="0"/>
              <w:snapToGrid w:val="0"/>
              <w:rPr>
                <w:rFonts w:ascii="Arial" w:hAnsi="Arial" w:cs="Arial"/>
                <w:szCs w:val="24"/>
              </w:rPr>
            </w:pPr>
          </w:p>
        </w:tc>
        <w:tc>
          <w:tcPr>
            <w:tcW w:w="2492" w:type="dxa"/>
            <w:tcBorders>
              <w:top w:val="single" w:color="auto" w:sz="4" w:space="0"/>
              <w:left w:val="single" w:color="auto" w:sz="4" w:space="0"/>
              <w:bottom w:val="single" w:color="auto" w:sz="4" w:space="0"/>
              <w:right w:val="single" w:color="auto" w:sz="4" w:space="0"/>
            </w:tcBorders>
          </w:tcPr>
          <w:p w14:paraId="18A32894">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0F136792">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03EFDAFB">
            <w:pPr>
              <w:adjustRightInd w:val="0"/>
              <w:snapToGrid w:val="0"/>
              <w:rPr>
                <w:rFonts w:ascii="Arial" w:hAnsi="Arial" w:cs="Arial"/>
                <w:szCs w:val="24"/>
              </w:rPr>
            </w:pPr>
          </w:p>
        </w:tc>
      </w:tr>
      <w:tr w14:paraId="70B37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2" w:hRule="atLeast"/>
          <w:jc w:val="center"/>
        </w:trPr>
        <w:tc>
          <w:tcPr>
            <w:tcW w:w="726" w:type="dxa"/>
            <w:tcBorders>
              <w:top w:val="single" w:color="auto" w:sz="4" w:space="0"/>
              <w:left w:val="single" w:color="auto" w:sz="4" w:space="0"/>
              <w:bottom w:val="single" w:color="auto" w:sz="4" w:space="0"/>
              <w:right w:val="single" w:color="auto" w:sz="4" w:space="0"/>
            </w:tcBorders>
          </w:tcPr>
          <w:p w14:paraId="7E619350">
            <w:pPr>
              <w:adjustRightInd w:val="0"/>
              <w:snapToGrid w:val="0"/>
              <w:rPr>
                <w:rFonts w:ascii="Arial" w:hAnsi="Arial" w:cs="Arial"/>
                <w:szCs w:val="24"/>
              </w:rPr>
            </w:pPr>
          </w:p>
          <w:p w14:paraId="338305C4">
            <w:pPr>
              <w:adjustRightInd w:val="0"/>
              <w:snapToGrid w:val="0"/>
              <w:rPr>
                <w:rFonts w:ascii="Arial" w:hAnsi="Arial" w:cs="Arial"/>
                <w:szCs w:val="24"/>
              </w:rPr>
            </w:pPr>
          </w:p>
        </w:tc>
        <w:tc>
          <w:tcPr>
            <w:tcW w:w="2034" w:type="dxa"/>
            <w:tcBorders>
              <w:top w:val="single" w:color="auto" w:sz="4" w:space="0"/>
              <w:left w:val="single" w:color="auto" w:sz="4" w:space="0"/>
              <w:bottom w:val="single" w:color="auto" w:sz="4" w:space="0"/>
              <w:right w:val="single" w:color="auto" w:sz="4" w:space="0"/>
            </w:tcBorders>
          </w:tcPr>
          <w:p w14:paraId="41244EFD">
            <w:pPr>
              <w:widowControl/>
              <w:adjustRightInd w:val="0"/>
              <w:snapToGrid w:val="0"/>
              <w:jc w:val="left"/>
              <w:rPr>
                <w:rFonts w:ascii="Arial" w:hAnsi="Arial" w:cs="Arial"/>
                <w:szCs w:val="24"/>
              </w:rPr>
            </w:pPr>
          </w:p>
          <w:p w14:paraId="5B50F327">
            <w:pPr>
              <w:adjustRightInd w:val="0"/>
              <w:snapToGrid w:val="0"/>
              <w:rPr>
                <w:rFonts w:ascii="Arial" w:hAnsi="Arial" w:cs="Arial"/>
                <w:szCs w:val="24"/>
              </w:rPr>
            </w:pPr>
          </w:p>
        </w:tc>
        <w:tc>
          <w:tcPr>
            <w:tcW w:w="2712" w:type="dxa"/>
            <w:tcBorders>
              <w:top w:val="single" w:color="auto" w:sz="4" w:space="0"/>
              <w:left w:val="single" w:color="auto" w:sz="4" w:space="0"/>
              <w:bottom w:val="single" w:color="auto" w:sz="4" w:space="0"/>
              <w:right w:val="single" w:color="auto" w:sz="4" w:space="0"/>
            </w:tcBorders>
          </w:tcPr>
          <w:p w14:paraId="5787B43D">
            <w:pPr>
              <w:adjustRightInd w:val="0"/>
              <w:snapToGrid w:val="0"/>
              <w:rPr>
                <w:rFonts w:ascii="Arial" w:hAnsi="Arial" w:cs="Arial"/>
                <w:szCs w:val="24"/>
              </w:rPr>
            </w:pPr>
          </w:p>
        </w:tc>
        <w:tc>
          <w:tcPr>
            <w:tcW w:w="2492" w:type="dxa"/>
            <w:tcBorders>
              <w:top w:val="single" w:color="auto" w:sz="4" w:space="0"/>
              <w:left w:val="single" w:color="auto" w:sz="4" w:space="0"/>
              <w:bottom w:val="single" w:color="auto" w:sz="4" w:space="0"/>
              <w:right w:val="single" w:color="auto" w:sz="4" w:space="0"/>
            </w:tcBorders>
          </w:tcPr>
          <w:p w14:paraId="48CC54F4">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5C055461">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3B120AB6">
            <w:pPr>
              <w:adjustRightInd w:val="0"/>
              <w:snapToGrid w:val="0"/>
              <w:rPr>
                <w:rFonts w:ascii="Arial" w:hAnsi="Arial" w:cs="Arial"/>
                <w:szCs w:val="24"/>
              </w:rPr>
            </w:pPr>
          </w:p>
        </w:tc>
      </w:tr>
      <w:tr w14:paraId="1FEEA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2" w:hRule="atLeast"/>
          <w:jc w:val="center"/>
        </w:trPr>
        <w:tc>
          <w:tcPr>
            <w:tcW w:w="726" w:type="dxa"/>
            <w:tcBorders>
              <w:top w:val="single" w:color="auto" w:sz="4" w:space="0"/>
              <w:left w:val="single" w:color="auto" w:sz="4" w:space="0"/>
              <w:bottom w:val="single" w:color="auto" w:sz="4" w:space="0"/>
              <w:right w:val="single" w:color="auto" w:sz="4" w:space="0"/>
            </w:tcBorders>
          </w:tcPr>
          <w:p w14:paraId="7C0ADE5C">
            <w:pPr>
              <w:adjustRightInd w:val="0"/>
              <w:snapToGrid w:val="0"/>
              <w:rPr>
                <w:rFonts w:ascii="Arial" w:hAnsi="Arial" w:cs="Arial"/>
                <w:szCs w:val="24"/>
              </w:rPr>
            </w:pPr>
          </w:p>
          <w:p w14:paraId="65BFB3C3">
            <w:pPr>
              <w:adjustRightInd w:val="0"/>
              <w:snapToGrid w:val="0"/>
              <w:rPr>
                <w:rFonts w:ascii="Arial" w:hAnsi="Arial" w:cs="Arial"/>
                <w:szCs w:val="24"/>
              </w:rPr>
            </w:pPr>
          </w:p>
        </w:tc>
        <w:tc>
          <w:tcPr>
            <w:tcW w:w="2034" w:type="dxa"/>
            <w:tcBorders>
              <w:top w:val="single" w:color="auto" w:sz="4" w:space="0"/>
              <w:left w:val="single" w:color="auto" w:sz="4" w:space="0"/>
              <w:bottom w:val="single" w:color="auto" w:sz="4" w:space="0"/>
              <w:right w:val="single" w:color="auto" w:sz="4" w:space="0"/>
            </w:tcBorders>
          </w:tcPr>
          <w:p w14:paraId="57A66261">
            <w:pPr>
              <w:widowControl/>
              <w:adjustRightInd w:val="0"/>
              <w:snapToGrid w:val="0"/>
              <w:jc w:val="left"/>
              <w:rPr>
                <w:rFonts w:ascii="Arial" w:hAnsi="Arial" w:cs="Arial"/>
                <w:szCs w:val="24"/>
              </w:rPr>
            </w:pPr>
          </w:p>
          <w:p w14:paraId="1ADBE57B">
            <w:pPr>
              <w:adjustRightInd w:val="0"/>
              <w:snapToGrid w:val="0"/>
              <w:rPr>
                <w:rFonts w:ascii="Arial" w:hAnsi="Arial" w:cs="Arial"/>
                <w:szCs w:val="24"/>
              </w:rPr>
            </w:pPr>
          </w:p>
        </w:tc>
        <w:tc>
          <w:tcPr>
            <w:tcW w:w="2712" w:type="dxa"/>
            <w:tcBorders>
              <w:top w:val="single" w:color="auto" w:sz="4" w:space="0"/>
              <w:left w:val="single" w:color="auto" w:sz="4" w:space="0"/>
              <w:bottom w:val="single" w:color="auto" w:sz="4" w:space="0"/>
              <w:right w:val="single" w:color="auto" w:sz="4" w:space="0"/>
            </w:tcBorders>
          </w:tcPr>
          <w:p w14:paraId="64BD168F">
            <w:pPr>
              <w:adjustRightInd w:val="0"/>
              <w:snapToGrid w:val="0"/>
              <w:rPr>
                <w:rFonts w:ascii="Arial" w:hAnsi="Arial" w:cs="Arial"/>
                <w:szCs w:val="24"/>
              </w:rPr>
            </w:pPr>
          </w:p>
        </w:tc>
        <w:tc>
          <w:tcPr>
            <w:tcW w:w="2492" w:type="dxa"/>
            <w:tcBorders>
              <w:top w:val="single" w:color="auto" w:sz="4" w:space="0"/>
              <w:left w:val="single" w:color="auto" w:sz="4" w:space="0"/>
              <w:bottom w:val="single" w:color="auto" w:sz="4" w:space="0"/>
              <w:right w:val="single" w:color="auto" w:sz="4" w:space="0"/>
            </w:tcBorders>
          </w:tcPr>
          <w:p w14:paraId="512F452E">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7B1DD41D">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7D736D06">
            <w:pPr>
              <w:adjustRightInd w:val="0"/>
              <w:snapToGrid w:val="0"/>
              <w:rPr>
                <w:rFonts w:ascii="Arial" w:hAnsi="Arial" w:cs="Arial"/>
                <w:szCs w:val="24"/>
              </w:rPr>
            </w:pPr>
          </w:p>
        </w:tc>
      </w:tr>
      <w:tr w14:paraId="38C05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2" w:hRule="atLeast"/>
          <w:jc w:val="center"/>
        </w:trPr>
        <w:tc>
          <w:tcPr>
            <w:tcW w:w="726" w:type="dxa"/>
            <w:tcBorders>
              <w:top w:val="single" w:color="auto" w:sz="4" w:space="0"/>
              <w:left w:val="single" w:color="auto" w:sz="4" w:space="0"/>
              <w:bottom w:val="single" w:color="auto" w:sz="4" w:space="0"/>
              <w:right w:val="single" w:color="auto" w:sz="4" w:space="0"/>
            </w:tcBorders>
          </w:tcPr>
          <w:p w14:paraId="6D273AE4">
            <w:pPr>
              <w:adjustRightInd w:val="0"/>
              <w:snapToGrid w:val="0"/>
              <w:rPr>
                <w:rFonts w:ascii="Arial" w:hAnsi="Arial" w:cs="Arial"/>
                <w:szCs w:val="24"/>
              </w:rPr>
            </w:pPr>
          </w:p>
          <w:p w14:paraId="1C1930E0">
            <w:pPr>
              <w:adjustRightInd w:val="0"/>
              <w:snapToGrid w:val="0"/>
              <w:rPr>
                <w:rFonts w:ascii="Arial" w:hAnsi="Arial" w:cs="Arial"/>
                <w:szCs w:val="24"/>
              </w:rPr>
            </w:pPr>
          </w:p>
        </w:tc>
        <w:tc>
          <w:tcPr>
            <w:tcW w:w="2034" w:type="dxa"/>
            <w:tcBorders>
              <w:top w:val="single" w:color="auto" w:sz="4" w:space="0"/>
              <w:left w:val="single" w:color="auto" w:sz="4" w:space="0"/>
              <w:bottom w:val="single" w:color="auto" w:sz="4" w:space="0"/>
              <w:right w:val="single" w:color="auto" w:sz="4" w:space="0"/>
            </w:tcBorders>
          </w:tcPr>
          <w:p w14:paraId="33B0F399">
            <w:pPr>
              <w:widowControl/>
              <w:adjustRightInd w:val="0"/>
              <w:snapToGrid w:val="0"/>
              <w:jc w:val="left"/>
              <w:rPr>
                <w:rFonts w:ascii="Arial" w:hAnsi="Arial" w:cs="Arial"/>
                <w:szCs w:val="24"/>
              </w:rPr>
            </w:pPr>
          </w:p>
          <w:p w14:paraId="667FF394">
            <w:pPr>
              <w:adjustRightInd w:val="0"/>
              <w:snapToGrid w:val="0"/>
              <w:rPr>
                <w:rFonts w:ascii="Arial" w:hAnsi="Arial" w:cs="Arial"/>
                <w:szCs w:val="24"/>
              </w:rPr>
            </w:pPr>
          </w:p>
        </w:tc>
        <w:tc>
          <w:tcPr>
            <w:tcW w:w="2712" w:type="dxa"/>
            <w:tcBorders>
              <w:top w:val="single" w:color="auto" w:sz="4" w:space="0"/>
              <w:left w:val="single" w:color="auto" w:sz="4" w:space="0"/>
              <w:bottom w:val="single" w:color="auto" w:sz="4" w:space="0"/>
              <w:right w:val="single" w:color="auto" w:sz="4" w:space="0"/>
            </w:tcBorders>
          </w:tcPr>
          <w:p w14:paraId="36A4F1B8">
            <w:pPr>
              <w:adjustRightInd w:val="0"/>
              <w:snapToGrid w:val="0"/>
              <w:rPr>
                <w:rFonts w:ascii="Arial" w:hAnsi="Arial" w:cs="Arial"/>
                <w:szCs w:val="24"/>
              </w:rPr>
            </w:pPr>
          </w:p>
        </w:tc>
        <w:tc>
          <w:tcPr>
            <w:tcW w:w="2492" w:type="dxa"/>
            <w:tcBorders>
              <w:top w:val="single" w:color="auto" w:sz="4" w:space="0"/>
              <w:left w:val="single" w:color="auto" w:sz="4" w:space="0"/>
              <w:bottom w:val="single" w:color="auto" w:sz="4" w:space="0"/>
              <w:right w:val="single" w:color="auto" w:sz="4" w:space="0"/>
            </w:tcBorders>
          </w:tcPr>
          <w:p w14:paraId="263968BA">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56747570">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0CE1814D">
            <w:pPr>
              <w:adjustRightInd w:val="0"/>
              <w:snapToGrid w:val="0"/>
              <w:rPr>
                <w:rFonts w:ascii="Arial" w:hAnsi="Arial" w:cs="Arial"/>
                <w:szCs w:val="24"/>
              </w:rPr>
            </w:pPr>
          </w:p>
        </w:tc>
      </w:tr>
      <w:tr w14:paraId="77622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2" w:hRule="atLeast"/>
          <w:jc w:val="center"/>
        </w:trPr>
        <w:tc>
          <w:tcPr>
            <w:tcW w:w="726" w:type="dxa"/>
            <w:tcBorders>
              <w:top w:val="single" w:color="auto" w:sz="4" w:space="0"/>
              <w:left w:val="single" w:color="auto" w:sz="4" w:space="0"/>
              <w:bottom w:val="single" w:color="auto" w:sz="4" w:space="0"/>
              <w:right w:val="single" w:color="auto" w:sz="4" w:space="0"/>
            </w:tcBorders>
          </w:tcPr>
          <w:p w14:paraId="6FD76195">
            <w:pPr>
              <w:adjustRightInd w:val="0"/>
              <w:snapToGrid w:val="0"/>
              <w:rPr>
                <w:rFonts w:ascii="Arial" w:hAnsi="Arial" w:cs="Arial"/>
                <w:szCs w:val="24"/>
              </w:rPr>
            </w:pPr>
          </w:p>
          <w:p w14:paraId="57AC2C47">
            <w:pPr>
              <w:adjustRightInd w:val="0"/>
              <w:snapToGrid w:val="0"/>
              <w:rPr>
                <w:rFonts w:ascii="Arial" w:hAnsi="Arial" w:cs="Arial"/>
                <w:szCs w:val="24"/>
              </w:rPr>
            </w:pPr>
          </w:p>
        </w:tc>
        <w:tc>
          <w:tcPr>
            <w:tcW w:w="2034" w:type="dxa"/>
            <w:tcBorders>
              <w:top w:val="single" w:color="auto" w:sz="4" w:space="0"/>
              <w:left w:val="single" w:color="auto" w:sz="4" w:space="0"/>
              <w:bottom w:val="single" w:color="auto" w:sz="4" w:space="0"/>
              <w:right w:val="single" w:color="auto" w:sz="4" w:space="0"/>
            </w:tcBorders>
          </w:tcPr>
          <w:p w14:paraId="47AF0441">
            <w:pPr>
              <w:widowControl/>
              <w:adjustRightInd w:val="0"/>
              <w:snapToGrid w:val="0"/>
              <w:jc w:val="left"/>
              <w:rPr>
                <w:rFonts w:ascii="Arial" w:hAnsi="Arial" w:cs="Arial"/>
                <w:szCs w:val="24"/>
              </w:rPr>
            </w:pPr>
          </w:p>
          <w:p w14:paraId="7DEBCF8C">
            <w:pPr>
              <w:adjustRightInd w:val="0"/>
              <w:snapToGrid w:val="0"/>
              <w:rPr>
                <w:rFonts w:ascii="Arial" w:hAnsi="Arial" w:cs="Arial"/>
                <w:szCs w:val="24"/>
              </w:rPr>
            </w:pPr>
          </w:p>
        </w:tc>
        <w:tc>
          <w:tcPr>
            <w:tcW w:w="2712" w:type="dxa"/>
            <w:tcBorders>
              <w:top w:val="single" w:color="auto" w:sz="4" w:space="0"/>
              <w:left w:val="single" w:color="auto" w:sz="4" w:space="0"/>
              <w:bottom w:val="single" w:color="auto" w:sz="4" w:space="0"/>
              <w:right w:val="single" w:color="auto" w:sz="4" w:space="0"/>
            </w:tcBorders>
          </w:tcPr>
          <w:p w14:paraId="0E7C1836">
            <w:pPr>
              <w:adjustRightInd w:val="0"/>
              <w:snapToGrid w:val="0"/>
              <w:rPr>
                <w:rFonts w:ascii="Arial" w:hAnsi="Arial" w:cs="Arial"/>
                <w:szCs w:val="24"/>
              </w:rPr>
            </w:pPr>
          </w:p>
        </w:tc>
        <w:tc>
          <w:tcPr>
            <w:tcW w:w="2492" w:type="dxa"/>
            <w:tcBorders>
              <w:top w:val="single" w:color="auto" w:sz="4" w:space="0"/>
              <w:left w:val="single" w:color="auto" w:sz="4" w:space="0"/>
              <w:bottom w:val="single" w:color="auto" w:sz="4" w:space="0"/>
              <w:right w:val="single" w:color="auto" w:sz="4" w:space="0"/>
            </w:tcBorders>
          </w:tcPr>
          <w:p w14:paraId="3AA9A77A">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7F2BA1DF">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750DD82E">
            <w:pPr>
              <w:adjustRightInd w:val="0"/>
              <w:snapToGrid w:val="0"/>
              <w:rPr>
                <w:rFonts w:ascii="Arial" w:hAnsi="Arial" w:cs="Arial"/>
                <w:szCs w:val="24"/>
              </w:rPr>
            </w:pPr>
          </w:p>
        </w:tc>
      </w:tr>
      <w:tr w14:paraId="5658A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2" w:hRule="atLeast"/>
          <w:jc w:val="center"/>
        </w:trPr>
        <w:tc>
          <w:tcPr>
            <w:tcW w:w="726" w:type="dxa"/>
            <w:tcBorders>
              <w:top w:val="single" w:color="auto" w:sz="4" w:space="0"/>
              <w:left w:val="single" w:color="auto" w:sz="4" w:space="0"/>
              <w:bottom w:val="single" w:color="auto" w:sz="4" w:space="0"/>
              <w:right w:val="single" w:color="auto" w:sz="4" w:space="0"/>
            </w:tcBorders>
          </w:tcPr>
          <w:p w14:paraId="6A0FFB13">
            <w:pPr>
              <w:adjustRightInd w:val="0"/>
              <w:snapToGrid w:val="0"/>
              <w:rPr>
                <w:rFonts w:ascii="Arial" w:hAnsi="Arial" w:cs="Arial"/>
                <w:szCs w:val="24"/>
              </w:rPr>
            </w:pPr>
          </w:p>
          <w:p w14:paraId="667078DF">
            <w:pPr>
              <w:adjustRightInd w:val="0"/>
              <w:snapToGrid w:val="0"/>
              <w:rPr>
                <w:rFonts w:ascii="Arial" w:hAnsi="Arial" w:cs="Arial"/>
                <w:szCs w:val="24"/>
              </w:rPr>
            </w:pPr>
          </w:p>
        </w:tc>
        <w:tc>
          <w:tcPr>
            <w:tcW w:w="2034" w:type="dxa"/>
            <w:tcBorders>
              <w:top w:val="single" w:color="auto" w:sz="4" w:space="0"/>
              <w:left w:val="single" w:color="auto" w:sz="4" w:space="0"/>
              <w:bottom w:val="single" w:color="auto" w:sz="4" w:space="0"/>
              <w:right w:val="single" w:color="auto" w:sz="4" w:space="0"/>
            </w:tcBorders>
          </w:tcPr>
          <w:p w14:paraId="12C3FD1F">
            <w:pPr>
              <w:widowControl/>
              <w:adjustRightInd w:val="0"/>
              <w:snapToGrid w:val="0"/>
              <w:jc w:val="left"/>
              <w:rPr>
                <w:rFonts w:ascii="Arial" w:hAnsi="Arial" w:cs="Arial"/>
                <w:szCs w:val="24"/>
              </w:rPr>
            </w:pPr>
          </w:p>
          <w:p w14:paraId="50D38560">
            <w:pPr>
              <w:adjustRightInd w:val="0"/>
              <w:snapToGrid w:val="0"/>
              <w:rPr>
                <w:rFonts w:ascii="Arial" w:hAnsi="Arial" w:cs="Arial"/>
                <w:szCs w:val="24"/>
              </w:rPr>
            </w:pPr>
          </w:p>
        </w:tc>
        <w:tc>
          <w:tcPr>
            <w:tcW w:w="2712" w:type="dxa"/>
            <w:tcBorders>
              <w:top w:val="single" w:color="auto" w:sz="4" w:space="0"/>
              <w:left w:val="single" w:color="auto" w:sz="4" w:space="0"/>
              <w:bottom w:val="single" w:color="auto" w:sz="4" w:space="0"/>
              <w:right w:val="single" w:color="auto" w:sz="4" w:space="0"/>
            </w:tcBorders>
          </w:tcPr>
          <w:p w14:paraId="3F7F0CB0">
            <w:pPr>
              <w:adjustRightInd w:val="0"/>
              <w:snapToGrid w:val="0"/>
              <w:rPr>
                <w:rFonts w:ascii="Arial" w:hAnsi="Arial" w:cs="Arial"/>
                <w:szCs w:val="24"/>
              </w:rPr>
            </w:pPr>
          </w:p>
        </w:tc>
        <w:tc>
          <w:tcPr>
            <w:tcW w:w="2492" w:type="dxa"/>
            <w:tcBorders>
              <w:top w:val="single" w:color="auto" w:sz="4" w:space="0"/>
              <w:left w:val="single" w:color="auto" w:sz="4" w:space="0"/>
              <w:bottom w:val="single" w:color="auto" w:sz="4" w:space="0"/>
              <w:right w:val="single" w:color="auto" w:sz="4" w:space="0"/>
            </w:tcBorders>
          </w:tcPr>
          <w:p w14:paraId="3C0E003D">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4049A270">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3D3FB8E1">
            <w:pPr>
              <w:adjustRightInd w:val="0"/>
              <w:snapToGrid w:val="0"/>
              <w:rPr>
                <w:rFonts w:ascii="Arial" w:hAnsi="Arial" w:cs="Arial"/>
                <w:szCs w:val="24"/>
              </w:rPr>
            </w:pPr>
          </w:p>
        </w:tc>
      </w:tr>
      <w:tr w14:paraId="308A9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2" w:hRule="atLeast"/>
          <w:jc w:val="center"/>
        </w:trPr>
        <w:tc>
          <w:tcPr>
            <w:tcW w:w="726" w:type="dxa"/>
            <w:tcBorders>
              <w:top w:val="single" w:color="auto" w:sz="4" w:space="0"/>
              <w:left w:val="single" w:color="auto" w:sz="4" w:space="0"/>
              <w:bottom w:val="single" w:color="auto" w:sz="4" w:space="0"/>
              <w:right w:val="single" w:color="auto" w:sz="4" w:space="0"/>
            </w:tcBorders>
          </w:tcPr>
          <w:p w14:paraId="4B2469CD">
            <w:pPr>
              <w:adjustRightInd w:val="0"/>
              <w:snapToGrid w:val="0"/>
              <w:rPr>
                <w:rFonts w:ascii="Arial" w:hAnsi="Arial" w:cs="Arial"/>
                <w:szCs w:val="24"/>
              </w:rPr>
            </w:pPr>
          </w:p>
          <w:p w14:paraId="1C6BC23B">
            <w:pPr>
              <w:adjustRightInd w:val="0"/>
              <w:snapToGrid w:val="0"/>
              <w:rPr>
                <w:rFonts w:ascii="Arial" w:hAnsi="Arial" w:cs="Arial"/>
                <w:szCs w:val="24"/>
              </w:rPr>
            </w:pPr>
          </w:p>
        </w:tc>
        <w:tc>
          <w:tcPr>
            <w:tcW w:w="2034" w:type="dxa"/>
            <w:tcBorders>
              <w:top w:val="single" w:color="auto" w:sz="4" w:space="0"/>
              <w:left w:val="single" w:color="auto" w:sz="4" w:space="0"/>
              <w:bottom w:val="single" w:color="auto" w:sz="4" w:space="0"/>
              <w:right w:val="single" w:color="auto" w:sz="4" w:space="0"/>
            </w:tcBorders>
          </w:tcPr>
          <w:p w14:paraId="5ADD6F59">
            <w:pPr>
              <w:widowControl/>
              <w:adjustRightInd w:val="0"/>
              <w:snapToGrid w:val="0"/>
              <w:jc w:val="left"/>
              <w:rPr>
                <w:rFonts w:ascii="Arial" w:hAnsi="Arial" w:cs="Arial"/>
                <w:szCs w:val="24"/>
              </w:rPr>
            </w:pPr>
          </w:p>
          <w:p w14:paraId="7BD01FA4">
            <w:pPr>
              <w:adjustRightInd w:val="0"/>
              <w:snapToGrid w:val="0"/>
              <w:rPr>
                <w:rFonts w:ascii="Arial" w:hAnsi="Arial" w:cs="Arial"/>
                <w:szCs w:val="24"/>
              </w:rPr>
            </w:pPr>
          </w:p>
        </w:tc>
        <w:tc>
          <w:tcPr>
            <w:tcW w:w="2712" w:type="dxa"/>
            <w:tcBorders>
              <w:top w:val="single" w:color="auto" w:sz="4" w:space="0"/>
              <w:left w:val="single" w:color="auto" w:sz="4" w:space="0"/>
              <w:bottom w:val="single" w:color="auto" w:sz="4" w:space="0"/>
              <w:right w:val="single" w:color="auto" w:sz="4" w:space="0"/>
            </w:tcBorders>
          </w:tcPr>
          <w:p w14:paraId="1E824ED8">
            <w:pPr>
              <w:adjustRightInd w:val="0"/>
              <w:snapToGrid w:val="0"/>
              <w:rPr>
                <w:rFonts w:ascii="Arial" w:hAnsi="Arial" w:cs="Arial"/>
                <w:szCs w:val="24"/>
              </w:rPr>
            </w:pPr>
          </w:p>
        </w:tc>
        <w:tc>
          <w:tcPr>
            <w:tcW w:w="2492" w:type="dxa"/>
            <w:tcBorders>
              <w:top w:val="single" w:color="auto" w:sz="4" w:space="0"/>
              <w:left w:val="single" w:color="auto" w:sz="4" w:space="0"/>
              <w:bottom w:val="single" w:color="auto" w:sz="4" w:space="0"/>
              <w:right w:val="single" w:color="auto" w:sz="4" w:space="0"/>
            </w:tcBorders>
          </w:tcPr>
          <w:p w14:paraId="3AB47A86">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4ED5D879">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301E3009">
            <w:pPr>
              <w:adjustRightInd w:val="0"/>
              <w:snapToGrid w:val="0"/>
              <w:rPr>
                <w:rFonts w:ascii="Arial" w:hAnsi="Arial" w:cs="Arial"/>
                <w:szCs w:val="24"/>
              </w:rPr>
            </w:pPr>
          </w:p>
        </w:tc>
      </w:tr>
      <w:tr w14:paraId="305BF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2" w:hRule="atLeast"/>
          <w:jc w:val="center"/>
        </w:trPr>
        <w:tc>
          <w:tcPr>
            <w:tcW w:w="726" w:type="dxa"/>
            <w:tcBorders>
              <w:top w:val="single" w:color="auto" w:sz="4" w:space="0"/>
              <w:left w:val="single" w:color="auto" w:sz="4" w:space="0"/>
              <w:bottom w:val="single" w:color="auto" w:sz="4" w:space="0"/>
              <w:right w:val="single" w:color="auto" w:sz="4" w:space="0"/>
            </w:tcBorders>
          </w:tcPr>
          <w:p w14:paraId="7537DF41">
            <w:pPr>
              <w:adjustRightInd w:val="0"/>
              <w:snapToGrid w:val="0"/>
              <w:rPr>
                <w:rFonts w:ascii="Arial" w:hAnsi="Arial" w:cs="Arial"/>
                <w:szCs w:val="24"/>
              </w:rPr>
            </w:pPr>
          </w:p>
          <w:p w14:paraId="3D5EDA8A">
            <w:pPr>
              <w:adjustRightInd w:val="0"/>
              <w:snapToGrid w:val="0"/>
              <w:rPr>
                <w:rFonts w:ascii="Arial" w:hAnsi="Arial" w:cs="Arial"/>
                <w:szCs w:val="24"/>
              </w:rPr>
            </w:pPr>
          </w:p>
        </w:tc>
        <w:tc>
          <w:tcPr>
            <w:tcW w:w="2034" w:type="dxa"/>
            <w:tcBorders>
              <w:top w:val="single" w:color="auto" w:sz="4" w:space="0"/>
              <w:left w:val="single" w:color="auto" w:sz="4" w:space="0"/>
              <w:bottom w:val="single" w:color="auto" w:sz="4" w:space="0"/>
              <w:right w:val="single" w:color="auto" w:sz="4" w:space="0"/>
            </w:tcBorders>
          </w:tcPr>
          <w:p w14:paraId="29E4BDC2">
            <w:pPr>
              <w:widowControl/>
              <w:adjustRightInd w:val="0"/>
              <w:snapToGrid w:val="0"/>
              <w:jc w:val="left"/>
              <w:rPr>
                <w:rFonts w:ascii="Arial" w:hAnsi="Arial" w:cs="Arial"/>
                <w:szCs w:val="24"/>
              </w:rPr>
            </w:pPr>
          </w:p>
          <w:p w14:paraId="6C5D0BC3">
            <w:pPr>
              <w:adjustRightInd w:val="0"/>
              <w:snapToGrid w:val="0"/>
              <w:rPr>
                <w:rFonts w:ascii="Arial" w:hAnsi="Arial" w:cs="Arial"/>
                <w:szCs w:val="24"/>
              </w:rPr>
            </w:pPr>
          </w:p>
        </w:tc>
        <w:tc>
          <w:tcPr>
            <w:tcW w:w="2712" w:type="dxa"/>
            <w:tcBorders>
              <w:top w:val="single" w:color="auto" w:sz="4" w:space="0"/>
              <w:left w:val="single" w:color="auto" w:sz="4" w:space="0"/>
              <w:bottom w:val="single" w:color="auto" w:sz="4" w:space="0"/>
              <w:right w:val="single" w:color="auto" w:sz="4" w:space="0"/>
            </w:tcBorders>
          </w:tcPr>
          <w:p w14:paraId="0EF24A57">
            <w:pPr>
              <w:adjustRightInd w:val="0"/>
              <w:snapToGrid w:val="0"/>
              <w:rPr>
                <w:rFonts w:ascii="Arial" w:hAnsi="Arial" w:cs="Arial"/>
                <w:szCs w:val="24"/>
              </w:rPr>
            </w:pPr>
          </w:p>
        </w:tc>
        <w:tc>
          <w:tcPr>
            <w:tcW w:w="2492" w:type="dxa"/>
            <w:tcBorders>
              <w:top w:val="single" w:color="auto" w:sz="4" w:space="0"/>
              <w:left w:val="single" w:color="auto" w:sz="4" w:space="0"/>
              <w:bottom w:val="single" w:color="auto" w:sz="4" w:space="0"/>
              <w:right w:val="single" w:color="auto" w:sz="4" w:space="0"/>
            </w:tcBorders>
          </w:tcPr>
          <w:p w14:paraId="14FA73A8">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1E0F412E">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58BF96B1">
            <w:pPr>
              <w:adjustRightInd w:val="0"/>
              <w:snapToGrid w:val="0"/>
              <w:rPr>
                <w:rFonts w:ascii="Arial" w:hAnsi="Arial" w:cs="Arial"/>
                <w:szCs w:val="24"/>
              </w:rPr>
            </w:pPr>
          </w:p>
        </w:tc>
      </w:tr>
      <w:tr w14:paraId="21D78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2" w:hRule="atLeast"/>
          <w:jc w:val="center"/>
        </w:trPr>
        <w:tc>
          <w:tcPr>
            <w:tcW w:w="726" w:type="dxa"/>
            <w:tcBorders>
              <w:top w:val="single" w:color="auto" w:sz="4" w:space="0"/>
              <w:left w:val="single" w:color="auto" w:sz="4" w:space="0"/>
              <w:bottom w:val="single" w:color="auto" w:sz="4" w:space="0"/>
              <w:right w:val="single" w:color="auto" w:sz="4" w:space="0"/>
            </w:tcBorders>
          </w:tcPr>
          <w:p w14:paraId="3809F90D">
            <w:pPr>
              <w:adjustRightInd w:val="0"/>
              <w:snapToGrid w:val="0"/>
              <w:rPr>
                <w:rFonts w:ascii="Arial" w:hAnsi="Arial" w:cs="Arial"/>
                <w:szCs w:val="24"/>
              </w:rPr>
            </w:pPr>
          </w:p>
          <w:p w14:paraId="6CA15872">
            <w:pPr>
              <w:adjustRightInd w:val="0"/>
              <w:snapToGrid w:val="0"/>
              <w:rPr>
                <w:rFonts w:ascii="Arial" w:hAnsi="Arial" w:cs="Arial"/>
                <w:szCs w:val="24"/>
              </w:rPr>
            </w:pPr>
          </w:p>
        </w:tc>
        <w:tc>
          <w:tcPr>
            <w:tcW w:w="2034" w:type="dxa"/>
            <w:tcBorders>
              <w:top w:val="single" w:color="auto" w:sz="4" w:space="0"/>
              <w:left w:val="single" w:color="auto" w:sz="4" w:space="0"/>
              <w:bottom w:val="single" w:color="auto" w:sz="4" w:space="0"/>
              <w:right w:val="single" w:color="auto" w:sz="4" w:space="0"/>
            </w:tcBorders>
          </w:tcPr>
          <w:p w14:paraId="6C336071">
            <w:pPr>
              <w:widowControl/>
              <w:adjustRightInd w:val="0"/>
              <w:snapToGrid w:val="0"/>
              <w:jc w:val="left"/>
              <w:rPr>
                <w:rFonts w:ascii="Arial" w:hAnsi="Arial" w:cs="Arial"/>
                <w:szCs w:val="24"/>
              </w:rPr>
            </w:pPr>
          </w:p>
          <w:p w14:paraId="7EC6D72E">
            <w:pPr>
              <w:adjustRightInd w:val="0"/>
              <w:snapToGrid w:val="0"/>
              <w:rPr>
                <w:rFonts w:ascii="Arial" w:hAnsi="Arial" w:cs="Arial"/>
                <w:szCs w:val="24"/>
              </w:rPr>
            </w:pPr>
          </w:p>
        </w:tc>
        <w:tc>
          <w:tcPr>
            <w:tcW w:w="2712" w:type="dxa"/>
            <w:tcBorders>
              <w:top w:val="single" w:color="auto" w:sz="4" w:space="0"/>
              <w:left w:val="single" w:color="auto" w:sz="4" w:space="0"/>
              <w:bottom w:val="single" w:color="auto" w:sz="4" w:space="0"/>
              <w:right w:val="single" w:color="auto" w:sz="4" w:space="0"/>
            </w:tcBorders>
          </w:tcPr>
          <w:p w14:paraId="071392A7">
            <w:pPr>
              <w:adjustRightInd w:val="0"/>
              <w:snapToGrid w:val="0"/>
              <w:rPr>
                <w:rFonts w:ascii="Arial" w:hAnsi="Arial" w:cs="Arial"/>
                <w:szCs w:val="24"/>
              </w:rPr>
            </w:pPr>
          </w:p>
        </w:tc>
        <w:tc>
          <w:tcPr>
            <w:tcW w:w="2492" w:type="dxa"/>
            <w:tcBorders>
              <w:top w:val="single" w:color="auto" w:sz="4" w:space="0"/>
              <w:left w:val="single" w:color="auto" w:sz="4" w:space="0"/>
              <w:bottom w:val="single" w:color="auto" w:sz="4" w:space="0"/>
              <w:right w:val="single" w:color="auto" w:sz="4" w:space="0"/>
            </w:tcBorders>
          </w:tcPr>
          <w:p w14:paraId="3DBED427">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613B7A03">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5D2B56BD">
            <w:pPr>
              <w:adjustRightInd w:val="0"/>
              <w:snapToGrid w:val="0"/>
              <w:rPr>
                <w:rFonts w:ascii="Arial" w:hAnsi="Arial" w:cs="Arial"/>
                <w:szCs w:val="24"/>
              </w:rPr>
            </w:pPr>
          </w:p>
        </w:tc>
      </w:tr>
      <w:tr w14:paraId="341C1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2" w:hRule="atLeast"/>
          <w:jc w:val="center"/>
        </w:trPr>
        <w:tc>
          <w:tcPr>
            <w:tcW w:w="726" w:type="dxa"/>
            <w:tcBorders>
              <w:top w:val="single" w:color="auto" w:sz="4" w:space="0"/>
              <w:left w:val="single" w:color="auto" w:sz="4" w:space="0"/>
              <w:bottom w:val="single" w:color="auto" w:sz="4" w:space="0"/>
              <w:right w:val="single" w:color="auto" w:sz="4" w:space="0"/>
            </w:tcBorders>
          </w:tcPr>
          <w:p w14:paraId="36874916">
            <w:pPr>
              <w:adjustRightInd w:val="0"/>
              <w:snapToGrid w:val="0"/>
              <w:rPr>
                <w:rFonts w:ascii="Arial" w:hAnsi="Arial" w:cs="Arial"/>
                <w:szCs w:val="24"/>
              </w:rPr>
            </w:pPr>
          </w:p>
          <w:p w14:paraId="39C2C1E4">
            <w:pPr>
              <w:adjustRightInd w:val="0"/>
              <w:snapToGrid w:val="0"/>
              <w:rPr>
                <w:rFonts w:ascii="Arial" w:hAnsi="Arial" w:cs="Arial"/>
                <w:szCs w:val="24"/>
              </w:rPr>
            </w:pPr>
          </w:p>
        </w:tc>
        <w:tc>
          <w:tcPr>
            <w:tcW w:w="2034" w:type="dxa"/>
            <w:tcBorders>
              <w:top w:val="single" w:color="auto" w:sz="4" w:space="0"/>
              <w:left w:val="single" w:color="auto" w:sz="4" w:space="0"/>
              <w:bottom w:val="single" w:color="auto" w:sz="4" w:space="0"/>
              <w:right w:val="single" w:color="auto" w:sz="4" w:space="0"/>
            </w:tcBorders>
          </w:tcPr>
          <w:p w14:paraId="2A363530">
            <w:pPr>
              <w:widowControl/>
              <w:adjustRightInd w:val="0"/>
              <w:snapToGrid w:val="0"/>
              <w:jc w:val="left"/>
              <w:rPr>
                <w:rFonts w:ascii="Arial" w:hAnsi="Arial" w:cs="Arial"/>
                <w:szCs w:val="24"/>
              </w:rPr>
            </w:pPr>
          </w:p>
          <w:p w14:paraId="17EEBF9F">
            <w:pPr>
              <w:adjustRightInd w:val="0"/>
              <w:snapToGrid w:val="0"/>
              <w:rPr>
                <w:rFonts w:ascii="Arial" w:hAnsi="Arial" w:cs="Arial"/>
                <w:szCs w:val="24"/>
              </w:rPr>
            </w:pPr>
          </w:p>
        </w:tc>
        <w:tc>
          <w:tcPr>
            <w:tcW w:w="2712" w:type="dxa"/>
            <w:tcBorders>
              <w:top w:val="single" w:color="auto" w:sz="4" w:space="0"/>
              <w:left w:val="single" w:color="auto" w:sz="4" w:space="0"/>
              <w:bottom w:val="single" w:color="auto" w:sz="4" w:space="0"/>
              <w:right w:val="single" w:color="auto" w:sz="4" w:space="0"/>
            </w:tcBorders>
          </w:tcPr>
          <w:p w14:paraId="516B8D39">
            <w:pPr>
              <w:adjustRightInd w:val="0"/>
              <w:snapToGrid w:val="0"/>
              <w:rPr>
                <w:rFonts w:ascii="Arial" w:hAnsi="Arial" w:cs="Arial"/>
                <w:szCs w:val="24"/>
              </w:rPr>
            </w:pPr>
          </w:p>
        </w:tc>
        <w:tc>
          <w:tcPr>
            <w:tcW w:w="2492" w:type="dxa"/>
            <w:tcBorders>
              <w:top w:val="single" w:color="auto" w:sz="4" w:space="0"/>
              <w:left w:val="single" w:color="auto" w:sz="4" w:space="0"/>
              <w:bottom w:val="single" w:color="auto" w:sz="4" w:space="0"/>
              <w:right w:val="single" w:color="auto" w:sz="4" w:space="0"/>
            </w:tcBorders>
          </w:tcPr>
          <w:p w14:paraId="7FB5A8B9">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05D979E3">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29F4EE7E">
            <w:pPr>
              <w:adjustRightInd w:val="0"/>
              <w:snapToGrid w:val="0"/>
              <w:rPr>
                <w:rFonts w:ascii="Arial" w:hAnsi="Arial" w:cs="Arial"/>
                <w:szCs w:val="24"/>
              </w:rPr>
            </w:pPr>
          </w:p>
        </w:tc>
      </w:tr>
      <w:tr w14:paraId="2681B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96" w:hRule="atLeast"/>
          <w:jc w:val="center"/>
        </w:trPr>
        <w:tc>
          <w:tcPr>
            <w:tcW w:w="726" w:type="dxa"/>
            <w:tcBorders>
              <w:top w:val="single" w:color="auto" w:sz="4" w:space="0"/>
              <w:left w:val="single" w:color="auto" w:sz="4" w:space="0"/>
              <w:bottom w:val="single" w:color="auto" w:sz="4" w:space="0"/>
              <w:right w:val="single" w:color="auto" w:sz="4" w:space="0"/>
            </w:tcBorders>
          </w:tcPr>
          <w:p w14:paraId="585E38DF">
            <w:pPr>
              <w:adjustRightInd w:val="0"/>
              <w:snapToGrid w:val="0"/>
              <w:rPr>
                <w:rFonts w:ascii="Arial" w:hAnsi="Arial" w:cs="Arial"/>
                <w:szCs w:val="24"/>
              </w:rPr>
            </w:pPr>
          </w:p>
          <w:p w14:paraId="19517B09">
            <w:pPr>
              <w:adjustRightInd w:val="0"/>
              <w:snapToGrid w:val="0"/>
              <w:rPr>
                <w:rFonts w:ascii="Arial" w:hAnsi="Arial" w:cs="Arial"/>
                <w:szCs w:val="24"/>
              </w:rPr>
            </w:pPr>
          </w:p>
        </w:tc>
        <w:tc>
          <w:tcPr>
            <w:tcW w:w="2034" w:type="dxa"/>
            <w:tcBorders>
              <w:top w:val="single" w:color="auto" w:sz="4" w:space="0"/>
              <w:left w:val="single" w:color="auto" w:sz="4" w:space="0"/>
              <w:bottom w:val="single" w:color="auto" w:sz="4" w:space="0"/>
              <w:right w:val="single" w:color="auto" w:sz="4" w:space="0"/>
            </w:tcBorders>
          </w:tcPr>
          <w:p w14:paraId="4819A10B">
            <w:pPr>
              <w:widowControl/>
              <w:adjustRightInd w:val="0"/>
              <w:snapToGrid w:val="0"/>
              <w:jc w:val="left"/>
              <w:rPr>
                <w:rFonts w:ascii="Arial" w:hAnsi="Arial" w:cs="Arial"/>
                <w:szCs w:val="24"/>
              </w:rPr>
            </w:pPr>
          </w:p>
          <w:p w14:paraId="7BAE6BCA">
            <w:pPr>
              <w:adjustRightInd w:val="0"/>
              <w:snapToGrid w:val="0"/>
              <w:rPr>
                <w:rFonts w:ascii="Arial" w:hAnsi="Arial" w:cs="Arial"/>
                <w:szCs w:val="24"/>
              </w:rPr>
            </w:pPr>
          </w:p>
        </w:tc>
        <w:tc>
          <w:tcPr>
            <w:tcW w:w="2712" w:type="dxa"/>
            <w:tcBorders>
              <w:top w:val="single" w:color="auto" w:sz="4" w:space="0"/>
              <w:left w:val="single" w:color="auto" w:sz="4" w:space="0"/>
              <w:bottom w:val="single" w:color="auto" w:sz="4" w:space="0"/>
              <w:right w:val="single" w:color="auto" w:sz="4" w:space="0"/>
            </w:tcBorders>
          </w:tcPr>
          <w:p w14:paraId="0637F564">
            <w:pPr>
              <w:adjustRightInd w:val="0"/>
              <w:snapToGrid w:val="0"/>
              <w:rPr>
                <w:rFonts w:ascii="Arial" w:hAnsi="Arial" w:cs="Arial"/>
                <w:szCs w:val="24"/>
              </w:rPr>
            </w:pPr>
          </w:p>
        </w:tc>
        <w:tc>
          <w:tcPr>
            <w:tcW w:w="2492" w:type="dxa"/>
            <w:tcBorders>
              <w:top w:val="single" w:color="auto" w:sz="4" w:space="0"/>
              <w:left w:val="single" w:color="auto" w:sz="4" w:space="0"/>
              <w:bottom w:val="single" w:color="auto" w:sz="4" w:space="0"/>
              <w:right w:val="single" w:color="auto" w:sz="4" w:space="0"/>
            </w:tcBorders>
          </w:tcPr>
          <w:p w14:paraId="05E28CD6">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0BA5E1F5">
            <w:pPr>
              <w:adjustRightInd w:val="0"/>
              <w:snapToGrid w:val="0"/>
              <w:rPr>
                <w:rFonts w:ascii="Arial" w:hAnsi="Arial" w:cs="Arial"/>
                <w:szCs w:val="24"/>
              </w:rPr>
            </w:pPr>
          </w:p>
        </w:tc>
        <w:tc>
          <w:tcPr>
            <w:tcW w:w="1186" w:type="dxa"/>
            <w:tcBorders>
              <w:top w:val="single" w:color="auto" w:sz="4" w:space="0"/>
              <w:left w:val="single" w:color="auto" w:sz="4" w:space="0"/>
              <w:bottom w:val="single" w:color="auto" w:sz="4" w:space="0"/>
              <w:right w:val="single" w:color="auto" w:sz="4" w:space="0"/>
            </w:tcBorders>
          </w:tcPr>
          <w:p w14:paraId="66C90EA4">
            <w:pPr>
              <w:adjustRightInd w:val="0"/>
              <w:snapToGrid w:val="0"/>
              <w:rPr>
                <w:rFonts w:ascii="Arial" w:hAnsi="Arial" w:cs="Arial"/>
                <w:szCs w:val="24"/>
              </w:rPr>
            </w:pPr>
          </w:p>
        </w:tc>
      </w:tr>
    </w:tbl>
    <w:p w14:paraId="6BF9E5D3">
      <w:pPr>
        <w:spacing w:line="400" w:lineRule="atLeast"/>
        <w:rPr>
          <w:rFonts w:ascii="Arial" w:hAnsi="Arial" w:cs="Arial"/>
          <w:szCs w:val="24"/>
        </w:rPr>
      </w:pPr>
      <w:r>
        <w:rPr>
          <w:rFonts w:hint="eastAsia" w:ascii="宋体" w:hAnsi="宋体" w:cs="宋体"/>
          <w:szCs w:val="24"/>
          <w:lang w:bidi="ar"/>
        </w:rPr>
        <w:t xml:space="preserve"> </w:t>
      </w:r>
    </w:p>
    <w:p w14:paraId="77909154">
      <w:pPr>
        <w:spacing w:line="400" w:lineRule="atLeast"/>
        <w:rPr>
          <w:rFonts w:ascii="Arial" w:hAnsi="Arial" w:cs="Arial"/>
          <w:szCs w:val="24"/>
        </w:rPr>
      </w:pPr>
      <w:r>
        <w:rPr>
          <w:rFonts w:hint="eastAsia" w:ascii="宋体" w:hAnsi="宋体" w:cs="宋体"/>
          <w:szCs w:val="24"/>
          <w:lang w:bidi="ar"/>
        </w:rPr>
        <w:t>供应商法人或授权代表（签字或盖章）：</w:t>
      </w:r>
      <w:r>
        <w:rPr>
          <w:rFonts w:hint="eastAsia" w:ascii="宋体" w:hAnsi="宋体" w:cs="宋体"/>
          <w:szCs w:val="24"/>
          <w:u w:val="single"/>
          <w:lang w:bidi="ar"/>
        </w:rPr>
        <w:t xml:space="preserve">               </w:t>
      </w:r>
      <w:r>
        <w:rPr>
          <w:rFonts w:hint="eastAsia" w:ascii="宋体" w:hAnsi="宋体" w:cs="宋体"/>
          <w:szCs w:val="24"/>
          <w:lang w:bidi="ar"/>
        </w:rPr>
        <w:t xml:space="preserve"> </w:t>
      </w:r>
    </w:p>
    <w:p w14:paraId="36E2B2A0">
      <w:pPr>
        <w:spacing w:line="400" w:lineRule="atLeast"/>
        <w:jc w:val="center"/>
        <w:rPr>
          <w:rFonts w:ascii="Arial" w:hAnsi="Arial" w:cs="Arial"/>
          <w:szCs w:val="24"/>
        </w:rPr>
      </w:pPr>
      <w:r>
        <w:rPr>
          <w:rFonts w:ascii="Arial" w:hAnsi="Arial" w:cs="Arial"/>
          <w:szCs w:val="24"/>
          <w:lang w:bidi="ar"/>
        </w:rPr>
        <w:t xml:space="preserve"> </w:t>
      </w:r>
    </w:p>
    <w:p w14:paraId="5ABE654B">
      <w:pPr>
        <w:spacing w:line="400" w:lineRule="atLeast"/>
        <w:jc w:val="center"/>
        <w:rPr>
          <w:rFonts w:ascii="宋体" w:hAnsi="宋体" w:cs="宋体"/>
          <w:szCs w:val="24"/>
        </w:rPr>
      </w:pPr>
      <w:r>
        <w:rPr>
          <w:rFonts w:ascii="Arial" w:hAnsi="Arial" w:cs="Arial"/>
          <w:szCs w:val="24"/>
          <w:lang w:bidi="ar"/>
        </w:rPr>
        <w:t xml:space="preserve"> </w:t>
      </w:r>
    </w:p>
    <w:p w14:paraId="793F8AD8">
      <w:pPr>
        <w:adjustRightInd w:val="0"/>
        <w:snapToGrid w:val="0"/>
        <w:spacing w:line="400" w:lineRule="atLeast"/>
        <w:jc w:val="center"/>
        <w:rPr>
          <w:rFonts w:ascii="宋体" w:hAnsi="宋体" w:cs="宋体"/>
          <w:szCs w:val="24"/>
        </w:rPr>
      </w:pPr>
      <w:r>
        <w:rPr>
          <w:rFonts w:hint="eastAsia" w:ascii="宋体" w:hAnsi="宋体" w:cs="宋体"/>
          <w:szCs w:val="24"/>
          <w:lang w:bidi="ar"/>
        </w:rPr>
        <w:t xml:space="preserve"> </w:t>
      </w:r>
    </w:p>
    <w:p w14:paraId="25F4DFC9">
      <w:pPr>
        <w:pStyle w:val="83"/>
        <w:widowControl w:val="0"/>
        <w:numPr>
          <w:ilvl w:val="0"/>
          <w:numId w:val="100"/>
        </w:numPr>
        <w:adjustRightInd w:val="0"/>
        <w:snapToGrid w:val="0"/>
        <w:spacing w:before="0" w:beforeAutospacing="0" w:after="0" w:afterAutospacing="0" w:line="400" w:lineRule="atLeast"/>
        <w:jc w:val="center"/>
        <w:outlineLvl w:val="1"/>
        <w:rPr>
          <w:rFonts w:ascii="宋体" w:hAnsi="宋体" w:eastAsia="宋体" w:cs="宋体"/>
          <w:kern w:val="2"/>
          <w:lang w:bidi="ar"/>
        </w:rPr>
      </w:pPr>
      <w:bookmarkStart w:id="93" w:name="_Toc15924"/>
      <w:bookmarkStart w:id="94" w:name="_Toc16074"/>
      <w:r>
        <w:rPr>
          <w:rFonts w:hint="eastAsia" w:ascii="宋体" w:hAnsi="宋体" w:eastAsia="宋体" w:cs="宋体"/>
          <w:kern w:val="2"/>
          <w:lang w:bidi="ar"/>
        </w:rPr>
        <w:t>类似业绩</w:t>
      </w:r>
      <w:bookmarkEnd w:id="93"/>
      <w:bookmarkEnd w:id="94"/>
    </w:p>
    <w:p w14:paraId="7D23528A">
      <w:pPr>
        <w:adjustRightInd w:val="0"/>
        <w:snapToGrid w:val="0"/>
        <w:spacing w:line="400" w:lineRule="atLeast"/>
        <w:jc w:val="center"/>
        <w:rPr>
          <w:rFonts w:ascii="宋体" w:hAnsi="宋体" w:cs="宋体"/>
          <w:szCs w:val="24"/>
          <w:lang w:bidi="ar"/>
        </w:rPr>
      </w:pPr>
      <w:r>
        <w:rPr>
          <w:rFonts w:hint="eastAsia" w:ascii="宋体" w:hAnsi="宋体" w:cs="宋体"/>
          <w:szCs w:val="24"/>
          <w:lang w:bidi="ar"/>
        </w:rPr>
        <w:t>（提供合同及中标（成交）通知书复印件加盖公章）</w:t>
      </w:r>
    </w:p>
    <w:p w14:paraId="5DC56F26">
      <w:pPr>
        <w:adjustRightInd w:val="0"/>
        <w:snapToGrid w:val="0"/>
        <w:spacing w:line="400" w:lineRule="atLeast"/>
        <w:rPr>
          <w:rFonts w:ascii="宋体" w:hAnsi="宋体" w:cs="宋体"/>
          <w:szCs w:val="24"/>
        </w:rPr>
      </w:pPr>
      <w:r>
        <w:rPr>
          <w:rFonts w:hint="eastAsia" w:ascii="宋体" w:hAnsi="宋体" w:cs="宋体"/>
          <w:szCs w:val="24"/>
          <w:lang w:bidi="ar"/>
        </w:rPr>
        <w:t xml:space="preserve"> </w:t>
      </w:r>
    </w:p>
    <w:p w14:paraId="7BB1CC55">
      <w:pPr>
        <w:pStyle w:val="83"/>
        <w:widowControl w:val="0"/>
        <w:adjustRightInd w:val="0"/>
        <w:snapToGrid w:val="0"/>
        <w:spacing w:before="0" w:beforeAutospacing="0" w:after="0" w:afterAutospacing="0" w:line="400" w:lineRule="atLeast"/>
        <w:jc w:val="center"/>
        <w:outlineLvl w:val="1"/>
        <w:rPr>
          <w:rFonts w:ascii="Arial" w:hAnsi="Arial" w:eastAsia="宋体" w:cs="Arial"/>
          <w:kern w:val="2"/>
        </w:rPr>
      </w:pPr>
      <w:bookmarkStart w:id="95" w:name="_Toc5283"/>
      <w:bookmarkStart w:id="96" w:name="_Toc8231"/>
      <w:r>
        <w:rPr>
          <w:rFonts w:hint="eastAsia" w:ascii="Arial" w:hAnsi="Arial" w:eastAsia="宋体" w:cs="Arial"/>
          <w:kern w:val="2"/>
          <w:lang w:bidi="ar"/>
        </w:rPr>
        <w:t>9</w:t>
      </w:r>
      <w:r>
        <w:rPr>
          <w:rFonts w:hint="eastAsia" w:ascii="宋体" w:hAnsi="宋体" w:eastAsia="宋体" w:cs="宋体"/>
          <w:kern w:val="2"/>
          <w:lang w:bidi="ar"/>
        </w:rPr>
        <w:t>、资格证明文件</w:t>
      </w:r>
      <w:bookmarkEnd w:id="95"/>
      <w:bookmarkEnd w:id="96"/>
    </w:p>
    <w:p w14:paraId="261A13E6">
      <w:pPr>
        <w:adjustRightInd w:val="0"/>
        <w:snapToGrid w:val="0"/>
        <w:spacing w:line="400" w:lineRule="atLeast"/>
        <w:ind w:firstLine="480" w:firstLineChars="200"/>
        <w:rPr>
          <w:rFonts w:ascii="宋体" w:hAnsi="宋体" w:cs="宋体"/>
          <w:sz w:val="24"/>
          <w:szCs w:val="24"/>
          <w:lang w:bidi="ar"/>
        </w:rPr>
      </w:pPr>
      <w:r>
        <w:rPr>
          <w:rFonts w:hint="eastAsia" w:ascii="宋体" w:hAnsi="宋体" w:cs="宋体"/>
          <w:sz w:val="24"/>
          <w:szCs w:val="24"/>
          <w:lang w:bidi="ar"/>
        </w:rPr>
        <w:t>（复印件盖公章）</w:t>
      </w:r>
    </w:p>
    <w:p w14:paraId="3576CF07">
      <w:pPr>
        <w:pStyle w:val="83"/>
        <w:widowControl w:val="0"/>
        <w:adjustRightInd w:val="0"/>
        <w:snapToGrid w:val="0"/>
        <w:spacing w:before="0" w:beforeAutospacing="0" w:after="0" w:afterAutospacing="0" w:line="400" w:lineRule="atLeast"/>
        <w:ind w:firstLine="480" w:firstLineChars="200"/>
        <w:jc w:val="both"/>
        <w:rPr>
          <w:rFonts w:ascii="宋体" w:hAnsi="宋体" w:eastAsia="宋体" w:cs="宋体"/>
          <w:kern w:val="2"/>
          <w:lang w:bidi="ar"/>
        </w:rPr>
      </w:pPr>
      <w:r>
        <w:rPr>
          <w:rFonts w:hint="eastAsia" w:ascii="宋体" w:hAnsi="宋体" w:eastAsia="宋体" w:cs="宋体"/>
          <w:kern w:val="2"/>
          <w:lang w:bidi="ar"/>
        </w:rPr>
        <w:t>1营业执照副本；</w:t>
      </w:r>
    </w:p>
    <w:p w14:paraId="2F6AE711">
      <w:pPr>
        <w:pStyle w:val="83"/>
        <w:widowControl w:val="0"/>
        <w:adjustRightInd w:val="0"/>
        <w:snapToGrid w:val="0"/>
        <w:spacing w:before="0" w:beforeAutospacing="0" w:after="0" w:afterAutospacing="0" w:line="400" w:lineRule="atLeast"/>
        <w:ind w:firstLine="480" w:firstLineChars="200"/>
        <w:jc w:val="both"/>
        <w:rPr>
          <w:rFonts w:ascii="宋体" w:hAnsi="宋体" w:cs="宋体"/>
        </w:rPr>
      </w:pPr>
      <w:r>
        <w:rPr>
          <w:rFonts w:hint="eastAsia" w:ascii="宋体" w:hAnsi="宋体" w:eastAsia="宋体" w:cs="宋体"/>
          <w:kern w:val="2"/>
          <w:lang w:bidi="ar"/>
        </w:rPr>
        <w:t>2法定代表人身份证和相关资格证明文件</w:t>
      </w:r>
      <w:r>
        <w:rPr>
          <w:rFonts w:hint="eastAsia" w:ascii="宋体" w:hAnsi="宋体" w:cs="宋体"/>
          <w:lang w:bidi="ar"/>
        </w:rPr>
        <w:t>；</w:t>
      </w:r>
    </w:p>
    <w:p w14:paraId="5252CE64">
      <w:pPr>
        <w:pStyle w:val="83"/>
        <w:widowControl w:val="0"/>
        <w:adjustRightInd w:val="0"/>
        <w:snapToGrid w:val="0"/>
        <w:spacing w:before="0" w:beforeAutospacing="0" w:after="0" w:afterAutospacing="0" w:line="400" w:lineRule="atLeast"/>
        <w:ind w:firstLine="480" w:firstLineChars="200"/>
        <w:jc w:val="both"/>
        <w:rPr>
          <w:rFonts w:ascii="宋体" w:hAnsi="宋体" w:eastAsia="宋体" w:cs="宋体"/>
          <w:kern w:val="2"/>
        </w:rPr>
      </w:pPr>
      <w:r>
        <w:rPr>
          <w:rFonts w:hint="eastAsia" w:ascii="宋体" w:hAnsi="宋体" w:eastAsia="宋体" w:cs="宋体"/>
          <w:kern w:val="2"/>
          <w:lang w:bidi="ar"/>
        </w:rPr>
        <w:t>3缴税、社保证明材料；</w:t>
      </w:r>
    </w:p>
    <w:p w14:paraId="392FB14E">
      <w:pPr>
        <w:pStyle w:val="83"/>
        <w:widowControl w:val="0"/>
        <w:adjustRightInd w:val="0"/>
        <w:snapToGrid w:val="0"/>
        <w:spacing w:before="0" w:beforeAutospacing="0" w:after="0" w:afterAutospacing="0" w:line="400" w:lineRule="atLeast"/>
        <w:ind w:firstLine="480" w:firstLineChars="200"/>
        <w:jc w:val="both"/>
        <w:rPr>
          <w:rFonts w:ascii="宋体" w:hAnsi="宋体" w:eastAsia="宋体" w:cs="宋体"/>
          <w:kern w:val="2"/>
        </w:rPr>
      </w:pPr>
      <w:r>
        <w:rPr>
          <w:rFonts w:hint="eastAsia" w:ascii="宋体" w:hAnsi="宋体" w:eastAsia="宋体" w:cs="宋体"/>
          <w:kern w:val="2"/>
          <w:lang w:bidi="ar"/>
        </w:rPr>
        <w:t>4 具有健全会计制度的证明材料；</w:t>
      </w:r>
    </w:p>
    <w:p w14:paraId="02B20CE4">
      <w:pPr>
        <w:pStyle w:val="83"/>
        <w:widowControl w:val="0"/>
        <w:adjustRightInd w:val="0"/>
        <w:snapToGrid w:val="0"/>
        <w:spacing w:before="0" w:beforeAutospacing="0" w:after="0" w:afterAutospacing="0" w:line="400" w:lineRule="atLeast"/>
        <w:ind w:firstLine="480" w:firstLineChars="200"/>
        <w:jc w:val="both"/>
        <w:rPr>
          <w:rFonts w:ascii="宋体" w:hAnsi="宋体" w:eastAsia="宋体" w:cs="宋体"/>
          <w:kern w:val="2"/>
        </w:rPr>
      </w:pPr>
      <w:r>
        <w:rPr>
          <w:rFonts w:hint="eastAsia" w:ascii="宋体" w:hAnsi="宋体" w:eastAsia="宋体" w:cs="宋体"/>
          <w:kern w:val="2"/>
          <w:lang w:bidi="ar"/>
        </w:rPr>
        <w:t>5 资格要求中要求其他证明材料；</w:t>
      </w:r>
    </w:p>
    <w:p w14:paraId="4DCE8C6C">
      <w:pPr>
        <w:pStyle w:val="83"/>
        <w:widowControl w:val="0"/>
        <w:adjustRightInd w:val="0"/>
        <w:snapToGrid w:val="0"/>
        <w:spacing w:before="0" w:beforeAutospacing="0" w:after="0" w:afterAutospacing="0" w:line="400" w:lineRule="atLeast"/>
        <w:ind w:firstLine="480" w:firstLineChars="200"/>
        <w:jc w:val="both"/>
        <w:rPr>
          <w:rFonts w:ascii="宋体" w:hAnsi="宋体" w:eastAsia="宋体" w:cs="宋体"/>
          <w:kern w:val="2"/>
        </w:rPr>
      </w:pPr>
      <w:r>
        <w:rPr>
          <w:rFonts w:hint="eastAsia" w:ascii="宋体" w:hAnsi="宋体" w:eastAsia="宋体" w:cs="宋体"/>
          <w:kern w:val="2"/>
          <w:lang w:bidi="ar"/>
        </w:rPr>
        <w:t>6 节能产品认证证书（如有）；</w:t>
      </w:r>
    </w:p>
    <w:p w14:paraId="1765555D">
      <w:pPr>
        <w:pStyle w:val="83"/>
        <w:widowControl w:val="0"/>
        <w:adjustRightInd w:val="0"/>
        <w:snapToGrid w:val="0"/>
        <w:spacing w:before="0" w:beforeAutospacing="0" w:after="0" w:afterAutospacing="0" w:line="400" w:lineRule="atLeast"/>
        <w:ind w:firstLine="480" w:firstLineChars="200"/>
        <w:jc w:val="both"/>
        <w:rPr>
          <w:rFonts w:ascii="宋体" w:hAnsi="宋体" w:eastAsia="宋体" w:cs="宋体"/>
          <w:kern w:val="2"/>
        </w:rPr>
      </w:pPr>
      <w:r>
        <w:rPr>
          <w:rFonts w:hint="eastAsia" w:ascii="宋体" w:hAnsi="宋体" w:eastAsia="宋体" w:cs="宋体"/>
          <w:kern w:val="2"/>
          <w:lang w:bidi="ar"/>
        </w:rPr>
        <w:t>7 环保产品认证证书（如有）；</w:t>
      </w:r>
    </w:p>
    <w:p w14:paraId="5C769581">
      <w:pPr>
        <w:pStyle w:val="83"/>
        <w:widowControl w:val="0"/>
        <w:adjustRightInd w:val="0"/>
        <w:snapToGrid w:val="0"/>
        <w:spacing w:before="0" w:beforeAutospacing="0" w:after="0" w:afterAutospacing="0" w:line="400" w:lineRule="atLeast"/>
        <w:ind w:firstLine="480" w:firstLineChars="200"/>
        <w:jc w:val="both"/>
        <w:rPr>
          <w:rFonts w:ascii="宋体" w:hAnsi="宋体" w:eastAsia="宋体" w:cs="宋体"/>
          <w:kern w:val="2"/>
          <w:lang w:bidi="ar"/>
        </w:rPr>
      </w:pPr>
      <w:r>
        <w:rPr>
          <w:rFonts w:hint="eastAsia" w:ascii="宋体" w:hAnsi="宋体" w:eastAsia="宋体" w:cs="宋体"/>
          <w:kern w:val="2"/>
          <w:lang w:bidi="ar"/>
        </w:rPr>
        <w:t>8其他相关证明资料。</w:t>
      </w:r>
    </w:p>
    <w:p w14:paraId="5E4B9098">
      <w:pPr>
        <w:pStyle w:val="83"/>
        <w:widowControl w:val="0"/>
        <w:adjustRightInd w:val="0"/>
        <w:snapToGrid w:val="0"/>
        <w:spacing w:before="0" w:beforeAutospacing="0" w:after="0" w:afterAutospacing="0" w:line="400" w:lineRule="atLeast"/>
        <w:ind w:firstLine="480" w:firstLineChars="200"/>
        <w:jc w:val="both"/>
        <w:rPr>
          <w:rFonts w:ascii="宋体" w:hAnsi="宋体" w:eastAsia="宋体" w:cs="宋体"/>
          <w:kern w:val="2"/>
          <w:lang w:bidi="ar"/>
        </w:rPr>
      </w:pPr>
    </w:p>
    <w:p w14:paraId="08089C23">
      <w:pPr>
        <w:pStyle w:val="83"/>
        <w:widowControl w:val="0"/>
        <w:adjustRightInd w:val="0"/>
        <w:snapToGrid w:val="0"/>
        <w:spacing w:before="0" w:beforeAutospacing="0" w:after="0" w:afterAutospacing="0" w:line="400" w:lineRule="atLeast"/>
        <w:ind w:firstLine="480" w:firstLineChars="200"/>
        <w:jc w:val="both"/>
        <w:rPr>
          <w:rFonts w:ascii="宋体" w:hAnsi="宋体" w:eastAsia="宋体" w:cs="宋体"/>
          <w:kern w:val="2"/>
          <w:lang w:bidi="ar"/>
        </w:rPr>
      </w:pPr>
    </w:p>
    <w:p w14:paraId="3384A474">
      <w:pPr>
        <w:pStyle w:val="83"/>
        <w:widowControl w:val="0"/>
        <w:adjustRightInd w:val="0"/>
        <w:snapToGrid w:val="0"/>
        <w:spacing w:before="0" w:beforeAutospacing="0" w:after="0" w:afterAutospacing="0" w:line="400" w:lineRule="atLeast"/>
        <w:ind w:firstLine="480" w:firstLineChars="200"/>
        <w:jc w:val="both"/>
        <w:rPr>
          <w:rFonts w:ascii="宋体" w:hAnsi="宋体" w:eastAsia="宋体" w:cs="宋体"/>
          <w:kern w:val="2"/>
          <w:lang w:bidi="ar"/>
        </w:rPr>
      </w:pPr>
    </w:p>
    <w:p w14:paraId="08D136BC">
      <w:pPr>
        <w:pStyle w:val="83"/>
        <w:widowControl w:val="0"/>
        <w:adjustRightInd w:val="0"/>
        <w:snapToGrid w:val="0"/>
        <w:spacing w:before="0" w:beforeAutospacing="0" w:after="0" w:afterAutospacing="0" w:line="400" w:lineRule="atLeast"/>
        <w:ind w:firstLine="480" w:firstLineChars="200"/>
        <w:jc w:val="both"/>
        <w:rPr>
          <w:rFonts w:ascii="宋体" w:hAnsi="宋体" w:eastAsia="宋体" w:cs="宋体"/>
          <w:kern w:val="2"/>
          <w:lang w:bidi="ar"/>
        </w:rPr>
      </w:pPr>
    </w:p>
    <w:p w14:paraId="7EAE6351">
      <w:pPr>
        <w:pStyle w:val="83"/>
        <w:widowControl w:val="0"/>
        <w:adjustRightInd w:val="0"/>
        <w:snapToGrid w:val="0"/>
        <w:spacing w:before="0" w:beforeAutospacing="0" w:after="0" w:afterAutospacing="0" w:line="400" w:lineRule="atLeast"/>
        <w:jc w:val="center"/>
        <w:outlineLvl w:val="1"/>
        <w:rPr>
          <w:rFonts w:ascii="Arial" w:hAnsi="Arial" w:eastAsia="宋体" w:cs="Arial"/>
          <w:kern w:val="2"/>
          <w:highlight w:val="none"/>
        </w:rPr>
      </w:pPr>
      <w:bookmarkStart w:id="97" w:name="_Toc23408"/>
      <w:bookmarkStart w:id="98" w:name="_Toc443"/>
      <w:r>
        <w:rPr>
          <w:rFonts w:hint="eastAsia" w:ascii="Arial" w:hAnsi="Arial" w:eastAsia="宋体" w:cs="Arial"/>
          <w:kern w:val="2"/>
          <w:highlight w:val="none"/>
          <w:lang w:bidi="ar"/>
        </w:rPr>
        <w:t>10</w:t>
      </w:r>
      <w:r>
        <w:rPr>
          <w:rFonts w:hint="eastAsia" w:ascii="宋体" w:hAnsi="宋体" w:eastAsia="宋体" w:cs="宋体"/>
          <w:kern w:val="2"/>
          <w:highlight w:val="none"/>
          <w:lang w:bidi="ar"/>
        </w:rPr>
        <w:t>、实施方案、安装方案</w:t>
      </w:r>
      <w:r>
        <w:rPr>
          <w:rFonts w:hint="eastAsia" w:ascii="宋体" w:hAnsi="宋体" w:eastAsia="宋体" w:cs="宋体"/>
          <w:kern w:val="2"/>
          <w:highlight w:val="none"/>
          <w:lang w:eastAsia="zh-CN" w:bidi="ar"/>
        </w:rPr>
        <w:t>、</w:t>
      </w:r>
      <w:r>
        <w:rPr>
          <w:rFonts w:hint="eastAsia" w:ascii="宋体" w:hAnsi="宋体" w:eastAsia="宋体" w:cs="宋体"/>
          <w:kern w:val="2"/>
          <w:highlight w:val="none"/>
          <w:lang w:bidi="ar"/>
        </w:rPr>
        <w:t>售后服务方案等。</w:t>
      </w:r>
      <w:bookmarkEnd w:id="97"/>
      <w:bookmarkEnd w:id="98"/>
    </w:p>
    <w:p w14:paraId="02A7C71B">
      <w:pPr>
        <w:adjustRightInd w:val="0"/>
        <w:snapToGrid w:val="0"/>
        <w:spacing w:line="400" w:lineRule="atLeast"/>
        <w:ind w:firstLine="420" w:firstLineChars="200"/>
        <w:jc w:val="center"/>
        <w:rPr>
          <w:rFonts w:ascii="宋体" w:hAnsi="宋体" w:cs="宋体"/>
          <w:szCs w:val="24"/>
        </w:rPr>
      </w:pPr>
      <w:r>
        <w:rPr>
          <w:rFonts w:hint="eastAsia" w:ascii="宋体" w:hAnsi="宋体" w:cs="宋体"/>
          <w:szCs w:val="24"/>
          <w:lang w:bidi="ar"/>
        </w:rPr>
        <w:t xml:space="preserve"> </w:t>
      </w:r>
    </w:p>
    <w:p w14:paraId="1F8D9713">
      <w:pPr>
        <w:adjustRightInd w:val="0"/>
        <w:snapToGrid w:val="0"/>
        <w:spacing w:line="400" w:lineRule="atLeast"/>
        <w:jc w:val="center"/>
        <w:rPr>
          <w:rFonts w:ascii="宋体" w:hAnsi="宋体" w:cs="宋体"/>
          <w:szCs w:val="24"/>
        </w:rPr>
      </w:pPr>
      <w:r>
        <w:rPr>
          <w:rFonts w:hint="eastAsia" w:ascii="宋体" w:hAnsi="宋体" w:cs="宋体"/>
          <w:szCs w:val="24"/>
          <w:lang w:bidi="ar"/>
        </w:rPr>
        <w:t>（ 格式自拟）</w:t>
      </w:r>
    </w:p>
    <w:p w14:paraId="714D4875">
      <w:pPr>
        <w:pStyle w:val="83"/>
        <w:widowControl w:val="0"/>
        <w:adjustRightInd w:val="0"/>
        <w:snapToGrid w:val="0"/>
        <w:spacing w:before="0" w:beforeAutospacing="0" w:after="0" w:afterAutospacing="0" w:line="400" w:lineRule="atLeast"/>
        <w:jc w:val="center"/>
        <w:outlineLvl w:val="1"/>
        <w:rPr>
          <w:rFonts w:ascii="Arial" w:hAnsi="Arial" w:eastAsia="宋体" w:cs="Arial"/>
          <w:kern w:val="2"/>
        </w:rPr>
      </w:pPr>
      <w:r>
        <w:rPr>
          <w:rFonts w:hint="eastAsia" w:ascii="Arial" w:hAnsi="Arial" w:eastAsia="宋体" w:cs="Arial"/>
          <w:kern w:val="2"/>
          <w:lang w:bidi="ar"/>
        </w:rPr>
        <w:br w:type="page"/>
      </w:r>
      <w:bookmarkStart w:id="99" w:name="_Toc9002"/>
      <w:bookmarkStart w:id="100" w:name="_Toc8942"/>
      <w:r>
        <w:rPr>
          <w:rFonts w:hint="eastAsia" w:ascii="Arial" w:hAnsi="Arial" w:eastAsia="宋体" w:cs="Arial"/>
          <w:kern w:val="2"/>
          <w:lang w:bidi="ar"/>
        </w:rPr>
        <w:t>11</w:t>
      </w:r>
      <w:r>
        <w:rPr>
          <w:rFonts w:hint="eastAsia" w:ascii="宋体" w:hAnsi="宋体" w:eastAsia="宋体" w:cs="宋体"/>
          <w:kern w:val="2"/>
          <w:lang w:bidi="ar"/>
        </w:rPr>
        <w:t>、供应商诚信承诺书</w:t>
      </w:r>
      <w:bookmarkEnd w:id="99"/>
      <w:bookmarkEnd w:id="100"/>
    </w:p>
    <w:p w14:paraId="089E50B8">
      <w:pPr>
        <w:autoSpaceDE w:val="0"/>
        <w:autoSpaceDN w:val="0"/>
        <w:adjustRightInd w:val="0"/>
        <w:snapToGrid w:val="0"/>
        <w:spacing w:line="400" w:lineRule="atLeast"/>
        <w:ind w:firstLine="480"/>
        <w:rPr>
          <w:rFonts w:ascii="宋体" w:hAnsi="宋体" w:cs="宋体"/>
          <w:kern w:val="0"/>
          <w:szCs w:val="24"/>
        </w:rPr>
      </w:pPr>
      <w:r>
        <w:rPr>
          <w:rFonts w:hint="eastAsia" w:ascii="宋体" w:hAnsi="宋体" w:cs="宋体"/>
          <w:kern w:val="0"/>
          <w:szCs w:val="24"/>
          <w:lang w:bidi="ar"/>
        </w:rPr>
        <w:t>为了诚实、客观、有序地参与</w:t>
      </w:r>
      <w:r>
        <w:rPr>
          <w:rFonts w:hint="eastAsia" w:ascii="宋体" w:hAnsi="宋体" w:cs="宋体"/>
          <w:kern w:val="0"/>
          <w:szCs w:val="24"/>
          <w:u w:val="single"/>
          <w:lang w:bidi="ar"/>
        </w:rPr>
        <w:t xml:space="preserve">      （采购人名称）   </w:t>
      </w:r>
      <w:r>
        <w:rPr>
          <w:rFonts w:hint="eastAsia" w:ascii="宋体" w:hAnsi="宋体" w:cs="宋体"/>
          <w:kern w:val="0"/>
          <w:szCs w:val="24"/>
          <w:lang w:bidi="ar"/>
        </w:rPr>
        <w:t>招标活动，愿就以下内容作出承诺：</w:t>
      </w:r>
    </w:p>
    <w:p w14:paraId="0372B2DB">
      <w:pPr>
        <w:autoSpaceDE w:val="0"/>
        <w:autoSpaceDN w:val="0"/>
        <w:adjustRightInd w:val="0"/>
        <w:snapToGrid w:val="0"/>
        <w:spacing w:line="400" w:lineRule="atLeast"/>
        <w:ind w:firstLine="480"/>
        <w:rPr>
          <w:rFonts w:ascii="宋体" w:hAnsi="宋体" w:cs="宋体"/>
          <w:kern w:val="0"/>
          <w:szCs w:val="24"/>
        </w:rPr>
      </w:pPr>
      <w:r>
        <w:rPr>
          <w:rFonts w:hint="eastAsia" w:ascii="宋体" w:hAnsi="宋体" w:cs="宋体"/>
          <w:kern w:val="0"/>
          <w:szCs w:val="24"/>
          <w:lang w:bidi="ar"/>
        </w:rPr>
        <w:t>一、自觉遵守各项法律、法规、规章、制度以及社会公德，维护廉洁环境，与同场竞争的供应商平等参加招标活动。</w:t>
      </w:r>
    </w:p>
    <w:p w14:paraId="063246D2">
      <w:pPr>
        <w:autoSpaceDE w:val="0"/>
        <w:autoSpaceDN w:val="0"/>
        <w:adjustRightInd w:val="0"/>
        <w:snapToGrid w:val="0"/>
        <w:spacing w:line="400" w:lineRule="atLeast"/>
        <w:ind w:firstLine="480"/>
        <w:rPr>
          <w:rFonts w:ascii="宋体" w:hAnsi="宋体" w:cs="宋体"/>
          <w:kern w:val="0"/>
          <w:szCs w:val="24"/>
        </w:rPr>
      </w:pPr>
      <w:r>
        <w:rPr>
          <w:rFonts w:hint="eastAsia" w:ascii="宋体" w:hAnsi="宋体" w:cs="宋体"/>
          <w:kern w:val="0"/>
          <w:szCs w:val="24"/>
          <w:lang w:bidi="ar"/>
        </w:rPr>
        <w:t>二、参加采购代理机构组织的招标活动时，严格按照招标文件的规定和要求提供所需的相关材料，并对所提供的各类资料的真实性负责，不虚假应标，不虚列业绩。</w:t>
      </w:r>
    </w:p>
    <w:p w14:paraId="3C2580CA">
      <w:pPr>
        <w:autoSpaceDE w:val="0"/>
        <w:autoSpaceDN w:val="0"/>
        <w:adjustRightInd w:val="0"/>
        <w:snapToGrid w:val="0"/>
        <w:spacing w:line="400" w:lineRule="atLeast"/>
        <w:ind w:firstLine="480"/>
        <w:rPr>
          <w:rFonts w:ascii="宋体" w:hAnsi="宋体" w:cs="宋体"/>
          <w:kern w:val="0"/>
          <w:szCs w:val="24"/>
        </w:rPr>
      </w:pPr>
      <w:r>
        <w:rPr>
          <w:rFonts w:hint="eastAsia" w:ascii="宋体" w:hAnsi="宋体" w:cs="宋体"/>
          <w:kern w:val="0"/>
          <w:szCs w:val="24"/>
          <w:lang w:bidi="ar"/>
        </w:rPr>
        <w:t>三、尊重参与招标活动各相关方的合法行为，接受招标活动依法形成的意见、结果。</w:t>
      </w:r>
    </w:p>
    <w:p w14:paraId="1A5FE430">
      <w:pPr>
        <w:autoSpaceDE w:val="0"/>
        <w:autoSpaceDN w:val="0"/>
        <w:adjustRightInd w:val="0"/>
        <w:snapToGrid w:val="0"/>
        <w:spacing w:line="400" w:lineRule="atLeast"/>
        <w:ind w:firstLine="480"/>
        <w:rPr>
          <w:rFonts w:ascii="宋体" w:hAnsi="宋体" w:cs="宋体"/>
          <w:kern w:val="0"/>
          <w:szCs w:val="24"/>
        </w:rPr>
      </w:pPr>
      <w:r>
        <w:rPr>
          <w:rFonts w:hint="eastAsia" w:ascii="宋体" w:hAnsi="宋体" w:cs="宋体"/>
          <w:kern w:val="0"/>
          <w:szCs w:val="24"/>
          <w:lang w:bidi="ar"/>
        </w:rPr>
        <w:t>四、依法参加招标活动，不围标、串标，维护市场秩序，不提供“三无”产品、以次充好。</w:t>
      </w:r>
    </w:p>
    <w:p w14:paraId="5C2D6532">
      <w:pPr>
        <w:autoSpaceDE w:val="0"/>
        <w:autoSpaceDN w:val="0"/>
        <w:adjustRightInd w:val="0"/>
        <w:snapToGrid w:val="0"/>
        <w:spacing w:line="400" w:lineRule="atLeast"/>
        <w:ind w:firstLine="480"/>
        <w:rPr>
          <w:rFonts w:ascii="宋体" w:hAnsi="宋体" w:cs="宋体"/>
          <w:kern w:val="0"/>
          <w:szCs w:val="24"/>
        </w:rPr>
      </w:pPr>
      <w:r>
        <w:rPr>
          <w:rFonts w:hint="eastAsia" w:ascii="宋体" w:hAnsi="宋体" w:cs="宋体"/>
          <w:kern w:val="0"/>
          <w:szCs w:val="24"/>
          <w:lang w:bidi="ar"/>
        </w:rPr>
        <w:t>五、积极推动招标活动健康开展，对采购活动有疑问、异议时，按法律规定的程序实名（加盖单位章和法定代表人签名）反映情况，不恶意中伤、无事生非，以和谐、平等的心态参加招标活动。</w:t>
      </w:r>
    </w:p>
    <w:p w14:paraId="228EC6D5">
      <w:pPr>
        <w:autoSpaceDE w:val="0"/>
        <w:autoSpaceDN w:val="0"/>
        <w:adjustRightInd w:val="0"/>
        <w:snapToGrid w:val="0"/>
        <w:spacing w:line="400" w:lineRule="atLeast"/>
        <w:ind w:firstLine="480"/>
        <w:rPr>
          <w:rFonts w:ascii="宋体" w:hAnsi="宋体" w:cs="宋体"/>
          <w:kern w:val="0"/>
          <w:szCs w:val="24"/>
        </w:rPr>
      </w:pPr>
      <w:r>
        <w:rPr>
          <w:rFonts w:hint="eastAsia" w:ascii="宋体" w:hAnsi="宋体" w:cs="宋体"/>
          <w:kern w:val="0"/>
          <w:szCs w:val="24"/>
          <w:lang w:bidi="ar"/>
        </w:rPr>
        <w:t>六、认真履行中标人应承担的责任和义务，全面执行采购合同规定的各项内容，保质保量地按时提供采购物品。</w:t>
      </w:r>
    </w:p>
    <w:p w14:paraId="015EF715">
      <w:pPr>
        <w:autoSpaceDE w:val="0"/>
        <w:autoSpaceDN w:val="0"/>
        <w:adjustRightInd w:val="0"/>
        <w:snapToGrid w:val="0"/>
        <w:spacing w:line="400" w:lineRule="atLeast"/>
        <w:ind w:firstLine="420" w:firstLineChars="200"/>
        <w:rPr>
          <w:rFonts w:ascii="宋体" w:hAnsi="宋体" w:cs="宋体"/>
          <w:kern w:val="0"/>
          <w:szCs w:val="24"/>
        </w:rPr>
      </w:pPr>
      <w:r>
        <w:rPr>
          <w:rFonts w:hint="eastAsia" w:ascii="宋体" w:hAnsi="宋体" w:cs="宋体"/>
          <w:kern w:val="0"/>
          <w:szCs w:val="24"/>
          <w:lang w:bidi="ar"/>
        </w:rPr>
        <w:t>若本企业（单位）发生有悖于上述承诺的行为，愿意接受《中华人民共和国政府采购法》等有关法律法规中对供应商的相关处理。</w:t>
      </w:r>
    </w:p>
    <w:p w14:paraId="083B8259">
      <w:pPr>
        <w:autoSpaceDE w:val="0"/>
        <w:autoSpaceDN w:val="0"/>
        <w:adjustRightInd w:val="0"/>
        <w:snapToGrid w:val="0"/>
        <w:spacing w:line="400" w:lineRule="atLeast"/>
        <w:rPr>
          <w:rFonts w:ascii="宋体" w:hAnsi="宋体" w:cs="宋体"/>
          <w:kern w:val="0"/>
          <w:szCs w:val="24"/>
        </w:rPr>
      </w:pPr>
      <w:r>
        <w:rPr>
          <w:rFonts w:hint="eastAsia" w:ascii="宋体" w:hAnsi="宋体" w:cs="宋体"/>
          <w:kern w:val="0"/>
          <w:szCs w:val="24"/>
          <w:lang w:bidi="ar"/>
        </w:rPr>
        <w:t>本承诺是采购项目投标文件的组成部分。</w:t>
      </w:r>
    </w:p>
    <w:p w14:paraId="7455058C">
      <w:pPr>
        <w:autoSpaceDE w:val="0"/>
        <w:autoSpaceDN w:val="0"/>
        <w:adjustRightInd w:val="0"/>
        <w:snapToGrid w:val="0"/>
        <w:spacing w:line="400" w:lineRule="atLeast"/>
        <w:rPr>
          <w:rFonts w:ascii="宋体" w:hAnsi="宋体" w:cs="宋体"/>
          <w:kern w:val="0"/>
          <w:szCs w:val="24"/>
        </w:rPr>
      </w:pPr>
      <w:r>
        <w:rPr>
          <w:rFonts w:hint="eastAsia" w:ascii="宋体" w:hAnsi="宋体" w:cs="宋体"/>
          <w:kern w:val="0"/>
          <w:szCs w:val="24"/>
          <w:lang w:bidi="ar"/>
        </w:rPr>
        <w:t xml:space="preserve"> </w:t>
      </w:r>
    </w:p>
    <w:p w14:paraId="5DECDE9B">
      <w:pPr>
        <w:autoSpaceDE w:val="0"/>
        <w:autoSpaceDN w:val="0"/>
        <w:adjustRightInd w:val="0"/>
        <w:snapToGrid w:val="0"/>
        <w:spacing w:line="400" w:lineRule="atLeast"/>
        <w:rPr>
          <w:rFonts w:ascii="宋体" w:hAnsi="宋体" w:cs="宋体"/>
          <w:kern w:val="0"/>
          <w:szCs w:val="24"/>
        </w:rPr>
      </w:pPr>
      <w:r>
        <w:rPr>
          <w:rFonts w:hint="eastAsia" w:ascii="宋体" w:hAnsi="宋体" w:cs="宋体"/>
          <w:kern w:val="0"/>
          <w:szCs w:val="24"/>
          <w:lang w:bidi="ar"/>
        </w:rPr>
        <w:t xml:space="preserve"> </w:t>
      </w:r>
    </w:p>
    <w:p w14:paraId="5D7711B8">
      <w:pPr>
        <w:autoSpaceDE w:val="0"/>
        <w:autoSpaceDN w:val="0"/>
        <w:adjustRightInd w:val="0"/>
        <w:snapToGrid w:val="0"/>
        <w:spacing w:line="400" w:lineRule="atLeast"/>
        <w:rPr>
          <w:rFonts w:ascii="宋体" w:hAnsi="宋体" w:cs="宋体"/>
          <w:kern w:val="0"/>
          <w:szCs w:val="24"/>
        </w:rPr>
      </w:pPr>
      <w:r>
        <w:rPr>
          <w:rFonts w:hint="eastAsia" w:ascii="宋体" w:hAnsi="宋体" w:cs="宋体"/>
          <w:kern w:val="0"/>
          <w:szCs w:val="24"/>
          <w:lang w:bidi="ar"/>
        </w:rPr>
        <w:t xml:space="preserve"> </w:t>
      </w:r>
    </w:p>
    <w:p w14:paraId="3EDCA26B">
      <w:pPr>
        <w:autoSpaceDE w:val="0"/>
        <w:autoSpaceDN w:val="0"/>
        <w:adjustRightInd w:val="0"/>
        <w:snapToGrid w:val="0"/>
        <w:spacing w:line="400" w:lineRule="atLeast"/>
        <w:ind w:firstLine="3880" w:firstLineChars="1848"/>
        <w:rPr>
          <w:rFonts w:ascii="宋体" w:hAnsi="宋体" w:cs="宋体"/>
          <w:bCs/>
          <w:kern w:val="0"/>
          <w:szCs w:val="24"/>
        </w:rPr>
      </w:pPr>
      <w:r>
        <w:rPr>
          <w:rFonts w:hint="eastAsia" w:ascii="宋体" w:hAnsi="宋体" w:cs="宋体"/>
          <w:bCs/>
          <w:kern w:val="0"/>
          <w:szCs w:val="24"/>
          <w:lang w:bidi="ar"/>
        </w:rPr>
        <w:t>供应商：             （公章）</w:t>
      </w:r>
    </w:p>
    <w:p w14:paraId="4E367B52">
      <w:pPr>
        <w:autoSpaceDE w:val="0"/>
        <w:autoSpaceDN w:val="0"/>
        <w:adjustRightInd w:val="0"/>
        <w:snapToGrid w:val="0"/>
        <w:spacing w:line="400" w:lineRule="atLeast"/>
        <w:rPr>
          <w:rFonts w:ascii="宋体" w:hAnsi="宋体" w:cs="宋体"/>
          <w:bCs/>
          <w:kern w:val="0"/>
          <w:szCs w:val="24"/>
        </w:rPr>
      </w:pPr>
      <w:r>
        <w:rPr>
          <w:rFonts w:hint="eastAsia" w:ascii="宋体" w:hAnsi="宋体" w:cs="宋体"/>
          <w:bCs/>
          <w:kern w:val="0"/>
          <w:szCs w:val="24"/>
          <w:lang w:bidi="ar"/>
        </w:rPr>
        <w:t xml:space="preserve">                     法定代表人或委托代理人：             （签字）</w:t>
      </w:r>
    </w:p>
    <w:p w14:paraId="5E83EAFF">
      <w:pPr>
        <w:adjustRightInd w:val="0"/>
        <w:snapToGrid w:val="0"/>
        <w:spacing w:line="400" w:lineRule="atLeast"/>
        <w:rPr>
          <w:rFonts w:ascii="宋体" w:hAnsi="宋体" w:cs="宋体"/>
          <w:szCs w:val="24"/>
        </w:rPr>
      </w:pPr>
      <w:r>
        <w:rPr>
          <w:rFonts w:hint="eastAsia" w:ascii="宋体" w:hAnsi="宋体" w:cs="宋体"/>
          <w:bCs/>
          <w:kern w:val="0"/>
          <w:szCs w:val="24"/>
          <w:lang w:bidi="ar"/>
        </w:rPr>
        <w:t xml:space="preserve">                                         年   月   日</w:t>
      </w:r>
    </w:p>
    <w:p w14:paraId="296E07C6">
      <w:pPr>
        <w:rPr>
          <w:rFonts w:ascii="宋体" w:hAnsi="宋体" w:cs="宋体"/>
          <w:szCs w:val="24"/>
        </w:rPr>
        <w:sectPr>
          <w:pgSz w:w="11906" w:h="16838"/>
          <w:pgMar w:top="1440" w:right="1080" w:bottom="1440" w:left="1080" w:header="851" w:footer="850" w:gutter="0"/>
          <w:cols w:space="720" w:num="1"/>
          <w:titlePg/>
          <w:docGrid w:type="lines" w:linePitch="409" w:charSpace="0"/>
        </w:sectPr>
      </w:pPr>
    </w:p>
    <w:p w14:paraId="1C6D9DD5">
      <w:pPr>
        <w:pStyle w:val="83"/>
        <w:widowControl w:val="0"/>
        <w:adjustRightInd w:val="0"/>
        <w:snapToGrid w:val="0"/>
        <w:spacing w:before="0" w:beforeAutospacing="0" w:after="0" w:afterAutospacing="0" w:line="400" w:lineRule="atLeast"/>
        <w:jc w:val="center"/>
        <w:outlineLvl w:val="1"/>
        <w:rPr>
          <w:rFonts w:ascii="Arial" w:hAnsi="Arial" w:eastAsia="宋体" w:cs="Arial"/>
          <w:kern w:val="2"/>
        </w:rPr>
      </w:pPr>
      <w:bookmarkStart w:id="101" w:name="_Toc23027"/>
      <w:bookmarkStart w:id="102" w:name="_Toc5899"/>
      <w:r>
        <w:rPr>
          <w:rFonts w:ascii="Arial" w:hAnsi="Arial" w:eastAsia="宋体" w:cs="Arial"/>
          <w:kern w:val="2"/>
          <w:lang w:bidi="ar"/>
        </w:rPr>
        <w:t>1</w:t>
      </w:r>
      <w:r>
        <w:rPr>
          <w:rFonts w:hint="eastAsia" w:ascii="Arial" w:hAnsi="Arial" w:eastAsia="宋体" w:cs="Arial"/>
          <w:kern w:val="2"/>
          <w:lang w:bidi="ar"/>
        </w:rPr>
        <w:t>2、</w:t>
      </w:r>
      <w:r>
        <w:rPr>
          <w:rFonts w:hint="eastAsia" w:ascii="宋体" w:hAnsi="宋体" w:eastAsia="宋体" w:cs="宋体"/>
          <w:kern w:val="2"/>
          <w:lang w:bidi="ar"/>
        </w:rPr>
        <w:t>监狱企业证明文件（如有）、残疾人福利性单位声明函（如有）、中小企业声明函（如有）。</w:t>
      </w:r>
      <w:bookmarkEnd w:id="101"/>
      <w:bookmarkEnd w:id="102"/>
    </w:p>
    <w:p w14:paraId="4BB17E51">
      <w:pPr>
        <w:numPr>
          <w:ilvl w:val="3"/>
          <w:numId w:val="101"/>
        </w:numPr>
        <w:adjustRightInd w:val="0"/>
        <w:snapToGrid w:val="0"/>
        <w:spacing w:line="400" w:lineRule="atLeast"/>
        <w:ind w:hanging="1680"/>
        <w:jc w:val="center"/>
        <w:rPr>
          <w:rFonts w:ascii="宋体" w:hAnsi="宋体" w:cs="宋体"/>
          <w:szCs w:val="24"/>
        </w:rPr>
      </w:pPr>
      <w:r>
        <w:rPr>
          <w:rFonts w:hint="eastAsia" w:ascii="宋体" w:hAnsi="宋体" w:cs="宋体"/>
          <w:szCs w:val="24"/>
          <w:lang w:bidi="ar"/>
        </w:rPr>
        <w:t>监狱企业证明文件</w:t>
      </w:r>
    </w:p>
    <w:p w14:paraId="780949A5">
      <w:pPr>
        <w:adjustRightInd w:val="0"/>
        <w:snapToGrid w:val="0"/>
        <w:spacing w:line="400" w:lineRule="atLeast"/>
        <w:ind w:left="1680"/>
        <w:rPr>
          <w:rFonts w:ascii="宋体" w:hAnsi="宋体" w:cs="宋体"/>
          <w:szCs w:val="24"/>
        </w:rPr>
      </w:pPr>
      <w:r>
        <w:rPr>
          <w:rFonts w:hint="eastAsia" w:ascii="宋体" w:hAnsi="宋体" w:cs="宋体"/>
          <w:szCs w:val="24"/>
          <w:lang w:bidi="ar"/>
        </w:rPr>
        <w:t xml:space="preserve"> </w:t>
      </w:r>
    </w:p>
    <w:p w14:paraId="6D6C9627">
      <w:pPr>
        <w:adjustRightInd w:val="0"/>
        <w:snapToGrid w:val="0"/>
        <w:spacing w:line="400" w:lineRule="atLeast"/>
        <w:ind w:firstLine="420" w:firstLineChars="200"/>
        <w:jc w:val="center"/>
        <w:rPr>
          <w:rFonts w:ascii="宋体" w:hAnsi="宋体" w:cs="宋体"/>
          <w:szCs w:val="24"/>
        </w:rPr>
      </w:pPr>
      <w:r>
        <w:rPr>
          <w:rFonts w:hint="eastAsia" w:ascii="宋体" w:hAnsi="宋体" w:cs="宋体"/>
          <w:szCs w:val="24"/>
          <w:lang w:bidi="ar"/>
        </w:rPr>
        <w:t>2.残疾人福利性单位声明函</w:t>
      </w:r>
    </w:p>
    <w:p w14:paraId="027E4938">
      <w:pPr>
        <w:adjustRightInd w:val="0"/>
        <w:snapToGrid w:val="0"/>
        <w:spacing w:line="400" w:lineRule="atLeast"/>
        <w:ind w:firstLine="420" w:firstLineChars="200"/>
        <w:jc w:val="left"/>
        <w:rPr>
          <w:rFonts w:ascii="宋体" w:hAnsi="宋体" w:cs="宋体"/>
          <w:szCs w:val="24"/>
        </w:rPr>
      </w:pPr>
      <w:r>
        <w:rPr>
          <w:rFonts w:hint="eastAsia" w:ascii="宋体" w:hAnsi="宋体" w:cs="宋体"/>
          <w:szCs w:val="24"/>
          <w:lang w:bidi="ar"/>
        </w:rPr>
        <w:t>本公司郑重声明，根据《财政部 民政部 中国残疾人联合会关于促进残疾人就业政府采购政策的通知》（财库（2017）141号）的规定，本单位为符合条件的残疾人福利性单位，且本单位参加的</w:t>
      </w:r>
    </w:p>
    <w:p w14:paraId="71A08E65">
      <w:pPr>
        <w:adjustRightInd w:val="0"/>
        <w:snapToGrid w:val="0"/>
        <w:spacing w:line="400" w:lineRule="atLeast"/>
        <w:ind w:firstLine="420" w:firstLineChars="200"/>
        <w:jc w:val="left"/>
        <w:rPr>
          <w:rFonts w:ascii="宋体" w:hAnsi="宋体" w:cs="宋体"/>
          <w:szCs w:val="24"/>
        </w:rPr>
      </w:pPr>
      <w:r>
        <w:rPr>
          <w:rFonts w:hint="eastAsia" w:ascii="宋体" w:hAnsi="宋体" w:cs="宋体"/>
          <w:szCs w:val="24"/>
          <w:u w:val="single"/>
          <w:lang w:bidi="ar"/>
        </w:rPr>
        <w:t xml:space="preserve">                 单位的                        </w:t>
      </w:r>
      <w:r>
        <w:rPr>
          <w:rFonts w:hint="eastAsia" w:ascii="宋体" w:hAnsi="宋体" w:cs="宋体"/>
          <w:szCs w:val="24"/>
          <w:lang w:bidi="ar"/>
        </w:rPr>
        <w:t>项目采购活动提供本单位制造的货物（由本单位承担工程/提供服务），或者提供其他残疾人福利性单位制造的货物（不包括使用非残疾人福利性单位注册商标的货物）。</w:t>
      </w:r>
    </w:p>
    <w:p w14:paraId="2125B639">
      <w:pPr>
        <w:adjustRightInd w:val="0"/>
        <w:snapToGrid w:val="0"/>
        <w:spacing w:line="400" w:lineRule="atLeast"/>
        <w:ind w:firstLine="420" w:firstLineChars="200"/>
        <w:jc w:val="left"/>
        <w:rPr>
          <w:rFonts w:ascii="宋体" w:hAnsi="宋体" w:cs="宋体"/>
          <w:szCs w:val="24"/>
        </w:rPr>
      </w:pPr>
      <w:r>
        <w:rPr>
          <w:rFonts w:hint="eastAsia" w:ascii="宋体" w:hAnsi="宋体" w:cs="宋体"/>
          <w:szCs w:val="24"/>
          <w:lang w:bidi="ar"/>
        </w:rPr>
        <w:t>本单位对上述声明的真实性负责，如有虚假，将依法承担相应责任。</w:t>
      </w:r>
    </w:p>
    <w:p w14:paraId="3B954772">
      <w:pPr>
        <w:adjustRightInd w:val="0"/>
        <w:snapToGrid w:val="0"/>
        <w:spacing w:line="400" w:lineRule="atLeast"/>
        <w:ind w:firstLine="420" w:firstLineChars="200"/>
        <w:jc w:val="center"/>
        <w:rPr>
          <w:rFonts w:ascii="宋体" w:hAnsi="宋体" w:cs="宋体"/>
          <w:szCs w:val="24"/>
        </w:rPr>
      </w:pPr>
      <w:r>
        <w:rPr>
          <w:rFonts w:hint="eastAsia" w:ascii="宋体" w:hAnsi="宋体" w:cs="宋体"/>
          <w:szCs w:val="24"/>
          <w:lang w:bidi="ar"/>
        </w:rPr>
        <w:t xml:space="preserve"> </w:t>
      </w:r>
    </w:p>
    <w:p w14:paraId="14F7B523">
      <w:pPr>
        <w:adjustRightInd w:val="0"/>
        <w:snapToGrid w:val="0"/>
        <w:spacing w:line="400" w:lineRule="atLeast"/>
        <w:ind w:firstLine="6300" w:firstLineChars="3000"/>
        <w:rPr>
          <w:rFonts w:ascii="宋体" w:hAnsi="宋体" w:cs="宋体"/>
          <w:szCs w:val="24"/>
        </w:rPr>
      </w:pPr>
      <w:r>
        <w:rPr>
          <w:rFonts w:hint="eastAsia" w:ascii="宋体" w:hAnsi="宋体" w:cs="宋体"/>
          <w:szCs w:val="24"/>
          <w:lang w:bidi="ar"/>
        </w:rPr>
        <w:t>企业名称（公章）：</w:t>
      </w:r>
    </w:p>
    <w:p w14:paraId="1BC5FB6B">
      <w:pPr>
        <w:adjustRightInd w:val="0"/>
        <w:snapToGrid w:val="0"/>
        <w:spacing w:line="400" w:lineRule="atLeast"/>
        <w:ind w:firstLine="420" w:firstLineChars="200"/>
        <w:rPr>
          <w:rFonts w:ascii="宋体" w:hAnsi="宋体" w:cs="宋体"/>
          <w:szCs w:val="24"/>
        </w:rPr>
      </w:pPr>
      <w:r>
        <w:rPr>
          <w:rFonts w:hint="eastAsia" w:ascii="宋体" w:hAnsi="宋体" w:cs="宋体"/>
          <w:szCs w:val="24"/>
          <w:lang w:bidi="ar"/>
        </w:rPr>
        <w:t xml:space="preserve">                                                        日  期：</w:t>
      </w:r>
    </w:p>
    <w:p w14:paraId="7118ABD3">
      <w:pPr>
        <w:adjustRightInd w:val="0"/>
        <w:snapToGrid w:val="0"/>
        <w:spacing w:line="400" w:lineRule="atLeast"/>
        <w:ind w:firstLine="420" w:firstLineChars="200"/>
        <w:jc w:val="center"/>
        <w:rPr>
          <w:rFonts w:ascii="宋体" w:hAnsi="宋体" w:cs="宋体"/>
          <w:szCs w:val="24"/>
        </w:rPr>
      </w:pPr>
      <w:r>
        <w:rPr>
          <w:rFonts w:hint="eastAsia" w:ascii="宋体" w:hAnsi="宋体" w:cs="宋体"/>
          <w:szCs w:val="24"/>
          <w:lang w:bidi="ar"/>
        </w:rPr>
        <w:t>3.中小企业</w:t>
      </w:r>
      <w:r>
        <w:rPr>
          <w:rFonts w:hint="eastAsia" w:ascii="宋体" w:hAnsi="宋体" w:cs="宋体"/>
          <w:kern w:val="0"/>
          <w:szCs w:val="24"/>
          <w:lang w:bidi="ar"/>
        </w:rPr>
        <w:t>声明函</w:t>
      </w:r>
    </w:p>
    <w:p w14:paraId="0AE50BC4">
      <w:pPr>
        <w:widowControl/>
        <w:jc w:val="center"/>
        <w:rPr>
          <w:rFonts w:ascii="宋体" w:hAnsi="宋体" w:cs="宋体"/>
          <w:szCs w:val="24"/>
        </w:rPr>
      </w:pPr>
      <w:r>
        <w:rPr>
          <w:rFonts w:hint="eastAsia" w:ascii="宋体" w:hAnsi="宋体" w:cs="宋体"/>
          <w:kern w:val="0"/>
          <w:szCs w:val="24"/>
          <w:lang w:bidi="ar"/>
        </w:rPr>
        <w:t>中小企业声明函（货物）</w:t>
      </w:r>
    </w:p>
    <w:p w14:paraId="58E3BA05">
      <w:pPr>
        <w:widowControl/>
        <w:ind w:firstLine="420" w:firstLineChars="200"/>
        <w:jc w:val="left"/>
        <w:rPr>
          <w:rFonts w:ascii="宋体" w:hAnsi="宋体" w:cs="宋体"/>
          <w:szCs w:val="24"/>
        </w:rPr>
      </w:pPr>
      <w:r>
        <w:rPr>
          <w:rFonts w:hint="eastAsia" w:ascii="宋体" w:hAnsi="宋体" w:cs="宋体"/>
          <w:kern w:val="0"/>
          <w:szCs w:val="24"/>
          <w:lang w:bidi="ar"/>
        </w:rPr>
        <w:t>本公司（联合体）郑重声明，根据《政府采购促进中小企业发展管理办法》（财库﹝2020﹞46 号）的规定，本公司（联合体）参加</w:t>
      </w:r>
      <w:r>
        <w:rPr>
          <w:rFonts w:hint="eastAsia" w:ascii="宋体" w:hAnsi="宋体" w:cs="宋体"/>
          <w:i/>
          <w:iCs/>
          <w:kern w:val="0"/>
          <w:szCs w:val="24"/>
          <w:u w:val="single"/>
          <w:lang w:bidi="ar"/>
        </w:rPr>
        <w:t>（单位名称）</w:t>
      </w:r>
      <w:r>
        <w:rPr>
          <w:rFonts w:hint="eastAsia" w:ascii="宋体" w:hAnsi="宋体" w:cs="宋体"/>
          <w:kern w:val="0"/>
          <w:szCs w:val="24"/>
          <w:lang w:bidi="ar"/>
        </w:rPr>
        <w:t>的</w:t>
      </w:r>
      <w:r>
        <w:rPr>
          <w:rFonts w:hint="eastAsia" w:ascii="宋体" w:hAnsi="宋体" w:cs="宋体"/>
          <w:i/>
          <w:iCs/>
          <w:kern w:val="0"/>
          <w:szCs w:val="24"/>
          <w:u w:val="single"/>
          <w:lang w:bidi="ar"/>
        </w:rPr>
        <w:t>（项目名称）</w:t>
      </w:r>
      <w:r>
        <w:rPr>
          <w:rFonts w:hint="eastAsia" w:ascii="宋体" w:hAnsi="宋体" w:cs="宋体"/>
          <w:kern w:val="0"/>
          <w:szCs w:val="24"/>
          <w:lang w:bidi="ar"/>
        </w:rPr>
        <w:t xml:space="preserve">采购活动，提供的货物全部由符合政策要求的中小企业制造。相关企业（含联合体中的中小企业、签订分包意向协议的中小企业）的具体情况如下： </w:t>
      </w:r>
    </w:p>
    <w:p w14:paraId="60D4645C">
      <w:pPr>
        <w:widowControl/>
        <w:ind w:firstLine="420" w:firstLineChars="200"/>
        <w:jc w:val="left"/>
        <w:rPr>
          <w:rFonts w:ascii="宋体" w:hAnsi="宋体" w:cs="宋体"/>
          <w:szCs w:val="24"/>
        </w:rPr>
      </w:pPr>
      <w:r>
        <w:rPr>
          <w:rFonts w:hint="eastAsia" w:ascii="宋体" w:hAnsi="宋体" w:cs="宋体"/>
          <w:kern w:val="0"/>
          <w:szCs w:val="24"/>
          <w:lang w:bidi="ar"/>
        </w:rPr>
        <w:t xml:space="preserve">1. </w:t>
      </w:r>
      <w:r>
        <w:rPr>
          <w:rFonts w:hint="eastAsia" w:ascii="宋体" w:hAnsi="宋体" w:cs="宋体"/>
          <w:i/>
          <w:iCs/>
          <w:kern w:val="0"/>
          <w:szCs w:val="24"/>
          <w:u w:val="single"/>
          <w:lang w:bidi="ar"/>
        </w:rPr>
        <w:t>（标的名称）</w:t>
      </w:r>
      <w:r>
        <w:rPr>
          <w:rFonts w:hint="eastAsia" w:ascii="宋体" w:hAnsi="宋体" w:cs="宋体"/>
          <w:i/>
          <w:iCs/>
          <w:kern w:val="0"/>
          <w:szCs w:val="24"/>
          <w:lang w:bidi="ar"/>
        </w:rPr>
        <w:t xml:space="preserve"> </w:t>
      </w:r>
      <w:r>
        <w:rPr>
          <w:rFonts w:hint="eastAsia" w:ascii="宋体" w:hAnsi="宋体" w:cs="宋体"/>
          <w:kern w:val="0"/>
          <w:szCs w:val="24"/>
          <w:lang w:bidi="ar"/>
        </w:rPr>
        <w:t>，属于</w:t>
      </w:r>
      <w:r>
        <w:rPr>
          <w:rFonts w:hint="eastAsia" w:ascii="宋体" w:hAnsi="宋体" w:cs="宋体"/>
          <w:i/>
          <w:iCs/>
          <w:kern w:val="0"/>
          <w:szCs w:val="24"/>
          <w:u w:val="single"/>
          <w:lang w:bidi="ar"/>
        </w:rPr>
        <w:t>（采购文件中明确的所属行业）</w:t>
      </w:r>
      <w:r>
        <w:rPr>
          <w:rFonts w:hint="eastAsia" w:ascii="宋体" w:hAnsi="宋体" w:cs="宋体"/>
          <w:i/>
          <w:iCs/>
          <w:kern w:val="0"/>
          <w:szCs w:val="24"/>
          <w:lang w:bidi="ar"/>
        </w:rPr>
        <w:t>行业</w:t>
      </w:r>
      <w:r>
        <w:rPr>
          <w:rFonts w:hint="eastAsia" w:ascii="宋体" w:hAnsi="宋体" w:cs="宋体"/>
          <w:kern w:val="0"/>
          <w:szCs w:val="24"/>
          <w:lang w:bidi="ar"/>
        </w:rPr>
        <w:t>；制造商为</w:t>
      </w:r>
      <w:r>
        <w:rPr>
          <w:rFonts w:hint="eastAsia" w:ascii="宋体" w:hAnsi="宋体" w:cs="宋体"/>
          <w:i/>
          <w:iCs/>
          <w:kern w:val="0"/>
          <w:szCs w:val="24"/>
          <w:lang w:bidi="ar"/>
        </w:rPr>
        <w:t>（企业名称）</w:t>
      </w:r>
      <w:r>
        <w:rPr>
          <w:rFonts w:hint="eastAsia" w:ascii="宋体" w:hAnsi="宋体" w:cs="宋体"/>
          <w:kern w:val="0"/>
          <w:szCs w:val="24"/>
          <w:lang w:bidi="ar"/>
        </w:rPr>
        <w:t>，从业人员</w:t>
      </w:r>
      <w:r>
        <w:rPr>
          <w:rFonts w:hint="eastAsia" w:ascii="宋体" w:hAnsi="宋体" w:cs="宋体"/>
          <w:kern w:val="0"/>
          <w:szCs w:val="24"/>
          <w:u w:val="single"/>
          <w:lang w:bidi="ar"/>
        </w:rPr>
        <w:t xml:space="preserve">    </w:t>
      </w:r>
      <w:r>
        <w:rPr>
          <w:rFonts w:hint="eastAsia" w:ascii="宋体" w:hAnsi="宋体" w:cs="宋体"/>
          <w:kern w:val="0"/>
          <w:szCs w:val="24"/>
          <w:lang w:bidi="ar"/>
        </w:rPr>
        <w:t>人，营业收入为</w:t>
      </w:r>
      <w:r>
        <w:rPr>
          <w:rFonts w:hint="eastAsia" w:ascii="宋体" w:hAnsi="宋体" w:cs="宋体"/>
          <w:kern w:val="0"/>
          <w:szCs w:val="24"/>
          <w:u w:val="single"/>
          <w:lang w:bidi="ar"/>
        </w:rPr>
        <w:t xml:space="preserve">    </w:t>
      </w:r>
      <w:r>
        <w:rPr>
          <w:rFonts w:hint="eastAsia" w:ascii="宋体" w:hAnsi="宋体" w:cs="宋体"/>
          <w:kern w:val="0"/>
          <w:szCs w:val="24"/>
          <w:lang w:bidi="ar"/>
        </w:rPr>
        <w:t>万元，资产总额为</w:t>
      </w:r>
      <w:r>
        <w:rPr>
          <w:rFonts w:hint="eastAsia" w:ascii="宋体" w:hAnsi="宋体" w:cs="宋体"/>
          <w:kern w:val="0"/>
          <w:szCs w:val="24"/>
          <w:u w:val="single"/>
          <w:lang w:bidi="ar"/>
        </w:rPr>
        <w:t xml:space="preserve">    </w:t>
      </w:r>
      <w:r>
        <w:rPr>
          <w:rFonts w:hint="eastAsia" w:ascii="宋体" w:hAnsi="宋体" w:cs="宋体"/>
          <w:kern w:val="0"/>
          <w:szCs w:val="24"/>
          <w:lang w:bidi="ar"/>
        </w:rPr>
        <w:t>万元，属于</w:t>
      </w:r>
      <w:r>
        <w:rPr>
          <w:rFonts w:hint="eastAsia" w:ascii="宋体" w:hAnsi="宋体" w:cs="宋体"/>
          <w:i/>
          <w:iCs/>
          <w:kern w:val="0"/>
          <w:szCs w:val="24"/>
          <w:lang w:bidi="ar"/>
        </w:rPr>
        <w:t>（中型企业、小型企业、微型企业）</w:t>
      </w:r>
      <w:r>
        <w:rPr>
          <w:rFonts w:hint="eastAsia" w:ascii="宋体" w:hAnsi="宋体" w:cs="宋体"/>
          <w:kern w:val="0"/>
          <w:szCs w:val="24"/>
          <w:lang w:bidi="ar"/>
        </w:rPr>
        <w:t xml:space="preserve">； </w:t>
      </w:r>
    </w:p>
    <w:p w14:paraId="5891FCC9">
      <w:pPr>
        <w:widowControl/>
        <w:ind w:firstLine="420" w:firstLineChars="200"/>
        <w:jc w:val="left"/>
        <w:rPr>
          <w:rFonts w:ascii="宋体" w:hAnsi="宋体" w:cs="宋体"/>
          <w:szCs w:val="24"/>
        </w:rPr>
      </w:pPr>
      <w:r>
        <w:rPr>
          <w:rFonts w:hint="eastAsia" w:ascii="宋体" w:hAnsi="宋体" w:cs="宋体"/>
          <w:kern w:val="0"/>
          <w:szCs w:val="24"/>
          <w:lang w:bidi="ar"/>
        </w:rPr>
        <w:t xml:space="preserve">2. </w:t>
      </w:r>
      <w:r>
        <w:rPr>
          <w:rFonts w:hint="eastAsia" w:ascii="宋体" w:hAnsi="宋体" w:cs="宋体"/>
          <w:i/>
          <w:iCs/>
          <w:kern w:val="0"/>
          <w:szCs w:val="24"/>
          <w:u w:val="single"/>
          <w:lang w:bidi="ar"/>
        </w:rPr>
        <w:t xml:space="preserve">（标的名称） </w:t>
      </w:r>
      <w:r>
        <w:rPr>
          <w:rFonts w:hint="eastAsia" w:ascii="宋体" w:hAnsi="宋体" w:cs="宋体"/>
          <w:kern w:val="0"/>
          <w:szCs w:val="24"/>
          <w:lang w:bidi="ar"/>
        </w:rPr>
        <w:t>，属于</w:t>
      </w:r>
      <w:r>
        <w:rPr>
          <w:rFonts w:hint="eastAsia" w:ascii="宋体" w:hAnsi="宋体" w:cs="宋体"/>
          <w:i/>
          <w:iCs/>
          <w:kern w:val="0"/>
          <w:szCs w:val="24"/>
          <w:u w:val="single"/>
          <w:lang w:bidi="ar"/>
        </w:rPr>
        <w:t>（采购文件中明确的所属行业）</w:t>
      </w:r>
      <w:r>
        <w:rPr>
          <w:rFonts w:hint="eastAsia" w:ascii="宋体" w:hAnsi="宋体" w:cs="宋体"/>
          <w:i/>
          <w:iCs/>
          <w:kern w:val="0"/>
          <w:szCs w:val="24"/>
          <w:lang w:bidi="ar"/>
        </w:rPr>
        <w:t>行业</w:t>
      </w:r>
      <w:r>
        <w:rPr>
          <w:rFonts w:hint="eastAsia" w:ascii="宋体" w:hAnsi="宋体" w:cs="宋体"/>
          <w:kern w:val="0"/>
          <w:szCs w:val="24"/>
          <w:lang w:bidi="ar"/>
        </w:rPr>
        <w:t>；制造商为</w:t>
      </w:r>
      <w:r>
        <w:rPr>
          <w:rFonts w:hint="eastAsia" w:ascii="宋体" w:hAnsi="宋体" w:cs="宋体"/>
          <w:i/>
          <w:iCs/>
          <w:kern w:val="0"/>
          <w:szCs w:val="24"/>
          <w:lang w:bidi="ar"/>
        </w:rPr>
        <w:t>（企业名称）</w:t>
      </w:r>
      <w:r>
        <w:rPr>
          <w:rFonts w:hint="eastAsia" w:ascii="宋体" w:hAnsi="宋体" w:cs="宋体"/>
          <w:kern w:val="0"/>
          <w:szCs w:val="24"/>
          <w:lang w:bidi="ar"/>
        </w:rPr>
        <w:t>，从业人员</w:t>
      </w:r>
      <w:r>
        <w:rPr>
          <w:rFonts w:hint="eastAsia" w:ascii="宋体" w:hAnsi="宋体" w:cs="宋体"/>
          <w:kern w:val="0"/>
          <w:szCs w:val="24"/>
          <w:u w:val="single"/>
          <w:lang w:bidi="ar"/>
        </w:rPr>
        <w:t xml:space="preserve">    </w:t>
      </w:r>
      <w:r>
        <w:rPr>
          <w:rFonts w:hint="eastAsia" w:ascii="宋体" w:hAnsi="宋体" w:cs="宋体"/>
          <w:kern w:val="0"/>
          <w:szCs w:val="24"/>
          <w:lang w:bidi="ar"/>
        </w:rPr>
        <w:t>人，营业收入为</w:t>
      </w:r>
      <w:r>
        <w:rPr>
          <w:rFonts w:hint="eastAsia" w:ascii="宋体" w:hAnsi="宋体" w:cs="宋体"/>
          <w:kern w:val="0"/>
          <w:szCs w:val="24"/>
          <w:u w:val="single"/>
          <w:lang w:bidi="ar"/>
        </w:rPr>
        <w:t xml:space="preserve">    </w:t>
      </w:r>
      <w:r>
        <w:rPr>
          <w:rFonts w:hint="eastAsia" w:ascii="宋体" w:hAnsi="宋体" w:cs="宋体"/>
          <w:kern w:val="0"/>
          <w:szCs w:val="24"/>
          <w:lang w:bidi="ar"/>
        </w:rPr>
        <w:t>万元，资产总额为</w:t>
      </w:r>
      <w:r>
        <w:rPr>
          <w:rFonts w:hint="eastAsia" w:ascii="宋体" w:hAnsi="宋体" w:cs="宋体"/>
          <w:kern w:val="0"/>
          <w:szCs w:val="24"/>
          <w:u w:val="single"/>
          <w:lang w:bidi="ar"/>
        </w:rPr>
        <w:t xml:space="preserve">    </w:t>
      </w:r>
      <w:r>
        <w:rPr>
          <w:rFonts w:hint="eastAsia" w:ascii="宋体" w:hAnsi="宋体" w:cs="宋体"/>
          <w:kern w:val="0"/>
          <w:szCs w:val="24"/>
          <w:lang w:bidi="ar"/>
        </w:rPr>
        <w:t>万元，属于</w:t>
      </w:r>
      <w:r>
        <w:rPr>
          <w:rFonts w:hint="eastAsia" w:ascii="宋体" w:hAnsi="宋体" w:cs="宋体"/>
          <w:i/>
          <w:iCs/>
          <w:kern w:val="0"/>
          <w:szCs w:val="24"/>
          <w:lang w:bidi="ar"/>
        </w:rPr>
        <w:t>（中型企业、小型企业、微型企业）</w:t>
      </w:r>
      <w:r>
        <w:rPr>
          <w:rFonts w:hint="eastAsia" w:ascii="宋体" w:hAnsi="宋体" w:cs="宋体"/>
          <w:kern w:val="0"/>
          <w:szCs w:val="24"/>
          <w:lang w:bidi="ar"/>
        </w:rPr>
        <w:t xml:space="preserve">； </w:t>
      </w:r>
    </w:p>
    <w:p w14:paraId="4FD57818">
      <w:pPr>
        <w:widowControl/>
        <w:jc w:val="left"/>
        <w:rPr>
          <w:rFonts w:ascii="宋体" w:hAnsi="宋体" w:cs="宋体"/>
          <w:szCs w:val="24"/>
        </w:rPr>
      </w:pPr>
      <w:r>
        <w:rPr>
          <w:rFonts w:hint="eastAsia" w:ascii="宋体" w:hAnsi="宋体" w:cs="宋体"/>
          <w:kern w:val="0"/>
          <w:szCs w:val="24"/>
          <w:lang w:bidi="ar"/>
        </w:rPr>
        <w:t>……</w:t>
      </w:r>
    </w:p>
    <w:p w14:paraId="7918E2B4">
      <w:pPr>
        <w:widowControl/>
        <w:ind w:firstLine="420" w:firstLineChars="200"/>
        <w:jc w:val="left"/>
        <w:rPr>
          <w:rFonts w:ascii="宋体" w:hAnsi="宋体" w:cs="宋体"/>
          <w:szCs w:val="24"/>
        </w:rPr>
      </w:pPr>
      <w:r>
        <w:rPr>
          <w:rFonts w:hint="eastAsia" w:ascii="宋体" w:hAnsi="宋体" w:cs="宋体"/>
          <w:kern w:val="0"/>
          <w:szCs w:val="24"/>
          <w:lang w:bidi="ar"/>
        </w:rPr>
        <w:t>以上企业，不属于大企业的分支机构，不存在控股股东为大企业的情形，也不存在与大企业的负责人为同一人的情形。</w:t>
      </w:r>
    </w:p>
    <w:p w14:paraId="256B44DA">
      <w:pPr>
        <w:widowControl/>
        <w:ind w:firstLine="420" w:firstLineChars="200"/>
        <w:jc w:val="left"/>
        <w:rPr>
          <w:rFonts w:ascii="宋体" w:hAnsi="宋体" w:cs="宋体"/>
          <w:szCs w:val="24"/>
        </w:rPr>
      </w:pPr>
      <w:r>
        <w:rPr>
          <w:rFonts w:hint="eastAsia" w:ascii="宋体" w:hAnsi="宋体" w:cs="宋体"/>
          <w:kern w:val="0"/>
          <w:szCs w:val="24"/>
          <w:lang w:bidi="ar"/>
        </w:rPr>
        <w:t xml:space="preserve">本企业对上述声明内容的真实性负责。如有虚假，将依法承担相应责任。 </w:t>
      </w:r>
    </w:p>
    <w:p w14:paraId="0C21DAAE">
      <w:pPr>
        <w:widowControl/>
        <w:ind w:firstLine="5040" w:firstLineChars="2400"/>
        <w:jc w:val="left"/>
        <w:rPr>
          <w:rFonts w:ascii="宋体" w:hAnsi="宋体" w:cs="宋体"/>
          <w:kern w:val="0"/>
          <w:szCs w:val="24"/>
        </w:rPr>
      </w:pPr>
      <w:r>
        <w:rPr>
          <w:rFonts w:hint="eastAsia" w:ascii="宋体" w:hAnsi="宋体" w:cs="宋体"/>
          <w:kern w:val="0"/>
          <w:szCs w:val="24"/>
          <w:lang w:bidi="ar"/>
        </w:rPr>
        <w:t xml:space="preserve"> </w:t>
      </w:r>
    </w:p>
    <w:p w14:paraId="0D29BA6C">
      <w:pPr>
        <w:widowControl/>
        <w:ind w:firstLine="5040" w:firstLineChars="2400"/>
        <w:jc w:val="left"/>
        <w:rPr>
          <w:rFonts w:ascii="宋体" w:hAnsi="宋体" w:cs="宋体"/>
          <w:szCs w:val="24"/>
        </w:rPr>
      </w:pPr>
      <w:r>
        <w:rPr>
          <w:rFonts w:hint="eastAsia" w:ascii="宋体" w:hAnsi="宋体" w:cs="宋体"/>
          <w:kern w:val="0"/>
          <w:szCs w:val="24"/>
          <w:lang w:bidi="ar"/>
        </w:rPr>
        <w:t xml:space="preserve">企业名称（盖章）： </w:t>
      </w:r>
    </w:p>
    <w:p w14:paraId="006B5B98">
      <w:pPr>
        <w:widowControl/>
        <w:ind w:firstLine="5460" w:firstLineChars="2600"/>
        <w:jc w:val="left"/>
        <w:rPr>
          <w:rFonts w:ascii="宋体" w:hAnsi="宋体" w:cs="宋体"/>
          <w:b/>
          <w:sz w:val="28"/>
          <w:szCs w:val="28"/>
        </w:rPr>
        <w:sectPr>
          <w:pgSz w:w="11906" w:h="16838"/>
          <w:pgMar w:top="1440" w:right="1080" w:bottom="1440" w:left="1080" w:header="851" w:footer="850" w:gutter="0"/>
          <w:cols w:space="720" w:num="1"/>
          <w:titlePg/>
          <w:docGrid w:type="lines" w:linePitch="409" w:charSpace="0"/>
        </w:sectPr>
      </w:pPr>
      <w:r>
        <w:rPr>
          <w:rFonts w:hint="eastAsia" w:ascii="宋体" w:hAnsi="宋体" w:cs="宋体"/>
          <w:kern w:val="0"/>
          <w:szCs w:val="24"/>
          <w:lang w:bidi="ar"/>
        </w:rPr>
        <w:t>日 期</w:t>
      </w:r>
    </w:p>
    <w:p w14:paraId="4DAFBA00">
      <w:pPr>
        <w:spacing w:line="400" w:lineRule="atLeast"/>
        <w:ind w:left="2880" w:hanging="2880"/>
        <w:jc w:val="center"/>
        <w:outlineLvl w:val="1"/>
        <w:rPr>
          <w:rFonts w:ascii="Arial" w:hAnsi="Arial" w:cs="Arial"/>
          <w:sz w:val="22"/>
          <w:szCs w:val="28"/>
          <w:lang w:bidi="ar"/>
        </w:rPr>
      </w:pPr>
      <w:bookmarkStart w:id="103" w:name="_Toc10462"/>
      <w:r>
        <w:rPr>
          <w:rFonts w:hint="eastAsia" w:ascii="Arial" w:hAnsi="Arial" w:cs="Arial"/>
          <w:sz w:val="22"/>
          <w:szCs w:val="28"/>
          <w:lang w:bidi="ar"/>
        </w:rPr>
        <w:t>13、保证金凭证</w:t>
      </w:r>
      <w:bookmarkEnd w:id="103"/>
    </w:p>
    <w:sectPr>
      <w:footerReference r:id="rId15" w:type="first"/>
      <w:headerReference r:id="rId13" w:type="default"/>
      <w:footerReference r:id="rId14" w:type="default"/>
      <w:pgSz w:w="11907" w:h="16840"/>
      <w:pgMar w:top="1440" w:right="1080" w:bottom="1440" w:left="1080" w:header="907" w:footer="567" w:gutter="0"/>
      <w:cols w:space="720" w:num="1"/>
      <w:titlePg/>
      <w:docGrid w:type="lines" w:linePitch="40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font>
  <w:font w:name="Arial Unicode MS">
    <w:panose1 w:val="020B0604020202020204"/>
    <w:charset w:val="86"/>
    <w:family w:val="swiss"/>
    <w:pitch w:val="default"/>
    <w:sig w:usb0="FFFFFFFF" w:usb1="E9FFFFFF" w:usb2="0000003F" w:usb3="00000000" w:csb0="603F01FF" w:csb1="FFFF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PMingLiU">
    <w:altName w:val="Microsoft JhengHei UI"/>
    <w:panose1 w:val="02010601000101010101"/>
    <w:charset w:val="88"/>
    <w:family w:val="auto"/>
    <w:pitch w:val="default"/>
    <w:sig w:usb0="00000000" w:usb1="00000000" w:usb2="00000010" w:usb3="00000000" w:csb0="00100000" w:csb1="00000000"/>
  </w:font>
  <w:font w:name="Microsoft JhengHei UI">
    <w:panose1 w:val="020B0604030504040204"/>
    <w:charset w:val="88"/>
    <w:family w:val="auto"/>
    <w:pitch w:val="default"/>
    <w:sig w:usb0="000002A7" w:usb1="28CF4400" w:usb2="00000016" w:usb3="00000000" w:csb0="00100009" w:csb1="00000000"/>
  </w:font>
  <w:font w:name="Verdana">
    <w:panose1 w:val="020B0604030504040204"/>
    <w:charset w:val="00"/>
    <w:family w:val="swiss"/>
    <w:pitch w:val="default"/>
    <w:sig w:usb0="A00006FF" w:usb1="4000205B" w:usb2="00000010" w:usb3="00000000" w:csb0="2000019F" w:csb1="00000000"/>
  </w:font>
  <w:font w:name="Helvetica">
    <w:altName w:val="Arial"/>
    <w:panose1 w:val="020B0604020202020204"/>
    <w:charset w:val="00"/>
    <w:family w:val="swiss"/>
    <w:pitch w:val="default"/>
    <w:sig w:usb0="00000000" w:usb1="00000000" w:usb2="00000000" w:usb3="00000000" w:csb0="00000001" w:csb1="00000000"/>
  </w:font>
  <w:font w:name="Arial Black">
    <w:panose1 w:val="020B0A04020102020204"/>
    <w:charset w:val="00"/>
    <w:family w:val="swiss"/>
    <w:pitch w:val="default"/>
    <w:sig w:usb0="A00002AF" w:usb1="400078FB" w:usb2="00000000" w:usb3="00000000" w:csb0="6000009F" w:csb1="DFD70000"/>
  </w:font>
  <w:font w:name="Angsana New">
    <w:altName w:val="Microsoft Sans Serif"/>
    <w:panose1 w:val="02020603050405020304"/>
    <w:charset w:val="DE"/>
    <w:family w:val="roman"/>
    <w:pitch w:val="default"/>
    <w:sig w:usb0="00000000" w:usb1="00000000" w:usb2="00000000" w:usb3="00000000" w:csb0="00010000" w:csb1="00000000"/>
  </w:font>
  <w:font w:name="Microsoft Sans Serif">
    <w:panose1 w:val="020B0604020202020204"/>
    <w:charset w:val="00"/>
    <w:family w:val="swiss"/>
    <w:pitch w:val="default"/>
    <w:sig w:usb0="E5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_GB2312">
    <w:altName w:val="Times New Roman"/>
    <w:panose1 w:val="00000000000000000000"/>
    <w:charset w:val="00"/>
    <w:family w:val="roman"/>
    <w:pitch w:val="default"/>
    <w:sig w:usb0="00000000" w:usb1="00000000" w:usb2="00000000" w:usb3="00000000" w:csb0="00040001" w:csb1="00000000"/>
  </w:font>
  <w:font w:name="方正仿宋简体">
    <w:altName w:val="微软雅黑"/>
    <w:panose1 w:val="00000000000000000000"/>
    <w:charset w:val="86"/>
    <w:family w:val="auto"/>
    <w:pitch w:val="default"/>
    <w:sig w:usb0="00000000" w:usb1="00000000" w:usb2="0000001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Calibri Light">
    <w:panose1 w:val="020F0302020204030204"/>
    <w:charset w:val="00"/>
    <w:family w:val="swiss"/>
    <w:pitch w:val="default"/>
    <w:sig w:usb0="E4002EFF" w:usb1="C200247B" w:usb2="00000009" w:usb3="00000000" w:csb0="200001FF" w:csb1="00000000"/>
  </w:font>
  <w:font w:name="Arial Narrow">
    <w:panose1 w:val="020B0606020202030204"/>
    <w:charset w:val="00"/>
    <w:family w:val="swiss"/>
    <w:pitch w:val="default"/>
    <w:sig w:usb0="00000287" w:usb1="00000800" w:usb2="00000000" w:usb3="00000000" w:csb0="2000009F" w:csb1="DFD70000"/>
  </w:font>
  <w:font w:name="Helv">
    <w:altName w:val="Segoe Print"/>
    <w:panose1 w:val="020B0604020202030204"/>
    <w:charset w:val="00"/>
    <w:family w:val="swiss"/>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CG Times">
    <w:altName w:val="Segoe Print"/>
    <w:panose1 w:val="00000000000000000000"/>
    <w:charset w:val="00"/>
    <w:family w:val="roman"/>
    <w:pitch w:val="default"/>
    <w:sig w:usb0="00000000" w:usb1="00000000" w:usb2="00000000" w:usb3="00000000" w:csb0="00000001" w:csb1="00000000"/>
  </w:font>
  <w:font w:name="Batang">
    <w:altName w:val="Malgun Gothic"/>
    <w:panose1 w:val="02030600000101010101"/>
    <w:charset w:val="81"/>
    <w:family w:val="auto"/>
    <w:pitch w:val="default"/>
    <w:sig w:usb0="00000000" w:usb1="00000000" w:usb2="00000010" w:usb3="00000000" w:csb0="00080000" w:csb1="00000000"/>
  </w:font>
  <w:font w:name="Malgun Gothic">
    <w:panose1 w:val="020B0503020000020004"/>
    <w:charset w:val="81"/>
    <w:family w:val="auto"/>
    <w:pitch w:val="default"/>
    <w:sig w:usb0="9000002F" w:usb1="29D77CFB" w:usb2="00000012" w:usb3="00000000" w:csb0="00080001" w:csb1="00000000"/>
  </w:font>
  <w:font w:name="Garamond">
    <w:panose1 w:val="02020404030301010803"/>
    <w:charset w:val="00"/>
    <w:family w:val="roman"/>
    <w:pitch w:val="default"/>
    <w:sig w:usb0="00000287" w:usb1="00000000" w:usb2="00000000" w:usb3="00000000" w:csb0="0000009F" w:csb1="DFD70000"/>
  </w:font>
  <w:font w:name="新宋体">
    <w:panose1 w:val="02010609030101010101"/>
    <w:charset w:val="86"/>
    <w:family w:val="modern"/>
    <w:pitch w:val="default"/>
    <w:sig w:usb0="00000203" w:usb1="288F0000" w:usb2="00000006" w:usb3="00000000" w:csb0="00040001" w:csb1="00000000"/>
  </w:font>
  <w:font w:name="oúì.">
    <w:altName w:val="黑体"/>
    <w:panose1 w:val="00000000000000000000"/>
    <w:charset w:val="86"/>
    <w:family w:val="modern"/>
    <w:pitch w:val="default"/>
    <w:sig w:usb0="00000000" w:usb1="00000000" w:usb2="00000010" w:usb3="00000000" w:csb0="00040000" w:csb1="00000000"/>
  </w:font>
  <w:font w:name="Courier">
    <w:altName w:val="Courier New"/>
    <w:panose1 w:val="02070409020205020404"/>
    <w:charset w:val="00"/>
    <w:family w:val="modern"/>
    <w:pitch w:val="default"/>
    <w:sig w:usb0="00000000" w:usb1="00000000" w:usb2="00000000" w:usb3="00000000" w:csb0="00000001" w:csb1="00000000"/>
  </w:font>
  <w:font w:name="DFKai-SB">
    <w:altName w:val="Microsoft JhengHei Light"/>
    <w:panose1 w:val="00000000000000000000"/>
    <w:charset w:val="78"/>
    <w:family w:val="script"/>
    <w:pitch w:val="default"/>
    <w:sig w:usb0="00000000" w:usb1="00000000" w:usb2="00000016" w:usb3="00000000" w:csb0="00100001" w:csb1="00000000"/>
  </w:font>
  <w:font w:name="Microsoft JhengHei Light">
    <w:panose1 w:val="020B0304030504040204"/>
    <w:charset w:val="88"/>
    <w:family w:val="auto"/>
    <w:pitch w:val="default"/>
    <w:sig w:usb0="800002A7" w:usb1="28CF4400" w:usb2="00000016" w:usb3="00000000" w:csb0="00100009" w:csb1="00000000"/>
  </w:font>
  <w:font w:name="華康細圓體">
    <w:altName w:val="Microsoft JhengHei"/>
    <w:panose1 w:val="00000000000000000000"/>
    <w:charset w:val="88"/>
    <w:family w:val="modern"/>
    <w:pitch w:val="default"/>
    <w:sig w:usb0="00000000" w:usb1="00000000" w:usb2="00000010" w:usb3="00000000" w:csb0="00100000" w:csb1="00000000"/>
  </w:font>
  <w:font w:name="Microsoft JhengHei">
    <w:panose1 w:val="020B0604030504040204"/>
    <w:charset w:val="88"/>
    <w:family w:val="auto"/>
    <w:pitch w:val="default"/>
    <w:sig w:usb0="000002A7" w:usb1="28CF4400" w:usb2="00000016" w:usb3="00000000" w:csb0="00100009" w:csb1="00000000"/>
  </w:font>
  <w:font w:name="Century Gothic">
    <w:panose1 w:val="020B0502020202020204"/>
    <w:charset w:val="00"/>
    <w:family w:val="swiss"/>
    <w:pitch w:val="default"/>
    <w:sig w:usb0="00000287" w:usb1="00000000" w:usb2="00000000" w:usb3="00000000" w:csb0="2000009F" w:csb1="DFD70000"/>
  </w:font>
  <w:font w:name="Frutiger-Bold">
    <w:altName w:val="Times New Roman"/>
    <w:panose1 w:val="00000000000000000000"/>
    <w:charset w:val="00"/>
    <w:family w:val="auto"/>
    <w:pitch w:val="default"/>
    <w:sig w:usb0="00000000" w:usb1="00000000" w:usb2="00000000" w:usb3="00000000" w:csb0="00000009" w:csb1="00000000"/>
  </w:font>
  <w:font w:name="Frutiger-Roman">
    <w:altName w:val="Times New Roman"/>
    <w:panose1 w:val="00000000000000000000"/>
    <w:charset w:val="00"/>
    <w:family w:val="auto"/>
    <w:pitch w:val="default"/>
    <w:sig w:usb0="00000000" w:usb1="00000000" w:usb2="00000000" w:usb3="00000000" w:csb0="00000009" w:csb1="00000000"/>
  </w:font>
  <w:font w:name="汉仪细等线简">
    <w:altName w:val="宋体"/>
    <w:panose1 w:val="00000000000000000000"/>
    <w:charset w:val="86"/>
    <w:family w:val="modern"/>
    <w:pitch w:val="default"/>
    <w:sig w:usb0="00000000" w:usb1="00000000" w:usb2="00000012" w:usb3="00000000" w:csb0="00040000" w:csb1="00000000"/>
  </w:font>
  <w:font w:name="隶书">
    <w:panose1 w:val="02010509060101010101"/>
    <w:charset w:val="86"/>
    <w:family w:val="modern"/>
    <w:pitch w:val="default"/>
    <w:sig w:usb0="00000001" w:usb1="080E0000" w:usb2="00000000" w:usb3="00000000" w:csb0="00040000" w:csb1="00000000"/>
  </w:font>
  <w:font w:name="Tms Rmn">
    <w:altName w:val="Segoe Print"/>
    <w:panose1 w:val="02020603040505020304"/>
    <w:charset w:val="00"/>
    <w:family w:val="roman"/>
    <w:pitch w:val="default"/>
    <w:sig w:usb0="00000000" w:usb1="00000000" w:usb2="00000000" w:usb3="00000000" w:csb0="00000001" w:csb1="00000000"/>
  </w:font>
  <w:font w:name="华文中宋">
    <w:panose1 w:val="02010600040101010101"/>
    <w:charset w:val="86"/>
    <w:family w:val="auto"/>
    <w:pitch w:val="default"/>
    <w:sig w:usb0="00000287" w:usb1="080F0000" w:usb2="00000000" w:usb3="00000000" w:csb0="0004009F" w:csb1="DFD70000"/>
  </w:font>
  <w:font w:name="宋">
    <w:altName w:val="黑体"/>
    <w:panose1 w:val="00000000000000000000"/>
    <w:charset w:val="86"/>
    <w:family w:val="auto"/>
    <w:pitch w:val="default"/>
    <w:sig w:usb0="00000000" w:usb1="00000000" w:usb2="00000010" w:usb3="00000000" w:csb0="00040000" w:csb1="00000000"/>
  </w:font>
  <w:font w:name="文鼎书宋繁">
    <w:altName w:val="宋体"/>
    <w:panose1 w:val="00000000000000000000"/>
    <w:charset w:val="86"/>
    <w:family w:val="modern"/>
    <w:pitch w:val="default"/>
    <w:sig w:usb0="00000000" w:usb1="00000000" w:usb2="00000010" w:usb3="00000000" w:csb0="00040000" w:csb1="00000000"/>
  </w:font>
  <w:font w:name="Book Antiqua">
    <w:panose1 w:val="02040602050305030304"/>
    <w:charset w:val="00"/>
    <w:family w:val="roman"/>
    <w:pitch w:val="default"/>
    <w:sig w:usb0="00000287" w:usb1="00000000" w:usb2="00000000" w:usb3="00000000" w:csb0="2000009F" w:csb1="DFD70000"/>
  </w:font>
  <w:font w:name="华文细黑">
    <w:panose1 w:val="02010600040101010101"/>
    <w:charset w:val="86"/>
    <w:family w:val="auto"/>
    <w:pitch w:val="default"/>
    <w:sig w:usb0="00000287" w:usb1="080F0000" w:usb2="00000000" w:usb3="00000000" w:csb0="0004009F" w:csb1="DFD70000"/>
  </w:font>
  <w:font w:name="MS Gothic">
    <w:panose1 w:val="020B0609070205080204"/>
    <w:charset w:val="80"/>
    <w:family w:val="modern"/>
    <w:pitch w:val="default"/>
    <w:sig w:usb0="E00002FF" w:usb1="6AC7FDFB" w:usb2="08000012" w:usb3="00000000" w:csb0="4002009F" w:csb1="DFD70000"/>
  </w:font>
  <w:font w:name="仿宋_GB23">
    <w:altName w:val="黑体"/>
    <w:panose1 w:val="00000000000000000000"/>
    <w:charset w:val="86"/>
    <w:family w:val="modern"/>
    <w:pitch w:val="default"/>
    <w:sig w:usb0="00000000" w:usb1="00000000" w:usb2="00000010" w:usb3="00000000" w:csb0="00040000" w:csb1="00000000"/>
  </w:font>
  <w:font w:name="Hei">
    <w:altName w:val="微软雅黑"/>
    <w:panose1 w:val="00000000000000000000"/>
    <w:charset w:val="86"/>
    <w:family w:val="auto"/>
    <w:pitch w:val="default"/>
    <w:sig w:usb0="00000000" w:usb1="00000000" w:usb2="00000010" w:usb3="00000000" w:csb0="00040000" w:csb1="00000000"/>
  </w:font>
  <w:font w:name="Geneva">
    <w:altName w:val="Arial"/>
    <w:panose1 w:val="00000000000000000000"/>
    <w:charset w:val="00"/>
    <w:family w:val="swiss"/>
    <w:pitch w:val="default"/>
    <w:sig w:usb0="00000000" w:usb1="00000000" w:usb2="00000000" w:usb3="00000000" w:csb0="00000001" w:csb1="00000000"/>
  </w:font>
  <w:font w:name="昆仑仿宋">
    <w:altName w:val="黑体"/>
    <w:panose1 w:val="00000000000000000000"/>
    <w:charset w:val="86"/>
    <w:family w:val="modern"/>
    <w:pitch w:val="default"/>
    <w:sig w:usb0="00000000" w:usb1="00000000" w:usb2="00000010" w:usb3="00000000" w:csb0="00040000" w:csb1="00000000"/>
  </w:font>
  <w:font w:name="FuturaA Md BT">
    <w:altName w:val="Lucida Sans Unicode"/>
    <w:panose1 w:val="00000000000000000000"/>
    <w:charset w:val="00"/>
    <w:family w:val="swiss"/>
    <w:pitch w:val="default"/>
    <w:sig w:usb0="00000000" w:usb1="00000000" w:usb2="00000000" w:usb3="00000000" w:csb0="0000001B" w:csb1="00000000"/>
  </w:font>
  <w:font w:name="Lucida Sans Unicode">
    <w:panose1 w:val="020B0602030504020204"/>
    <w:charset w:val="00"/>
    <w:family w:val="auto"/>
    <w:pitch w:val="default"/>
    <w:sig w:usb0="80001AFF" w:usb1="0000396B" w:usb2="00000000" w:usb3="00000000" w:csb0="200000BF" w:csb1="D7F70000"/>
  </w:font>
  <w:font w:name="Sim Sun">
    <w:altName w:val="宋体"/>
    <w:panose1 w:val="00000000000000000000"/>
    <w:charset w:val="86"/>
    <w:family w:val="auto"/>
    <w:pitch w:val="default"/>
    <w:sig w:usb0="00000000" w:usb1="00000000" w:usb2="00000010" w:usb3="00000000" w:csb0="00040000" w:csb1="00000000"/>
  </w:font>
  <w:font w:name="昆仑楷体">
    <w:altName w:val="宋体"/>
    <w:panose1 w:val="00000000000000000000"/>
    <w:charset w:val="86"/>
    <w:family w:val="modern"/>
    <w:pitch w:val="default"/>
    <w:sig w:usb0="00000000" w:usb1="00000000" w:usb2="00000010" w:usb3="00000000" w:csb0="00040000" w:csb1="00000000"/>
  </w:font>
  <w:font w:name="华文楷体">
    <w:panose1 w:val="02010600040101010101"/>
    <w:charset w:val="86"/>
    <w:family w:val="auto"/>
    <w:pitch w:val="default"/>
    <w:sig w:usb0="00000287" w:usb1="080F0000" w:usb2="00000000" w:usb3="00000000" w:csb0="0004009F" w:csb1="DFD70000"/>
  </w:font>
  <w:font w:name="ZapfDingbats">
    <w:altName w:val="Segoe Print"/>
    <w:panose1 w:val="00000000000000000000"/>
    <w:charset w:val="00"/>
    <w:family w:val="roman"/>
    <w:pitch w:val="default"/>
    <w:sig w:usb0="00000000" w:usb1="00000000" w:usb2="00000000" w:usb3="00000000" w:csb0="00000001" w:csb1="00000000"/>
  </w:font>
  <w:font w:name="五">
    <w:altName w:val="黑体"/>
    <w:panose1 w:val="00000000000000000000"/>
    <w:charset w:val="86"/>
    <w:family w:val="auto"/>
    <w:pitch w:val="default"/>
    <w:sig w:usb0="00000000" w:usb1="00000000" w:usb2="00000010" w:usb3="00000000" w:csb0="00040000" w:csb1="00000000"/>
  </w:font>
  <w:font w:name="FuturaA Bk BT">
    <w:altName w:val="Times New Roman"/>
    <w:panose1 w:val="00000000000000000000"/>
    <w:charset w:val="00"/>
    <w:family w:val="roman"/>
    <w:pitch w:val="default"/>
    <w:sig w:usb0="00000000" w:usb1="00000000" w:usb2="00000000" w:usb3="00000000" w:csb0="00040001" w:csb1="00000000"/>
  </w:font>
  <w:font w:name="Century">
    <w:panose1 w:val="02040604050505020304"/>
    <w:charset w:val="00"/>
    <w:family w:val="roman"/>
    <w:pitch w:val="default"/>
    <w:sig w:usb0="00000287" w:usb1="00000000" w:usb2="00000000" w:usb3="00000000" w:csb0="2000009F" w:csb1="DFD70000"/>
  </w:font>
  <w:font w:name="汉仪书宋二S">
    <w:altName w:val="宋体"/>
    <w:panose1 w:val="00000000000000000000"/>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B66A0A">
    <w:pPr>
      <w:pStyle w:val="57"/>
      <w:jc w:val="center"/>
    </w:pPr>
  </w:p>
  <w:p w14:paraId="4DCECE46">
    <w:pPr>
      <w:pStyle w:val="5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604D55">
    <w:pPr>
      <w:pStyle w:val="57"/>
      <w:jc w:val="center"/>
    </w:pPr>
    <w:r>
      <mc:AlternateContent>
        <mc:Choice Requires="wps">
          <w:drawing>
            <wp:anchor distT="0" distB="0" distL="114300" distR="114300" simplePos="0" relativeHeight="251789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52453ED">
                          <w:pPr>
                            <w:pStyle w:val="57"/>
                          </w:pPr>
                          <w:r>
                            <w:fldChar w:fldCharType="begin"/>
                          </w:r>
                          <w:r>
                            <w:instrText xml:space="preserve"> PAGE  \* MERGEFORMAT </w:instrText>
                          </w:r>
                          <w:r>
                            <w:fldChar w:fldCharType="separate"/>
                          </w:r>
                          <w:r>
                            <w:t>63</w:t>
                          </w:r>
                          <w:r>
                            <w:fldChar w:fldCharType="end"/>
                          </w:r>
                        </w:p>
                      </w:txbxContent>
                    </wps:txbx>
                    <wps:bodyPr wrap="none" lIns="0" tIns="0" rIns="0" bIns="0" upright="1">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789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Bm5dOTIAQAAmQMAAA4AAAAAAAAAAQAgAAAAHgEAAGRycy9lMm9Eb2Mu&#10;eG1sUEsFBgAAAAAGAAYAWQEAAFgFAAAAAA==&#10;">
              <v:fill on="f" focussize="0,0"/>
              <v:stroke on="f"/>
              <v:imagedata o:title=""/>
              <o:lock v:ext="edit" aspectratio="f"/>
              <v:textbox inset="0mm,0mm,0mm,0mm" style="mso-fit-shape-to-text:t;">
                <w:txbxContent>
                  <w:p w14:paraId="052453ED">
                    <w:pPr>
                      <w:pStyle w:val="57"/>
                    </w:pPr>
                    <w:r>
                      <w:fldChar w:fldCharType="begin"/>
                    </w:r>
                    <w:r>
                      <w:instrText xml:space="preserve"> PAGE  \* MERGEFORMAT </w:instrText>
                    </w:r>
                    <w:r>
                      <w:fldChar w:fldCharType="separate"/>
                    </w:r>
                    <w:r>
                      <w:t>63</w:t>
                    </w:r>
                    <w:r>
                      <w:fldChar w:fldCharType="end"/>
                    </w:r>
                  </w:p>
                </w:txbxContent>
              </v:textbox>
            </v:shape>
          </w:pict>
        </mc:Fallback>
      </mc:AlternateContent>
    </w:r>
  </w:p>
  <w:p w14:paraId="3EE4EF7B">
    <w:pPr>
      <w:pStyle w:val="5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7B1974">
    <w:pPr>
      <w:pStyle w:val="57"/>
      <w:jc w:val="center"/>
    </w:pPr>
    <w:r>
      <mc:AlternateContent>
        <mc:Choice Requires="wps">
          <w:drawing>
            <wp:anchor distT="0" distB="0" distL="114300" distR="114300" simplePos="0" relativeHeight="251790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C113ABC">
                          <w:pPr>
                            <w:pStyle w:val="57"/>
                          </w:pPr>
                          <w:r>
                            <w:fldChar w:fldCharType="begin"/>
                          </w:r>
                          <w:r>
                            <w:instrText xml:space="preserve"> PAGE  \* MERGEFORMAT </w:instrText>
                          </w:r>
                          <w:r>
                            <w:fldChar w:fldCharType="separate"/>
                          </w:r>
                          <w:r>
                            <w:t>61</w:t>
                          </w:r>
                          <w:r>
                            <w:fldChar w:fldCharType="end"/>
                          </w:r>
                        </w:p>
                      </w:txbxContent>
                    </wps:txbx>
                    <wps:bodyPr wrap="none" lIns="0" tIns="0" rIns="0" bIns="0" upright="1">
                      <a:spAutoFit/>
                    </wps:bodyPr>
                  </wps:wsp>
                </a:graphicData>
              </a:graphic>
            </wp:anchor>
          </w:drawing>
        </mc:Choice>
        <mc:Fallback>
          <w:pict>
            <v:shape id="文本框 3" o:spid="_x0000_s1026" o:spt="202" type="#_x0000_t202" style="position:absolute;left:0pt;margin-top:0pt;height:144pt;width:144pt;mso-position-horizontal:center;mso-position-horizontal-relative:margin;mso-wrap-style:none;z-index:251790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LmAuKyQEAAJkDAAAOAAAAAAAAAAEAIAAAAB4BAABkcnMvZTJvRG9j&#10;LnhtbFBLBQYAAAAABgAGAFkBAABZBQAAAAA=&#10;">
              <v:fill on="f" focussize="0,0"/>
              <v:stroke on="f"/>
              <v:imagedata o:title=""/>
              <o:lock v:ext="edit" aspectratio="f"/>
              <v:textbox inset="0mm,0mm,0mm,0mm" style="mso-fit-shape-to-text:t;">
                <w:txbxContent>
                  <w:p w14:paraId="6C113ABC">
                    <w:pPr>
                      <w:pStyle w:val="57"/>
                    </w:pPr>
                    <w:r>
                      <w:fldChar w:fldCharType="begin"/>
                    </w:r>
                    <w:r>
                      <w:instrText xml:space="preserve"> PAGE  \* MERGEFORMAT </w:instrText>
                    </w:r>
                    <w:r>
                      <w:fldChar w:fldCharType="separate"/>
                    </w:r>
                    <w:r>
                      <w:t>61</w:t>
                    </w:r>
                    <w:r>
                      <w:fldChar w:fldCharType="end"/>
                    </w:r>
                  </w:p>
                </w:txbxContent>
              </v:textbox>
            </v:shape>
          </w:pict>
        </mc:Fallback>
      </mc:AlternateContent>
    </w:r>
  </w:p>
  <w:p w14:paraId="10316DB2">
    <w:pPr>
      <w:pStyle w:val="5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C70419">
    <w:pPr>
      <w:pStyle w:val="5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B5C034">
    <w:pPr>
      <w:pStyle w:val="57"/>
      <w:jc w:val="center"/>
    </w:pPr>
    <w:r>
      <mc:AlternateContent>
        <mc:Choice Requires="wps">
          <w:drawing>
            <wp:anchor distT="0" distB="0" distL="114300" distR="114300" simplePos="0" relativeHeight="251791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17074E7">
                          <w:pPr>
                            <w:pStyle w:val="57"/>
                          </w:pPr>
                          <w:r>
                            <w:fldChar w:fldCharType="begin"/>
                          </w:r>
                          <w:r>
                            <w:instrText xml:space="preserve"> PAGE  \* MERGEFORMAT </w:instrText>
                          </w:r>
                          <w:r>
                            <w:fldChar w:fldCharType="separate"/>
                          </w:r>
                          <w:r>
                            <w:t>120</w:t>
                          </w:r>
                          <w:r>
                            <w:fldChar w:fldCharType="end"/>
                          </w: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91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a7VwXyQEAAJkDAAAOAAAAAAAAAAEAIAAAAB4BAABkcnMvZTJvRG9j&#10;LnhtbFBLBQYAAAAABgAGAFkBAABZBQAAAAA=&#10;">
              <v:fill on="f" focussize="0,0"/>
              <v:stroke on="f"/>
              <v:imagedata o:title=""/>
              <o:lock v:ext="edit" aspectratio="f"/>
              <v:textbox inset="0mm,0mm,0mm,0mm" style="mso-fit-shape-to-text:t;">
                <w:txbxContent>
                  <w:p w14:paraId="317074E7">
                    <w:pPr>
                      <w:pStyle w:val="57"/>
                    </w:pPr>
                    <w:r>
                      <w:fldChar w:fldCharType="begin"/>
                    </w:r>
                    <w:r>
                      <w:instrText xml:space="preserve"> PAGE  \* MERGEFORMAT </w:instrText>
                    </w:r>
                    <w:r>
                      <w:fldChar w:fldCharType="separate"/>
                    </w:r>
                    <w:r>
                      <w:t>120</w:t>
                    </w:r>
                    <w:r>
                      <w:fldChar w:fldCharType="end"/>
                    </w:r>
                  </w:p>
                </w:txbxContent>
              </v:textbox>
            </v:shape>
          </w:pict>
        </mc:Fallback>
      </mc:AlternateContent>
    </w:r>
  </w:p>
  <w:p w14:paraId="12BCF114">
    <w:pPr>
      <w:pStyle w:val="57"/>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4E88B1">
    <w:pPr>
      <w:pStyle w:val="57"/>
      <w:jc w:val="center"/>
    </w:pPr>
    <w:r>
      <mc:AlternateContent>
        <mc:Choice Requires="wps">
          <w:drawing>
            <wp:anchor distT="0" distB="0" distL="114300" distR="114300" simplePos="0" relativeHeight="251792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EDF1E6F">
                          <w:pPr>
                            <w:pStyle w:val="57"/>
                          </w:pPr>
                          <w:r>
                            <w:fldChar w:fldCharType="begin"/>
                          </w:r>
                          <w:r>
                            <w:instrText xml:space="preserve"> PAGE  \* MERGEFORMAT </w:instrText>
                          </w:r>
                          <w:r>
                            <w:fldChar w:fldCharType="separate"/>
                          </w:r>
                          <w:r>
                            <w:t>130</w:t>
                          </w:r>
                          <w:r>
                            <w:fldChar w:fldCharType="end"/>
                          </w: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92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MpGhU/IAQAAmQMAAA4AAAAAAAAAAQAgAAAAHgEAAGRycy9lMm9Eb2Mu&#10;eG1sUEsFBgAAAAAGAAYAWQEAAFgFAAAAAA==&#10;">
              <v:fill on="f" focussize="0,0"/>
              <v:stroke on="f"/>
              <v:imagedata o:title=""/>
              <o:lock v:ext="edit" aspectratio="f"/>
              <v:textbox inset="0mm,0mm,0mm,0mm" style="mso-fit-shape-to-text:t;">
                <w:txbxContent>
                  <w:p w14:paraId="6EDF1E6F">
                    <w:pPr>
                      <w:pStyle w:val="57"/>
                    </w:pPr>
                    <w:r>
                      <w:fldChar w:fldCharType="begin"/>
                    </w:r>
                    <w:r>
                      <w:instrText xml:space="preserve"> PAGE  \* MERGEFORMAT </w:instrText>
                    </w:r>
                    <w:r>
                      <w:fldChar w:fldCharType="separate"/>
                    </w:r>
                    <w:r>
                      <w:t>130</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3D800D">
    <w:pPr>
      <w:pStyle w:val="57"/>
      <w:jc w:val="center"/>
    </w:pPr>
    <w:r>
      <mc:AlternateContent>
        <mc:Choice Requires="wps">
          <w:drawing>
            <wp:anchor distT="0" distB="0" distL="114300" distR="114300" simplePos="0" relativeHeight="251793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9A7B5ED">
                          <w:pPr>
                            <w:pStyle w:val="57"/>
                          </w:pPr>
                          <w:r>
                            <w:fldChar w:fldCharType="begin"/>
                          </w:r>
                          <w:r>
                            <w:instrText xml:space="preserve"> PAGE  \* MERGEFORMAT </w:instrText>
                          </w:r>
                          <w:r>
                            <w:fldChar w:fldCharType="separate"/>
                          </w:r>
                          <w:r>
                            <w:t>128</w:t>
                          </w:r>
                          <w:r>
                            <w:fldChar w:fldCharType="end"/>
                          </w:r>
                        </w:p>
                      </w:txbxContent>
                    </wps:txbx>
                    <wps:bodyPr wrap="none" lIns="0" tIns="0" rIns="0" bIns="0" upright="1">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793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9YFfmyQEAAJkDAAAOAAAAAAAAAAEAIAAAAB4BAABkcnMvZTJvRG9j&#10;LnhtbFBLBQYAAAAABgAGAFkBAABZBQAAAAA=&#10;">
              <v:fill on="f" focussize="0,0"/>
              <v:stroke on="f"/>
              <v:imagedata o:title=""/>
              <o:lock v:ext="edit" aspectratio="f"/>
              <v:textbox inset="0mm,0mm,0mm,0mm" style="mso-fit-shape-to-text:t;">
                <w:txbxContent>
                  <w:p w14:paraId="59A7B5ED">
                    <w:pPr>
                      <w:pStyle w:val="57"/>
                    </w:pPr>
                    <w:r>
                      <w:fldChar w:fldCharType="begin"/>
                    </w:r>
                    <w:r>
                      <w:instrText xml:space="preserve"> PAGE  \* MERGEFORMAT </w:instrText>
                    </w:r>
                    <w:r>
                      <w:fldChar w:fldCharType="separate"/>
                    </w:r>
                    <w:r>
                      <w:t>128</w:t>
                    </w:r>
                    <w:r>
                      <w:fldChar w:fldCharType="end"/>
                    </w:r>
                  </w:p>
                </w:txbxContent>
              </v:textbox>
            </v:shape>
          </w:pict>
        </mc:Fallback>
      </mc:AlternateContent>
    </w:r>
  </w:p>
  <w:p w14:paraId="4446D51E">
    <w:pPr>
      <w:pStyle w:val="57"/>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15EDBB">
    <w:pPr>
      <w:pStyle w:val="57"/>
      <w:jc w:val="center"/>
    </w:pPr>
    <w:r>
      <mc:AlternateContent>
        <mc:Choice Requires="wps">
          <w:drawing>
            <wp:anchor distT="0" distB="0" distL="114300" distR="114300" simplePos="0" relativeHeight="251794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B377821">
                          <w:pPr>
                            <w:pStyle w:val="57"/>
                          </w:pPr>
                          <w:r>
                            <w:fldChar w:fldCharType="begin"/>
                          </w:r>
                          <w:r>
                            <w:instrText xml:space="preserve"> PAGE  \* MERGEFORMAT </w:instrText>
                          </w:r>
                          <w:r>
                            <w:fldChar w:fldCharType="separate"/>
                          </w:r>
                          <w:r>
                            <w:t>139</w:t>
                          </w:r>
                          <w:r>
                            <w:fldChar w:fldCharType="end"/>
                          </w:r>
                        </w:p>
                      </w:txbxContent>
                    </wps:txbx>
                    <wps:bodyPr wrap="none" lIns="0" tIns="0" rIns="0" bIns="0" upright="1">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794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rzrg7yQEAAJkDAAAOAAAAAAAAAAEAIAAAAB4BAABkcnMvZTJvRG9j&#10;LnhtbFBLBQYAAAAABgAGAFkBAABZBQAAAAA=&#10;">
              <v:fill on="f" focussize="0,0"/>
              <v:stroke on="f"/>
              <v:imagedata o:title=""/>
              <o:lock v:ext="edit" aspectratio="f"/>
              <v:textbox inset="0mm,0mm,0mm,0mm" style="mso-fit-shape-to-text:t;">
                <w:txbxContent>
                  <w:p w14:paraId="3B377821">
                    <w:pPr>
                      <w:pStyle w:val="57"/>
                    </w:pPr>
                    <w:r>
                      <w:fldChar w:fldCharType="begin"/>
                    </w:r>
                    <w:r>
                      <w:instrText xml:space="preserve"> PAGE  \* MERGEFORMAT </w:instrText>
                    </w:r>
                    <w:r>
                      <w:fldChar w:fldCharType="separate"/>
                    </w:r>
                    <w:r>
                      <w:t>139</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1F9817">
    <w:pPr>
      <w:pStyle w:val="59"/>
    </w:pPr>
    <w:r>
      <w:rPr>
        <w:rFonts w:hint="eastAsia"/>
        <w:sz w:val="21"/>
      </w:rPr>
      <w:t xml:space="preserve">招标文件                                                       新疆招标有限公司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D17DCB">
    <w:pPr>
      <w:pStyle w:val="59"/>
    </w:pPr>
    <w:r>
      <w:rPr>
        <w:rFonts w:hint="eastAsia"/>
        <w:sz w:val="20"/>
        <w:szCs w:val="21"/>
      </w:rPr>
      <w:t xml:space="preserve">招标文件                                                       新疆招标有限公司  </w:t>
    </w:r>
    <w:r>
      <w:rPr>
        <w:rFonts w:hint="eastAsia"/>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B9762E">
    <w:pPr>
      <w:pStyle w:val="59"/>
    </w:pPr>
    <w:r>
      <w:rPr>
        <w:rFonts w:hint="eastAsia"/>
        <w:sz w:val="21"/>
      </w:rPr>
      <w:t xml:space="preserve">招标文件                                                       新疆招标有限公司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1C5ADE">
    <w:pPr>
      <w:pStyle w:val="59"/>
      <w:rPr>
        <w:sz w:val="21"/>
      </w:rPr>
    </w:pPr>
    <w:r>
      <w:rPr>
        <w:rFonts w:hint="eastAsia"/>
        <w:sz w:val="21"/>
      </w:rPr>
      <w:t xml:space="preserve">招标文件                                                       新疆招标有限公司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DD8DBD">
    <w:pPr>
      <w:pStyle w:val="59"/>
      <w:rPr>
        <w:sz w:val="21"/>
      </w:rPr>
    </w:pPr>
    <w:r>
      <w:rPr>
        <w:rFonts w:hint="eastAsia"/>
        <w:sz w:val="21"/>
      </w:rPr>
      <w:t xml:space="preserve">招标文件                                                       新疆招标有限公司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899CFF"/>
    <w:multiLevelType w:val="multilevel"/>
    <w:tmpl w:val="99899CFF"/>
    <w:lvl w:ilvl="0" w:tentative="0">
      <w:start w:val="1"/>
      <w:numFmt w:val="chineseCountingThousand"/>
      <w:lvlText w:val="%1、"/>
      <w:lvlJc w:val="left"/>
      <w:pPr>
        <w:tabs>
          <w:tab w:val="left" w:pos="960"/>
        </w:tabs>
        <w:ind w:left="960" w:hanging="720"/>
      </w:pPr>
      <w:rPr>
        <w:rFonts w:hint="default" w:ascii="Times New Roman" w:hAnsi="宋体" w:cs="Times New Roman"/>
      </w:rPr>
    </w:lvl>
    <w:lvl w:ilvl="1" w:tentative="0">
      <w:start w:val="1"/>
      <w:numFmt w:val="lowerLetter"/>
      <w:lvlText w:val="%2)"/>
      <w:lvlJc w:val="left"/>
      <w:pPr>
        <w:tabs>
          <w:tab w:val="left" w:pos="840"/>
        </w:tabs>
        <w:ind w:left="840" w:hanging="420"/>
      </w:pPr>
      <w:rPr>
        <w:rFonts w:hint="default" w:ascii="Times New Roman" w:hAnsi="Times New Roman" w:cs="Times New Roman"/>
      </w:rPr>
    </w:lvl>
    <w:lvl w:ilvl="2" w:tentative="0">
      <w:start w:val="1"/>
      <w:numFmt w:val="lowerRoman"/>
      <w:lvlText w:val="%3."/>
      <w:lvlJc w:val="right"/>
      <w:pPr>
        <w:tabs>
          <w:tab w:val="left" w:pos="1260"/>
        </w:tabs>
        <w:ind w:left="1260" w:hanging="420"/>
      </w:pPr>
      <w:rPr>
        <w:rFonts w:hint="default" w:ascii="Times New Roman" w:hAnsi="Times New Roman" w:cs="Times New Roman"/>
      </w:rPr>
    </w:lvl>
    <w:lvl w:ilvl="3" w:tentative="0">
      <w:start w:val="1"/>
      <w:numFmt w:val="decimal"/>
      <w:lvlText w:val="%4."/>
      <w:lvlJc w:val="left"/>
      <w:pPr>
        <w:tabs>
          <w:tab w:val="left" w:pos="1680"/>
        </w:tabs>
        <w:ind w:left="1680" w:hanging="420"/>
      </w:pPr>
      <w:rPr>
        <w:rFonts w:hint="default" w:ascii="Times New Roman" w:hAnsi="Times New Roman" w:cs="Times New Roman"/>
      </w:rPr>
    </w:lvl>
    <w:lvl w:ilvl="4" w:tentative="0">
      <w:start w:val="1"/>
      <w:numFmt w:val="lowerLetter"/>
      <w:lvlText w:val="%5)"/>
      <w:lvlJc w:val="left"/>
      <w:pPr>
        <w:tabs>
          <w:tab w:val="left" w:pos="2100"/>
        </w:tabs>
        <w:ind w:left="2100" w:hanging="420"/>
      </w:pPr>
      <w:rPr>
        <w:rFonts w:hint="default" w:ascii="Times New Roman" w:hAnsi="Times New Roman" w:cs="Times New Roman"/>
      </w:rPr>
    </w:lvl>
    <w:lvl w:ilvl="5" w:tentative="0">
      <w:start w:val="1"/>
      <w:numFmt w:val="lowerRoman"/>
      <w:lvlText w:val="%6."/>
      <w:lvlJc w:val="right"/>
      <w:pPr>
        <w:tabs>
          <w:tab w:val="left" w:pos="2520"/>
        </w:tabs>
        <w:ind w:left="2520" w:hanging="420"/>
      </w:pPr>
      <w:rPr>
        <w:rFonts w:hint="default" w:ascii="Times New Roman" w:hAnsi="Times New Roman" w:cs="Times New Roman"/>
      </w:rPr>
    </w:lvl>
    <w:lvl w:ilvl="6" w:tentative="0">
      <w:start w:val="1"/>
      <w:numFmt w:val="decimal"/>
      <w:lvlText w:val="%7."/>
      <w:lvlJc w:val="left"/>
      <w:pPr>
        <w:tabs>
          <w:tab w:val="left" w:pos="2940"/>
        </w:tabs>
        <w:ind w:left="2940" w:hanging="420"/>
      </w:pPr>
      <w:rPr>
        <w:rFonts w:hint="default" w:ascii="Times New Roman" w:hAnsi="Times New Roman" w:cs="Times New Roman"/>
      </w:rPr>
    </w:lvl>
    <w:lvl w:ilvl="7" w:tentative="0">
      <w:start w:val="1"/>
      <w:numFmt w:val="lowerLetter"/>
      <w:lvlText w:val="%8)"/>
      <w:lvlJc w:val="left"/>
      <w:pPr>
        <w:tabs>
          <w:tab w:val="left" w:pos="3360"/>
        </w:tabs>
        <w:ind w:left="3360" w:hanging="420"/>
      </w:pPr>
      <w:rPr>
        <w:rFonts w:hint="default" w:ascii="Times New Roman" w:hAnsi="Times New Roman" w:cs="Times New Roman"/>
      </w:rPr>
    </w:lvl>
    <w:lvl w:ilvl="8" w:tentative="0">
      <w:start w:val="1"/>
      <w:numFmt w:val="lowerRoman"/>
      <w:lvlText w:val="%9."/>
      <w:lvlJc w:val="right"/>
      <w:pPr>
        <w:tabs>
          <w:tab w:val="left" w:pos="3780"/>
        </w:tabs>
        <w:ind w:left="3780" w:hanging="420"/>
      </w:pPr>
      <w:rPr>
        <w:rFonts w:hint="default" w:ascii="Times New Roman" w:hAnsi="Times New Roman" w:cs="Times New Roman"/>
      </w:rPr>
    </w:lvl>
  </w:abstractNum>
  <w:abstractNum w:abstractNumId="1">
    <w:nsid w:val="A99ABD8C"/>
    <w:multiLevelType w:val="singleLevel"/>
    <w:tmpl w:val="A99ABD8C"/>
    <w:lvl w:ilvl="0" w:tentative="0">
      <w:start w:val="1"/>
      <w:numFmt w:val="decimal"/>
      <w:suff w:val="nothing"/>
      <w:lvlText w:val="%1、"/>
      <w:lvlJc w:val="left"/>
    </w:lvl>
  </w:abstractNum>
  <w:abstractNum w:abstractNumId="2">
    <w:nsid w:val="BD573289"/>
    <w:multiLevelType w:val="multilevel"/>
    <w:tmpl w:val="BD573289"/>
    <w:lvl w:ilvl="0" w:tentative="0">
      <w:start w:val="1"/>
      <w:numFmt w:val="decimal"/>
      <w:lvlText w:val="（%1）"/>
      <w:lvlJc w:val="left"/>
      <w:pPr>
        <w:tabs>
          <w:tab w:val="left" w:pos="1245"/>
        </w:tabs>
        <w:ind w:left="1245" w:hanging="690"/>
      </w:pPr>
      <w:rPr>
        <w:rFonts w:hint="eastAsia" w:ascii="宋体" w:hAnsi="宋体" w:eastAsia="宋体" w:cs="宋体"/>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
    <w:nsid w:val="BF6BC116"/>
    <w:multiLevelType w:val="singleLevel"/>
    <w:tmpl w:val="BF6BC116"/>
    <w:lvl w:ilvl="0" w:tentative="0">
      <w:start w:val="16"/>
      <w:numFmt w:val="decimal"/>
      <w:suff w:val="space"/>
      <w:lvlText w:val="%1."/>
      <w:lvlJc w:val="left"/>
    </w:lvl>
  </w:abstractNum>
  <w:abstractNum w:abstractNumId="4">
    <w:nsid w:val="CFE7C3F8"/>
    <w:multiLevelType w:val="singleLevel"/>
    <w:tmpl w:val="CFE7C3F8"/>
    <w:lvl w:ilvl="0" w:tentative="0">
      <w:start w:val="1"/>
      <w:numFmt w:val="decimal"/>
      <w:suff w:val="nothing"/>
      <w:lvlText w:val="（%1）"/>
      <w:lvlJc w:val="left"/>
    </w:lvl>
  </w:abstractNum>
  <w:abstractNum w:abstractNumId="5">
    <w:nsid w:val="DDECD3BC"/>
    <w:multiLevelType w:val="singleLevel"/>
    <w:tmpl w:val="DDECD3BC"/>
    <w:lvl w:ilvl="0" w:tentative="0">
      <w:start w:val="6"/>
      <w:numFmt w:val="decimal"/>
      <w:suff w:val="space"/>
      <w:lvlText w:val="%1."/>
      <w:lvlJc w:val="left"/>
    </w:lvl>
  </w:abstractNum>
  <w:abstractNum w:abstractNumId="6">
    <w:nsid w:val="DE759F4B"/>
    <w:multiLevelType w:val="singleLevel"/>
    <w:tmpl w:val="DE759F4B"/>
    <w:lvl w:ilvl="0" w:tentative="0">
      <w:start w:val="2"/>
      <w:numFmt w:val="decimal"/>
      <w:suff w:val="space"/>
      <w:lvlText w:val="%1."/>
      <w:lvlJc w:val="left"/>
    </w:lvl>
  </w:abstractNum>
  <w:abstractNum w:abstractNumId="7">
    <w:nsid w:val="DEABE1DB"/>
    <w:multiLevelType w:val="singleLevel"/>
    <w:tmpl w:val="DEABE1DB"/>
    <w:lvl w:ilvl="0" w:tentative="0">
      <w:start w:val="23"/>
      <w:numFmt w:val="decimal"/>
      <w:suff w:val="space"/>
      <w:lvlText w:val="%1."/>
      <w:lvlJc w:val="left"/>
    </w:lvl>
  </w:abstractNum>
  <w:abstractNum w:abstractNumId="8">
    <w:nsid w:val="FFEFC674"/>
    <w:multiLevelType w:val="singleLevel"/>
    <w:tmpl w:val="FFEFC674"/>
    <w:lvl w:ilvl="0" w:tentative="0">
      <w:start w:val="1"/>
      <w:numFmt w:val="decimal"/>
      <w:suff w:val="nothing"/>
      <w:lvlText w:val="（%1）"/>
      <w:lvlJc w:val="left"/>
    </w:lvl>
  </w:abstractNum>
  <w:abstractNum w:abstractNumId="9">
    <w:nsid w:val="00000003"/>
    <w:multiLevelType w:val="singleLevel"/>
    <w:tmpl w:val="00000003"/>
    <w:lvl w:ilvl="0" w:tentative="0">
      <w:start w:val="1"/>
      <w:numFmt w:val="decimal"/>
      <w:pStyle w:val="67"/>
      <w:lvlText w:val="%1."/>
      <w:lvlJc w:val="left"/>
      <w:pPr>
        <w:tabs>
          <w:tab w:val="left" w:pos="900"/>
        </w:tabs>
        <w:ind w:left="900" w:hanging="360"/>
      </w:pPr>
    </w:lvl>
  </w:abstractNum>
  <w:abstractNum w:abstractNumId="10">
    <w:nsid w:val="00000004"/>
    <w:multiLevelType w:val="singleLevel"/>
    <w:tmpl w:val="00000004"/>
    <w:lvl w:ilvl="0" w:tentative="0">
      <w:start w:val="1"/>
      <w:numFmt w:val="decimal"/>
      <w:pStyle w:val="49"/>
      <w:lvlText w:val="%1."/>
      <w:lvlJc w:val="left"/>
      <w:pPr>
        <w:tabs>
          <w:tab w:val="left" w:pos="1620"/>
        </w:tabs>
        <w:ind w:left="1620" w:hanging="360"/>
      </w:pPr>
    </w:lvl>
  </w:abstractNum>
  <w:abstractNum w:abstractNumId="11">
    <w:nsid w:val="00000005"/>
    <w:multiLevelType w:val="singleLevel"/>
    <w:tmpl w:val="00000005"/>
    <w:lvl w:ilvl="0" w:tentative="0">
      <w:start w:val="1"/>
      <w:numFmt w:val="decimal"/>
      <w:pStyle w:val="38"/>
      <w:lvlText w:val="%1."/>
      <w:lvlJc w:val="left"/>
      <w:pPr>
        <w:tabs>
          <w:tab w:val="left" w:pos="1200"/>
        </w:tabs>
        <w:ind w:left="1200" w:hanging="360"/>
      </w:pPr>
    </w:lvl>
  </w:abstractNum>
  <w:abstractNum w:abstractNumId="12">
    <w:nsid w:val="00000006"/>
    <w:multiLevelType w:val="singleLevel"/>
    <w:tmpl w:val="00000006"/>
    <w:lvl w:ilvl="0" w:tentative="0">
      <w:start w:val="1"/>
      <w:numFmt w:val="decimal"/>
      <w:pStyle w:val="1263"/>
      <w:lvlText w:val="%1)"/>
      <w:lvlJc w:val="left"/>
      <w:pPr>
        <w:ind w:left="620" w:hanging="420"/>
      </w:pPr>
    </w:lvl>
  </w:abstractNum>
  <w:abstractNum w:abstractNumId="13">
    <w:nsid w:val="00000007"/>
    <w:multiLevelType w:val="singleLevel"/>
    <w:tmpl w:val="00000007"/>
    <w:lvl w:ilvl="0" w:tentative="0">
      <w:start w:val="1"/>
      <w:numFmt w:val="bullet"/>
      <w:pStyle w:val="33"/>
      <w:lvlText w:val=""/>
      <w:lvlJc w:val="left"/>
      <w:pPr>
        <w:tabs>
          <w:tab w:val="left" w:pos="1200"/>
        </w:tabs>
        <w:ind w:left="1200" w:hanging="360"/>
      </w:pPr>
      <w:rPr>
        <w:rFonts w:hint="default" w:ascii="Wingdings" w:hAnsi="Wingdings"/>
      </w:rPr>
    </w:lvl>
  </w:abstractNum>
  <w:abstractNum w:abstractNumId="14">
    <w:nsid w:val="00000008"/>
    <w:multiLevelType w:val="singleLevel"/>
    <w:tmpl w:val="00000008"/>
    <w:lvl w:ilvl="0" w:tentative="0">
      <w:start w:val="1"/>
      <w:numFmt w:val="bullet"/>
      <w:pStyle w:val="25"/>
      <w:lvlText w:val=""/>
      <w:lvlJc w:val="left"/>
      <w:pPr>
        <w:tabs>
          <w:tab w:val="left" w:pos="360"/>
        </w:tabs>
        <w:ind w:left="360" w:hanging="360"/>
      </w:pPr>
      <w:rPr>
        <w:rFonts w:hint="default" w:ascii="Wingdings" w:hAnsi="Wingdings"/>
      </w:rPr>
    </w:lvl>
  </w:abstractNum>
  <w:abstractNum w:abstractNumId="15">
    <w:nsid w:val="00000009"/>
    <w:multiLevelType w:val="multilevel"/>
    <w:tmpl w:val="00000009"/>
    <w:lvl w:ilvl="0" w:tentative="0">
      <w:start w:val="1"/>
      <w:numFmt w:val="bullet"/>
      <w:pStyle w:val="48"/>
      <w:lvlText w:val=""/>
      <w:lvlJc w:val="left"/>
      <w:pPr>
        <w:tabs>
          <w:tab w:val="left" w:pos="900"/>
        </w:tabs>
        <w:ind w:left="900" w:hanging="420"/>
      </w:pPr>
      <w:rPr>
        <w:rFonts w:hint="default" w:ascii="Wingdings" w:hAnsi="Wingdings"/>
      </w:rPr>
    </w:lvl>
    <w:lvl w:ilvl="1" w:tentative="0">
      <w:start w:val="1"/>
      <w:numFmt w:val="bullet"/>
      <w:lvlText w:val=""/>
      <w:lvlJc w:val="left"/>
      <w:pPr>
        <w:tabs>
          <w:tab w:val="left" w:pos="1320"/>
        </w:tabs>
        <w:ind w:left="1320" w:hanging="420"/>
      </w:pPr>
      <w:rPr>
        <w:rFonts w:hint="default" w:ascii="Wingdings" w:hAnsi="Wingdings"/>
      </w:rPr>
    </w:lvl>
    <w:lvl w:ilvl="2" w:tentative="0">
      <w:start w:val="1"/>
      <w:numFmt w:val="bullet"/>
      <w:lvlText w:val=""/>
      <w:lvlJc w:val="left"/>
      <w:pPr>
        <w:tabs>
          <w:tab w:val="left" w:pos="1740"/>
        </w:tabs>
        <w:ind w:left="1740" w:hanging="420"/>
      </w:pPr>
      <w:rPr>
        <w:rFonts w:hint="default" w:ascii="Wingdings" w:hAnsi="Wingdings"/>
      </w:rPr>
    </w:lvl>
    <w:lvl w:ilvl="3" w:tentative="0">
      <w:start w:val="1"/>
      <w:numFmt w:val="bullet"/>
      <w:lvlText w:val=""/>
      <w:lvlJc w:val="left"/>
      <w:pPr>
        <w:tabs>
          <w:tab w:val="left" w:pos="2160"/>
        </w:tabs>
        <w:ind w:left="2160" w:hanging="420"/>
      </w:pPr>
      <w:rPr>
        <w:rFonts w:hint="default" w:ascii="Wingdings" w:hAnsi="Wingdings"/>
      </w:rPr>
    </w:lvl>
    <w:lvl w:ilvl="4" w:tentative="0">
      <w:start w:val="1"/>
      <w:numFmt w:val="bullet"/>
      <w:lvlText w:val=""/>
      <w:lvlJc w:val="left"/>
      <w:pPr>
        <w:tabs>
          <w:tab w:val="left" w:pos="2580"/>
        </w:tabs>
        <w:ind w:left="2580" w:hanging="420"/>
      </w:pPr>
      <w:rPr>
        <w:rFonts w:hint="default" w:ascii="Wingdings" w:hAnsi="Wingdings"/>
      </w:rPr>
    </w:lvl>
    <w:lvl w:ilvl="5" w:tentative="0">
      <w:start w:val="1"/>
      <w:numFmt w:val="bullet"/>
      <w:lvlText w:val=""/>
      <w:lvlJc w:val="left"/>
      <w:pPr>
        <w:tabs>
          <w:tab w:val="left" w:pos="3000"/>
        </w:tabs>
        <w:ind w:left="3000" w:hanging="420"/>
      </w:pPr>
      <w:rPr>
        <w:rFonts w:hint="default" w:ascii="Wingdings" w:hAnsi="Wingdings"/>
      </w:rPr>
    </w:lvl>
    <w:lvl w:ilvl="6" w:tentative="0">
      <w:start w:val="1"/>
      <w:numFmt w:val="bullet"/>
      <w:lvlText w:val=""/>
      <w:lvlJc w:val="left"/>
      <w:pPr>
        <w:tabs>
          <w:tab w:val="left" w:pos="3420"/>
        </w:tabs>
        <w:ind w:left="3420" w:hanging="420"/>
      </w:pPr>
      <w:rPr>
        <w:rFonts w:hint="default" w:ascii="Wingdings" w:hAnsi="Wingdings"/>
      </w:rPr>
    </w:lvl>
    <w:lvl w:ilvl="7" w:tentative="0">
      <w:start w:val="1"/>
      <w:numFmt w:val="bullet"/>
      <w:lvlText w:val=""/>
      <w:lvlJc w:val="left"/>
      <w:pPr>
        <w:tabs>
          <w:tab w:val="left" w:pos="3840"/>
        </w:tabs>
        <w:ind w:left="3840" w:hanging="420"/>
      </w:pPr>
      <w:rPr>
        <w:rFonts w:hint="default" w:ascii="Wingdings" w:hAnsi="Wingdings"/>
      </w:rPr>
    </w:lvl>
    <w:lvl w:ilvl="8" w:tentative="0">
      <w:start w:val="1"/>
      <w:numFmt w:val="bullet"/>
      <w:lvlText w:val=""/>
      <w:lvlJc w:val="left"/>
      <w:pPr>
        <w:tabs>
          <w:tab w:val="left" w:pos="4260"/>
        </w:tabs>
        <w:ind w:left="4260" w:hanging="420"/>
      </w:pPr>
      <w:rPr>
        <w:rFonts w:hint="default" w:ascii="Wingdings" w:hAnsi="Wingdings"/>
      </w:rPr>
    </w:lvl>
  </w:abstractNum>
  <w:abstractNum w:abstractNumId="16">
    <w:nsid w:val="0000000A"/>
    <w:multiLevelType w:val="multilevel"/>
    <w:tmpl w:val="0000000A"/>
    <w:lvl w:ilvl="0" w:tentative="0">
      <w:start w:val="1"/>
      <w:numFmt w:val="decimal"/>
      <w:lvlText w:val="%1."/>
      <w:lvlJc w:val="left"/>
      <w:pPr>
        <w:tabs>
          <w:tab w:val="left" w:pos="425"/>
        </w:tabs>
        <w:ind w:left="425" w:hanging="425"/>
      </w:pPr>
      <w:rPr>
        <w:rFonts w:hint="eastAsia"/>
      </w:rPr>
    </w:lvl>
    <w:lvl w:ilvl="1" w:tentative="0">
      <w:start w:val="1"/>
      <w:numFmt w:val="decimal"/>
      <w:pStyle w:val="2114"/>
      <w:lvlText w:val="%1.%2."/>
      <w:lvlJc w:val="left"/>
      <w:pPr>
        <w:tabs>
          <w:tab w:val="left" w:pos="567"/>
        </w:tabs>
        <w:ind w:left="567" w:hanging="567"/>
      </w:pPr>
      <w:rPr>
        <w:rFonts w:hint="eastAsia"/>
      </w:rPr>
    </w:lvl>
    <w:lvl w:ilvl="2" w:tentative="0">
      <w:start w:val="1"/>
      <w:numFmt w:val="decimal"/>
      <w:pStyle w:val="1383"/>
      <w:lvlText w:val="%1.%2.%3."/>
      <w:lvlJc w:val="left"/>
      <w:pPr>
        <w:tabs>
          <w:tab w:val="left" w:pos="709"/>
        </w:tabs>
        <w:ind w:left="709" w:hanging="709"/>
      </w:pPr>
      <w:rPr>
        <w:rFonts w:hint="eastAsia"/>
      </w:rPr>
    </w:lvl>
    <w:lvl w:ilvl="3" w:tentative="0">
      <w:start w:val="1"/>
      <w:numFmt w:val="decimal"/>
      <w:pStyle w:val="1408"/>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7">
    <w:nsid w:val="0000000B"/>
    <w:multiLevelType w:val="multilevel"/>
    <w:tmpl w:val="0000000B"/>
    <w:lvl w:ilvl="0" w:tentative="0">
      <w:start w:val="1"/>
      <w:numFmt w:val="bullet"/>
      <w:pStyle w:val="1267"/>
      <w:lvlText w:val=""/>
      <w:lvlJc w:val="left"/>
      <w:pPr>
        <w:tabs>
          <w:tab w:val="left" w:pos="794"/>
        </w:tabs>
        <w:ind w:left="794" w:hanging="397"/>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8">
    <w:nsid w:val="0000000C"/>
    <w:multiLevelType w:val="multilevel"/>
    <w:tmpl w:val="0000000C"/>
    <w:lvl w:ilvl="0" w:tentative="0">
      <w:start w:val="1"/>
      <w:numFmt w:val="decimal"/>
      <w:pStyle w:val="1623"/>
      <w:lvlText w:val="3.2.4.%1  "/>
      <w:lvlJc w:val="left"/>
      <w:pPr>
        <w:tabs>
          <w:tab w:val="left" w:pos="635"/>
        </w:tabs>
        <w:ind w:left="635" w:hanging="425"/>
      </w:pPr>
      <w:rPr>
        <w:rFonts w:hint="eastAsia"/>
      </w:rPr>
    </w:lvl>
    <w:lvl w:ilvl="1" w:tentative="0">
      <w:start w:val="5"/>
      <w:numFmt w:val="none"/>
      <w:lvlText w:val=""/>
      <w:lvlJc w:val="left"/>
      <w:pPr>
        <w:tabs>
          <w:tab w:val="left" w:pos="1202"/>
        </w:tabs>
        <w:ind w:left="1202" w:hanging="567"/>
      </w:pPr>
      <w:rPr>
        <w:rFonts w:hint="eastAsia"/>
      </w:rPr>
    </w:lvl>
    <w:lvl w:ilvl="2" w:tentative="0">
      <w:start w:val="1"/>
      <w:numFmt w:val="decimal"/>
      <w:lvlText w:val="%1.%2.%3"/>
      <w:lvlJc w:val="left"/>
      <w:pPr>
        <w:tabs>
          <w:tab w:val="left" w:pos="1628"/>
        </w:tabs>
        <w:ind w:left="1628" w:hanging="567"/>
      </w:pPr>
      <w:rPr>
        <w:rFonts w:hint="eastAsia"/>
      </w:rPr>
    </w:lvl>
    <w:lvl w:ilvl="3" w:tentative="0">
      <w:start w:val="1"/>
      <w:numFmt w:val="decimal"/>
      <w:lvlText w:val="%4.1"/>
      <w:lvlJc w:val="left"/>
      <w:pPr>
        <w:tabs>
          <w:tab w:val="left" w:pos="2194"/>
        </w:tabs>
        <w:ind w:left="2194" w:hanging="708"/>
      </w:pPr>
      <w:rPr>
        <w:rFonts w:hint="eastAsia"/>
      </w:rPr>
    </w:lvl>
    <w:lvl w:ilvl="4" w:tentative="0">
      <w:start w:val="1"/>
      <w:numFmt w:val="decimal"/>
      <w:lvlText w:val="%1.%2.%3.%4.%5"/>
      <w:lvlJc w:val="left"/>
      <w:pPr>
        <w:tabs>
          <w:tab w:val="left" w:pos="2761"/>
        </w:tabs>
        <w:ind w:left="2761" w:hanging="850"/>
      </w:pPr>
      <w:rPr>
        <w:rFonts w:hint="eastAsia"/>
      </w:rPr>
    </w:lvl>
    <w:lvl w:ilvl="5" w:tentative="0">
      <w:start w:val="1"/>
      <w:numFmt w:val="decimal"/>
      <w:lvlText w:val="%1.%2.%3.%4.%5.%6"/>
      <w:lvlJc w:val="left"/>
      <w:pPr>
        <w:tabs>
          <w:tab w:val="left" w:pos="3470"/>
        </w:tabs>
        <w:ind w:left="3470" w:hanging="1134"/>
      </w:pPr>
      <w:rPr>
        <w:rFonts w:hint="eastAsia"/>
      </w:rPr>
    </w:lvl>
    <w:lvl w:ilvl="6" w:tentative="0">
      <w:start w:val="1"/>
      <w:numFmt w:val="decimal"/>
      <w:lvlText w:val="%1.%2.%3.%4.%5.%6.%7"/>
      <w:lvlJc w:val="left"/>
      <w:pPr>
        <w:tabs>
          <w:tab w:val="left" w:pos="4037"/>
        </w:tabs>
        <w:ind w:left="4037" w:hanging="1276"/>
      </w:pPr>
      <w:rPr>
        <w:rFonts w:hint="eastAsia"/>
      </w:rPr>
    </w:lvl>
    <w:lvl w:ilvl="7" w:tentative="0">
      <w:start w:val="1"/>
      <w:numFmt w:val="decimal"/>
      <w:lvlText w:val="%1.%2.%3.%4.%5.%6.%7.%8"/>
      <w:lvlJc w:val="left"/>
      <w:pPr>
        <w:tabs>
          <w:tab w:val="left" w:pos="4604"/>
        </w:tabs>
        <w:ind w:left="4604" w:hanging="1418"/>
      </w:pPr>
      <w:rPr>
        <w:rFonts w:hint="eastAsia"/>
      </w:rPr>
    </w:lvl>
    <w:lvl w:ilvl="8" w:tentative="0">
      <w:start w:val="1"/>
      <w:numFmt w:val="decimal"/>
      <w:lvlText w:val="%1.%2.%3.%4.%5.%6.%7.%8.%9"/>
      <w:lvlJc w:val="left"/>
      <w:pPr>
        <w:tabs>
          <w:tab w:val="left" w:pos="5312"/>
        </w:tabs>
        <w:ind w:left="5312" w:hanging="1700"/>
      </w:pPr>
      <w:rPr>
        <w:rFonts w:hint="eastAsia"/>
      </w:rPr>
    </w:lvl>
  </w:abstractNum>
  <w:abstractNum w:abstractNumId="19">
    <w:nsid w:val="0000000D"/>
    <w:multiLevelType w:val="multilevel"/>
    <w:tmpl w:val="0000000D"/>
    <w:lvl w:ilvl="0" w:tentative="0">
      <w:start w:val="1"/>
      <w:numFmt w:val="decimal"/>
      <w:pStyle w:val="938"/>
      <w:suff w:val="space"/>
      <w:lvlText w:val="第%1章"/>
      <w:lvlJc w:val="center"/>
      <w:pPr>
        <w:ind w:left="0" w:firstLine="288"/>
      </w:pPr>
      <w:rPr>
        <w:b w:val="0"/>
        <w:bCs w:val="0"/>
        <w:i w:val="0"/>
        <w:iCs w:val="0"/>
        <w:caps w:val="0"/>
        <w:smallCaps w:val="0"/>
        <w:vanish w:val="0"/>
        <w:color w:val="000000"/>
        <w:spacing w:val="0"/>
        <w:position w:val="0"/>
        <w:u w:val="none"/>
        <w:vertAlign w:val="baseline"/>
      </w:rPr>
    </w:lvl>
    <w:lvl w:ilvl="1" w:tentative="0">
      <w:start w:val="1"/>
      <w:numFmt w:val="decimal"/>
      <w:pStyle w:val="371"/>
      <w:suff w:val="space"/>
      <w:lvlText w:val="%1.%2"/>
      <w:lvlJc w:val="left"/>
      <w:pPr>
        <w:ind w:left="0" w:firstLine="0"/>
      </w:pPr>
      <w:rPr>
        <w:rFonts w:hint="eastAsia" w:ascii="黑体" w:hAnsi="黑体" w:eastAsia="黑体"/>
        <w:sz w:val="30"/>
      </w:rPr>
    </w:lvl>
    <w:lvl w:ilvl="2" w:tentative="0">
      <w:start w:val="1"/>
      <w:numFmt w:val="decimal"/>
      <w:pStyle w:val="366"/>
      <w:suff w:val="space"/>
      <w:lvlText w:val="%1.%2.%3"/>
      <w:lvlJc w:val="left"/>
      <w:pPr>
        <w:ind w:left="0" w:firstLine="0"/>
      </w:pPr>
      <w:rPr>
        <w:rFonts w:hint="eastAsia" w:ascii="黑体" w:hAnsi="黑体" w:eastAsia="黑体"/>
        <w:sz w:val="28"/>
      </w:rPr>
    </w:lvl>
    <w:lvl w:ilvl="3" w:tentative="0">
      <w:start w:val="1"/>
      <w:numFmt w:val="decimal"/>
      <w:pStyle w:val="1567"/>
      <w:suff w:val="space"/>
      <w:lvlText w:val="%1.%2.%3.%4"/>
      <w:lvlJc w:val="left"/>
      <w:pPr>
        <w:ind w:left="0" w:firstLine="0"/>
      </w:pPr>
      <w:rPr>
        <w:rFonts w:hint="eastAsia" w:ascii="黑体" w:hAnsi="黑体" w:eastAsia="黑体"/>
        <w:sz w:val="24"/>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20">
    <w:nsid w:val="0000000E"/>
    <w:multiLevelType w:val="multilevel"/>
    <w:tmpl w:val="0000000E"/>
    <w:lvl w:ilvl="0" w:tentative="0">
      <w:start w:val="1"/>
      <w:numFmt w:val="bullet"/>
      <w:pStyle w:val="1245"/>
      <w:lvlText w:val=""/>
      <w:lvlJc w:val="left"/>
      <w:pPr>
        <w:tabs>
          <w:tab w:val="left" w:pos="360"/>
        </w:tabs>
        <w:ind w:left="0" w:firstLine="0"/>
      </w:pPr>
      <w:rPr>
        <w:rFonts w:hint="default" w:ascii="Wingdings" w:hAnsi="Wingdings"/>
        <w:sz w:val="14"/>
      </w:rPr>
    </w:lvl>
    <w:lvl w:ilvl="1" w:tentative="0">
      <w:start w:val="1"/>
      <w:numFmt w:val="bullet"/>
      <w:lvlText w:val="o"/>
      <w:lvlJc w:val="left"/>
      <w:pPr>
        <w:tabs>
          <w:tab w:val="left" w:pos="1440"/>
        </w:tabs>
        <w:ind w:left="1440" w:hanging="360"/>
      </w:pPr>
      <w:rPr>
        <w:rFonts w:hint="default" w:ascii="Courier New" w:hAnsi="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21">
    <w:nsid w:val="0000000F"/>
    <w:multiLevelType w:val="multilevel"/>
    <w:tmpl w:val="0000000F"/>
    <w:lvl w:ilvl="0" w:tentative="0">
      <w:start w:val="1"/>
      <w:numFmt w:val="bullet"/>
      <w:pStyle w:val="480"/>
      <w:lvlText w:val=""/>
      <w:lvlJc w:val="left"/>
      <w:pPr>
        <w:tabs>
          <w:tab w:val="left" w:pos="780"/>
        </w:tabs>
        <w:ind w:left="78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2">
    <w:nsid w:val="00000010"/>
    <w:multiLevelType w:val="multilevel"/>
    <w:tmpl w:val="00000010"/>
    <w:lvl w:ilvl="0" w:tentative="0">
      <w:start w:val="1"/>
      <w:numFmt w:val="decimal"/>
      <w:pStyle w:val="1948"/>
      <w:isLgl/>
      <w:suff w:val="nothing"/>
      <w:lvlText w:val="%1."/>
      <w:lvlJc w:val="left"/>
      <w:pPr>
        <w:ind w:left="-873" w:firstLine="0"/>
      </w:pPr>
      <w:rPr>
        <w:rFonts w:hint="default"/>
        <w:position w:val="0"/>
      </w:rPr>
    </w:lvl>
    <w:lvl w:ilvl="1" w:tentative="0">
      <w:start w:val="1"/>
      <w:numFmt w:val="decimal"/>
      <w:pStyle w:val="1300"/>
      <w:isLgl/>
      <w:lvlText w:val="%1.%2."/>
      <w:lvlJc w:val="left"/>
      <w:pPr>
        <w:tabs>
          <w:tab w:val="left" w:pos="0"/>
        </w:tabs>
        <w:ind w:left="0" w:firstLine="0"/>
      </w:pPr>
      <w:rPr>
        <w:rFonts w:hint="default"/>
        <w:position w:val="0"/>
      </w:rPr>
    </w:lvl>
    <w:lvl w:ilvl="2" w:tentative="0">
      <w:start w:val="1"/>
      <w:numFmt w:val="decimal"/>
      <w:pStyle w:val="1888"/>
      <w:isLgl/>
      <w:lvlText w:val="%1.%2.%3."/>
      <w:lvlJc w:val="left"/>
      <w:pPr>
        <w:tabs>
          <w:tab w:val="left" w:pos="0"/>
        </w:tabs>
        <w:ind w:left="0" w:firstLine="0"/>
      </w:pPr>
      <w:rPr>
        <w:rFonts w:hint="default"/>
        <w:position w:val="0"/>
      </w:rPr>
    </w:lvl>
    <w:lvl w:ilvl="3" w:tentative="0">
      <w:start w:val="1"/>
      <w:numFmt w:val="decimal"/>
      <w:pStyle w:val="1595"/>
      <w:isLgl/>
      <w:lvlText w:val="%1.%2.%3.%4."/>
      <w:lvlJc w:val="left"/>
      <w:pPr>
        <w:tabs>
          <w:tab w:val="left" w:pos="0"/>
        </w:tabs>
        <w:ind w:left="-414" w:firstLine="414"/>
      </w:pPr>
      <w:rPr>
        <w:rFonts w:hint="default"/>
        <w:position w:val="0"/>
      </w:rPr>
    </w:lvl>
    <w:lvl w:ilvl="4" w:tentative="0">
      <w:start w:val="1"/>
      <w:numFmt w:val="decimal"/>
      <w:pStyle w:val="1729"/>
      <w:lvlText w:val="%1.%2.%3.%4.%5."/>
      <w:lvlJc w:val="left"/>
      <w:pPr>
        <w:tabs>
          <w:tab w:val="left" w:pos="2007"/>
        </w:tabs>
        <w:ind w:left="2007" w:firstLine="0"/>
      </w:pPr>
      <w:rPr>
        <w:rFonts w:hint="default"/>
        <w:position w:val="0"/>
      </w:rPr>
    </w:lvl>
    <w:lvl w:ilvl="5" w:tentative="0">
      <w:start w:val="1"/>
      <w:numFmt w:val="bullet"/>
      <w:lvlText w:val=""/>
      <w:lvlJc w:val="left"/>
      <w:pPr>
        <w:tabs>
          <w:tab w:val="left" w:pos="2727"/>
        </w:tabs>
        <w:ind w:left="2727" w:firstLine="0"/>
      </w:pPr>
      <w:rPr>
        <w:rFonts w:hint="default"/>
        <w:position w:val="0"/>
      </w:rPr>
    </w:lvl>
    <w:lvl w:ilvl="6" w:tentative="0">
      <w:start w:val="1"/>
      <w:numFmt w:val="bullet"/>
      <w:lvlText w:val=""/>
      <w:lvlJc w:val="left"/>
      <w:pPr>
        <w:tabs>
          <w:tab w:val="left" w:pos="3447"/>
        </w:tabs>
        <w:ind w:left="3447" w:firstLine="0"/>
      </w:pPr>
      <w:rPr>
        <w:rFonts w:hint="default"/>
        <w:position w:val="0"/>
      </w:rPr>
    </w:lvl>
    <w:lvl w:ilvl="7" w:tentative="0">
      <w:start w:val="1"/>
      <w:numFmt w:val="bullet"/>
      <w:lvlText w:val=""/>
      <w:lvlJc w:val="left"/>
      <w:pPr>
        <w:tabs>
          <w:tab w:val="left" w:pos="4167"/>
        </w:tabs>
        <w:ind w:left="4167" w:firstLine="0"/>
      </w:pPr>
      <w:rPr>
        <w:rFonts w:hint="default"/>
        <w:position w:val="0"/>
      </w:rPr>
    </w:lvl>
    <w:lvl w:ilvl="8" w:tentative="0">
      <w:start w:val="1"/>
      <w:numFmt w:val="bullet"/>
      <w:lvlText w:val=""/>
      <w:lvlJc w:val="left"/>
      <w:pPr>
        <w:tabs>
          <w:tab w:val="left" w:pos="4887"/>
        </w:tabs>
        <w:ind w:left="4887" w:firstLine="0"/>
      </w:pPr>
      <w:rPr>
        <w:rFonts w:hint="default"/>
        <w:position w:val="0"/>
      </w:rPr>
    </w:lvl>
  </w:abstractNum>
  <w:abstractNum w:abstractNumId="23">
    <w:nsid w:val="00000011"/>
    <w:multiLevelType w:val="singleLevel"/>
    <w:tmpl w:val="00000011"/>
    <w:lvl w:ilvl="0" w:tentative="0">
      <w:start w:val="1"/>
      <w:numFmt w:val="decimal"/>
      <w:lvlText w:val="（%1）"/>
      <w:lvlJc w:val="left"/>
      <w:pPr>
        <w:tabs>
          <w:tab w:val="left" w:pos="1468"/>
        </w:tabs>
        <w:ind w:left="1468" w:hanging="900"/>
      </w:pPr>
      <w:rPr>
        <w:rFonts w:hint="eastAsia"/>
      </w:rPr>
    </w:lvl>
  </w:abstractNum>
  <w:abstractNum w:abstractNumId="24">
    <w:nsid w:val="00000012"/>
    <w:multiLevelType w:val="multilevel"/>
    <w:tmpl w:val="00000012"/>
    <w:lvl w:ilvl="0" w:tentative="0">
      <w:start w:val="1"/>
      <w:numFmt w:val="bullet"/>
      <w:pStyle w:val="775"/>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25">
    <w:nsid w:val="00000013"/>
    <w:multiLevelType w:val="multilevel"/>
    <w:tmpl w:val="00000013"/>
    <w:lvl w:ilvl="0" w:tentative="0">
      <w:start w:val="1"/>
      <w:numFmt w:val="upperLetter"/>
      <w:lvlText w:val="%1、"/>
      <w:lvlJc w:val="left"/>
      <w:pPr>
        <w:tabs>
          <w:tab w:val="left" w:pos="360"/>
        </w:tabs>
        <w:ind w:left="360" w:hanging="360"/>
      </w:pPr>
      <w:rPr>
        <w:rFonts w:hint="eastAsia"/>
      </w:rPr>
    </w:lvl>
    <w:lvl w:ilvl="1" w:tentative="0">
      <w:start w:val="1"/>
      <w:numFmt w:val="decimal"/>
      <w:lvlText w:val="%2."/>
      <w:lvlJc w:val="left"/>
      <w:pPr>
        <w:tabs>
          <w:tab w:val="left" w:pos="780"/>
        </w:tabs>
        <w:ind w:left="780" w:hanging="360"/>
      </w:pPr>
      <w:rPr>
        <w:rFonts w:hint="eastAsia"/>
      </w:rPr>
    </w:lvl>
    <w:lvl w:ilvl="2" w:tentative="0">
      <w:start w:val="1"/>
      <w:numFmt w:val="lowerRoman"/>
      <w:lvlText w:val="%3."/>
      <w:lvlJc w:val="right"/>
      <w:pPr>
        <w:tabs>
          <w:tab w:val="left" w:pos="1260"/>
        </w:tabs>
        <w:ind w:left="1260" w:hanging="420"/>
      </w:pPr>
    </w:lvl>
    <w:lvl w:ilvl="3" w:tentative="0">
      <w:start w:val="1"/>
      <w:numFmt w:val="decimal"/>
      <w:pStyle w:val="1730"/>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6">
    <w:nsid w:val="00000014"/>
    <w:multiLevelType w:val="multilevel"/>
    <w:tmpl w:val="00000014"/>
    <w:lvl w:ilvl="0" w:tentative="0">
      <w:start w:val="1"/>
      <w:numFmt w:val="decimal"/>
      <w:lvlText w:val="3.%1  "/>
      <w:lvlJc w:val="left"/>
      <w:pPr>
        <w:tabs>
          <w:tab w:val="left" w:pos="635"/>
        </w:tabs>
        <w:ind w:left="635" w:hanging="425"/>
      </w:pPr>
      <w:rPr>
        <w:rFonts w:hint="eastAsia"/>
      </w:rPr>
    </w:lvl>
    <w:lvl w:ilvl="1" w:tentative="0">
      <w:start w:val="5"/>
      <w:numFmt w:val="none"/>
      <w:lvlText w:val=""/>
      <w:lvlJc w:val="left"/>
      <w:pPr>
        <w:tabs>
          <w:tab w:val="left" w:pos="1202"/>
        </w:tabs>
        <w:ind w:left="1202" w:hanging="567"/>
      </w:pPr>
      <w:rPr>
        <w:rFonts w:hint="eastAsia"/>
      </w:rPr>
    </w:lvl>
    <w:lvl w:ilvl="2" w:tentative="0">
      <w:start w:val="1"/>
      <w:numFmt w:val="decimal"/>
      <w:pStyle w:val="1766"/>
      <w:lvlText w:val="3.%3"/>
      <w:lvlJc w:val="left"/>
      <w:pPr>
        <w:tabs>
          <w:tab w:val="left" w:pos="1628"/>
        </w:tabs>
        <w:ind w:left="1628" w:hanging="567"/>
      </w:pPr>
      <w:rPr>
        <w:rFonts w:hint="eastAsia"/>
      </w:rPr>
    </w:lvl>
    <w:lvl w:ilvl="3" w:tentative="0">
      <w:start w:val="1"/>
      <w:numFmt w:val="decimal"/>
      <w:lvlText w:val="%4.1"/>
      <w:lvlJc w:val="left"/>
      <w:pPr>
        <w:tabs>
          <w:tab w:val="left" w:pos="2194"/>
        </w:tabs>
        <w:ind w:left="2194" w:hanging="708"/>
      </w:pPr>
      <w:rPr>
        <w:rFonts w:hint="eastAsia"/>
      </w:rPr>
    </w:lvl>
    <w:lvl w:ilvl="4" w:tentative="0">
      <w:start w:val="1"/>
      <w:numFmt w:val="decimal"/>
      <w:lvlText w:val="%1.%2.%3.%4.%5"/>
      <w:lvlJc w:val="left"/>
      <w:pPr>
        <w:tabs>
          <w:tab w:val="left" w:pos="2761"/>
        </w:tabs>
        <w:ind w:left="2761" w:hanging="850"/>
      </w:pPr>
      <w:rPr>
        <w:rFonts w:hint="eastAsia"/>
      </w:rPr>
    </w:lvl>
    <w:lvl w:ilvl="5" w:tentative="0">
      <w:start w:val="1"/>
      <w:numFmt w:val="decimal"/>
      <w:lvlText w:val="%1.%2.%3.%4.%5.%6"/>
      <w:lvlJc w:val="left"/>
      <w:pPr>
        <w:tabs>
          <w:tab w:val="left" w:pos="3470"/>
        </w:tabs>
        <w:ind w:left="3470" w:hanging="1134"/>
      </w:pPr>
      <w:rPr>
        <w:rFonts w:hint="eastAsia"/>
      </w:rPr>
    </w:lvl>
    <w:lvl w:ilvl="6" w:tentative="0">
      <w:start w:val="1"/>
      <w:numFmt w:val="decimal"/>
      <w:lvlText w:val="%1.%2.%3.%4.%5.%6.%7"/>
      <w:lvlJc w:val="left"/>
      <w:pPr>
        <w:tabs>
          <w:tab w:val="left" w:pos="4037"/>
        </w:tabs>
        <w:ind w:left="4037" w:hanging="1276"/>
      </w:pPr>
      <w:rPr>
        <w:rFonts w:hint="eastAsia"/>
      </w:rPr>
    </w:lvl>
    <w:lvl w:ilvl="7" w:tentative="0">
      <w:start w:val="1"/>
      <w:numFmt w:val="decimal"/>
      <w:lvlText w:val="%1.%2.%3.%4.%5.%6.%7.%8"/>
      <w:lvlJc w:val="left"/>
      <w:pPr>
        <w:tabs>
          <w:tab w:val="left" w:pos="4604"/>
        </w:tabs>
        <w:ind w:left="4604" w:hanging="1418"/>
      </w:pPr>
      <w:rPr>
        <w:rFonts w:hint="eastAsia"/>
      </w:rPr>
    </w:lvl>
    <w:lvl w:ilvl="8" w:tentative="0">
      <w:start w:val="1"/>
      <w:numFmt w:val="decimal"/>
      <w:lvlText w:val="%1.%2.%3.%4.%5.%6.%7.%8.%9"/>
      <w:lvlJc w:val="left"/>
      <w:pPr>
        <w:tabs>
          <w:tab w:val="left" w:pos="5312"/>
        </w:tabs>
        <w:ind w:left="5312" w:hanging="1700"/>
      </w:pPr>
      <w:rPr>
        <w:rFonts w:hint="eastAsia"/>
      </w:rPr>
    </w:lvl>
  </w:abstractNum>
  <w:abstractNum w:abstractNumId="27">
    <w:nsid w:val="00000015"/>
    <w:multiLevelType w:val="multilevel"/>
    <w:tmpl w:val="00000015"/>
    <w:lvl w:ilvl="0" w:tentative="0">
      <w:start w:val="1"/>
      <w:numFmt w:val="bullet"/>
      <w:pStyle w:val="42"/>
      <w:lvlText w:val=""/>
      <w:lvlJc w:val="left"/>
      <w:pPr>
        <w:tabs>
          <w:tab w:val="left" w:pos="780"/>
        </w:tabs>
        <w:ind w:left="704" w:hanging="284"/>
      </w:pPr>
      <w:rPr>
        <w:rFonts w:hint="default" w:ascii="Wingdings" w:hAnsi="Wingdings"/>
        <w:sz w:val="21"/>
      </w:rPr>
    </w:lvl>
    <w:lvl w:ilvl="1" w:tentative="0">
      <w:start w:val="1"/>
      <w:numFmt w:val="bullet"/>
      <w:lvlText w:val=""/>
      <w:lvlJc w:val="left"/>
      <w:pPr>
        <w:tabs>
          <w:tab w:val="left" w:pos="415"/>
        </w:tabs>
        <w:ind w:left="415" w:hanging="420"/>
      </w:pPr>
      <w:rPr>
        <w:rFonts w:hint="default" w:ascii="Wingdings" w:hAnsi="Wingdings"/>
      </w:rPr>
    </w:lvl>
    <w:lvl w:ilvl="2" w:tentative="0">
      <w:start w:val="1"/>
      <w:numFmt w:val="bullet"/>
      <w:lvlText w:val=""/>
      <w:lvlJc w:val="left"/>
      <w:pPr>
        <w:tabs>
          <w:tab w:val="left" w:pos="835"/>
        </w:tabs>
        <w:ind w:left="835" w:hanging="420"/>
      </w:pPr>
      <w:rPr>
        <w:rFonts w:hint="default" w:ascii="Wingdings" w:hAnsi="Wingdings"/>
      </w:rPr>
    </w:lvl>
    <w:lvl w:ilvl="3" w:tentative="0">
      <w:start w:val="1"/>
      <w:numFmt w:val="bullet"/>
      <w:lvlText w:val=""/>
      <w:lvlJc w:val="left"/>
      <w:pPr>
        <w:tabs>
          <w:tab w:val="left" w:pos="1255"/>
        </w:tabs>
        <w:ind w:left="1255" w:hanging="420"/>
      </w:pPr>
      <w:rPr>
        <w:rFonts w:hint="default" w:ascii="Wingdings" w:hAnsi="Wingdings"/>
      </w:rPr>
    </w:lvl>
    <w:lvl w:ilvl="4" w:tentative="0">
      <w:start w:val="1"/>
      <w:numFmt w:val="bullet"/>
      <w:lvlText w:val=""/>
      <w:lvlJc w:val="left"/>
      <w:pPr>
        <w:tabs>
          <w:tab w:val="left" w:pos="1675"/>
        </w:tabs>
        <w:ind w:left="1675" w:hanging="420"/>
      </w:pPr>
      <w:rPr>
        <w:rFonts w:hint="default" w:ascii="Wingdings" w:hAnsi="Wingdings"/>
      </w:rPr>
    </w:lvl>
    <w:lvl w:ilvl="5" w:tentative="0">
      <w:start w:val="1"/>
      <w:numFmt w:val="bullet"/>
      <w:lvlText w:val=""/>
      <w:lvlJc w:val="left"/>
      <w:pPr>
        <w:tabs>
          <w:tab w:val="left" w:pos="2095"/>
        </w:tabs>
        <w:ind w:left="2095" w:hanging="420"/>
      </w:pPr>
      <w:rPr>
        <w:rFonts w:hint="default" w:ascii="Wingdings" w:hAnsi="Wingdings"/>
      </w:rPr>
    </w:lvl>
    <w:lvl w:ilvl="6" w:tentative="0">
      <w:start w:val="1"/>
      <w:numFmt w:val="bullet"/>
      <w:lvlText w:val=""/>
      <w:lvlJc w:val="left"/>
      <w:pPr>
        <w:tabs>
          <w:tab w:val="left" w:pos="2515"/>
        </w:tabs>
        <w:ind w:left="2515" w:hanging="420"/>
      </w:pPr>
      <w:rPr>
        <w:rFonts w:hint="default" w:ascii="Wingdings" w:hAnsi="Wingdings"/>
      </w:rPr>
    </w:lvl>
    <w:lvl w:ilvl="7" w:tentative="0">
      <w:start w:val="1"/>
      <w:numFmt w:val="bullet"/>
      <w:lvlText w:val=""/>
      <w:lvlJc w:val="left"/>
      <w:pPr>
        <w:tabs>
          <w:tab w:val="left" w:pos="2935"/>
        </w:tabs>
        <w:ind w:left="2935" w:hanging="420"/>
      </w:pPr>
      <w:rPr>
        <w:rFonts w:hint="default" w:ascii="Wingdings" w:hAnsi="Wingdings"/>
      </w:rPr>
    </w:lvl>
    <w:lvl w:ilvl="8" w:tentative="0">
      <w:start w:val="1"/>
      <w:numFmt w:val="bullet"/>
      <w:lvlText w:val=""/>
      <w:lvlJc w:val="left"/>
      <w:pPr>
        <w:tabs>
          <w:tab w:val="left" w:pos="3355"/>
        </w:tabs>
        <w:ind w:left="3355" w:hanging="420"/>
      </w:pPr>
      <w:rPr>
        <w:rFonts w:hint="default" w:ascii="Wingdings" w:hAnsi="Wingdings"/>
      </w:rPr>
    </w:lvl>
  </w:abstractNum>
  <w:abstractNum w:abstractNumId="28">
    <w:nsid w:val="00000016"/>
    <w:multiLevelType w:val="multilevel"/>
    <w:tmpl w:val="00000016"/>
    <w:lvl w:ilvl="0" w:tentative="0">
      <w:start w:val="1"/>
      <w:numFmt w:val="decimal"/>
      <w:pStyle w:val="514"/>
      <w:lvlText w:val="图%1"/>
      <w:lvlJc w:val="left"/>
      <w:pPr>
        <w:ind w:left="1413" w:hanging="420"/>
      </w:pPr>
      <w:rPr>
        <w:rFonts w:cs="Times New Roman"/>
        <w:b w:val="0"/>
        <w:bCs w:val="0"/>
        <w:i w:val="0"/>
        <w:iCs w:val="0"/>
        <w:caps w:val="0"/>
        <w:smallCaps w:val="0"/>
        <w:vanish w:val="0"/>
        <w:color w:val="000000"/>
        <w:spacing w:val="0"/>
        <w:position w:val="0"/>
        <w:u w:val="none"/>
        <w:vertAlign w:val="baseli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9">
    <w:nsid w:val="00000017"/>
    <w:multiLevelType w:val="multilevel"/>
    <w:tmpl w:val="00000017"/>
    <w:lvl w:ilvl="0" w:tentative="0">
      <w:start w:val="1"/>
      <w:numFmt w:val="bullet"/>
      <w:pStyle w:val="1106"/>
      <w:lvlText w:val=""/>
      <w:lvlJc w:val="left"/>
      <w:pPr>
        <w:ind w:left="0" w:hanging="420"/>
      </w:pPr>
      <w:rPr>
        <w:rFonts w:hint="default" w:ascii="Wingdings" w:hAnsi="Wingdings"/>
      </w:rPr>
    </w:lvl>
    <w:lvl w:ilvl="1" w:tentative="0">
      <w:start w:val="1"/>
      <w:numFmt w:val="bullet"/>
      <w:lvlText w:val=""/>
      <w:lvlJc w:val="left"/>
      <w:pPr>
        <w:ind w:left="420" w:hanging="420"/>
      </w:pPr>
      <w:rPr>
        <w:rFonts w:hint="default" w:ascii="Wingdings" w:hAnsi="Wingdings"/>
      </w:rPr>
    </w:lvl>
    <w:lvl w:ilvl="2" w:tentative="0">
      <w:start w:val="1"/>
      <w:numFmt w:val="bullet"/>
      <w:lvlText w:val=""/>
      <w:lvlJc w:val="left"/>
      <w:pPr>
        <w:ind w:left="840" w:hanging="420"/>
      </w:pPr>
      <w:rPr>
        <w:rFonts w:hint="default" w:ascii="Wingdings" w:hAnsi="Wingdings"/>
      </w:rPr>
    </w:lvl>
    <w:lvl w:ilvl="3" w:tentative="0">
      <w:start w:val="1"/>
      <w:numFmt w:val="bullet"/>
      <w:lvlText w:val=""/>
      <w:lvlJc w:val="left"/>
      <w:pPr>
        <w:ind w:left="1260" w:hanging="420"/>
      </w:pPr>
      <w:rPr>
        <w:rFonts w:hint="default" w:ascii="Wingdings" w:hAnsi="Wingdings"/>
      </w:rPr>
    </w:lvl>
    <w:lvl w:ilvl="4" w:tentative="0">
      <w:start w:val="1"/>
      <w:numFmt w:val="bullet"/>
      <w:lvlText w:val=""/>
      <w:lvlJc w:val="left"/>
      <w:pPr>
        <w:ind w:left="1680" w:hanging="420"/>
      </w:pPr>
      <w:rPr>
        <w:rFonts w:hint="default" w:ascii="Wingdings" w:hAnsi="Wingdings"/>
      </w:rPr>
    </w:lvl>
    <w:lvl w:ilvl="5" w:tentative="0">
      <w:start w:val="1"/>
      <w:numFmt w:val="bullet"/>
      <w:lvlText w:val=""/>
      <w:lvlJc w:val="left"/>
      <w:pPr>
        <w:ind w:left="2100" w:hanging="420"/>
      </w:pPr>
      <w:rPr>
        <w:rFonts w:hint="default" w:ascii="Wingdings" w:hAnsi="Wingdings"/>
      </w:rPr>
    </w:lvl>
    <w:lvl w:ilvl="6" w:tentative="0">
      <w:start w:val="1"/>
      <w:numFmt w:val="bullet"/>
      <w:lvlText w:val=""/>
      <w:lvlJc w:val="left"/>
      <w:pPr>
        <w:ind w:left="2520" w:hanging="420"/>
      </w:pPr>
      <w:rPr>
        <w:rFonts w:hint="default" w:ascii="Wingdings" w:hAnsi="Wingdings"/>
      </w:rPr>
    </w:lvl>
    <w:lvl w:ilvl="7" w:tentative="0">
      <w:start w:val="1"/>
      <w:numFmt w:val="bullet"/>
      <w:lvlText w:val=""/>
      <w:lvlJc w:val="left"/>
      <w:pPr>
        <w:ind w:left="2940" w:hanging="420"/>
      </w:pPr>
      <w:rPr>
        <w:rFonts w:hint="default" w:ascii="Wingdings" w:hAnsi="Wingdings"/>
      </w:rPr>
    </w:lvl>
    <w:lvl w:ilvl="8" w:tentative="0">
      <w:start w:val="1"/>
      <w:numFmt w:val="bullet"/>
      <w:lvlText w:val=""/>
      <w:lvlJc w:val="left"/>
      <w:pPr>
        <w:ind w:left="3360" w:hanging="420"/>
      </w:pPr>
      <w:rPr>
        <w:rFonts w:hint="default" w:ascii="Wingdings" w:hAnsi="Wingdings"/>
      </w:rPr>
    </w:lvl>
  </w:abstractNum>
  <w:abstractNum w:abstractNumId="30">
    <w:nsid w:val="00000018"/>
    <w:multiLevelType w:val="multilevel"/>
    <w:tmpl w:val="00000018"/>
    <w:lvl w:ilvl="0" w:tentative="0">
      <w:start w:val="1"/>
      <w:numFmt w:val="decimal"/>
      <w:pStyle w:val="303"/>
      <w:lvlText w:val="%1)"/>
      <w:lvlJc w:val="left"/>
      <w:pPr>
        <w:ind w:left="900" w:hanging="420"/>
      </w:pPr>
      <w:rPr>
        <w:rFonts w:hint="default"/>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1">
    <w:nsid w:val="00000019"/>
    <w:multiLevelType w:val="multilevel"/>
    <w:tmpl w:val="00000019"/>
    <w:lvl w:ilvl="0" w:tentative="0">
      <w:start w:val="1"/>
      <w:numFmt w:val="decimal"/>
      <w:pStyle w:val="653"/>
      <w:suff w:val="space"/>
      <w:lvlText w:val="表%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pStyle w:val="1748"/>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2">
    <w:nsid w:val="0000001A"/>
    <w:multiLevelType w:val="multilevel"/>
    <w:tmpl w:val="0000001A"/>
    <w:lvl w:ilvl="0" w:tentative="0">
      <w:start w:val="1"/>
      <w:numFmt w:val="bullet"/>
      <w:pStyle w:val="302"/>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3">
    <w:nsid w:val="0000001B"/>
    <w:multiLevelType w:val="multilevel"/>
    <w:tmpl w:val="0000001B"/>
    <w:lvl w:ilvl="0" w:tentative="0">
      <w:start w:val="1"/>
      <w:numFmt w:val="bullet"/>
      <w:pStyle w:val="486"/>
      <w:lvlText w:val=""/>
      <w:lvlJc w:val="left"/>
      <w:pPr>
        <w:tabs>
          <w:tab w:val="left" w:pos="902"/>
        </w:tabs>
        <w:ind w:left="902" w:hanging="420"/>
      </w:pPr>
      <w:rPr>
        <w:rFonts w:hint="default" w:ascii="Wingdings" w:hAnsi="Wingdings"/>
      </w:rPr>
    </w:lvl>
    <w:lvl w:ilvl="1" w:tentative="0">
      <w:start w:val="1"/>
      <w:numFmt w:val="bullet"/>
      <w:lvlText w:val=""/>
      <w:lvlJc w:val="left"/>
      <w:pPr>
        <w:tabs>
          <w:tab w:val="left" w:pos="1322"/>
        </w:tabs>
        <w:ind w:left="1322" w:hanging="420"/>
      </w:pPr>
      <w:rPr>
        <w:rFonts w:hint="default" w:ascii="Wingdings" w:hAnsi="Wingdings"/>
      </w:rPr>
    </w:lvl>
    <w:lvl w:ilvl="2" w:tentative="0">
      <w:start w:val="1"/>
      <w:numFmt w:val="bullet"/>
      <w:lvlText w:val=""/>
      <w:lvlJc w:val="left"/>
      <w:pPr>
        <w:tabs>
          <w:tab w:val="left" w:pos="1742"/>
        </w:tabs>
        <w:ind w:left="1742" w:hanging="420"/>
      </w:pPr>
      <w:rPr>
        <w:rFonts w:hint="default" w:ascii="Wingdings" w:hAnsi="Wingdings"/>
      </w:rPr>
    </w:lvl>
    <w:lvl w:ilvl="3" w:tentative="0">
      <w:start w:val="1"/>
      <w:numFmt w:val="bullet"/>
      <w:lvlText w:val=""/>
      <w:lvlJc w:val="left"/>
      <w:pPr>
        <w:tabs>
          <w:tab w:val="left" w:pos="2162"/>
        </w:tabs>
        <w:ind w:left="2162" w:hanging="420"/>
      </w:pPr>
      <w:rPr>
        <w:rFonts w:hint="default" w:ascii="Wingdings" w:hAnsi="Wingdings"/>
      </w:rPr>
    </w:lvl>
    <w:lvl w:ilvl="4" w:tentative="0">
      <w:start w:val="1"/>
      <w:numFmt w:val="bullet"/>
      <w:lvlText w:val=""/>
      <w:lvlJc w:val="left"/>
      <w:pPr>
        <w:tabs>
          <w:tab w:val="left" w:pos="2582"/>
        </w:tabs>
        <w:ind w:left="2582" w:hanging="420"/>
      </w:pPr>
      <w:rPr>
        <w:rFonts w:hint="default" w:ascii="Wingdings" w:hAnsi="Wingdings"/>
      </w:rPr>
    </w:lvl>
    <w:lvl w:ilvl="5" w:tentative="0">
      <w:start w:val="1"/>
      <w:numFmt w:val="bullet"/>
      <w:lvlText w:val=""/>
      <w:lvlJc w:val="left"/>
      <w:pPr>
        <w:tabs>
          <w:tab w:val="left" w:pos="3002"/>
        </w:tabs>
        <w:ind w:left="3002" w:hanging="420"/>
      </w:pPr>
      <w:rPr>
        <w:rFonts w:hint="default" w:ascii="Wingdings" w:hAnsi="Wingdings"/>
      </w:rPr>
    </w:lvl>
    <w:lvl w:ilvl="6" w:tentative="0">
      <w:start w:val="1"/>
      <w:numFmt w:val="bullet"/>
      <w:lvlText w:val=""/>
      <w:lvlJc w:val="left"/>
      <w:pPr>
        <w:tabs>
          <w:tab w:val="left" w:pos="3422"/>
        </w:tabs>
        <w:ind w:left="3422" w:hanging="420"/>
      </w:pPr>
      <w:rPr>
        <w:rFonts w:hint="default" w:ascii="Wingdings" w:hAnsi="Wingdings"/>
      </w:rPr>
    </w:lvl>
    <w:lvl w:ilvl="7" w:tentative="0">
      <w:start w:val="1"/>
      <w:numFmt w:val="bullet"/>
      <w:lvlText w:val=""/>
      <w:lvlJc w:val="left"/>
      <w:pPr>
        <w:tabs>
          <w:tab w:val="left" w:pos="3842"/>
        </w:tabs>
        <w:ind w:left="3842" w:hanging="420"/>
      </w:pPr>
      <w:rPr>
        <w:rFonts w:hint="default" w:ascii="Wingdings" w:hAnsi="Wingdings"/>
      </w:rPr>
    </w:lvl>
    <w:lvl w:ilvl="8" w:tentative="0">
      <w:start w:val="1"/>
      <w:numFmt w:val="bullet"/>
      <w:lvlText w:val=""/>
      <w:lvlJc w:val="left"/>
      <w:pPr>
        <w:tabs>
          <w:tab w:val="left" w:pos="4262"/>
        </w:tabs>
        <w:ind w:left="4262" w:hanging="420"/>
      </w:pPr>
      <w:rPr>
        <w:rFonts w:hint="default" w:ascii="Wingdings" w:hAnsi="Wingdings"/>
      </w:rPr>
    </w:lvl>
  </w:abstractNum>
  <w:abstractNum w:abstractNumId="34">
    <w:nsid w:val="0000001C"/>
    <w:multiLevelType w:val="singleLevel"/>
    <w:tmpl w:val="0000001C"/>
    <w:lvl w:ilvl="0" w:tentative="0">
      <w:start w:val="1"/>
      <w:numFmt w:val="bullet"/>
      <w:pStyle w:val="2101"/>
      <w:lvlText w:val=""/>
      <w:lvlJc w:val="left"/>
      <w:pPr>
        <w:tabs>
          <w:tab w:val="left" w:pos="1895"/>
        </w:tabs>
        <w:ind w:left="1895" w:hanging="425"/>
      </w:pPr>
      <w:rPr>
        <w:rFonts w:hint="default" w:ascii="Symbol" w:hAnsi="Symbol"/>
      </w:rPr>
    </w:lvl>
  </w:abstractNum>
  <w:abstractNum w:abstractNumId="35">
    <w:nsid w:val="0000001D"/>
    <w:multiLevelType w:val="multilevel"/>
    <w:tmpl w:val="0000001D"/>
    <w:lvl w:ilvl="0" w:tentative="0">
      <w:start w:val="1"/>
      <w:numFmt w:val="bullet"/>
      <w:pStyle w:val="390"/>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6">
    <w:nsid w:val="0000001E"/>
    <w:multiLevelType w:val="multilevel"/>
    <w:tmpl w:val="0000001E"/>
    <w:lvl w:ilvl="0" w:tentative="0">
      <w:start w:val="1"/>
      <w:numFmt w:val="chineseCountingThousand"/>
      <w:suff w:val="space"/>
      <w:lvlText w:val="第%1章"/>
      <w:lvlJc w:val="left"/>
      <w:pPr>
        <w:ind w:left="0" w:firstLine="0"/>
      </w:pPr>
      <w:rPr>
        <w:rFonts w:hint="eastAsia"/>
        <w:sz w:val="44"/>
      </w:rPr>
    </w:lvl>
    <w:lvl w:ilvl="1" w:tentative="0">
      <w:start w:val="1"/>
      <w:numFmt w:val="decimal"/>
      <w:pStyle w:val="1588"/>
      <w:isLgl/>
      <w:suff w:val="space"/>
      <w:lvlText w:val="%1.%2"/>
      <w:lvlJc w:val="left"/>
      <w:pPr>
        <w:ind w:left="0" w:firstLine="0"/>
      </w:pPr>
      <w:rPr>
        <w:rFonts w:hint="eastAsia"/>
        <w:sz w:val="32"/>
        <w:szCs w:val="32"/>
      </w:rPr>
    </w:lvl>
    <w:lvl w:ilvl="2" w:tentative="0">
      <w:start w:val="1"/>
      <w:numFmt w:val="decimal"/>
      <w:isLgl/>
      <w:suff w:val="space"/>
      <w:lvlText w:val="%1.%2.%3"/>
      <w:lvlJc w:val="left"/>
      <w:pPr>
        <w:ind w:left="0" w:firstLine="0"/>
      </w:pPr>
      <w:rPr>
        <w:rFonts w:hint="eastAsia"/>
        <w:b/>
        <w:sz w:val="32"/>
        <w:szCs w:val="32"/>
      </w:rPr>
    </w:lvl>
    <w:lvl w:ilvl="3" w:tentative="0">
      <w:start w:val="1"/>
      <w:numFmt w:val="decimal"/>
      <w:isLgl/>
      <w:suff w:val="space"/>
      <w:lvlText w:val="%1.%2.%3.%4"/>
      <w:lvlJc w:val="left"/>
      <w:pPr>
        <w:ind w:left="0" w:firstLine="0"/>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37">
    <w:nsid w:val="0000001F"/>
    <w:multiLevelType w:val="multilevel"/>
    <w:tmpl w:val="0000001F"/>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pStyle w:val="1859"/>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38">
    <w:nsid w:val="00000020"/>
    <w:multiLevelType w:val="multilevel"/>
    <w:tmpl w:val="00000020"/>
    <w:lvl w:ilvl="0" w:tentative="0">
      <w:start w:val="1"/>
      <w:numFmt w:val="decimal"/>
      <w:suff w:val="space"/>
      <w:lvlText w:val="第%1章 "/>
      <w:lvlJc w:val="left"/>
      <w:pPr>
        <w:ind w:left="0" w:firstLine="0"/>
      </w:pPr>
      <w:rPr>
        <w:rFonts w:hint="eastAsia"/>
      </w:rPr>
    </w:lvl>
    <w:lvl w:ilvl="1" w:tentative="0">
      <w:start w:val="1"/>
      <w:numFmt w:val="decimal"/>
      <w:pStyle w:val="1367"/>
      <w:suff w:val="space"/>
      <w:lvlText w:val="%1.%2 "/>
      <w:lvlJc w:val="left"/>
      <w:pPr>
        <w:ind w:left="0" w:firstLine="0"/>
      </w:pPr>
      <w:rPr>
        <w:rFonts w:hint="eastAsia"/>
      </w:rPr>
    </w:lvl>
    <w:lvl w:ilvl="2" w:tentative="0">
      <w:start w:val="1"/>
      <w:numFmt w:val="decimal"/>
      <w:pStyle w:val="914"/>
      <w:lvlText w:val="%1.%2.%3"/>
      <w:lvlJc w:val="left"/>
      <w:pPr>
        <w:tabs>
          <w:tab w:val="left" w:pos="1080"/>
        </w:tabs>
        <w:ind w:left="0" w:firstLine="0"/>
      </w:pPr>
      <w:rPr>
        <w:rFonts w:hint="eastAsia"/>
      </w:rPr>
    </w:lvl>
    <w:lvl w:ilvl="3" w:tentative="0">
      <w:start w:val="1"/>
      <w:numFmt w:val="decimal"/>
      <w:pStyle w:val="908"/>
      <w:suff w:val="space"/>
      <w:lvlText w:val="表%1-%4 "/>
      <w:lvlJc w:val="left"/>
      <w:pPr>
        <w:ind w:left="0" w:firstLine="0"/>
      </w:pPr>
      <w:rPr>
        <w:rFonts w:hint="eastAsia"/>
      </w:rPr>
    </w:lvl>
    <w:lvl w:ilvl="4" w:tentative="0">
      <w:start w:val="1"/>
      <w:numFmt w:val="decimal"/>
      <w:pStyle w:val="1242"/>
      <w:suff w:val="space"/>
      <w:lvlText w:val="图%1-%5 "/>
      <w:lvlJc w:val="left"/>
      <w:pPr>
        <w:ind w:left="0" w:firstLine="0"/>
      </w:pPr>
      <w:rPr>
        <w:rFonts w:hint="eastAsia"/>
      </w:rPr>
    </w:lvl>
    <w:lvl w:ilvl="5" w:tentative="0">
      <w:start w:val="1"/>
      <w:numFmt w:val="decimal"/>
      <w:lvlText w:val="%1.%2.%3.%4.%5.%6"/>
      <w:lvlJc w:val="left"/>
      <w:pPr>
        <w:tabs>
          <w:tab w:val="left" w:pos="3820"/>
        </w:tabs>
        <w:ind w:left="3820" w:hanging="1134"/>
      </w:pPr>
      <w:rPr>
        <w:rFonts w:hint="eastAsia"/>
      </w:rPr>
    </w:lvl>
    <w:lvl w:ilvl="6" w:tentative="0">
      <w:start w:val="1"/>
      <w:numFmt w:val="decimal"/>
      <w:lvlText w:val="%1.%2.%3.%4.%5.%6.%7"/>
      <w:lvlJc w:val="left"/>
      <w:pPr>
        <w:tabs>
          <w:tab w:val="left" w:pos="4387"/>
        </w:tabs>
        <w:ind w:left="4387" w:hanging="1276"/>
      </w:pPr>
      <w:rPr>
        <w:rFonts w:hint="eastAsia"/>
      </w:rPr>
    </w:lvl>
    <w:lvl w:ilvl="7" w:tentative="0">
      <w:start w:val="1"/>
      <w:numFmt w:val="decimal"/>
      <w:lvlText w:val="%1.%2.%3.%4.%5.%6.%7.%8"/>
      <w:lvlJc w:val="left"/>
      <w:pPr>
        <w:tabs>
          <w:tab w:val="left" w:pos="4954"/>
        </w:tabs>
        <w:ind w:left="4954" w:hanging="1418"/>
      </w:pPr>
      <w:rPr>
        <w:rFonts w:hint="eastAsia"/>
      </w:rPr>
    </w:lvl>
    <w:lvl w:ilvl="8" w:tentative="0">
      <w:start w:val="1"/>
      <w:numFmt w:val="decimal"/>
      <w:lvlText w:val="%1.%2.%3.%4.%5.%6.%7.%8.%9"/>
      <w:lvlJc w:val="left"/>
      <w:pPr>
        <w:tabs>
          <w:tab w:val="left" w:pos="5662"/>
        </w:tabs>
        <w:ind w:left="5662" w:hanging="1700"/>
      </w:pPr>
      <w:rPr>
        <w:rFonts w:hint="eastAsia"/>
      </w:rPr>
    </w:lvl>
  </w:abstractNum>
  <w:abstractNum w:abstractNumId="39">
    <w:nsid w:val="00000021"/>
    <w:multiLevelType w:val="multilevel"/>
    <w:tmpl w:val="00000021"/>
    <w:lvl w:ilvl="0" w:tentative="0">
      <w:start w:val="1"/>
      <w:numFmt w:val="decimal"/>
      <w:pStyle w:val="1698"/>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0">
    <w:nsid w:val="00000022"/>
    <w:multiLevelType w:val="multilevel"/>
    <w:tmpl w:val="00000022"/>
    <w:lvl w:ilvl="0" w:tentative="0">
      <w:start w:val="1"/>
      <w:numFmt w:val="japaneseCounting"/>
      <w:pStyle w:val="1645"/>
      <w:lvlText w:val="第%1章  "/>
      <w:lvlJc w:val="center"/>
      <w:pPr>
        <w:tabs>
          <w:tab w:val="left" w:pos="4374"/>
        </w:tabs>
        <w:ind w:left="4374" w:hanging="1134"/>
      </w:pPr>
      <w:rPr>
        <w:rFonts w:hint="default" w:ascii="Times New Roman" w:hAnsi="Times New Roman" w:eastAsia="黑体"/>
        <w:b/>
        <w:i w:val="0"/>
        <w:sz w:val="32"/>
        <w:szCs w:val="32"/>
      </w:rPr>
    </w:lvl>
    <w:lvl w:ilvl="1" w:tentative="0">
      <w:start w:val="1"/>
      <w:numFmt w:val="japaneseCounting"/>
      <w:lvlText w:val="%2、"/>
      <w:lvlJc w:val="left"/>
      <w:pPr>
        <w:tabs>
          <w:tab w:val="left" w:pos="900"/>
        </w:tabs>
        <w:ind w:left="900" w:hanging="480"/>
      </w:pPr>
      <w:rPr>
        <w:rFonts w:hint="default"/>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1">
    <w:nsid w:val="00000023"/>
    <w:multiLevelType w:val="multilevel"/>
    <w:tmpl w:val="00000023"/>
    <w:lvl w:ilvl="0" w:tentative="0">
      <w:start w:val="1"/>
      <w:numFmt w:val="bullet"/>
      <w:pStyle w:val="2079"/>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42">
    <w:nsid w:val="00000024"/>
    <w:multiLevelType w:val="multilevel"/>
    <w:tmpl w:val="00000024"/>
    <w:lvl w:ilvl="0" w:tentative="0">
      <w:start w:val="1"/>
      <w:numFmt w:val="decimal"/>
      <w:pStyle w:val="1970"/>
      <w:lvlText w:val="%1."/>
      <w:lvlJc w:val="left"/>
      <w:pPr>
        <w:tabs>
          <w:tab w:val="left" w:pos="907"/>
        </w:tabs>
        <w:ind w:left="907" w:hanging="453"/>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3">
    <w:nsid w:val="00000025"/>
    <w:multiLevelType w:val="multilevel"/>
    <w:tmpl w:val="00000025"/>
    <w:lvl w:ilvl="0" w:tentative="0">
      <w:start w:val="1"/>
      <w:numFmt w:val="bullet"/>
      <w:pStyle w:val="250"/>
      <w:lvlText w:val=""/>
      <w:lvlJc w:val="left"/>
      <w:pPr>
        <w:ind w:left="618"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44">
    <w:nsid w:val="00000026"/>
    <w:multiLevelType w:val="multilevel"/>
    <w:tmpl w:val="00000026"/>
    <w:lvl w:ilvl="0" w:tentative="0">
      <w:start w:val="1"/>
      <w:numFmt w:val="bullet"/>
      <w:pStyle w:val="273"/>
      <w:lvlText w:val=""/>
      <w:lvlJc w:val="left"/>
      <w:pPr>
        <w:ind w:left="42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45">
    <w:nsid w:val="00000027"/>
    <w:multiLevelType w:val="multilevel"/>
    <w:tmpl w:val="00000027"/>
    <w:lvl w:ilvl="0" w:tentative="0">
      <w:start w:val="1"/>
      <w:numFmt w:val="bullet"/>
      <w:pStyle w:val="1100"/>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46">
    <w:nsid w:val="00000028"/>
    <w:multiLevelType w:val="multilevel"/>
    <w:tmpl w:val="00000028"/>
    <w:lvl w:ilvl="0" w:tentative="0">
      <w:start w:val="1"/>
      <w:numFmt w:val="decimal"/>
      <w:lvlText w:val="%1"/>
      <w:lvlJc w:val="left"/>
      <w:pPr>
        <w:tabs>
          <w:tab w:val="left" w:pos="360"/>
        </w:tabs>
        <w:ind w:left="360" w:hanging="360"/>
      </w:pPr>
      <w:rPr>
        <w:rFonts w:hint="default"/>
      </w:rPr>
    </w:lvl>
    <w:lvl w:ilvl="1" w:tentative="0">
      <w:start w:val="1"/>
      <w:numFmt w:val="decimal"/>
      <w:lvlText w:val="%1.%2"/>
      <w:lvlJc w:val="left"/>
      <w:pPr>
        <w:tabs>
          <w:tab w:val="left" w:pos="360"/>
        </w:tabs>
        <w:ind w:left="360" w:hanging="360"/>
      </w:pPr>
      <w:rPr>
        <w:rFonts w:hint="default"/>
      </w:rPr>
    </w:lvl>
    <w:lvl w:ilvl="2" w:tentative="0">
      <w:start w:val="1"/>
      <w:numFmt w:val="decimal"/>
      <w:lvlText w:val="%1.%2.%3"/>
      <w:lvlJc w:val="left"/>
      <w:pPr>
        <w:tabs>
          <w:tab w:val="left" w:pos="720"/>
        </w:tabs>
        <w:ind w:left="720" w:hanging="720"/>
      </w:pPr>
      <w:rPr>
        <w:rFonts w:hint="default"/>
      </w:rPr>
    </w:lvl>
    <w:lvl w:ilvl="3" w:tentative="0">
      <w:start w:val="1"/>
      <w:numFmt w:val="decimal"/>
      <w:lvlText w:val="%1.%2.%3.%4"/>
      <w:lvlJc w:val="left"/>
      <w:pPr>
        <w:tabs>
          <w:tab w:val="left" w:pos="1080"/>
        </w:tabs>
        <w:ind w:left="1080" w:hanging="1080"/>
      </w:pPr>
      <w:rPr>
        <w:rFonts w:hint="default"/>
      </w:rPr>
    </w:lvl>
    <w:lvl w:ilvl="4" w:tentative="0">
      <w:start w:val="1"/>
      <w:numFmt w:val="decimal"/>
      <w:lvlText w:val="%1.%2.%3.%4.%5"/>
      <w:lvlJc w:val="left"/>
      <w:pPr>
        <w:tabs>
          <w:tab w:val="left" w:pos="1080"/>
        </w:tabs>
        <w:ind w:left="1080" w:hanging="1080"/>
      </w:pPr>
      <w:rPr>
        <w:rFonts w:hint="default"/>
      </w:rPr>
    </w:lvl>
    <w:lvl w:ilvl="5" w:tentative="0">
      <w:start w:val="1"/>
      <w:numFmt w:val="decimal"/>
      <w:lvlText w:val="%1.%2.%3.%4.%5.%6"/>
      <w:lvlJc w:val="left"/>
      <w:pPr>
        <w:tabs>
          <w:tab w:val="left" w:pos="1440"/>
        </w:tabs>
        <w:ind w:left="1440" w:hanging="1440"/>
      </w:pPr>
      <w:rPr>
        <w:rFonts w:hint="default"/>
      </w:rPr>
    </w:lvl>
    <w:lvl w:ilvl="6" w:tentative="0">
      <w:start w:val="1"/>
      <w:numFmt w:val="decimal"/>
      <w:lvlText w:val="%1.%2.%3.%4.%5.%6.%7"/>
      <w:lvlJc w:val="left"/>
      <w:pPr>
        <w:tabs>
          <w:tab w:val="left" w:pos="1440"/>
        </w:tabs>
        <w:ind w:left="1440" w:hanging="1440"/>
      </w:pPr>
      <w:rPr>
        <w:rFonts w:hint="default"/>
      </w:rPr>
    </w:lvl>
    <w:lvl w:ilvl="7" w:tentative="0">
      <w:start w:val="1"/>
      <w:numFmt w:val="decimal"/>
      <w:lvlText w:val="%1.%2.%3.%4.%5.%6.%7.%8"/>
      <w:lvlJc w:val="left"/>
      <w:pPr>
        <w:tabs>
          <w:tab w:val="left" w:pos="1800"/>
        </w:tabs>
        <w:ind w:left="1800" w:hanging="1800"/>
      </w:pPr>
      <w:rPr>
        <w:rFonts w:hint="default"/>
      </w:rPr>
    </w:lvl>
    <w:lvl w:ilvl="8" w:tentative="0">
      <w:start w:val="1"/>
      <w:numFmt w:val="decimal"/>
      <w:lvlText w:val="%1.%2.%3.%4.%5.%6.%7.%8.%9"/>
      <w:lvlJc w:val="left"/>
      <w:pPr>
        <w:tabs>
          <w:tab w:val="left" w:pos="1800"/>
        </w:tabs>
        <w:ind w:left="1800" w:hanging="1800"/>
      </w:pPr>
      <w:rPr>
        <w:rFonts w:hint="default"/>
      </w:rPr>
    </w:lvl>
  </w:abstractNum>
  <w:abstractNum w:abstractNumId="47">
    <w:nsid w:val="00000029"/>
    <w:multiLevelType w:val="multilevel"/>
    <w:tmpl w:val="00000029"/>
    <w:lvl w:ilvl="0" w:tentative="0">
      <w:start w:val="1"/>
      <w:numFmt w:val="chineseCountingThousand"/>
      <w:pStyle w:val="1219"/>
      <w:lvlText w:val="(%1)"/>
      <w:lvlJc w:val="left"/>
      <w:pPr>
        <w:tabs>
          <w:tab w:val="left" w:pos="840"/>
        </w:tabs>
        <w:ind w:left="840" w:hanging="420"/>
      </w:p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48">
    <w:nsid w:val="0000002A"/>
    <w:multiLevelType w:val="multilevel"/>
    <w:tmpl w:val="0000002A"/>
    <w:lvl w:ilvl="0" w:tentative="0">
      <w:start w:val="1"/>
      <w:numFmt w:val="bullet"/>
      <w:pStyle w:val="338"/>
      <w:lvlText w:val="–"/>
      <w:lvlJc w:val="left"/>
      <w:pPr>
        <w:ind w:left="1697" w:hanging="420"/>
      </w:pPr>
      <w:rPr>
        <w:rFonts w:hint="eastAsia" w:ascii="宋体" w:hAnsi="宋体" w:eastAsia="宋体"/>
      </w:rPr>
    </w:lvl>
    <w:lvl w:ilvl="1" w:tentative="0">
      <w:start w:val="1"/>
      <w:numFmt w:val="bullet"/>
      <w:lvlText w:val=""/>
      <w:lvlJc w:val="left"/>
      <w:pPr>
        <w:ind w:left="2117" w:hanging="420"/>
      </w:pPr>
      <w:rPr>
        <w:rFonts w:hint="default" w:ascii="Wingdings" w:hAnsi="Wingdings"/>
      </w:rPr>
    </w:lvl>
    <w:lvl w:ilvl="2" w:tentative="0">
      <w:start w:val="1"/>
      <w:numFmt w:val="bullet"/>
      <w:lvlText w:val=""/>
      <w:lvlJc w:val="left"/>
      <w:pPr>
        <w:ind w:left="2537" w:hanging="420"/>
      </w:pPr>
      <w:rPr>
        <w:rFonts w:hint="default" w:ascii="Wingdings" w:hAnsi="Wingdings"/>
      </w:rPr>
    </w:lvl>
    <w:lvl w:ilvl="3" w:tentative="0">
      <w:start w:val="1"/>
      <w:numFmt w:val="bullet"/>
      <w:lvlText w:val=""/>
      <w:lvlJc w:val="left"/>
      <w:pPr>
        <w:ind w:left="2957" w:hanging="420"/>
      </w:pPr>
      <w:rPr>
        <w:rFonts w:hint="default" w:ascii="Wingdings" w:hAnsi="Wingdings"/>
      </w:rPr>
    </w:lvl>
    <w:lvl w:ilvl="4" w:tentative="0">
      <w:start w:val="1"/>
      <w:numFmt w:val="bullet"/>
      <w:lvlText w:val=""/>
      <w:lvlJc w:val="left"/>
      <w:pPr>
        <w:ind w:left="3377" w:hanging="420"/>
      </w:pPr>
      <w:rPr>
        <w:rFonts w:hint="default" w:ascii="Wingdings" w:hAnsi="Wingdings"/>
      </w:rPr>
    </w:lvl>
    <w:lvl w:ilvl="5" w:tentative="0">
      <w:start w:val="1"/>
      <w:numFmt w:val="bullet"/>
      <w:lvlText w:val=""/>
      <w:lvlJc w:val="left"/>
      <w:pPr>
        <w:ind w:left="3797" w:hanging="420"/>
      </w:pPr>
      <w:rPr>
        <w:rFonts w:hint="default" w:ascii="Wingdings" w:hAnsi="Wingdings"/>
      </w:rPr>
    </w:lvl>
    <w:lvl w:ilvl="6" w:tentative="0">
      <w:start w:val="1"/>
      <w:numFmt w:val="bullet"/>
      <w:lvlText w:val=""/>
      <w:lvlJc w:val="left"/>
      <w:pPr>
        <w:ind w:left="4217" w:hanging="420"/>
      </w:pPr>
      <w:rPr>
        <w:rFonts w:hint="default" w:ascii="Wingdings" w:hAnsi="Wingdings"/>
      </w:rPr>
    </w:lvl>
    <w:lvl w:ilvl="7" w:tentative="0">
      <w:start w:val="1"/>
      <w:numFmt w:val="bullet"/>
      <w:lvlText w:val=""/>
      <w:lvlJc w:val="left"/>
      <w:pPr>
        <w:ind w:left="4637" w:hanging="420"/>
      </w:pPr>
      <w:rPr>
        <w:rFonts w:hint="default" w:ascii="Wingdings" w:hAnsi="Wingdings"/>
      </w:rPr>
    </w:lvl>
    <w:lvl w:ilvl="8" w:tentative="0">
      <w:start w:val="1"/>
      <w:numFmt w:val="bullet"/>
      <w:lvlText w:val=""/>
      <w:lvlJc w:val="left"/>
      <w:pPr>
        <w:ind w:left="5057" w:hanging="420"/>
      </w:pPr>
      <w:rPr>
        <w:rFonts w:hint="default" w:ascii="Wingdings" w:hAnsi="Wingdings"/>
      </w:rPr>
    </w:lvl>
  </w:abstractNum>
  <w:abstractNum w:abstractNumId="49">
    <w:nsid w:val="0000002B"/>
    <w:multiLevelType w:val="multilevel"/>
    <w:tmpl w:val="0000002B"/>
    <w:lvl w:ilvl="0" w:tentative="0">
      <w:start w:val="1"/>
      <w:numFmt w:val="chineseCountingThousand"/>
      <w:pStyle w:val="1569"/>
      <w:suff w:val="space"/>
      <w:lvlText w:val="%1. "/>
      <w:lvlJc w:val="left"/>
      <w:pPr>
        <w:ind w:left="907" w:hanging="907"/>
      </w:pPr>
      <w:rPr>
        <w:rFonts w:hint="eastAsia"/>
      </w:rPr>
    </w:lvl>
    <w:lvl w:ilvl="1" w:tentative="0">
      <w:start w:val="1"/>
      <w:numFmt w:val="decimal"/>
      <w:pStyle w:val="1022"/>
      <w:isLgl/>
      <w:suff w:val="space"/>
      <w:lvlText w:val="%1.%2 "/>
      <w:lvlJc w:val="left"/>
      <w:pPr>
        <w:ind w:left="1154" w:hanging="794"/>
      </w:pPr>
      <w:rPr>
        <w:rFonts w:hint="eastAsia"/>
      </w:rPr>
    </w:lvl>
    <w:lvl w:ilvl="2" w:tentative="0">
      <w:start w:val="1"/>
      <w:numFmt w:val="decimal"/>
      <w:pStyle w:val="1564"/>
      <w:isLgl/>
      <w:suff w:val="space"/>
      <w:lvlText w:val="%1.%2.%3 "/>
      <w:lvlJc w:val="left"/>
      <w:pPr>
        <w:ind w:left="907" w:hanging="907"/>
      </w:pPr>
      <w:rPr>
        <w:rFonts w:hint="eastAsia"/>
      </w:rPr>
    </w:lvl>
    <w:lvl w:ilvl="3" w:tentative="0">
      <w:start w:val="1"/>
      <w:numFmt w:val="decimal"/>
      <w:pStyle w:val="1709"/>
      <w:isLgl/>
      <w:suff w:val="space"/>
      <w:lvlText w:val="%1.%2.%3.%4 "/>
      <w:lvlJc w:val="left"/>
      <w:pPr>
        <w:ind w:left="1021" w:hanging="1021"/>
      </w:pPr>
      <w:rPr>
        <w:rFonts w:hint="eastAsia"/>
      </w:rPr>
    </w:lvl>
    <w:lvl w:ilvl="4" w:tentative="0">
      <w:start w:val="1"/>
      <w:numFmt w:val="decimal"/>
      <w:pStyle w:val="1418"/>
      <w:isLgl/>
      <w:suff w:val="space"/>
      <w:lvlText w:val="%1.%2.%3.%4.%5 "/>
      <w:lvlJc w:val="left"/>
      <w:pPr>
        <w:ind w:left="1134" w:hanging="1134"/>
      </w:pPr>
      <w:rPr>
        <w:rFonts w:hint="eastAsia"/>
      </w:rPr>
    </w:lvl>
    <w:lvl w:ilvl="5" w:tentative="0">
      <w:start w:val="1"/>
      <w:numFmt w:val="decimal"/>
      <w:pStyle w:val="1451"/>
      <w:isLgl/>
      <w:suff w:val="space"/>
      <w:lvlText w:val="%1.%2.%3.%4.%5.%6 "/>
      <w:lvlJc w:val="left"/>
      <w:pPr>
        <w:ind w:left="1247" w:hanging="1247"/>
      </w:pPr>
      <w:rPr>
        <w:rFonts w:hint="eastAsia"/>
      </w:rPr>
    </w:lvl>
    <w:lvl w:ilvl="6" w:tentative="0">
      <w:start w:val="1"/>
      <w:numFmt w:val="decimal"/>
      <w:pStyle w:val="1734"/>
      <w:isLgl/>
      <w:suff w:val="space"/>
      <w:lvlText w:val="图 %1.%7 "/>
      <w:lvlJc w:val="left"/>
      <w:pPr>
        <w:ind w:left="0" w:firstLine="0"/>
      </w:pPr>
      <w:rPr>
        <w:rFonts w:hint="eastAsia"/>
      </w:rPr>
    </w:lvl>
    <w:lvl w:ilvl="7" w:tentative="0">
      <w:start w:val="1"/>
      <w:numFmt w:val="decimal"/>
      <w:pStyle w:val="1735"/>
      <w:isLgl/>
      <w:suff w:val="space"/>
      <w:lvlText w:val="表 %1.%8 "/>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50">
    <w:nsid w:val="0000002C"/>
    <w:multiLevelType w:val="multilevel"/>
    <w:tmpl w:val="0000002C"/>
    <w:lvl w:ilvl="0" w:tentative="0">
      <w:start w:val="1"/>
      <w:numFmt w:val="upperLetter"/>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1">
    <w:nsid w:val="0000002D"/>
    <w:multiLevelType w:val="multilevel"/>
    <w:tmpl w:val="0000002D"/>
    <w:lvl w:ilvl="0" w:tentative="0">
      <w:start w:val="1"/>
      <w:numFmt w:val="none"/>
      <w:pStyle w:val="1945"/>
      <w:lvlText w:val=""/>
      <w:lvlJc w:val="left"/>
      <w:pPr>
        <w:tabs>
          <w:tab w:val="left" w:pos="360"/>
        </w:tabs>
        <w:ind w:left="0" w:firstLine="0"/>
      </w:pPr>
      <w:rPr>
        <w:rFonts w:hint="eastAsia" w:ascii="黑体" w:eastAsia="黑体"/>
        <w:b w:val="0"/>
        <w:i w:val="0"/>
        <w:sz w:val="21"/>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2">
    <w:nsid w:val="0000002E"/>
    <w:multiLevelType w:val="multilevel"/>
    <w:tmpl w:val="0000002E"/>
    <w:lvl w:ilvl="0" w:tentative="0">
      <w:start w:val="1"/>
      <w:numFmt w:val="none"/>
      <w:pStyle w:val="1198"/>
      <w:lvlText w:val=""/>
      <w:lvlJc w:val="left"/>
      <w:pPr>
        <w:tabs>
          <w:tab w:val="left" w:pos="960"/>
        </w:tabs>
        <w:ind w:left="917" w:hanging="317"/>
      </w:pPr>
      <w:rPr>
        <w:rFonts w:hint="eastAsia" w:ascii="宋体" w:hAnsi="Times New Roman" w:eastAsia="宋体"/>
        <w:b w:val="0"/>
        <w:i w:val="0"/>
        <w:position w:val="4"/>
        <w:sz w:val="11"/>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3">
    <w:nsid w:val="0000002F"/>
    <w:multiLevelType w:val="multilevel"/>
    <w:tmpl w:val="0000002F"/>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pStyle w:val="729"/>
      <w:lvlText w:val="-"/>
      <w:lvlJc w:val="left"/>
      <w:pPr>
        <w:tabs>
          <w:tab w:val="left" w:pos="1260"/>
        </w:tabs>
        <w:ind w:left="1260" w:hanging="420"/>
      </w:pPr>
      <w:rPr>
        <w:rFonts w:hint="eastAsia" w:ascii="Batang" w:hAnsi="Batang" w:eastAsia="Batang"/>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54">
    <w:nsid w:val="00000030"/>
    <w:multiLevelType w:val="multilevel"/>
    <w:tmpl w:val="00000030"/>
    <w:lvl w:ilvl="0" w:tentative="0">
      <w:start w:val="1"/>
      <w:numFmt w:val="chineseCountingThousand"/>
      <w:pStyle w:val="1632"/>
      <w:suff w:val="space"/>
      <w:lvlText w:val="第 %1 章"/>
      <w:lvlJc w:val="left"/>
      <w:pPr>
        <w:ind w:left="0" w:firstLine="0"/>
      </w:pPr>
      <w:rPr>
        <w:rFonts w:hint="eastAsia" w:cs="Times New Roman"/>
        <w:b w:val="0"/>
        <w:bCs w:val="0"/>
        <w:i w:val="0"/>
        <w:iCs w:val="0"/>
        <w:caps w:val="0"/>
        <w:smallCaps w:val="0"/>
        <w:vanish w:val="0"/>
        <w:color w:val="000000"/>
        <w:spacing w:val="0"/>
        <w:kern w:val="0"/>
        <w:position w:val="0"/>
        <w:u w:val="none"/>
        <w:vertAlign w:val="baseline"/>
      </w:rPr>
    </w:lvl>
    <w:lvl w:ilvl="1" w:tentative="0">
      <w:start w:val="1"/>
      <w:numFmt w:val="decimal"/>
      <w:pStyle w:val="924"/>
      <w:isLgl/>
      <w:suff w:val="space"/>
      <w:lvlText w:val="%1.%2"/>
      <w:lvlJc w:val="left"/>
      <w:pPr>
        <w:ind w:left="142" w:firstLine="0"/>
      </w:pPr>
      <w:rPr>
        <w:b w:val="0"/>
        <w:bCs w:val="0"/>
        <w:i w:val="0"/>
        <w:iCs w:val="0"/>
        <w:caps w:val="0"/>
        <w:smallCaps w:val="0"/>
        <w:vanish w:val="0"/>
        <w:color w:val="000000"/>
        <w:spacing w:val="0"/>
        <w:position w:val="0"/>
        <w:u w:val="none"/>
        <w:vertAlign w:val="baseline"/>
        <w:lang w:val="en-US"/>
      </w:rPr>
    </w:lvl>
    <w:lvl w:ilvl="2" w:tentative="0">
      <w:start w:val="1"/>
      <w:numFmt w:val="decimal"/>
      <w:pStyle w:val="1486"/>
      <w:isLgl/>
      <w:suff w:val="space"/>
      <w:lvlText w:val="%1.%2.%3"/>
      <w:lvlJc w:val="left"/>
      <w:pPr>
        <w:ind w:left="0" w:firstLine="0"/>
      </w:pPr>
      <w:rPr>
        <w:rFonts w:hint="eastAsia" w:cs="Times New Roman"/>
        <w:b w:val="0"/>
        <w:bCs w:val="0"/>
        <w:i w:val="0"/>
        <w:iCs w:val="0"/>
        <w:caps w:val="0"/>
        <w:smallCaps w:val="0"/>
        <w:vanish w:val="0"/>
        <w:color w:val="000000"/>
        <w:spacing w:val="0"/>
        <w:kern w:val="0"/>
        <w:position w:val="0"/>
        <w:u w:val="none"/>
        <w:vertAlign w:val="baseline"/>
        <w:lang w:val="en-US"/>
      </w:rPr>
    </w:lvl>
    <w:lvl w:ilvl="3" w:tentative="0">
      <w:start w:val="1"/>
      <w:numFmt w:val="decimal"/>
      <w:isLgl/>
      <w:suff w:val="space"/>
      <w:lvlText w:val="%1.%2.%3.%4"/>
      <w:lvlJc w:val="left"/>
      <w:pPr>
        <w:ind w:left="0" w:firstLine="0"/>
      </w:pPr>
      <w:rPr>
        <w:rFonts w:hint="default" w:ascii="Arial" w:hAnsi="Arial" w:eastAsia="黑体"/>
        <w:b w:val="0"/>
        <w:i w:val="0"/>
        <w:sz w:val="30"/>
        <w:lang w:val="zh-CN"/>
      </w:rPr>
    </w:lvl>
    <w:lvl w:ilvl="4" w:tentative="0">
      <w:start w:val="1"/>
      <w:numFmt w:val="decimal"/>
      <w:isLgl/>
      <w:suff w:val="space"/>
      <w:lvlText w:val="%1.%2.%3.%4.%5"/>
      <w:lvlJc w:val="left"/>
      <w:pPr>
        <w:ind w:left="0" w:firstLine="0"/>
      </w:pPr>
      <w:rPr>
        <w:rFonts w:hint="default" w:ascii="Arial" w:hAnsi="Arial" w:eastAsia="黑体"/>
        <w:b w:val="0"/>
        <w:i w:val="0"/>
        <w:sz w:val="28"/>
      </w:rPr>
    </w:lvl>
    <w:lvl w:ilvl="5" w:tentative="0">
      <w:start w:val="1"/>
      <w:numFmt w:val="decimal"/>
      <w:isLgl/>
      <w:suff w:val="space"/>
      <w:lvlText w:val="%1.%2.%3.%4.%5.%6"/>
      <w:lvlJc w:val="left"/>
      <w:pPr>
        <w:ind w:left="0" w:firstLine="0"/>
      </w:pPr>
      <w:rPr>
        <w:rFonts w:hint="eastAsia" w:cs="Times New Roman"/>
        <w:b w:val="0"/>
        <w:bCs w:val="0"/>
        <w:i w:val="0"/>
        <w:iCs w:val="0"/>
        <w:caps w:val="0"/>
        <w:smallCaps w:val="0"/>
        <w:vanish w:val="0"/>
        <w:color w:val="000000"/>
        <w:spacing w:val="0"/>
        <w:position w:val="0"/>
        <w:u w:val="none"/>
        <w:vertAlign w:val="baseline"/>
      </w:rPr>
    </w:lvl>
    <w:lvl w:ilvl="6" w:tentative="0">
      <w:start w:val="1"/>
      <w:numFmt w:val="decimal"/>
      <w:isLgl/>
      <w:suff w:val="space"/>
      <w:lvlText w:val="%1.%2.%3.%4.%5.%6.%7"/>
      <w:lvlJc w:val="left"/>
      <w:pPr>
        <w:ind w:left="0" w:firstLine="0"/>
      </w:pPr>
      <w:rPr>
        <w:rFonts w:hint="eastAsia" w:cs="Times New Roman"/>
        <w:b w:val="0"/>
        <w:bCs w:val="0"/>
        <w:i w:val="0"/>
        <w:iCs w:val="0"/>
        <w:caps w:val="0"/>
        <w:smallCaps w:val="0"/>
        <w:vanish w:val="0"/>
        <w:color w:val="000000"/>
        <w:spacing w:val="0"/>
        <w:position w:val="0"/>
        <w:u w:val="none"/>
        <w:vertAlign w:val="baseline"/>
      </w:rPr>
    </w:lvl>
    <w:lvl w:ilvl="7" w:tentative="0">
      <w:start w:val="1"/>
      <w:numFmt w:val="decimal"/>
      <w:isLgl/>
      <w:suff w:val="space"/>
      <w:lvlText w:val="%1.%2.%3.%4.%5.%6.%7.%8"/>
      <w:lvlJc w:val="left"/>
      <w:pPr>
        <w:ind w:left="0" w:firstLine="0"/>
      </w:pPr>
      <w:rPr>
        <w:rFonts w:hint="eastAsia" w:cs="Times New Roman"/>
        <w:b w:val="0"/>
        <w:bCs w:val="0"/>
        <w:i w:val="0"/>
        <w:iCs w:val="0"/>
        <w:caps w:val="0"/>
        <w:smallCaps w:val="0"/>
        <w:vanish w:val="0"/>
        <w:color w:val="000000"/>
        <w:spacing w:val="0"/>
        <w:position w:val="0"/>
        <w:u w:val="none"/>
        <w:vertAlign w:val="baseline"/>
      </w:rPr>
    </w:lvl>
    <w:lvl w:ilvl="8" w:tentative="0">
      <w:start w:val="1"/>
      <w:numFmt w:val="decimal"/>
      <w:isLgl/>
      <w:suff w:val="space"/>
      <w:lvlText w:val="%1.%2.%3.%4.%5.%6.%7.%8.%9"/>
      <w:lvlJc w:val="left"/>
      <w:pPr>
        <w:ind w:left="0" w:firstLine="0"/>
      </w:pPr>
      <w:rPr>
        <w:b w:val="0"/>
        <w:bCs w:val="0"/>
        <w:i w:val="0"/>
        <w:iCs w:val="0"/>
        <w:caps w:val="0"/>
        <w:smallCaps w:val="0"/>
        <w:vanish w:val="0"/>
        <w:color w:val="000000"/>
        <w:spacing w:val="0"/>
        <w:position w:val="0"/>
        <w:u w:val="none"/>
        <w:vertAlign w:val="baseline"/>
      </w:rPr>
    </w:lvl>
  </w:abstractNum>
  <w:abstractNum w:abstractNumId="55">
    <w:nsid w:val="00000032"/>
    <w:multiLevelType w:val="multilevel"/>
    <w:tmpl w:val="00000032"/>
    <w:lvl w:ilvl="0" w:tentative="0">
      <w:start w:val="1"/>
      <w:numFmt w:val="decimal"/>
      <w:suff w:val="space"/>
      <w:lvlText w:val="第 %1 章"/>
      <w:lvlJc w:val="center"/>
      <w:pPr>
        <w:ind w:left="0" w:firstLine="288"/>
      </w:pPr>
      <w:rPr>
        <w:rFonts w:hint="eastAsia" w:cs="Times New Roman"/>
        <w:b w:val="0"/>
        <w:i w:val="0"/>
        <w:iCs w:val="0"/>
        <w:caps w:val="0"/>
        <w:smallCaps w:val="0"/>
        <w:vanish w:val="0"/>
        <w:color w:val="000000"/>
        <w:spacing w:val="0"/>
        <w:kern w:val="0"/>
        <w:position w:val="0"/>
        <w:u w:val="none"/>
        <w:vertAlign w:val="baseline"/>
      </w:rPr>
    </w:lvl>
    <w:lvl w:ilvl="1" w:tentative="0">
      <w:start w:val="1"/>
      <w:numFmt w:val="decimal"/>
      <w:isLgl/>
      <w:suff w:val="space"/>
      <w:lvlText w:val="%1.%2"/>
      <w:lvlJc w:val="left"/>
      <w:pPr>
        <w:ind w:left="2268" w:hanging="2268"/>
      </w:pPr>
      <w:rPr>
        <w:rFonts w:hint="eastAsia" w:ascii="Arial" w:hAnsi="Arial" w:eastAsia="黑体" w:cs="Times New Roman"/>
        <w:b w:val="0"/>
        <w:bCs w:val="0"/>
        <w:i w:val="0"/>
        <w:iCs w:val="0"/>
        <w:caps w:val="0"/>
        <w:smallCaps w:val="0"/>
        <w:vanish w:val="0"/>
        <w:color w:val="auto"/>
        <w:spacing w:val="0"/>
        <w:w w:val="100"/>
        <w:kern w:val="2"/>
        <w:position w:val="0"/>
        <w:sz w:val="36"/>
        <w:u w:val="none"/>
        <w:vertAlign w:val="baseline"/>
      </w:rPr>
    </w:lvl>
    <w:lvl w:ilvl="2" w:tentative="0">
      <w:start w:val="1"/>
      <w:numFmt w:val="decimal"/>
      <w:isLgl/>
      <w:suff w:val="space"/>
      <w:lvlText w:val="%1.%2.%3"/>
      <w:lvlJc w:val="left"/>
      <w:pPr>
        <w:ind w:left="2270" w:hanging="2270"/>
      </w:pPr>
      <w:rPr>
        <w:rFonts w:hint="eastAsia" w:cs="Times New Roman"/>
        <w:b w:val="0"/>
        <w:i w:val="0"/>
        <w:iCs w:val="0"/>
        <w:caps w:val="0"/>
        <w:smallCaps w:val="0"/>
        <w:vanish w:val="0"/>
        <w:color w:val="000000"/>
        <w:spacing w:val="0"/>
        <w:kern w:val="0"/>
        <w:position w:val="0"/>
        <w:u w:val="none"/>
        <w:vertAlign w:val="baseline"/>
      </w:rPr>
    </w:lvl>
    <w:lvl w:ilvl="3" w:tentative="0">
      <w:start w:val="1"/>
      <w:numFmt w:val="decimal"/>
      <w:isLgl/>
      <w:suff w:val="space"/>
      <w:lvlText w:val="%1.%2.%3.%4"/>
      <w:lvlJc w:val="left"/>
      <w:pPr>
        <w:ind w:left="2268" w:hanging="2268"/>
      </w:pPr>
      <w:rPr>
        <w:rFonts w:hint="default" w:ascii="Arial" w:hAnsi="Arial" w:eastAsia="黑体"/>
        <w:b w:val="0"/>
        <w:i w:val="0"/>
        <w:sz w:val="30"/>
      </w:rPr>
    </w:lvl>
    <w:lvl w:ilvl="4" w:tentative="0">
      <w:start w:val="1"/>
      <w:numFmt w:val="decimal"/>
      <w:isLgl/>
      <w:suff w:val="space"/>
      <w:lvlText w:val="%1.%2.%3.%4.%5"/>
      <w:lvlJc w:val="left"/>
      <w:pPr>
        <w:ind w:left="2268" w:hanging="2268"/>
      </w:pPr>
      <w:rPr>
        <w:rFonts w:hint="default" w:ascii="Arial" w:hAnsi="Arial" w:eastAsia="黑体"/>
        <w:b w:val="0"/>
        <w:i w:val="0"/>
        <w:sz w:val="28"/>
      </w:rPr>
    </w:lvl>
    <w:lvl w:ilvl="5" w:tentative="0">
      <w:start w:val="1"/>
      <w:numFmt w:val="decimal"/>
      <w:isLgl/>
      <w:lvlText w:val="%1.%2.%3.%4.%5.%6"/>
      <w:lvlJc w:val="left"/>
      <w:pPr>
        <w:tabs>
          <w:tab w:val="left" w:pos="1992"/>
        </w:tabs>
        <w:ind w:left="2268" w:hanging="2268"/>
      </w:pPr>
      <w:rPr>
        <w:rFonts w:hint="eastAsia"/>
      </w:rPr>
    </w:lvl>
    <w:lvl w:ilvl="6" w:tentative="0">
      <w:start w:val="1"/>
      <w:numFmt w:val="decimal"/>
      <w:lvlText w:val="%1.%2.%3.%4.%5.%6.%7"/>
      <w:lvlJc w:val="left"/>
      <w:pPr>
        <w:tabs>
          <w:tab w:val="left" w:pos="2136"/>
        </w:tabs>
        <w:ind w:left="2136" w:hanging="1296"/>
      </w:pPr>
      <w:rPr>
        <w:rFonts w:hint="eastAsia"/>
      </w:rPr>
    </w:lvl>
    <w:lvl w:ilvl="7" w:tentative="0">
      <w:start w:val="1"/>
      <w:numFmt w:val="decimal"/>
      <w:pStyle w:val="1551"/>
      <w:suff w:val="space"/>
      <w:lvlText w:val="%1.%2.%3.%4.%5.%6.%7.%8"/>
      <w:lvlJc w:val="left"/>
      <w:pPr>
        <w:ind w:left="2268" w:hanging="2268"/>
      </w:pPr>
      <w:rPr>
        <w:rFonts w:hint="eastAsia"/>
      </w:rPr>
    </w:lvl>
    <w:lvl w:ilvl="8" w:tentative="0">
      <w:start w:val="1"/>
      <w:numFmt w:val="decimal"/>
      <w:lvlText w:val="%1.%2.%3.%4.%5.%6.%7.%8.%9"/>
      <w:lvlJc w:val="left"/>
      <w:pPr>
        <w:tabs>
          <w:tab w:val="left" w:pos="2424"/>
        </w:tabs>
        <w:ind w:left="2424" w:hanging="1584"/>
      </w:pPr>
      <w:rPr>
        <w:rFonts w:hint="eastAsia"/>
      </w:rPr>
    </w:lvl>
  </w:abstractNum>
  <w:abstractNum w:abstractNumId="56">
    <w:nsid w:val="00000033"/>
    <w:multiLevelType w:val="multilevel"/>
    <w:tmpl w:val="00000033"/>
    <w:lvl w:ilvl="0" w:tentative="0">
      <w:start w:val="1"/>
      <w:numFmt w:val="bullet"/>
      <w:pStyle w:val="495"/>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7">
    <w:nsid w:val="00000034"/>
    <w:multiLevelType w:val="multilevel"/>
    <w:tmpl w:val="00000034"/>
    <w:lvl w:ilvl="0" w:tentative="0">
      <w:start w:val="1"/>
      <w:numFmt w:val="bullet"/>
      <w:pStyle w:val="1808"/>
      <w:lvlText w:val=""/>
      <w:lvlJc w:val="left"/>
      <w:pPr>
        <w:tabs>
          <w:tab w:val="left" w:pos="3300"/>
        </w:tabs>
        <w:ind w:left="3300" w:hanging="420"/>
      </w:pPr>
      <w:rPr>
        <w:rFonts w:hint="default" w:ascii="Wingdings" w:hAnsi="Wingdings"/>
      </w:rPr>
    </w:lvl>
    <w:lvl w:ilvl="1" w:tentative="0">
      <w:start w:val="4"/>
      <w:numFmt w:val="japaneseCounting"/>
      <w:lvlText w:val="第%2章"/>
      <w:lvlJc w:val="left"/>
      <w:pPr>
        <w:tabs>
          <w:tab w:val="left" w:pos="1695"/>
        </w:tabs>
        <w:ind w:left="1695" w:hanging="1275"/>
      </w:pPr>
      <w:rPr>
        <w:rFonts w:hint="eastAsia"/>
      </w:rPr>
    </w:lvl>
    <w:lvl w:ilvl="2" w:tentative="0">
      <w:start w:val="1"/>
      <w:numFmt w:val="decimal"/>
      <w:lvlText w:val="%3、"/>
      <w:lvlJc w:val="left"/>
      <w:pPr>
        <w:tabs>
          <w:tab w:val="left" w:pos="1200"/>
        </w:tabs>
        <w:ind w:left="1200" w:hanging="360"/>
      </w:pPr>
      <w:rPr>
        <w:rFonts w:hint="eastAsia"/>
      </w:rPr>
    </w:lvl>
    <w:lvl w:ilvl="3" w:tentative="0">
      <w:start w:val="1"/>
      <w:numFmt w:val="decimal"/>
      <w:lvlText w:val="%4）"/>
      <w:lvlJc w:val="left"/>
      <w:pPr>
        <w:tabs>
          <w:tab w:val="left" w:pos="1620"/>
        </w:tabs>
        <w:ind w:left="1620" w:hanging="360"/>
      </w:pPr>
      <w:rPr>
        <w:rFonts w:hint="eastAsia"/>
      </w:r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8">
    <w:nsid w:val="00000035"/>
    <w:multiLevelType w:val="multilevel"/>
    <w:tmpl w:val="00000035"/>
    <w:lvl w:ilvl="0" w:tentative="0">
      <w:start w:val="1"/>
      <w:numFmt w:val="decimal"/>
      <w:pStyle w:val="300"/>
      <w:lvlText w:val="%1)"/>
      <w:lvlJc w:val="left"/>
      <w:pPr>
        <w:ind w:left="840" w:hanging="420"/>
      </w:pPr>
      <w:rPr>
        <w:rFonts w:hint="eastAsia"/>
      </w:rPr>
    </w:lvl>
    <w:lvl w:ilvl="1" w:tentative="0">
      <w:start w:val="1"/>
      <w:numFmt w:val="lowerLetter"/>
      <w:lvlText w:val="%2)"/>
      <w:lvlJc w:val="left"/>
      <w:pPr>
        <w:ind w:left="420" w:hanging="420"/>
      </w:pPr>
    </w:lvl>
    <w:lvl w:ilvl="2" w:tentative="0">
      <w:start w:val="1"/>
      <w:numFmt w:val="lowerRoman"/>
      <w:lvlText w:val="%3."/>
      <w:lvlJc w:val="right"/>
      <w:pPr>
        <w:ind w:left="840" w:hanging="420"/>
      </w:pPr>
    </w:lvl>
    <w:lvl w:ilvl="3" w:tentative="0">
      <w:start w:val="1"/>
      <w:numFmt w:val="decimal"/>
      <w:lvlText w:val="%4."/>
      <w:lvlJc w:val="left"/>
      <w:pPr>
        <w:ind w:left="1260" w:hanging="420"/>
      </w:pPr>
    </w:lvl>
    <w:lvl w:ilvl="4" w:tentative="0">
      <w:start w:val="1"/>
      <w:numFmt w:val="lowerLetter"/>
      <w:lvlText w:val="%5)"/>
      <w:lvlJc w:val="left"/>
      <w:pPr>
        <w:ind w:left="1680" w:hanging="420"/>
      </w:pPr>
    </w:lvl>
    <w:lvl w:ilvl="5" w:tentative="0">
      <w:start w:val="1"/>
      <w:numFmt w:val="lowerRoman"/>
      <w:lvlText w:val="%6."/>
      <w:lvlJc w:val="right"/>
      <w:pPr>
        <w:ind w:left="2100" w:hanging="420"/>
      </w:pPr>
    </w:lvl>
    <w:lvl w:ilvl="6" w:tentative="0">
      <w:start w:val="1"/>
      <w:numFmt w:val="decimal"/>
      <w:lvlText w:val="%7."/>
      <w:lvlJc w:val="left"/>
      <w:pPr>
        <w:ind w:left="2520" w:hanging="420"/>
      </w:pPr>
    </w:lvl>
    <w:lvl w:ilvl="7" w:tentative="0">
      <w:start w:val="1"/>
      <w:numFmt w:val="lowerLetter"/>
      <w:lvlText w:val="%8)"/>
      <w:lvlJc w:val="left"/>
      <w:pPr>
        <w:ind w:left="2940" w:hanging="420"/>
      </w:pPr>
    </w:lvl>
    <w:lvl w:ilvl="8" w:tentative="0">
      <w:start w:val="1"/>
      <w:numFmt w:val="lowerRoman"/>
      <w:lvlText w:val="%9."/>
      <w:lvlJc w:val="right"/>
      <w:pPr>
        <w:ind w:left="3360" w:hanging="420"/>
      </w:pPr>
    </w:lvl>
  </w:abstractNum>
  <w:abstractNum w:abstractNumId="59">
    <w:nsid w:val="00000036"/>
    <w:multiLevelType w:val="multilevel"/>
    <w:tmpl w:val="00000036"/>
    <w:lvl w:ilvl="0" w:tentative="0">
      <w:start w:val="1"/>
      <w:numFmt w:val="bullet"/>
      <w:pStyle w:val="896"/>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60">
    <w:nsid w:val="00000037"/>
    <w:multiLevelType w:val="multilevel"/>
    <w:tmpl w:val="00000037"/>
    <w:lvl w:ilvl="0" w:tentative="0">
      <w:start w:val="1"/>
      <w:numFmt w:val="none"/>
      <w:pStyle w:val="1326"/>
      <w:lvlText w:val=""/>
      <w:lvlJc w:val="left"/>
      <w:pPr>
        <w:tabs>
          <w:tab w:val="left" w:pos="360"/>
        </w:tabs>
        <w:ind w:left="0" w:firstLine="0"/>
      </w:pPr>
      <w:rPr>
        <w:rFonts w:hint="eastAsia" w:ascii="黑体" w:eastAsia="黑体"/>
        <w:b w:val="0"/>
        <w:i w:val="0"/>
        <w:sz w:val="21"/>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1">
    <w:nsid w:val="00000038"/>
    <w:multiLevelType w:val="singleLevel"/>
    <w:tmpl w:val="00000038"/>
    <w:lvl w:ilvl="0" w:tentative="0">
      <w:start w:val="1"/>
      <w:numFmt w:val="bullet"/>
      <w:pStyle w:val="1931"/>
      <w:lvlText w:val=""/>
      <w:lvlJc w:val="left"/>
      <w:pPr>
        <w:tabs>
          <w:tab w:val="left" w:pos="927"/>
        </w:tabs>
        <w:ind w:left="0" w:firstLine="567"/>
      </w:pPr>
      <w:rPr>
        <w:rFonts w:hint="default" w:ascii="Wingdings" w:hAnsi="Wingdings"/>
        <w:sz w:val="13"/>
      </w:rPr>
    </w:lvl>
  </w:abstractNum>
  <w:abstractNum w:abstractNumId="62">
    <w:nsid w:val="00000039"/>
    <w:multiLevelType w:val="singleLevel"/>
    <w:tmpl w:val="00000039"/>
    <w:lvl w:ilvl="0" w:tentative="0">
      <w:start w:val="1"/>
      <w:numFmt w:val="bullet"/>
      <w:pStyle w:val="944"/>
      <w:lvlText w:val=""/>
      <w:lvlJc w:val="left"/>
      <w:pPr>
        <w:tabs>
          <w:tab w:val="left" w:pos="964"/>
        </w:tabs>
        <w:ind w:left="964" w:hanging="397"/>
      </w:pPr>
      <w:rPr>
        <w:rFonts w:hint="default" w:ascii="Wingdings" w:hAnsi="Wingdings"/>
        <w:sz w:val="21"/>
      </w:rPr>
    </w:lvl>
  </w:abstractNum>
  <w:abstractNum w:abstractNumId="63">
    <w:nsid w:val="0000003A"/>
    <w:multiLevelType w:val="multilevel"/>
    <w:tmpl w:val="0000003A"/>
    <w:lvl w:ilvl="0" w:tentative="0">
      <w:start w:val="1"/>
      <w:numFmt w:val="bullet"/>
      <w:pStyle w:val="2120"/>
      <w:lvlText w:val=""/>
      <w:lvlJc w:val="left"/>
      <w:pPr>
        <w:tabs>
          <w:tab w:val="left" w:pos="620"/>
        </w:tabs>
        <w:ind w:left="620" w:hanging="420"/>
      </w:pPr>
      <w:rPr>
        <w:rFonts w:hint="default" w:ascii="Wingdings" w:hAnsi="Wingdings"/>
      </w:rPr>
    </w:lvl>
    <w:lvl w:ilvl="1" w:tentative="0">
      <w:start w:val="1"/>
      <w:numFmt w:val="bullet"/>
      <w:lvlText w:val=""/>
      <w:lvlJc w:val="left"/>
      <w:pPr>
        <w:tabs>
          <w:tab w:val="left" w:pos="1040"/>
        </w:tabs>
        <w:ind w:left="1040" w:hanging="420"/>
      </w:pPr>
      <w:rPr>
        <w:rFonts w:hint="default" w:ascii="Wingdings" w:hAnsi="Wingdings"/>
      </w:rPr>
    </w:lvl>
    <w:lvl w:ilvl="2" w:tentative="0">
      <w:start w:val="1"/>
      <w:numFmt w:val="bullet"/>
      <w:lvlText w:val=""/>
      <w:lvlJc w:val="left"/>
      <w:pPr>
        <w:tabs>
          <w:tab w:val="left" w:pos="1460"/>
        </w:tabs>
        <w:ind w:left="1460" w:hanging="420"/>
      </w:pPr>
      <w:rPr>
        <w:rFonts w:hint="default" w:ascii="Wingdings" w:hAnsi="Wingdings"/>
      </w:rPr>
    </w:lvl>
    <w:lvl w:ilvl="3" w:tentative="0">
      <w:start w:val="1"/>
      <w:numFmt w:val="bullet"/>
      <w:lvlText w:val=""/>
      <w:lvlJc w:val="left"/>
      <w:pPr>
        <w:tabs>
          <w:tab w:val="left" w:pos="1880"/>
        </w:tabs>
        <w:ind w:left="1880" w:hanging="420"/>
      </w:pPr>
      <w:rPr>
        <w:rFonts w:hint="default" w:ascii="Wingdings" w:hAnsi="Wingdings"/>
      </w:rPr>
    </w:lvl>
    <w:lvl w:ilvl="4" w:tentative="0">
      <w:start w:val="1"/>
      <w:numFmt w:val="bullet"/>
      <w:lvlText w:val=""/>
      <w:lvlJc w:val="left"/>
      <w:pPr>
        <w:tabs>
          <w:tab w:val="left" w:pos="2300"/>
        </w:tabs>
        <w:ind w:left="2300" w:hanging="420"/>
      </w:pPr>
      <w:rPr>
        <w:rFonts w:hint="default" w:ascii="Wingdings" w:hAnsi="Wingdings"/>
      </w:rPr>
    </w:lvl>
    <w:lvl w:ilvl="5" w:tentative="0">
      <w:start w:val="1"/>
      <w:numFmt w:val="bullet"/>
      <w:lvlText w:val=""/>
      <w:lvlJc w:val="left"/>
      <w:pPr>
        <w:tabs>
          <w:tab w:val="left" w:pos="2720"/>
        </w:tabs>
        <w:ind w:left="2720" w:hanging="420"/>
      </w:pPr>
      <w:rPr>
        <w:rFonts w:hint="default" w:ascii="Wingdings" w:hAnsi="Wingdings"/>
      </w:rPr>
    </w:lvl>
    <w:lvl w:ilvl="6" w:tentative="0">
      <w:start w:val="1"/>
      <w:numFmt w:val="bullet"/>
      <w:lvlText w:val=""/>
      <w:lvlJc w:val="left"/>
      <w:pPr>
        <w:tabs>
          <w:tab w:val="left" w:pos="3140"/>
        </w:tabs>
        <w:ind w:left="3140" w:hanging="420"/>
      </w:pPr>
      <w:rPr>
        <w:rFonts w:hint="default" w:ascii="Wingdings" w:hAnsi="Wingdings"/>
      </w:rPr>
    </w:lvl>
    <w:lvl w:ilvl="7" w:tentative="0">
      <w:start w:val="1"/>
      <w:numFmt w:val="bullet"/>
      <w:lvlText w:val=""/>
      <w:lvlJc w:val="left"/>
      <w:pPr>
        <w:tabs>
          <w:tab w:val="left" w:pos="3560"/>
        </w:tabs>
        <w:ind w:left="3560" w:hanging="420"/>
      </w:pPr>
      <w:rPr>
        <w:rFonts w:hint="default" w:ascii="Wingdings" w:hAnsi="Wingdings"/>
      </w:rPr>
    </w:lvl>
    <w:lvl w:ilvl="8" w:tentative="0">
      <w:start w:val="1"/>
      <w:numFmt w:val="bullet"/>
      <w:lvlText w:val=""/>
      <w:lvlJc w:val="left"/>
      <w:pPr>
        <w:tabs>
          <w:tab w:val="left" w:pos="3980"/>
        </w:tabs>
        <w:ind w:left="3980" w:hanging="420"/>
      </w:pPr>
      <w:rPr>
        <w:rFonts w:hint="default" w:ascii="Wingdings" w:hAnsi="Wingdings"/>
      </w:rPr>
    </w:lvl>
  </w:abstractNum>
  <w:abstractNum w:abstractNumId="64">
    <w:nsid w:val="0000003B"/>
    <w:multiLevelType w:val="multilevel"/>
    <w:tmpl w:val="0000003B"/>
    <w:lvl w:ilvl="0" w:tentative="0">
      <w:start w:val="1"/>
      <w:numFmt w:val="bullet"/>
      <w:pStyle w:val="1150"/>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65">
    <w:nsid w:val="0000003C"/>
    <w:multiLevelType w:val="multilevel"/>
    <w:tmpl w:val="0000003C"/>
    <w:lvl w:ilvl="0" w:tentative="0">
      <w:start w:val="1"/>
      <w:numFmt w:val="decimal"/>
      <w:suff w:val="nothing"/>
      <w:lvlText w:val="第%1章  "/>
      <w:lvlJc w:val="left"/>
      <w:pPr>
        <w:ind w:left="0" w:firstLine="0"/>
      </w:pPr>
      <w:rPr>
        <w:rFonts w:hint="default" w:ascii="Arial" w:hAnsi="Arial" w:cs="Arial"/>
        <w:b/>
        <w:bCs/>
        <w:i w:val="0"/>
        <w:iCs w:val="0"/>
        <w:caps w:val="0"/>
        <w:vanish w:val="0"/>
        <w:color w:val="auto"/>
        <w:sz w:val="36"/>
        <w:szCs w:val="36"/>
        <w:vertAlign w:val="baseline"/>
      </w:rPr>
    </w:lvl>
    <w:lvl w:ilvl="1" w:tentative="0">
      <w:start w:val="1"/>
      <w:numFmt w:val="decimal"/>
      <w:suff w:val="nothing"/>
      <w:lvlText w:val="%1.%2  "/>
      <w:lvlJc w:val="left"/>
      <w:pPr>
        <w:ind w:left="0" w:firstLine="0"/>
      </w:pPr>
      <w:rPr>
        <w:rFonts w:hint="default" w:ascii="Arial" w:hAnsi="Arial" w:cs="Arial"/>
        <w:b w:val="0"/>
        <w:bCs w:val="0"/>
        <w:i w:val="0"/>
        <w:iCs w:val="0"/>
        <w:caps w:val="0"/>
        <w:vanish w:val="0"/>
        <w:color w:val="auto"/>
        <w:sz w:val="30"/>
        <w:szCs w:val="30"/>
        <w:vertAlign w:val="baseline"/>
      </w:rPr>
    </w:lvl>
    <w:lvl w:ilvl="2" w:tentative="0">
      <w:start w:val="1"/>
      <w:numFmt w:val="decimal"/>
      <w:suff w:val="nothing"/>
      <w:lvlText w:val="%1.%2.%3  "/>
      <w:lvlJc w:val="left"/>
      <w:pPr>
        <w:ind w:left="1260" w:firstLine="0"/>
      </w:pPr>
      <w:rPr>
        <w:rFonts w:hint="default" w:ascii="Arial" w:hAnsi="Arial" w:cs="Arial"/>
        <w:b w:val="0"/>
        <w:bCs w:val="0"/>
        <w:i w:val="0"/>
        <w:iCs w:val="0"/>
        <w:caps w:val="0"/>
        <w:vanish w:val="0"/>
        <w:color w:val="auto"/>
        <w:sz w:val="24"/>
        <w:szCs w:val="24"/>
        <w:vertAlign w:val="baseline"/>
      </w:rPr>
    </w:lvl>
    <w:lvl w:ilvl="3" w:tentative="0">
      <w:start w:val="1"/>
      <w:numFmt w:val="decimal"/>
      <w:suff w:val="nothing"/>
      <w:lvlText w:val="%4. "/>
      <w:lvlJc w:val="left"/>
      <w:pPr>
        <w:ind w:left="1389" w:hanging="255"/>
      </w:pPr>
      <w:rPr>
        <w:rFonts w:hint="default" w:ascii="Arial" w:hAnsi="Arial" w:cs="Arial"/>
        <w:b w:val="0"/>
        <w:bCs w:val="0"/>
        <w:i w:val="0"/>
        <w:iCs w:val="0"/>
        <w:caps w:val="0"/>
        <w:vanish w:val="0"/>
        <w:color w:val="auto"/>
        <w:sz w:val="21"/>
        <w:szCs w:val="21"/>
        <w:vertAlign w:val="baseline"/>
      </w:rPr>
    </w:lvl>
    <w:lvl w:ilvl="4" w:tentative="0">
      <w:start w:val="1"/>
      <w:numFmt w:val="decimal"/>
      <w:lvlText w:val="(%5)"/>
      <w:lvlJc w:val="left"/>
      <w:pPr>
        <w:tabs>
          <w:tab w:val="left" w:pos="1644"/>
        </w:tabs>
        <w:ind w:left="1644" w:hanging="510"/>
      </w:pPr>
      <w:rPr>
        <w:rFonts w:hint="default" w:ascii="Arial" w:hAnsi="Arial" w:eastAsia="宋体"/>
        <w:b w:val="0"/>
        <w:bCs w:val="0"/>
        <w:i w:val="0"/>
        <w:iCs w:val="0"/>
        <w:caps w:val="0"/>
        <w:snapToGrid/>
        <w:vanish w:val="0"/>
        <w:color w:val="auto"/>
        <w:spacing w:val="0"/>
        <w:w w:val="100"/>
        <w:kern w:val="0"/>
        <w:position w:val="0"/>
        <w:sz w:val="21"/>
        <w:szCs w:val="21"/>
        <w:u w:val="none"/>
        <w:vertAlign w:val="baseline"/>
      </w:rPr>
    </w:lvl>
    <w:lvl w:ilvl="5" w:tentative="0">
      <w:start w:val="1"/>
      <w:numFmt w:val="decimal"/>
      <w:suff w:val="space"/>
      <w:lvlText w:val="图%1-%6"/>
      <w:lvlJc w:val="left"/>
      <w:pPr>
        <w:ind w:left="1134" w:firstLine="0"/>
      </w:pPr>
      <w:rPr>
        <w:rFonts w:hint="default" w:ascii="Arial" w:hAnsi="Arial" w:eastAsia="黑体"/>
        <w:b w:val="0"/>
        <w:bCs w:val="0"/>
        <w:i w:val="0"/>
        <w:iCs w:val="0"/>
        <w:color w:val="auto"/>
        <w:sz w:val="18"/>
        <w:szCs w:val="18"/>
        <w:u w:val="none"/>
      </w:rPr>
    </w:lvl>
    <w:lvl w:ilvl="6" w:tentative="0">
      <w:start w:val="1"/>
      <w:numFmt w:val="decimal"/>
      <w:pStyle w:val="1380"/>
      <w:suff w:val="space"/>
      <w:lvlText w:val="表%1-%7"/>
      <w:lvlJc w:val="left"/>
      <w:pPr>
        <w:ind w:left="1134" w:firstLine="0"/>
      </w:pPr>
      <w:rPr>
        <w:rFonts w:hint="default" w:ascii="Arial" w:hAnsi="Arial" w:eastAsia="黑体"/>
        <w:b w:val="0"/>
        <w:bCs w:val="0"/>
        <w:i w:val="0"/>
        <w:iCs w:val="0"/>
        <w:caps w:val="0"/>
        <w:snapToGrid/>
        <w:vanish w:val="0"/>
        <w:color w:val="auto"/>
        <w:spacing w:val="0"/>
        <w:w w:val="100"/>
        <w:kern w:val="0"/>
        <w:position w:val="0"/>
        <w:sz w:val="18"/>
        <w:szCs w:val="18"/>
        <w:vertAlign w:val="baseline"/>
      </w:rPr>
    </w:lvl>
    <w:lvl w:ilvl="7" w:tentative="0">
      <w:start w:val="1"/>
      <w:numFmt w:val="none"/>
      <w:suff w:val="nothing"/>
      <w:lvlText w:val=""/>
      <w:lvlJc w:val="left"/>
      <w:pPr>
        <w:ind w:left="0" w:firstLine="0"/>
      </w:pPr>
      <w:rPr>
        <w:rFonts w:hint="eastAsia"/>
      </w:rPr>
    </w:lvl>
    <w:lvl w:ilvl="8" w:tentative="0">
      <w:start w:val="1"/>
      <w:numFmt w:val="decimal"/>
      <w:lvlText w:val="步骤%9："/>
      <w:lvlJc w:val="left"/>
      <w:pPr>
        <w:tabs>
          <w:tab w:val="left" w:pos="1134"/>
        </w:tabs>
        <w:ind w:left="1134" w:hanging="907"/>
      </w:pPr>
      <w:rPr>
        <w:rFonts w:hint="default" w:ascii="Arial" w:hAnsi="Arial" w:eastAsia="宋体"/>
        <w:b/>
        <w:bCs/>
        <w:i w:val="0"/>
        <w:iCs w:val="0"/>
        <w:color w:val="auto"/>
        <w:sz w:val="21"/>
        <w:szCs w:val="21"/>
      </w:rPr>
    </w:lvl>
  </w:abstractNum>
  <w:abstractNum w:abstractNumId="66">
    <w:nsid w:val="0000003D"/>
    <w:multiLevelType w:val="multilevel"/>
    <w:tmpl w:val="0000003D"/>
    <w:lvl w:ilvl="0" w:tentative="0">
      <w:start w:val="1"/>
      <w:numFmt w:val="decimal"/>
      <w:suff w:val="space"/>
      <w:lvlText w:val="第%1章"/>
      <w:lvlJc w:val="left"/>
      <w:pPr>
        <w:ind w:left="517" w:hanging="432"/>
      </w:pPr>
      <w:rPr>
        <w:rFonts w:hint="eastAsia"/>
      </w:rPr>
    </w:lvl>
    <w:lvl w:ilvl="1" w:tentative="0">
      <w:start w:val="1"/>
      <w:numFmt w:val="decimal"/>
      <w:suff w:val="space"/>
      <w:lvlText w:val="%1.%2"/>
      <w:lvlJc w:val="left"/>
      <w:pPr>
        <w:ind w:left="949" w:hanging="576"/>
      </w:pPr>
      <w:rPr>
        <w:rFonts w:hint="eastAsia"/>
      </w:rPr>
    </w:lvl>
    <w:lvl w:ilvl="2" w:tentative="0">
      <w:start w:val="1"/>
      <w:numFmt w:val="decimal"/>
      <w:suff w:val="space"/>
      <w:lvlText w:val="%1.%2.%3"/>
      <w:lvlJc w:val="left"/>
      <w:pPr>
        <w:ind w:left="805" w:hanging="720"/>
      </w:pPr>
      <w:rPr>
        <w:rFonts w:hint="eastAsia"/>
      </w:rPr>
    </w:lvl>
    <w:lvl w:ilvl="3" w:tentative="0">
      <w:start w:val="1"/>
      <w:numFmt w:val="decimal"/>
      <w:suff w:val="space"/>
      <w:lvlText w:val="%1.%2.%3.%4"/>
      <w:lvlJc w:val="left"/>
      <w:pPr>
        <w:ind w:left="949" w:hanging="864"/>
      </w:pPr>
      <w:rPr>
        <w:rFonts w:hint="eastAsia"/>
      </w:rPr>
    </w:lvl>
    <w:lvl w:ilvl="4" w:tentative="0">
      <w:start w:val="1"/>
      <w:numFmt w:val="decimal"/>
      <w:suff w:val="space"/>
      <w:lvlText w:val="%1.%2.%3.%4.%5"/>
      <w:lvlJc w:val="left"/>
      <w:pPr>
        <w:ind w:left="1093" w:hanging="1008"/>
      </w:pPr>
      <w:rPr>
        <w:rFonts w:hint="eastAsia"/>
      </w:rPr>
    </w:lvl>
    <w:lvl w:ilvl="5" w:tentative="0">
      <w:start w:val="1"/>
      <w:numFmt w:val="decimal"/>
      <w:pStyle w:val="2117"/>
      <w:suff w:val="space"/>
      <w:lvlText w:val="%1.%2.%3.%4.%5.%6"/>
      <w:lvlJc w:val="left"/>
      <w:pPr>
        <w:ind w:left="1237" w:hanging="1152"/>
      </w:pPr>
      <w:rPr>
        <w:rFonts w:hint="eastAsia"/>
      </w:rPr>
    </w:lvl>
    <w:lvl w:ilvl="6" w:tentative="0">
      <w:start w:val="1"/>
      <w:numFmt w:val="decimal"/>
      <w:suff w:val="space"/>
      <w:lvlText w:val="%1.%2.%3.%4.%5.%6.%7"/>
      <w:lvlJc w:val="left"/>
      <w:pPr>
        <w:ind w:left="1381" w:hanging="1296"/>
      </w:pPr>
      <w:rPr>
        <w:rFonts w:hint="eastAsia"/>
      </w:rPr>
    </w:lvl>
    <w:lvl w:ilvl="7" w:tentative="0">
      <w:start w:val="1"/>
      <w:numFmt w:val="decimal"/>
      <w:suff w:val="space"/>
      <w:lvlText w:val="%1.%8"/>
      <w:lvlJc w:val="left"/>
      <w:pPr>
        <w:ind w:left="1525" w:hanging="1440"/>
      </w:pPr>
      <w:rPr>
        <w:rFonts w:hint="eastAsia"/>
      </w:rPr>
    </w:lvl>
    <w:lvl w:ilvl="8" w:tentative="0">
      <w:start w:val="1"/>
      <w:numFmt w:val="decimal"/>
      <w:suff w:val="space"/>
      <w:lvlText w:val="%1.%9"/>
      <w:lvlJc w:val="center"/>
      <w:pPr>
        <w:ind w:left="85" w:firstLine="288"/>
      </w:pPr>
      <w:rPr>
        <w:rFonts w:hint="eastAsia"/>
      </w:rPr>
    </w:lvl>
  </w:abstractNum>
  <w:abstractNum w:abstractNumId="67">
    <w:nsid w:val="0000003E"/>
    <w:multiLevelType w:val="multilevel"/>
    <w:tmpl w:val="0000003E"/>
    <w:lvl w:ilvl="0" w:tentative="0">
      <w:start w:val="1"/>
      <w:numFmt w:val="bullet"/>
      <w:pStyle w:val="1758"/>
      <w:lvlText w:val=""/>
      <w:lvlJc w:val="left"/>
      <w:pPr>
        <w:tabs>
          <w:tab w:val="left" w:pos="925"/>
        </w:tabs>
        <w:ind w:left="925" w:hanging="420"/>
      </w:pPr>
      <w:rPr>
        <w:rFonts w:hint="default" w:ascii="Wingdings" w:hAnsi="Wingdings"/>
      </w:rPr>
    </w:lvl>
    <w:lvl w:ilvl="1" w:tentative="0">
      <w:start w:val="1"/>
      <w:numFmt w:val="bullet"/>
      <w:lvlText w:val=""/>
      <w:lvlJc w:val="left"/>
      <w:pPr>
        <w:tabs>
          <w:tab w:val="left" w:pos="1345"/>
        </w:tabs>
        <w:ind w:left="1345" w:hanging="420"/>
      </w:pPr>
      <w:rPr>
        <w:rFonts w:hint="default" w:ascii="Wingdings" w:hAnsi="Wingdings"/>
      </w:rPr>
    </w:lvl>
    <w:lvl w:ilvl="2" w:tentative="0">
      <w:start w:val="1"/>
      <w:numFmt w:val="bullet"/>
      <w:lvlText w:val=""/>
      <w:lvlJc w:val="left"/>
      <w:pPr>
        <w:tabs>
          <w:tab w:val="left" w:pos="1765"/>
        </w:tabs>
        <w:ind w:left="1765" w:hanging="420"/>
      </w:pPr>
      <w:rPr>
        <w:rFonts w:hint="default" w:ascii="Wingdings" w:hAnsi="Wingdings"/>
      </w:rPr>
    </w:lvl>
    <w:lvl w:ilvl="3" w:tentative="0">
      <w:start w:val="1"/>
      <w:numFmt w:val="bullet"/>
      <w:lvlText w:val=""/>
      <w:lvlJc w:val="left"/>
      <w:pPr>
        <w:tabs>
          <w:tab w:val="left" w:pos="2185"/>
        </w:tabs>
        <w:ind w:left="2185" w:hanging="420"/>
      </w:pPr>
      <w:rPr>
        <w:rFonts w:hint="default" w:ascii="Wingdings" w:hAnsi="Wingdings"/>
      </w:rPr>
    </w:lvl>
    <w:lvl w:ilvl="4" w:tentative="0">
      <w:start w:val="1"/>
      <w:numFmt w:val="bullet"/>
      <w:lvlText w:val=""/>
      <w:lvlJc w:val="left"/>
      <w:pPr>
        <w:tabs>
          <w:tab w:val="left" w:pos="2605"/>
        </w:tabs>
        <w:ind w:left="2605" w:hanging="420"/>
      </w:pPr>
      <w:rPr>
        <w:rFonts w:hint="default" w:ascii="Wingdings" w:hAnsi="Wingdings"/>
      </w:rPr>
    </w:lvl>
    <w:lvl w:ilvl="5" w:tentative="0">
      <w:start w:val="1"/>
      <w:numFmt w:val="bullet"/>
      <w:lvlText w:val=""/>
      <w:lvlJc w:val="left"/>
      <w:pPr>
        <w:tabs>
          <w:tab w:val="left" w:pos="3025"/>
        </w:tabs>
        <w:ind w:left="3025" w:hanging="420"/>
      </w:pPr>
      <w:rPr>
        <w:rFonts w:hint="default" w:ascii="Wingdings" w:hAnsi="Wingdings"/>
      </w:rPr>
    </w:lvl>
    <w:lvl w:ilvl="6" w:tentative="0">
      <w:start w:val="1"/>
      <w:numFmt w:val="bullet"/>
      <w:lvlText w:val=""/>
      <w:lvlJc w:val="left"/>
      <w:pPr>
        <w:tabs>
          <w:tab w:val="left" w:pos="3445"/>
        </w:tabs>
        <w:ind w:left="3445" w:hanging="420"/>
      </w:pPr>
      <w:rPr>
        <w:rFonts w:hint="default" w:ascii="Wingdings" w:hAnsi="Wingdings"/>
      </w:rPr>
    </w:lvl>
    <w:lvl w:ilvl="7" w:tentative="0">
      <w:start w:val="1"/>
      <w:numFmt w:val="bullet"/>
      <w:lvlText w:val=""/>
      <w:lvlJc w:val="left"/>
      <w:pPr>
        <w:tabs>
          <w:tab w:val="left" w:pos="3865"/>
        </w:tabs>
        <w:ind w:left="3865" w:hanging="420"/>
      </w:pPr>
      <w:rPr>
        <w:rFonts w:hint="default" w:ascii="Wingdings" w:hAnsi="Wingdings"/>
      </w:rPr>
    </w:lvl>
    <w:lvl w:ilvl="8" w:tentative="0">
      <w:start w:val="1"/>
      <w:numFmt w:val="bullet"/>
      <w:lvlText w:val=""/>
      <w:lvlJc w:val="left"/>
      <w:pPr>
        <w:tabs>
          <w:tab w:val="left" w:pos="4285"/>
        </w:tabs>
        <w:ind w:left="4285" w:hanging="420"/>
      </w:pPr>
      <w:rPr>
        <w:rFonts w:hint="default" w:ascii="Wingdings" w:hAnsi="Wingdings"/>
      </w:rPr>
    </w:lvl>
  </w:abstractNum>
  <w:abstractNum w:abstractNumId="68">
    <w:nsid w:val="0000003F"/>
    <w:multiLevelType w:val="multilevel"/>
    <w:tmpl w:val="0000003F"/>
    <w:lvl w:ilvl="0" w:tentative="0">
      <w:start w:val="1"/>
      <w:numFmt w:val="bullet"/>
      <w:pStyle w:val="897"/>
      <w:lvlText w:val=""/>
      <w:lvlJc w:val="left"/>
      <w:pPr>
        <w:tabs>
          <w:tab w:val="left" w:pos="1061"/>
        </w:tabs>
        <w:ind w:left="1061" w:hanging="420"/>
      </w:pPr>
      <w:rPr>
        <w:rFonts w:hint="default" w:ascii="Wingdings" w:hAnsi="Wingdings"/>
      </w:rPr>
    </w:lvl>
    <w:lvl w:ilvl="1" w:tentative="0">
      <w:start w:val="1"/>
      <w:numFmt w:val="bullet"/>
      <w:lvlText w:val=""/>
      <w:lvlJc w:val="left"/>
      <w:pPr>
        <w:tabs>
          <w:tab w:val="left" w:pos="1481"/>
        </w:tabs>
        <w:ind w:left="1481" w:hanging="420"/>
      </w:pPr>
      <w:rPr>
        <w:rFonts w:hint="default" w:ascii="Wingdings" w:hAnsi="Wingdings"/>
      </w:rPr>
    </w:lvl>
    <w:lvl w:ilvl="2" w:tentative="0">
      <w:start w:val="1"/>
      <w:numFmt w:val="bullet"/>
      <w:lvlText w:val=""/>
      <w:lvlJc w:val="left"/>
      <w:pPr>
        <w:tabs>
          <w:tab w:val="left" w:pos="1901"/>
        </w:tabs>
        <w:ind w:left="1901" w:hanging="420"/>
      </w:pPr>
      <w:rPr>
        <w:rFonts w:hint="default" w:ascii="Wingdings" w:hAnsi="Wingdings"/>
      </w:rPr>
    </w:lvl>
    <w:lvl w:ilvl="3" w:tentative="0">
      <w:start w:val="1"/>
      <w:numFmt w:val="bullet"/>
      <w:lvlText w:val=""/>
      <w:lvlJc w:val="left"/>
      <w:pPr>
        <w:tabs>
          <w:tab w:val="left" w:pos="2321"/>
        </w:tabs>
        <w:ind w:left="2321" w:hanging="420"/>
      </w:pPr>
      <w:rPr>
        <w:rFonts w:hint="default" w:ascii="Wingdings" w:hAnsi="Wingdings"/>
      </w:rPr>
    </w:lvl>
    <w:lvl w:ilvl="4" w:tentative="0">
      <w:start w:val="1"/>
      <w:numFmt w:val="bullet"/>
      <w:lvlText w:val=""/>
      <w:lvlJc w:val="left"/>
      <w:pPr>
        <w:tabs>
          <w:tab w:val="left" w:pos="2741"/>
        </w:tabs>
        <w:ind w:left="2741" w:hanging="420"/>
      </w:pPr>
      <w:rPr>
        <w:rFonts w:hint="default" w:ascii="Wingdings" w:hAnsi="Wingdings"/>
      </w:rPr>
    </w:lvl>
    <w:lvl w:ilvl="5" w:tentative="0">
      <w:start w:val="1"/>
      <w:numFmt w:val="bullet"/>
      <w:lvlText w:val=""/>
      <w:lvlJc w:val="left"/>
      <w:pPr>
        <w:tabs>
          <w:tab w:val="left" w:pos="3161"/>
        </w:tabs>
        <w:ind w:left="3161" w:hanging="420"/>
      </w:pPr>
      <w:rPr>
        <w:rFonts w:hint="default" w:ascii="Wingdings" w:hAnsi="Wingdings"/>
      </w:rPr>
    </w:lvl>
    <w:lvl w:ilvl="6" w:tentative="0">
      <w:start w:val="1"/>
      <w:numFmt w:val="bullet"/>
      <w:lvlText w:val=""/>
      <w:lvlJc w:val="left"/>
      <w:pPr>
        <w:tabs>
          <w:tab w:val="left" w:pos="3581"/>
        </w:tabs>
        <w:ind w:left="3581" w:hanging="420"/>
      </w:pPr>
      <w:rPr>
        <w:rFonts w:hint="default" w:ascii="Wingdings" w:hAnsi="Wingdings"/>
      </w:rPr>
    </w:lvl>
    <w:lvl w:ilvl="7" w:tentative="0">
      <w:start w:val="1"/>
      <w:numFmt w:val="bullet"/>
      <w:lvlText w:val=""/>
      <w:lvlJc w:val="left"/>
      <w:pPr>
        <w:tabs>
          <w:tab w:val="left" w:pos="4001"/>
        </w:tabs>
        <w:ind w:left="4001" w:hanging="420"/>
      </w:pPr>
      <w:rPr>
        <w:rFonts w:hint="default" w:ascii="Wingdings" w:hAnsi="Wingdings"/>
      </w:rPr>
    </w:lvl>
    <w:lvl w:ilvl="8" w:tentative="0">
      <w:start w:val="1"/>
      <w:numFmt w:val="bullet"/>
      <w:lvlText w:val=""/>
      <w:lvlJc w:val="left"/>
      <w:pPr>
        <w:tabs>
          <w:tab w:val="left" w:pos="4421"/>
        </w:tabs>
        <w:ind w:left="4421" w:hanging="420"/>
      </w:pPr>
      <w:rPr>
        <w:rFonts w:hint="default" w:ascii="Wingdings" w:hAnsi="Wingdings"/>
      </w:rPr>
    </w:lvl>
  </w:abstractNum>
  <w:abstractNum w:abstractNumId="69">
    <w:nsid w:val="00000040"/>
    <w:multiLevelType w:val="multilevel"/>
    <w:tmpl w:val="00000040"/>
    <w:lvl w:ilvl="0" w:tentative="0">
      <w:start w:val="1"/>
      <w:numFmt w:val="decimal"/>
      <w:pStyle w:val="1404"/>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0">
    <w:nsid w:val="00000041"/>
    <w:multiLevelType w:val="multilevel"/>
    <w:tmpl w:val="00000041"/>
    <w:lvl w:ilvl="0" w:tentative="0">
      <w:start w:val="1"/>
      <w:numFmt w:val="none"/>
      <w:pStyle w:val="1540"/>
      <w:lvlText w:val=""/>
      <w:lvlJc w:val="left"/>
      <w:pPr>
        <w:tabs>
          <w:tab w:val="left" w:pos="760"/>
        </w:tabs>
        <w:ind w:left="717" w:hanging="317"/>
      </w:pPr>
      <w:rPr>
        <w:rFonts w:hint="eastAsia" w:ascii="宋体" w:hAnsi="Times New Roman" w:eastAsia="宋体"/>
        <w:b w:val="0"/>
        <w:i w:val="0"/>
        <w:position w:val="4"/>
        <w:sz w:val="13"/>
      </w:rPr>
    </w:lvl>
    <w:lvl w:ilvl="1" w:tentative="0">
      <w:start w:val="1"/>
      <w:numFmt w:val="lowerLetter"/>
      <w:lvlText w:val="%2)"/>
      <w:lvlJc w:val="left"/>
      <w:pPr>
        <w:tabs>
          <w:tab w:val="left" w:pos="780"/>
        </w:tabs>
        <w:ind w:left="780" w:hanging="360"/>
      </w:pPr>
      <w:rPr>
        <w:rFonts w:hint="eastAsia"/>
      </w:rPr>
    </w:lvl>
    <w:lvl w:ilvl="2" w:tentative="0">
      <w:start w:val="1"/>
      <w:numFmt w:val="decimal"/>
      <w:lvlText w:val="%3)"/>
      <w:lvlJc w:val="left"/>
      <w:pPr>
        <w:tabs>
          <w:tab w:val="left" w:pos="1200"/>
        </w:tabs>
        <w:ind w:left="1200" w:hanging="360"/>
      </w:pPr>
      <w:rPr>
        <w:rFonts w:hint="eastAsia"/>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1">
    <w:nsid w:val="00000042"/>
    <w:multiLevelType w:val="multilevel"/>
    <w:tmpl w:val="00000042"/>
    <w:lvl w:ilvl="0" w:tentative="0">
      <w:start w:val="1"/>
      <w:numFmt w:val="decimal"/>
      <w:pStyle w:val="1853"/>
      <w:suff w:val="space"/>
      <w:lvlText w:val="%1"/>
      <w:lvlJc w:val="left"/>
      <w:pPr>
        <w:tabs>
          <w:tab w:val="left" w:pos="425"/>
        </w:tabs>
        <w:ind w:left="0" w:firstLine="0"/>
      </w:pPr>
    </w:lvl>
    <w:lvl w:ilvl="1" w:tentative="0">
      <w:start w:val="1"/>
      <w:numFmt w:val="decimal"/>
      <w:pStyle w:val="1780"/>
      <w:suff w:val="space"/>
      <w:lvlText w:val="%1.%2"/>
      <w:lvlJc w:val="left"/>
      <w:pPr>
        <w:tabs>
          <w:tab w:val="left" w:pos="992"/>
        </w:tabs>
        <w:ind w:left="0" w:firstLine="0"/>
      </w:pPr>
      <w:rPr>
        <w:b/>
      </w:rPr>
    </w:lvl>
    <w:lvl w:ilvl="2" w:tentative="0">
      <w:start w:val="1"/>
      <w:numFmt w:val="decimal"/>
      <w:pStyle w:val="1137"/>
      <w:suff w:val="space"/>
      <w:lvlText w:val="%1.%2.%3"/>
      <w:lvlJc w:val="left"/>
      <w:pPr>
        <w:tabs>
          <w:tab w:val="left" w:pos="1418"/>
        </w:tabs>
        <w:ind w:left="0" w:firstLine="0"/>
      </w:pPr>
    </w:lvl>
    <w:lvl w:ilvl="3" w:tentative="0">
      <w:start w:val="1"/>
      <w:numFmt w:val="decimal"/>
      <w:lvlText w:val="%1.%2.%3.%4"/>
      <w:lvlJc w:val="left"/>
      <w:pPr>
        <w:tabs>
          <w:tab w:val="left" w:pos="1984"/>
        </w:tabs>
        <w:ind w:left="1984" w:hanging="708"/>
      </w:pPr>
    </w:lvl>
    <w:lvl w:ilvl="4" w:tentative="0">
      <w:start w:val="1"/>
      <w:numFmt w:val="decimal"/>
      <w:lvlText w:val="%1.%2.%3.%4.%5"/>
      <w:lvlJc w:val="left"/>
      <w:pPr>
        <w:tabs>
          <w:tab w:val="left" w:pos="2551"/>
        </w:tabs>
        <w:ind w:left="2551" w:hanging="850"/>
      </w:pPr>
    </w:lvl>
    <w:lvl w:ilvl="5" w:tentative="0">
      <w:start w:val="1"/>
      <w:numFmt w:val="decimal"/>
      <w:lvlText w:val="%1.%2.%3.%4.%5.%6"/>
      <w:lvlJc w:val="left"/>
      <w:pPr>
        <w:tabs>
          <w:tab w:val="left" w:pos="3260"/>
        </w:tabs>
        <w:ind w:left="3260" w:hanging="1134"/>
      </w:pPr>
    </w:lvl>
    <w:lvl w:ilvl="6" w:tentative="0">
      <w:start w:val="1"/>
      <w:numFmt w:val="decimal"/>
      <w:lvlText w:val="%1.%2.%3.%4.%5.%6.%7"/>
      <w:lvlJc w:val="left"/>
      <w:pPr>
        <w:tabs>
          <w:tab w:val="left" w:pos="3827"/>
        </w:tabs>
        <w:ind w:left="3827" w:hanging="1276"/>
      </w:pPr>
    </w:lvl>
    <w:lvl w:ilvl="7" w:tentative="0">
      <w:start w:val="1"/>
      <w:numFmt w:val="decimal"/>
      <w:lvlText w:val="%1.%2.%3.%4.%5.%6.%7.%8"/>
      <w:lvlJc w:val="left"/>
      <w:pPr>
        <w:tabs>
          <w:tab w:val="left" w:pos="4394"/>
        </w:tabs>
        <w:ind w:left="4394" w:hanging="1418"/>
      </w:pPr>
    </w:lvl>
    <w:lvl w:ilvl="8" w:tentative="0">
      <w:start w:val="1"/>
      <w:numFmt w:val="decimal"/>
      <w:lvlText w:val="%1.%2.%3.%4.%5.%6.%7.%8.%9"/>
      <w:lvlJc w:val="left"/>
      <w:pPr>
        <w:tabs>
          <w:tab w:val="left" w:pos="5102"/>
        </w:tabs>
        <w:ind w:left="5102" w:hanging="1700"/>
      </w:pPr>
    </w:lvl>
  </w:abstractNum>
  <w:abstractNum w:abstractNumId="72">
    <w:nsid w:val="00000043"/>
    <w:multiLevelType w:val="multilevel"/>
    <w:tmpl w:val="00000043"/>
    <w:lvl w:ilvl="0" w:tentative="0">
      <w:start w:val="1"/>
      <w:numFmt w:val="upperLetter"/>
      <w:pStyle w:val="1659"/>
      <w:suff w:val="nothing"/>
      <w:lvlText w:val="附　录　%1"/>
      <w:lvlJc w:val="left"/>
      <w:pPr>
        <w:ind w:left="0" w:firstLine="0"/>
      </w:pPr>
      <w:rPr>
        <w:b w:val="0"/>
        <w:bCs w:val="0"/>
        <w:i w:val="0"/>
        <w:iCs w:val="0"/>
        <w:caps w:val="0"/>
        <w:smallCaps w:val="0"/>
        <w:vanish w:val="0"/>
        <w:color w:val="000000"/>
        <w:spacing w:val="0"/>
        <w:position w:val="0"/>
        <w:u w:val="none"/>
        <w:vertAlign w:val="baseline"/>
      </w:rPr>
    </w:lvl>
    <w:lvl w:ilvl="1" w:tentative="0">
      <w:start w:val="1"/>
      <w:numFmt w:val="decimal"/>
      <w:suff w:val="nothing"/>
      <w:lvlText w:val="%1.%2　"/>
      <w:lvlJc w:val="left"/>
      <w:pPr>
        <w:ind w:left="0" w:firstLine="0"/>
      </w:pPr>
      <w:rPr>
        <w:rFonts w:hint="eastAsia" w:ascii="黑体" w:hAnsi="Times New Roman" w:eastAsia="黑体"/>
        <w:b w:val="0"/>
        <w:i w:val="0"/>
        <w:snapToGrid/>
        <w:spacing w:val="0"/>
        <w:w w:val="100"/>
        <w:kern w:val="21"/>
        <w:sz w:val="21"/>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73">
    <w:nsid w:val="00000044"/>
    <w:multiLevelType w:val="multilevel"/>
    <w:tmpl w:val="00000044"/>
    <w:lvl w:ilvl="0" w:tentative="0">
      <w:start w:val="1"/>
      <w:numFmt w:val="decimal"/>
      <w:pStyle w:val="1725"/>
      <w:suff w:val="space"/>
      <w:lvlText w:val="第 %1 章"/>
      <w:lvlJc w:val="center"/>
      <w:pPr>
        <w:ind w:left="0" w:firstLine="288"/>
      </w:pPr>
      <w:rPr>
        <w:rFonts w:hint="default" w:ascii="Times New Roman" w:hAnsi="Times New Roman" w:eastAsia="黑体"/>
        <w:b w:val="0"/>
        <w:i w:val="0"/>
        <w:sz w:val="44"/>
      </w:rPr>
    </w:lvl>
    <w:lvl w:ilvl="1" w:tentative="0">
      <w:start w:val="1"/>
      <w:numFmt w:val="decimal"/>
      <w:isLgl/>
      <w:suff w:val="space"/>
      <w:lvlText w:val="%1.%2"/>
      <w:lvlJc w:val="left"/>
      <w:pPr>
        <w:ind w:left="2268" w:hanging="2268"/>
      </w:pPr>
      <w:rPr>
        <w:rFonts w:hint="eastAsia" w:ascii="Arial" w:hAnsi="Arial" w:eastAsia="黑体" w:cs="Times New Roman"/>
        <w:b w:val="0"/>
        <w:bCs w:val="0"/>
        <w:i w:val="0"/>
        <w:iCs w:val="0"/>
        <w:caps w:val="0"/>
        <w:smallCaps w:val="0"/>
        <w:vanish w:val="0"/>
        <w:color w:val="auto"/>
        <w:spacing w:val="0"/>
        <w:w w:val="100"/>
        <w:kern w:val="2"/>
        <w:position w:val="0"/>
        <w:sz w:val="36"/>
        <w:u w:val="none"/>
        <w:shd w:val="clear" w:color="auto" w:fill="auto"/>
        <w:vertAlign w:val="baseline"/>
      </w:rPr>
    </w:lvl>
    <w:lvl w:ilvl="2" w:tentative="0">
      <w:start w:val="1"/>
      <w:numFmt w:val="decimal"/>
      <w:isLgl/>
      <w:suff w:val="space"/>
      <w:lvlText w:val="%1.%2.%3"/>
      <w:lvlJc w:val="left"/>
      <w:pPr>
        <w:ind w:left="2270" w:hanging="2270"/>
      </w:pPr>
      <w:rPr>
        <w:rFonts w:hint="eastAsia" w:ascii="Times New Roman" w:hAnsi="Times New Roman" w:cs="Times New Roman"/>
        <w:b w:val="0"/>
        <w:bCs w:val="0"/>
        <w:i w:val="0"/>
        <w:iCs w:val="0"/>
        <w:caps w:val="0"/>
        <w:smallCaps w:val="0"/>
        <w:vanish w:val="0"/>
        <w:color w:val="000000"/>
        <w:spacing w:val="0"/>
        <w:kern w:val="0"/>
        <w:position w:val="0"/>
        <w:u w:val="none"/>
        <w:vertAlign w:val="baseline"/>
      </w:rPr>
    </w:lvl>
    <w:lvl w:ilvl="3" w:tentative="0">
      <w:start w:val="1"/>
      <w:numFmt w:val="decimal"/>
      <w:isLgl/>
      <w:suff w:val="space"/>
      <w:lvlText w:val="%1.%2.%3.%4"/>
      <w:lvlJc w:val="left"/>
      <w:pPr>
        <w:ind w:left="2268" w:hanging="2268"/>
      </w:pPr>
      <w:rPr>
        <w:rFonts w:hint="default" w:ascii="Arial" w:hAnsi="Arial" w:eastAsia="黑体"/>
        <w:b w:val="0"/>
        <w:i w:val="0"/>
        <w:sz w:val="30"/>
      </w:rPr>
    </w:lvl>
    <w:lvl w:ilvl="4" w:tentative="0">
      <w:start w:val="1"/>
      <w:numFmt w:val="decimal"/>
      <w:isLgl/>
      <w:suff w:val="space"/>
      <w:lvlText w:val="%1.%2.%3.%4.%5"/>
      <w:lvlJc w:val="left"/>
      <w:pPr>
        <w:ind w:left="2268" w:hanging="2268"/>
      </w:pPr>
      <w:rPr>
        <w:rFonts w:hint="default" w:ascii="Arial" w:hAnsi="Arial" w:eastAsia="黑体"/>
        <w:b w:val="0"/>
        <w:i w:val="0"/>
        <w:sz w:val="28"/>
      </w:rPr>
    </w:lvl>
    <w:lvl w:ilvl="5" w:tentative="0">
      <w:start w:val="1"/>
      <w:numFmt w:val="decimal"/>
      <w:isLgl/>
      <w:lvlText w:val="%1.%2.%3.%4.%5.%6"/>
      <w:lvlJc w:val="left"/>
      <w:pPr>
        <w:tabs>
          <w:tab w:val="left" w:pos="1992"/>
        </w:tabs>
        <w:ind w:left="2268" w:hanging="2268"/>
      </w:pPr>
      <w:rPr>
        <w:rFonts w:hint="eastAsia"/>
      </w:rPr>
    </w:lvl>
    <w:lvl w:ilvl="6" w:tentative="0">
      <w:start w:val="1"/>
      <w:numFmt w:val="decimal"/>
      <w:pStyle w:val="1224"/>
      <w:suff w:val="space"/>
      <w:lvlText w:val="%1.%2.%3.%4.%5.%6.%7"/>
      <w:lvlJc w:val="left"/>
      <w:pPr>
        <w:ind w:left="2268" w:hanging="2268"/>
      </w:pPr>
      <w:rPr>
        <w:b w:val="0"/>
        <w:bCs w:val="0"/>
        <w:i w:val="0"/>
        <w:iCs w:val="0"/>
        <w:caps w:val="0"/>
        <w:smallCaps w:val="0"/>
        <w:vanish w:val="0"/>
        <w:color w:val="000000"/>
        <w:spacing w:val="0"/>
        <w:position w:val="0"/>
        <w:u w:val="none"/>
        <w:vertAlign w:val="baseline"/>
      </w:rPr>
    </w:lvl>
    <w:lvl w:ilvl="7" w:tentative="0">
      <w:start w:val="1"/>
      <w:numFmt w:val="decimal"/>
      <w:lvlText w:val="%1.%2.%3.%4.%5.%6.%7.%8"/>
      <w:lvlJc w:val="left"/>
      <w:pPr>
        <w:tabs>
          <w:tab w:val="left" w:pos="2280"/>
        </w:tabs>
        <w:ind w:left="2280" w:hanging="1440"/>
      </w:pPr>
      <w:rPr>
        <w:rFonts w:hint="eastAsia"/>
      </w:rPr>
    </w:lvl>
    <w:lvl w:ilvl="8" w:tentative="0">
      <w:start w:val="1"/>
      <w:numFmt w:val="decimal"/>
      <w:lvlText w:val="%1.%2.%3.%4.%5.%6.%7.%8.%9"/>
      <w:lvlJc w:val="left"/>
      <w:pPr>
        <w:tabs>
          <w:tab w:val="left" w:pos="2424"/>
        </w:tabs>
        <w:ind w:left="2424" w:hanging="1584"/>
      </w:pPr>
      <w:rPr>
        <w:rFonts w:hint="eastAsia"/>
      </w:rPr>
    </w:lvl>
  </w:abstractNum>
  <w:abstractNum w:abstractNumId="74">
    <w:nsid w:val="00000045"/>
    <w:multiLevelType w:val="multilevel"/>
    <w:tmpl w:val="00000045"/>
    <w:lvl w:ilvl="0" w:tentative="0">
      <w:start w:val="1"/>
      <w:numFmt w:val="decimal"/>
      <w:pStyle w:val="1485"/>
      <w:lvlText w:val="%1."/>
      <w:lvlJc w:val="left"/>
      <w:pPr>
        <w:tabs>
          <w:tab w:val="left" w:pos="340"/>
        </w:tabs>
        <w:ind w:left="0" w:firstLine="510"/>
      </w:pPr>
      <w:rPr>
        <w:rFonts w:hint="default"/>
      </w:rPr>
    </w:lvl>
    <w:lvl w:ilvl="1" w:tentative="0">
      <w:start w:val="1"/>
      <w:numFmt w:val="lowerLetter"/>
      <w:lvlText w:val="%2)"/>
      <w:lvlJc w:val="left"/>
      <w:pPr>
        <w:tabs>
          <w:tab w:val="left" w:pos="1320"/>
        </w:tabs>
        <w:ind w:left="1320" w:hanging="420"/>
      </w:p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75">
    <w:nsid w:val="00000046"/>
    <w:multiLevelType w:val="multilevel"/>
    <w:tmpl w:val="00000046"/>
    <w:lvl w:ilvl="0" w:tentative="0">
      <w:start w:val="1"/>
      <w:numFmt w:val="decimal"/>
      <w:pStyle w:val="403"/>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76">
    <w:nsid w:val="00000047"/>
    <w:multiLevelType w:val="multilevel"/>
    <w:tmpl w:val="00000047"/>
    <w:lvl w:ilvl="0" w:tentative="0">
      <w:start w:val="1"/>
      <w:numFmt w:val="decimal"/>
      <w:pStyle w:val="1796"/>
      <w:lvlText w:val="3.2.4.7.%1  "/>
      <w:lvlJc w:val="left"/>
      <w:pPr>
        <w:tabs>
          <w:tab w:val="left" w:pos="635"/>
        </w:tabs>
        <w:ind w:left="635" w:hanging="425"/>
      </w:pPr>
      <w:rPr>
        <w:rFonts w:hint="eastAsia"/>
      </w:rPr>
    </w:lvl>
    <w:lvl w:ilvl="1" w:tentative="0">
      <w:start w:val="5"/>
      <w:numFmt w:val="none"/>
      <w:lvlText w:val=""/>
      <w:lvlJc w:val="left"/>
      <w:pPr>
        <w:tabs>
          <w:tab w:val="left" w:pos="1202"/>
        </w:tabs>
        <w:ind w:left="1202" w:hanging="567"/>
      </w:pPr>
      <w:rPr>
        <w:rFonts w:hint="eastAsia"/>
      </w:rPr>
    </w:lvl>
    <w:lvl w:ilvl="2" w:tentative="0">
      <w:start w:val="1"/>
      <w:numFmt w:val="decimal"/>
      <w:lvlText w:val="%1.%2.%3"/>
      <w:lvlJc w:val="left"/>
      <w:pPr>
        <w:tabs>
          <w:tab w:val="left" w:pos="1628"/>
        </w:tabs>
        <w:ind w:left="1628" w:hanging="567"/>
      </w:pPr>
      <w:rPr>
        <w:rFonts w:hint="eastAsia"/>
      </w:rPr>
    </w:lvl>
    <w:lvl w:ilvl="3" w:tentative="0">
      <w:start w:val="1"/>
      <w:numFmt w:val="decimal"/>
      <w:lvlText w:val="%4.1"/>
      <w:lvlJc w:val="left"/>
      <w:pPr>
        <w:tabs>
          <w:tab w:val="left" w:pos="2194"/>
        </w:tabs>
        <w:ind w:left="2194" w:hanging="708"/>
      </w:pPr>
      <w:rPr>
        <w:rFonts w:hint="eastAsia"/>
      </w:rPr>
    </w:lvl>
    <w:lvl w:ilvl="4" w:tentative="0">
      <w:start w:val="1"/>
      <w:numFmt w:val="decimal"/>
      <w:lvlText w:val="%1.%2.%3.%4.%5"/>
      <w:lvlJc w:val="left"/>
      <w:pPr>
        <w:tabs>
          <w:tab w:val="left" w:pos="2761"/>
        </w:tabs>
        <w:ind w:left="2761" w:hanging="850"/>
      </w:pPr>
      <w:rPr>
        <w:rFonts w:hint="eastAsia"/>
      </w:rPr>
    </w:lvl>
    <w:lvl w:ilvl="5" w:tentative="0">
      <w:start w:val="1"/>
      <w:numFmt w:val="decimal"/>
      <w:lvlText w:val="%1.%2.%3.%4.%5.%6"/>
      <w:lvlJc w:val="left"/>
      <w:pPr>
        <w:tabs>
          <w:tab w:val="left" w:pos="3470"/>
        </w:tabs>
        <w:ind w:left="3470" w:hanging="1134"/>
      </w:pPr>
      <w:rPr>
        <w:rFonts w:hint="eastAsia"/>
      </w:rPr>
    </w:lvl>
    <w:lvl w:ilvl="6" w:tentative="0">
      <w:start w:val="1"/>
      <w:numFmt w:val="decimal"/>
      <w:lvlText w:val="%1.%2.%3.%4.%5.%6.%7"/>
      <w:lvlJc w:val="left"/>
      <w:pPr>
        <w:tabs>
          <w:tab w:val="left" w:pos="4037"/>
        </w:tabs>
        <w:ind w:left="4037" w:hanging="1276"/>
      </w:pPr>
      <w:rPr>
        <w:rFonts w:hint="eastAsia"/>
      </w:rPr>
    </w:lvl>
    <w:lvl w:ilvl="7" w:tentative="0">
      <w:start w:val="1"/>
      <w:numFmt w:val="decimal"/>
      <w:lvlText w:val="%1.%2.%3.%4.%5.%6.%7.%8"/>
      <w:lvlJc w:val="left"/>
      <w:pPr>
        <w:tabs>
          <w:tab w:val="left" w:pos="4604"/>
        </w:tabs>
        <w:ind w:left="4604" w:hanging="1418"/>
      </w:pPr>
      <w:rPr>
        <w:rFonts w:hint="eastAsia"/>
      </w:rPr>
    </w:lvl>
    <w:lvl w:ilvl="8" w:tentative="0">
      <w:start w:val="1"/>
      <w:numFmt w:val="decimal"/>
      <w:lvlText w:val="%1.%2.%3.%4.%5.%6.%7.%8.%9"/>
      <w:lvlJc w:val="left"/>
      <w:pPr>
        <w:tabs>
          <w:tab w:val="left" w:pos="5312"/>
        </w:tabs>
        <w:ind w:left="5312" w:hanging="1700"/>
      </w:pPr>
      <w:rPr>
        <w:rFonts w:hint="eastAsia"/>
      </w:rPr>
    </w:lvl>
  </w:abstractNum>
  <w:abstractNum w:abstractNumId="77">
    <w:nsid w:val="00000048"/>
    <w:multiLevelType w:val="multilevel"/>
    <w:tmpl w:val="00000048"/>
    <w:lvl w:ilvl="0" w:tentative="0">
      <w:start w:val="1"/>
      <w:numFmt w:val="bullet"/>
      <w:pStyle w:val="2121"/>
      <w:lvlText w:val=""/>
      <w:lvlJc w:val="left"/>
      <w:pPr>
        <w:tabs>
          <w:tab w:val="left" w:pos="900"/>
        </w:tabs>
        <w:ind w:left="900" w:hanging="420"/>
      </w:pPr>
      <w:rPr>
        <w:rFonts w:hint="default" w:ascii="Wingdings" w:hAnsi="Wingdings"/>
      </w:rPr>
    </w:lvl>
    <w:lvl w:ilvl="1" w:tentative="0">
      <w:start w:val="1"/>
      <w:numFmt w:val="bullet"/>
      <w:lvlText w:val=""/>
      <w:lvlJc w:val="left"/>
      <w:pPr>
        <w:tabs>
          <w:tab w:val="left" w:pos="1320"/>
        </w:tabs>
        <w:ind w:left="1320" w:hanging="420"/>
      </w:pPr>
      <w:rPr>
        <w:rFonts w:hint="default" w:ascii="Wingdings" w:hAnsi="Wingdings"/>
      </w:rPr>
    </w:lvl>
    <w:lvl w:ilvl="2" w:tentative="0">
      <w:start w:val="1"/>
      <w:numFmt w:val="bullet"/>
      <w:lvlText w:val=""/>
      <w:lvlJc w:val="left"/>
      <w:pPr>
        <w:tabs>
          <w:tab w:val="left" w:pos="1740"/>
        </w:tabs>
        <w:ind w:left="1740" w:hanging="420"/>
      </w:pPr>
      <w:rPr>
        <w:rFonts w:hint="default" w:ascii="Wingdings" w:hAnsi="Wingdings"/>
      </w:rPr>
    </w:lvl>
    <w:lvl w:ilvl="3" w:tentative="0">
      <w:start w:val="1"/>
      <w:numFmt w:val="bullet"/>
      <w:lvlText w:val=""/>
      <w:lvlJc w:val="left"/>
      <w:pPr>
        <w:tabs>
          <w:tab w:val="left" w:pos="2160"/>
        </w:tabs>
        <w:ind w:left="2160" w:hanging="420"/>
      </w:pPr>
      <w:rPr>
        <w:rFonts w:hint="default" w:ascii="Wingdings" w:hAnsi="Wingdings"/>
      </w:rPr>
    </w:lvl>
    <w:lvl w:ilvl="4" w:tentative="0">
      <w:start w:val="1"/>
      <w:numFmt w:val="bullet"/>
      <w:lvlText w:val=""/>
      <w:lvlJc w:val="left"/>
      <w:pPr>
        <w:tabs>
          <w:tab w:val="left" w:pos="2580"/>
        </w:tabs>
        <w:ind w:left="2580" w:hanging="420"/>
      </w:pPr>
      <w:rPr>
        <w:rFonts w:hint="default" w:ascii="Wingdings" w:hAnsi="Wingdings"/>
      </w:rPr>
    </w:lvl>
    <w:lvl w:ilvl="5" w:tentative="0">
      <w:start w:val="1"/>
      <w:numFmt w:val="bullet"/>
      <w:lvlText w:val=""/>
      <w:lvlJc w:val="left"/>
      <w:pPr>
        <w:tabs>
          <w:tab w:val="left" w:pos="3000"/>
        </w:tabs>
        <w:ind w:left="3000" w:hanging="420"/>
      </w:pPr>
      <w:rPr>
        <w:rFonts w:hint="default" w:ascii="Wingdings" w:hAnsi="Wingdings"/>
      </w:rPr>
    </w:lvl>
    <w:lvl w:ilvl="6" w:tentative="0">
      <w:start w:val="1"/>
      <w:numFmt w:val="bullet"/>
      <w:lvlText w:val=""/>
      <w:lvlJc w:val="left"/>
      <w:pPr>
        <w:tabs>
          <w:tab w:val="left" w:pos="3420"/>
        </w:tabs>
        <w:ind w:left="3420" w:hanging="420"/>
      </w:pPr>
      <w:rPr>
        <w:rFonts w:hint="default" w:ascii="Wingdings" w:hAnsi="Wingdings"/>
      </w:rPr>
    </w:lvl>
    <w:lvl w:ilvl="7" w:tentative="0">
      <w:start w:val="1"/>
      <w:numFmt w:val="bullet"/>
      <w:lvlText w:val=""/>
      <w:lvlJc w:val="left"/>
      <w:pPr>
        <w:tabs>
          <w:tab w:val="left" w:pos="3840"/>
        </w:tabs>
        <w:ind w:left="3840" w:hanging="420"/>
      </w:pPr>
      <w:rPr>
        <w:rFonts w:hint="default" w:ascii="Wingdings" w:hAnsi="Wingdings"/>
      </w:rPr>
    </w:lvl>
    <w:lvl w:ilvl="8" w:tentative="0">
      <w:start w:val="1"/>
      <w:numFmt w:val="bullet"/>
      <w:lvlText w:val=""/>
      <w:lvlJc w:val="left"/>
      <w:pPr>
        <w:tabs>
          <w:tab w:val="left" w:pos="4260"/>
        </w:tabs>
        <w:ind w:left="4260" w:hanging="420"/>
      </w:pPr>
      <w:rPr>
        <w:rFonts w:hint="default" w:ascii="Wingdings" w:hAnsi="Wingdings"/>
      </w:rPr>
    </w:lvl>
  </w:abstractNum>
  <w:abstractNum w:abstractNumId="78">
    <w:nsid w:val="00000049"/>
    <w:multiLevelType w:val="multilevel"/>
    <w:tmpl w:val="00000049"/>
    <w:lvl w:ilvl="0" w:tentative="0">
      <w:start w:val="1"/>
      <w:numFmt w:val="decimal"/>
      <w:pStyle w:val="874"/>
      <w:lvlText w:val="表%1."/>
      <w:lvlJc w:val="left"/>
      <w:pPr>
        <w:ind w:left="3823"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9">
    <w:nsid w:val="0000004A"/>
    <w:multiLevelType w:val="multilevel"/>
    <w:tmpl w:val="0000004A"/>
    <w:lvl w:ilvl="0" w:tentative="0">
      <w:start w:val="1"/>
      <w:numFmt w:val="decimal"/>
      <w:pStyle w:val="2012"/>
      <w:lvlText w:val="%1．"/>
      <w:lvlJc w:val="left"/>
      <w:pPr>
        <w:tabs>
          <w:tab w:val="left" w:pos="420"/>
        </w:tabs>
        <w:ind w:left="420" w:hanging="42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0">
    <w:nsid w:val="0000004B"/>
    <w:multiLevelType w:val="multilevel"/>
    <w:tmpl w:val="0000004B"/>
    <w:lvl w:ilvl="0" w:tentative="0">
      <w:start w:val="1"/>
      <w:numFmt w:val="lowerLetter"/>
      <w:lvlText w:val="%1)"/>
      <w:lvlJc w:val="left"/>
      <w:pPr>
        <w:tabs>
          <w:tab w:val="left" w:pos="420"/>
        </w:tabs>
        <w:ind w:left="420" w:hanging="420"/>
      </w:pPr>
    </w:lvl>
    <w:lvl w:ilvl="1" w:tentative="0">
      <w:start w:val="1"/>
      <w:numFmt w:val="decimal"/>
      <w:pStyle w:val="881"/>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1">
    <w:nsid w:val="0000004C"/>
    <w:multiLevelType w:val="multilevel"/>
    <w:tmpl w:val="0000004C"/>
    <w:lvl w:ilvl="0" w:tentative="0">
      <w:start w:val="1"/>
      <w:numFmt w:val="bullet"/>
      <w:pStyle w:val="571"/>
      <w:lvlText w:val=""/>
      <w:lvlJc w:val="left"/>
      <w:pPr>
        <w:ind w:left="620" w:hanging="420"/>
      </w:pPr>
      <w:rPr>
        <w:rFonts w:hint="default" w:ascii="Wingdings" w:hAnsi="Wingdings"/>
      </w:rPr>
    </w:lvl>
    <w:lvl w:ilvl="1" w:tentative="0">
      <w:start w:val="1"/>
      <w:numFmt w:val="bullet"/>
      <w:lvlText w:val=""/>
      <w:lvlJc w:val="left"/>
      <w:pPr>
        <w:ind w:left="1040" w:hanging="420"/>
      </w:pPr>
      <w:rPr>
        <w:rFonts w:hint="default" w:ascii="Wingdings" w:hAnsi="Wingdings"/>
      </w:rPr>
    </w:lvl>
    <w:lvl w:ilvl="2" w:tentative="0">
      <w:start w:val="1"/>
      <w:numFmt w:val="bullet"/>
      <w:lvlText w:val=""/>
      <w:lvlJc w:val="left"/>
      <w:pPr>
        <w:ind w:left="1460" w:hanging="420"/>
      </w:pPr>
      <w:rPr>
        <w:rFonts w:hint="default" w:ascii="Wingdings" w:hAnsi="Wingdings"/>
      </w:rPr>
    </w:lvl>
    <w:lvl w:ilvl="3" w:tentative="0">
      <w:start w:val="1"/>
      <w:numFmt w:val="bullet"/>
      <w:lvlText w:val=""/>
      <w:lvlJc w:val="left"/>
      <w:pPr>
        <w:ind w:left="1880" w:hanging="420"/>
      </w:pPr>
      <w:rPr>
        <w:rFonts w:hint="default" w:ascii="Wingdings" w:hAnsi="Wingdings"/>
      </w:rPr>
    </w:lvl>
    <w:lvl w:ilvl="4" w:tentative="0">
      <w:start w:val="1"/>
      <w:numFmt w:val="bullet"/>
      <w:lvlText w:val=""/>
      <w:lvlJc w:val="left"/>
      <w:pPr>
        <w:ind w:left="2300" w:hanging="420"/>
      </w:pPr>
      <w:rPr>
        <w:rFonts w:hint="default" w:ascii="Wingdings" w:hAnsi="Wingdings"/>
      </w:rPr>
    </w:lvl>
    <w:lvl w:ilvl="5" w:tentative="0">
      <w:start w:val="1"/>
      <w:numFmt w:val="bullet"/>
      <w:lvlText w:val=""/>
      <w:lvlJc w:val="left"/>
      <w:pPr>
        <w:ind w:left="2720" w:hanging="420"/>
      </w:pPr>
      <w:rPr>
        <w:rFonts w:hint="default" w:ascii="Wingdings" w:hAnsi="Wingdings"/>
      </w:rPr>
    </w:lvl>
    <w:lvl w:ilvl="6" w:tentative="0">
      <w:start w:val="1"/>
      <w:numFmt w:val="bullet"/>
      <w:lvlText w:val=""/>
      <w:lvlJc w:val="left"/>
      <w:pPr>
        <w:ind w:left="3140" w:hanging="420"/>
      </w:pPr>
      <w:rPr>
        <w:rFonts w:hint="default" w:ascii="Wingdings" w:hAnsi="Wingdings"/>
      </w:rPr>
    </w:lvl>
    <w:lvl w:ilvl="7" w:tentative="0">
      <w:start w:val="1"/>
      <w:numFmt w:val="bullet"/>
      <w:lvlText w:val=""/>
      <w:lvlJc w:val="left"/>
      <w:pPr>
        <w:ind w:left="3560" w:hanging="420"/>
      </w:pPr>
      <w:rPr>
        <w:rFonts w:hint="default" w:ascii="Wingdings" w:hAnsi="Wingdings"/>
      </w:rPr>
    </w:lvl>
    <w:lvl w:ilvl="8" w:tentative="0">
      <w:start w:val="1"/>
      <w:numFmt w:val="bullet"/>
      <w:lvlText w:val=""/>
      <w:lvlJc w:val="left"/>
      <w:pPr>
        <w:ind w:left="3980" w:hanging="420"/>
      </w:pPr>
      <w:rPr>
        <w:rFonts w:hint="default" w:ascii="Wingdings" w:hAnsi="Wingdings"/>
      </w:rPr>
    </w:lvl>
  </w:abstractNum>
  <w:abstractNum w:abstractNumId="82">
    <w:nsid w:val="0000004D"/>
    <w:multiLevelType w:val="multilevel"/>
    <w:tmpl w:val="0000004D"/>
    <w:lvl w:ilvl="0" w:tentative="0">
      <w:start w:val="1"/>
      <w:numFmt w:val="bullet"/>
      <w:pStyle w:val="1058"/>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83">
    <w:nsid w:val="0000004E"/>
    <w:multiLevelType w:val="multilevel"/>
    <w:tmpl w:val="0000004E"/>
    <w:lvl w:ilvl="0" w:tentative="0">
      <w:start w:val="1"/>
      <w:numFmt w:val="chineseCountingThousand"/>
      <w:lvlText w:val="%1、"/>
      <w:lvlJc w:val="left"/>
      <w:pPr>
        <w:tabs>
          <w:tab w:val="left" w:pos="432"/>
        </w:tabs>
        <w:ind w:left="432" w:hanging="432"/>
      </w:pPr>
      <w:rPr>
        <w:rFonts w:hint="eastAsia"/>
      </w:rPr>
    </w:lvl>
    <w:lvl w:ilvl="1" w:tentative="0">
      <w:start w:val="1"/>
      <w:numFmt w:val="decimal"/>
      <w:pStyle w:val="973"/>
      <w:isLgl/>
      <w:lvlText w:val="%1.%2"/>
      <w:lvlJc w:val="left"/>
      <w:pPr>
        <w:tabs>
          <w:tab w:val="left" w:pos="576"/>
        </w:tabs>
        <w:ind w:left="576" w:hanging="576"/>
      </w:pPr>
      <w:rPr>
        <w:rFonts w:hint="eastAsia"/>
      </w:rPr>
    </w:lvl>
    <w:lvl w:ilvl="2" w:tentative="0">
      <w:start w:val="1"/>
      <w:numFmt w:val="decimal"/>
      <w:pStyle w:val="974"/>
      <w:isLgl/>
      <w:lvlText w:val="%1.%2.%3"/>
      <w:lvlJc w:val="left"/>
      <w:pPr>
        <w:tabs>
          <w:tab w:val="left" w:pos="720"/>
        </w:tabs>
        <w:ind w:left="720" w:hanging="720"/>
      </w:pPr>
      <w:rPr>
        <w:rFonts w:hint="eastAsia"/>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84">
    <w:nsid w:val="0000004F"/>
    <w:multiLevelType w:val="multilevel"/>
    <w:tmpl w:val="0000004F"/>
    <w:lvl w:ilvl="0" w:tentative="0">
      <w:start w:val="1"/>
      <w:numFmt w:val="decimal"/>
      <w:pStyle w:val="1793"/>
      <w:lvlText w:val="3.2.%1  "/>
      <w:lvlJc w:val="left"/>
      <w:pPr>
        <w:tabs>
          <w:tab w:val="left" w:pos="635"/>
        </w:tabs>
        <w:ind w:left="635" w:hanging="425"/>
      </w:pPr>
      <w:rPr>
        <w:rFonts w:hint="eastAsia"/>
      </w:rPr>
    </w:lvl>
    <w:lvl w:ilvl="1" w:tentative="0">
      <w:start w:val="5"/>
      <w:numFmt w:val="none"/>
      <w:lvlText w:val=""/>
      <w:lvlJc w:val="left"/>
      <w:pPr>
        <w:tabs>
          <w:tab w:val="left" w:pos="1202"/>
        </w:tabs>
        <w:ind w:left="1202" w:hanging="567"/>
      </w:pPr>
      <w:rPr>
        <w:rFonts w:hint="eastAsia"/>
      </w:rPr>
    </w:lvl>
    <w:lvl w:ilvl="2" w:tentative="0">
      <w:start w:val="1"/>
      <w:numFmt w:val="decimal"/>
      <w:lvlText w:val="%1.%2.%3"/>
      <w:lvlJc w:val="left"/>
      <w:pPr>
        <w:tabs>
          <w:tab w:val="left" w:pos="1628"/>
        </w:tabs>
        <w:ind w:left="1628" w:hanging="567"/>
      </w:pPr>
      <w:rPr>
        <w:rFonts w:hint="eastAsia"/>
      </w:rPr>
    </w:lvl>
    <w:lvl w:ilvl="3" w:tentative="0">
      <w:start w:val="1"/>
      <w:numFmt w:val="decimal"/>
      <w:lvlText w:val="%4.1"/>
      <w:lvlJc w:val="left"/>
      <w:pPr>
        <w:tabs>
          <w:tab w:val="left" w:pos="2194"/>
        </w:tabs>
        <w:ind w:left="2194" w:hanging="708"/>
      </w:pPr>
      <w:rPr>
        <w:rFonts w:hint="eastAsia"/>
      </w:rPr>
    </w:lvl>
    <w:lvl w:ilvl="4" w:tentative="0">
      <w:start w:val="1"/>
      <w:numFmt w:val="decimal"/>
      <w:lvlText w:val="%1.%2.%3.%4.%5"/>
      <w:lvlJc w:val="left"/>
      <w:pPr>
        <w:tabs>
          <w:tab w:val="left" w:pos="2761"/>
        </w:tabs>
        <w:ind w:left="2761" w:hanging="850"/>
      </w:pPr>
      <w:rPr>
        <w:rFonts w:hint="eastAsia"/>
      </w:rPr>
    </w:lvl>
    <w:lvl w:ilvl="5" w:tentative="0">
      <w:start w:val="1"/>
      <w:numFmt w:val="decimal"/>
      <w:lvlText w:val="%1.%2.%3.%4.%5.%6"/>
      <w:lvlJc w:val="left"/>
      <w:pPr>
        <w:tabs>
          <w:tab w:val="left" w:pos="3470"/>
        </w:tabs>
        <w:ind w:left="3470" w:hanging="1134"/>
      </w:pPr>
      <w:rPr>
        <w:rFonts w:hint="eastAsia"/>
      </w:rPr>
    </w:lvl>
    <w:lvl w:ilvl="6" w:tentative="0">
      <w:start w:val="1"/>
      <w:numFmt w:val="decimal"/>
      <w:lvlText w:val="%1.%2.%3.%4.%5.%6.%7"/>
      <w:lvlJc w:val="left"/>
      <w:pPr>
        <w:tabs>
          <w:tab w:val="left" w:pos="4037"/>
        </w:tabs>
        <w:ind w:left="4037" w:hanging="1276"/>
      </w:pPr>
      <w:rPr>
        <w:rFonts w:hint="eastAsia"/>
      </w:rPr>
    </w:lvl>
    <w:lvl w:ilvl="7" w:tentative="0">
      <w:start w:val="1"/>
      <w:numFmt w:val="decimal"/>
      <w:lvlText w:val="%1.%2.%3.%4.%5.%6.%7.%8"/>
      <w:lvlJc w:val="left"/>
      <w:pPr>
        <w:tabs>
          <w:tab w:val="left" w:pos="4604"/>
        </w:tabs>
        <w:ind w:left="4604" w:hanging="1418"/>
      </w:pPr>
      <w:rPr>
        <w:rFonts w:hint="eastAsia"/>
      </w:rPr>
    </w:lvl>
    <w:lvl w:ilvl="8" w:tentative="0">
      <w:start w:val="1"/>
      <w:numFmt w:val="decimal"/>
      <w:lvlText w:val="%1.%2.%3.%4.%5.%6.%7.%8.%9"/>
      <w:lvlJc w:val="left"/>
      <w:pPr>
        <w:tabs>
          <w:tab w:val="left" w:pos="5312"/>
        </w:tabs>
        <w:ind w:left="5312" w:hanging="1700"/>
      </w:pPr>
      <w:rPr>
        <w:rFonts w:hint="eastAsia"/>
      </w:rPr>
    </w:lvl>
  </w:abstractNum>
  <w:abstractNum w:abstractNumId="85">
    <w:nsid w:val="00000050"/>
    <w:multiLevelType w:val="singleLevel"/>
    <w:tmpl w:val="00000050"/>
    <w:lvl w:ilvl="0" w:tentative="0">
      <w:start w:val="1"/>
      <w:numFmt w:val="none"/>
      <w:pStyle w:val="1801"/>
      <w:lvlText w:val=""/>
      <w:lvlJc w:val="left"/>
      <w:pPr>
        <w:tabs>
          <w:tab w:val="left" w:pos="0"/>
        </w:tabs>
        <w:ind w:left="1242" w:hanging="397"/>
      </w:pPr>
    </w:lvl>
  </w:abstractNum>
  <w:abstractNum w:abstractNumId="86">
    <w:nsid w:val="00000051"/>
    <w:multiLevelType w:val="multilevel"/>
    <w:tmpl w:val="00000051"/>
    <w:lvl w:ilvl="0" w:tentative="0">
      <w:start w:val="1"/>
      <w:numFmt w:val="decimal"/>
      <w:pStyle w:val="1026"/>
      <w:lvlText w:val="%1."/>
      <w:lvlJc w:val="left"/>
      <w:pPr>
        <w:tabs>
          <w:tab w:val="left" w:pos="432"/>
        </w:tabs>
        <w:ind w:left="432" w:hanging="432"/>
      </w:pPr>
      <w:rPr>
        <w:rFonts w:hint="default" w:ascii="Frutiger-Bold" w:hAnsi="Frutiger-Bold"/>
        <w:b w:val="0"/>
        <w:i w:val="0"/>
        <w:sz w:val="24"/>
        <w:u w:val="single"/>
      </w:rPr>
    </w:lvl>
    <w:lvl w:ilvl="1" w:tentative="0">
      <w:start w:val="1"/>
      <w:numFmt w:val="decimal"/>
      <w:pStyle w:val="1027"/>
      <w:lvlText w:val="%1.%2."/>
      <w:lvlJc w:val="left"/>
      <w:pPr>
        <w:tabs>
          <w:tab w:val="left" w:pos="576"/>
        </w:tabs>
        <w:ind w:left="576" w:hanging="576"/>
      </w:pPr>
      <w:rPr>
        <w:rFonts w:hint="default" w:ascii="Frutiger-Roman" w:hAnsi="Frutiger-Roman"/>
        <w:b w:val="0"/>
        <w:i w:val="0"/>
        <w:sz w:val="24"/>
        <w:u w:val="single"/>
      </w:rPr>
    </w:lvl>
    <w:lvl w:ilvl="2" w:tentative="0">
      <w:start w:val="1"/>
      <w:numFmt w:val="decimal"/>
      <w:pStyle w:val="1028"/>
      <w:lvlText w:val="%1.%2.%3."/>
      <w:lvlJc w:val="left"/>
      <w:pPr>
        <w:tabs>
          <w:tab w:val="left" w:pos="720"/>
        </w:tabs>
        <w:ind w:left="720" w:hanging="720"/>
      </w:pPr>
      <w:rPr>
        <w:rFonts w:hint="default" w:ascii="Frutiger-Roman" w:hAnsi="Frutiger-Roman"/>
        <w:b w:val="0"/>
        <w:i w:val="0"/>
        <w:sz w:val="24"/>
        <w:u w:val="single"/>
      </w:rPr>
    </w:lvl>
    <w:lvl w:ilvl="3" w:tentative="0">
      <w:start w:val="1"/>
      <w:numFmt w:val="decimal"/>
      <w:pStyle w:val="1029"/>
      <w:lvlText w:val="%1.%2.%3.%4."/>
      <w:lvlJc w:val="left"/>
      <w:pPr>
        <w:tabs>
          <w:tab w:val="left" w:pos="864"/>
        </w:tabs>
        <w:ind w:left="864" w:hanging="864"/>
      </w:pPr>
      <w:rPr>
        <w:rFonts w:hint="default" w:ascii="Frutiger-Roman" w:hAnsi="Frutiger-Roman"/>
        <w:b w:val="0"/>
        <w:i w:val="0"/>
        <w:sz w:val="24"/>
        <w:u w:val="single"/>
      </w:rPr>
    </w:lvl>
    <w:lvl w:ilvl="4" w:tentative="0">
      <w:start w:val="1"/>
      <w:numFmt w:val="decimal"/>
      <w:pStyle w:val="1030"/>
      <w:lvlText w:val="%1.%2.%3.%4.%5."/>
      <w:lvlJc w:val="left"/>
      <w:pPr>
        <w:tabs>
          <w:tab w:val="left" w:pos="1008"/>
        </w:tabs>
        <w:ind w:left="1008" w:hanging="1008"/>
      </w:pPr>
      <w:rPr>
        <w:rFonts w:hint="default" w:ascii="Frutiger-Roman" w:hAnsi="Frutiger-Roman"/>
        <w:b w:val="0"/>
        <w:i w:val="0"/>
        <w:sz w:val="24"/>
        <w:u w:val="single"/>
      </w:r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87">
    <w:nsid w:val="00000052"/>
    <w:multiLevelType w:val="multilevel"/>
    <w:tmpl w:val="00000052"/>
    <w:lvl w:ilvl="0" w:tentative="0">
      <w:start w:val="1"/>
      <w:numFmt w:val="bullet"/>
      <w:pStyle w:val="2112"/>
      <w:lvlText w:val=""/>
      <w:lvlJc w:val="left"/>
      <w:pPr>
        <w:tabs>
          <w:tab w:val="left" w:pos="284"/>
        </w:tabs>
        <w:ind w:left="284" w:hanging="284"/>
      </w:pPr>
      <w:rPr>
        <w:rFonts w:hint="default" w:ascii="Wingdings" w:hAnsi="Wingdings" w:cs="Wingdings"/>
        <w:color w:val="auto"/>
        <w:sz w:val="13"/>
        <w:szCs w:val="13"/>
        <w:u w:val="none"/>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88">
    <w:nsid w:val="00000053"/>
    <w:multiLevelType w:val="multilevel"/>
    <w:tmpl w:val="00000053"/>
    <w:lvl w:ilvl="0" w:tentative="0">
      <w:start w:val="1"/>
      <w:numFmt w:val="chineseCountingThousand"/>
      <w:suff w:val="space"/>
      <w:lvlText w:val="第%1章"/>
      <w:lvlJc w:val="left"/>
      <w:pPr>
        <w:ind w:left="1702" w:firstLine="0"/>
      </w:pPr>
      <w:rPr>
        <w:rFonts w:hint="eastAsia"/>
      </w:rPr>
    </w:lvl>
    <w:lvl w:ilvl="1" w:tentative="0">
      <w:start w:val="1"/>
      <w:numFmt w:val="decimal"/>
      <w:isLgl/>
      <w:suff w:val="space"/>
      <w:lvlText w:val="%1.%2"/>
      <w:lvlJc w:val="left"/>
      <w:pPr>
        <w:ind w:left="1702" w:firstLine="0"/>
      </w:pPr>
      <w:rPr>
        <w:rFonts w:hint="eastAsia"/>
      </w:rPr>
    </w:lvl>
    <w:lvl w:ilvl="2" w:tentative="0">
      <w:start w:val="1"/>
      <w:numFmt w:val="decimal"/>
      <w:pStyle w:val="474"/>
      <w:isLgl/>
      <w:suff w:val="space"/>
      <w:lvlText w:val="%1.%2.%3"/>
      <w:lvlJc w:val="left"/>
      <w:pPr>
        <w:ind w:left="1702" w:firstLine="0"/>
      </w:pPr>
      <w:rPr>
        <w:rFonts w:hint="eastAsia"/>
      </w:rPr>
    </w:lvl>
    <w:lvl w:ilvl="3" w:tentative="0">
      <w:start w:val="1"/>
      <w:numFmt w:val="decimal"/>
      <w:pStyle w:val="1396"/>
      <w:isLgl/>
      <w:suff w:val="space"/>
      <w:lvlText w:val="%1.%2.%3.%4"/>
      <w:lvlJc w:val="left"/>
      <w:pPr>
        <w:ind w:left="1702" w:firstLine="0"/>
      </w:pPr>
      <w:rPr>
        <w:rFonts w:hint="eastAsia"/>
      </w:rPr>
    </w:lvl>
    <w:lvl w:ilvl="4" w:tentative="0">
      <w:start w:val="1"/>
      <w:numFmt w:val="decimal"/>
      <w:pStyle w:val="1520"/>
      <w:isLgl/>
      <w:suff w:val="space"/>
      <w:lvlText w:val="%1.%2.%3.%4.%5"/>
      <w:lvlJc w:val="left"/>
      <w:pPr>
        <w:ind w:left="1702" w:firstLine="0"/>
      </w:pPr>
      <w:rPr>
        <w:rFonts w:hint="eastAsia"/>
      </w:rPr>
    </w:lvl>
    <w:lvl w:ilvl="5" w:tentative="0">
      <w:start w:val="1"/>
      <w:numFmt w:val="decimal"/>
      <w:suff w:val="space"/>
      <w:lvlText w:val="%1.%2.%3.%4.%5.%6"/>
      <w:lvlJc w:val="left"/>
      <w:pPr>
        <w:ind w:left="1702" w:firstLine="0"/>
      </w:pPr>
      <w:rPr>
        <w:rFonts w:hint="eastAsia"/>
      </w:rPr>
    </w:lvl>
    <w:lvl w:ilvl="6" w:tentative="0">
      <w:start w:val="1"/>
      <w:numFmt w:val="decimal"/>
      <w:lvlText w:val="%1.%2.%3.%4.%5.%6.%7"/>
      <w:lvlJc w:val="left"/>
      <w:pPr>
        <w:ind w:left="1702" w:firstLine="0"/>
      </w:pPr>
      <w:rPr>
        <w:rFonts w:hint="eastAsia"/>
      </w:rPr>
    </w:lvl>
    <w:lvl w:ilvl="7" w:tentative="0">
      <w:start w:val="1"/>
      <w:numFmt w:val="decimal"/>
      <w:lvlText w:val="%1.%2.%3.%4.%5.%6.%7.%8"/>
      <w:lvlJc w:val="left"/>
      <w:pPr>
        <w:ind w:left="1702" w:firstLine="0"/>
      </w:pPr>
      <w:rPr>
        <w:rFonts w:hint="eastAsia"/>
      </w:rPr>
    </w:lvl>
    <w:lvl w:ilvl="8" w:tentative="0">
      <w:start w:val="1"/>
      <w:numFmt w:val="decimal"/>
      <w:lvlText w:val="%1.%2.%3.%4.%5.%6.%7.%8.%9"/>
      <w:lvlJc w:val="left"/>
      <w:pPr>
        <w:ind w:left="1702" w:firstLine="0"/>
      </w:pPr>
      <w:rPr>
        <w:rFonts w:hint="eastAsia"/>
      </w:rPr>
    </w:lvl>
  </w:abstractNum>
  <w:abstractNum w:abstractNumId="89">
    <w:nsid w:val="00000054"/>
    <w:multiLevelType w:val="multilevel"/>
    <w:tmpl w:val="00000054"/>
    <w:lvl w:ilvl="0" w:tentative="0">
      <w:start w:val="1"/>
      <w:numFmt w:val="decimal"/>
      <w:lvlText w:val="%1."/>
      <w:lvlJc w:val="left"/>
      <w:pPr>
        <w:ind w:left="425" w:hanging="425"/>
      </w:pPr>
      <w:rPr>
        <w:rFonts w:hint="eastAsia"/>
      </w:rPr>
    </w:lvl>
    <w:lvl w:ilvl="1" w:tentative="0">
      <w:start w:val="1"/>
      <w:numFmt w:val="decimal"/>
      <w:lvlText w:val="%1.%2."/>
      <w:lvlJc w:val="left"/>
      <w:pPr>
        <w:ind w:left="567" w:hanging="567"/>
      </w:pPr>
      <w:rPr>
        <w:rFonts w:hint="eastAsia"/>
      </w:rPr>
    </w:lvl>
    <w:lvl w:ilvl="2" w:tentative="0">
      <w:start w:val="1"/>
      <w:numFmt w:val="decimal"/>
      <w:lvlText w:val="%1.%2.%3."/>
      <w:lvlJc w:val="left"/>
      <w:pPr>
        <w:ind w:left="709" w:hanging="709"/>
      </w:pPr>
      <w:rPr>
        <w:rFonts w:hint="eastAsia"/>
      </w:rPr>
    </w:lvl>
    <w:lvl w:ilvl="3" w:tentative="0">
      <w:start w:val="1"/>
      <w:numFmt w:val="decimal"/>
      <w:lvlText w:val="%1.%2.%3.%4."/>
      <w:lvlJc w:val="left"/>
      <w:pPr>
        <w:ind w:left="851" w:hanging="851"/>
      </w:pPr>
      <w:rPr>
        <w:rFonts w:hint="eastAsia"/>
      </w:rPr>
    </w:lvl>
    <w:lvl w:ilvl="4" w:tentative="0">
      <w:start w:val="1"/>
      <w:numFmt w:val="decimal"/>
      <w:lvlText w:val="%1.%2.%3.%4.%5."/>
      <w:lvlJc w:val="left"/>
      <w:pPr>
        <w:ind w:left="992" w:hanging="992"/>
      </w:pPr>
      <w:rPr>
        <w:rFonts w:hint="eastAsia"/>
      </w:rPr>
    </w:lvl>
    <w:lvl w:ilvl="5" w:tentative="0">
      <w:start w:val="1"/>
      <w:numFmt w:val="decimal"/>
      <w:pStyle w:val="994"/>
      <w:lvlText w:val="%1.%2.%3.%4.%5.%6."/>
      <w:lvlJc w:val="left"/>
      <w:pPr>
        <w:ind w:left="1134" w:hanging="1134"/>
      </w:pPr>
      <w:rPr>
        <w:rFonts w:hint="eastAsia"/>
      </w:rPr>
    </w:lvl>
    <w:lvl w:ilvl="6" w:tentative="0">
      <w:start w:val="1"/>
      <w:numFmt w:val="decimal"/>
      <w:pStyle w:val="1739"/>
      <w:lvlText w:val="%1.%2.%3.%4.%5.%6.%7."/>
      <w:lvlJc w:val="left"/>
      <w:pPr>
        <w:ind w:left="1276" w:hanging="1276"/>
      </w:pPr>
      <w:rPr>
        <w:rFonts w:hint="eastAsia"/>
      </w:rPr>
    </w:lvl>
    <w:lvl w:ilvl="7" w:tentative="0">
      <w:start w:val="1"/>
      <w:numFmt w:val="decimal"/>
      <w:pStyle w:val="1740"/>
      <w:lvlText w:val="%1.%2.%3.%4.%5.%6.%7.%8."/>
      <w:lvlJc w:val="left"/>
      <w:pPr>
        <w:ind w:left="1418" w:hanging="1418"/>
      </w:pPr>
      <w:rPr>
        <w:rFonts w:hint="eastAsia"/>
      </w:rPr>
    </w:lvl>
    <w:lvl w:ilvl="8" w:tentative="0">
      <w:start w:val="1"/>
      <w:numFmt w:val="decimal"/>
      <w:pStyle w:val="916"/>
      <w:lvlText w:val="%1.%2.%3.%4.%5.%6.%7.%8.%9."/>
      <w:lvlJc w:val="left"/>
      <w:pPr>
        <w:ind w:left="1559" w:hanging="1559"/>
      </w:pPr>
      <w:rPr>
        <w:rFonts w:hint="eastAsia"/>
      </w:rPr>
    </w:lvl>
  </w:abstractNum>
  <w:abstractNum w:abstractNumId="90">
    <w:nsid w:val="00000055"/>
    <w:multiLevelType w:val="multilevel"/>
    <w:tmpl w:val="00000055"/>
    <w:lvl w:ilvl="0" w:tentative="0">
      <w:start w:val="1"/>
      <w:numFmt w:val="decimal"/>
      <w:pStyle w:val="647"/>
      <w:lvlText w:val="%1、"/>
      <w:lvlJc w:val="left"/>
      <w:pPr>
        <w:ind w:left="720" w:hanging="7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1">
    <w:nsid w:val="00000056"/>
    <w:multiLevelType w:val="singleLevel"/>
    <w:tmpl w:val="00000056"/>
    <w:lvl w:ilvl="0" w:tentative="0">
      <w:start w:val="3"/>
      <w:numFmt w:val="chineseCounting"/>
      <w:suff w:val="space"/>
      <w:lvlText w:val="第%1部分"/>
      <w:lvlJc w:val="left"/>
      <w:rPr>
        <w:rFonts w:hint="eastAsia"/>
      </w:rPr>
    </w:lvl>
  </w:abstractNum>
  <w:abstractNum w:abstractNumId="92">
    <w:nsid w:val="00000057"/>
    <w:multiLevelType w:val="multilevel"/>
    <w:tmpl w:val="00000057"/>
    <w:lvl w:ilvl="0" w:tentative="0">
      <w:start w:val="1"/>
      <w:numFmt w:val="bullet"/>
      <w:pStyle w:val="1790"/>
      <w:lvlText w:val=""/>
      <w:lvlJc w:val="left"/>
      <w:pPr>
        <w:tabs>
          <w:tab w:val="left" w:pos="851"/>
        </w:tabs>
        <w:ind w:left="851" w:hanging="851"/>
      </w:pPr>
      <w:rPr>
        <w:rFonts w:hint="default" w:ascii="ZapfDingbats" w:hAnsi="ZapfDingbats"/>
        <w:b/>
        <w:i w:val="0"/>
        <w:color w:val="70CEF5"/>
        <w:sz w:val="20"/>
        <w:szCs w:val="20"/>
      </w:rPr>
    </w:lvl>
    <w:lvl w:ilvl="1" w:tentative="0">
      <w:start w:val="1"/>
      <w:numFmt w:val="bullet"/>
      <w:lvlText w:val="o"/>
      <w:lvlJc w:val="left"/>
      <w:pPr>
        <w:tabs>
          <w:tab w:val="left" w:pos="1440"/>
        </w:tabs>
        <w:ind w:left="1440" w:hanging="360"/>
      </w:pPr>
      <w:rPr>
        <w:rFonts w:hint="default" w:ascii="Courier New" w:hAnsi="Courier New" w:cs="Courier New"/>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cs="Courier New"/>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cs="Courier New"/>
      </w:rPr>
    </w:lvl>
    <w:lvl w:ilvl="8" w:tentative="0">
      <w:start w:val="1"/>
      <w:numFmt w:val="bullet"/>
      <w:lvlText w:val=""/>
      <w:lvlJc w:val="left"/>
      <w:pPr>
        <w:tabs>
          <w:tab w:val="left" w:pos="6480"/>
        </w:tabs>
        <w:ind w:left="6480" w:hanging="360"/>
      </w:pPr>
      <w:rPr>
        <w:rFonts w:hint="default" w:ascii="Wingdings" w:hAnsi="Wingdings"/>
      </w:rPr>
    </w:lvl>
  </w:abstractNum>
  <w:abstractNum w:abstractNumId="93">
    <w:nsid w:val="00000058"/>
    <w:multiLevelType w:val="multilevel"/>
    <w:tmpl w:val="00000058"/>
    <w:lvl w:ilvl="0" w:tentative="0">
      <w:start w:val="1"/>
      <w:numFmt w:val="decimal"/>
      <w:pStyle w:val="1040"/>
      <w:lvlText w:val="%1)"/>
      <w:lvlJc w:val="left"/>
      <w:pPr>
        <w:tabs>
          <w:tab w:val="left" w:pos="794"/>
        </w:tabs>
        <w:ind w:left="794" w:hanging="397"/>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94">
    <w:nsid w:val="00000059"/>
    <w:multiLevelType w:val="multilevel"/>
    <w:tmpl w:val="00000059"/>
    <w:lvl w:ilvl="0" w:tentative="0">
      <w:start w:val="1"/>
      <w:numFmt w:val="decimal"/>
      <w:suff w:val="nothing"/>
      <w:lvlText w:val="第 %1 章  "/>
      <w:lvlJc w:val="left"/>
      <w:pPr>
        <w:ind w:left="0" w:firstLine="0"/>
      </w:pPr>
      <w:rPr>
        <w:rFonts w:hint="eastAsia"/>
        <w:b/>
        <w:i w:val="0"/>
        <w:color w:val="000000"/>
        <w:sz w:val="32"/>
        <w:szCs w:val="32"/>
        <w:vertAlign w:val="baseline"/>
      </w:rPr>
    </w:lvl>
    <w:lvl w:ilvl="1" w:tentative="0">
      <w:start w:val="1"/>
      <w:numFmt w:val="decimal"/>
      <w:suff w:val="nothing"/>
      <w:lvlText w:val="%1.%2  "/>
      <w:lvlJc w:val="left"/>
      <w:pPr>
        <w:ind w:left="576" w:hanging="576"/>
      </w:pPr>
      <w:rPr>
        <w:rFonts w:hint="eastAsia"/>
        <w:b/>
        <w:bCs/>
        <w:i w:val="0"/>
        <w:iCs w:val="0"/>
        <w:caps w:val="0"/>
        <w:color w:val="auto"/>
        <w:spacing w:val="0"/>
        <w:w w:val="100"/>
        <w:kern w:val="2"/>
        <w:position w:val="0"/>
        <w:sz w:val="28"/>
        <w:szCs w:val="28"/>
        <w:u w:val="none"/>
        <w:vertAlign w:val="baseline"/>
      </w:rPr>
    </w:lvl>
    <w:lvl w:ilvl="2" w:tentative="0">
      <w:start w:val="1"/>
      <w:numFmt w:val="decimal"/>
      <w:suff w:val="nothing"/>
      <w:lvlText w:val="%1.%2.%3  "/>
      <w:lvlJc w:val="left"/>
      <w:pPr>
        <w:ind w:left="0" w:firstLine="0"/>
      </w:pPr>
      <w:rPr>
        <w:rFonts w:hint="default" w:ascii="Arial" w:hAnsi="Arial"/>
        <w:b/>
        <w:bCs/>
        <w:i w:val="0"/>
        <w:iCs w:val="0"/>
        <w:caps w:val="0"/>
        <w:color w:val="auto"/>
        <w:spacing w:val="0"/>
        <w:w w:val="100"/>
        <w:kern w:val="0"/>
        <w:position w:val="0"/>
        <w:sz w:val="28"/>
        <w:szCs w:val="28"/>
        <w:u w:val="none"/>
        <w:vertAlign w:val="baseline"/>
      </w:rPr>
    </w:lvl>
    <w:lvl w:ilvl="3" w:tentative="0">
      <w:start w:val="1"/>
      <w:numFmt w:val="decimal"/>
      <w:pStyle w:val="1531"/>
      <w:suff w:val="nothing"/>
      <w:lvlText w:val="%1.%2.%3.%4  "/>
      <w:lvlJc w:val="left"/>
      <w:pPr>
        <w:ind w:left="0" w:firstLine="0"/>
      </w:pPr>
      <w:rPr>
        <w:rFonts w:hint="default" w:ascii="Arial" w:hAnsi="Arial"/>
        <w:b/>
        <w:i w:val="0"/>
        <w:sz w:val="28"/>
        <w:szCs w:val="28"/>
        <w:vertAlign w:val="baseline"/>
      </w:rPr>
    </w:lvl>
    <w:lvl w:ilvl="4" w:tentative="0">
      <w:start w:val="1"/>
      <w:numFmt w:val="decimal"/>
      <w:suff w:val="nothing"/>
      <w:lvlText w:val="%1.%2.%3.%4.%5  "/>
      <w:lvlJc w:val="left"/>
      <w:pPr>
        <w:ind w:left="0" w:firstLine="0"/>
      </w:pPr>
      <w:rPr>
        <w:rFonts w:hint="default" w:ascii="Arial" w:hAnsi="Arial"/>
        <w:b/>
        <w:bCs/>
        <w:i w:val="0"/>
        <w:iCs w:val="0"/>
        <w:caps w:val="0"/>
        <w:smallCaps w:val="0"/>
        <w:vanish w:val="0"/>
        <w:color w:val="auto"/>
        <w:spacing w:val="0"/>
        <w:w w:val="100"/>
        <w:kern w:val="2"/>
        <w:position w:val="0"/>
        <w:sz w:val="28"/>
        <w:szCs w:val="28"/>
        <w:u w:val="none"/>
        <w:vertAlign w:val="baseline"/>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95">
    <w:nsid w:val="0000005A"/>
    <w:multiLevelType w:val="multilevel"/>
    <w:tmpl w:val="0000005A"/>
    <w:lvl w:ilvl="0" w:tentative="0">
      <w:start w:val="1"/>
      <w:numFmt w:val="decimal"/>
      <w:pStyle w:val="703"/>
      <w:lvlText w:val="图 %1 "/>
      <w:lvlJc w:val="left"/>
      <w:pPr>
        <w:ind w:left="425" w:hanging="425"/>
      </w:pPr>
      <w:rPr>
        <w:rFonts w:hint="eastAsia"/>
      </w:rPr>
    </w:lvl>
    <w:lvl w:ilvl="1" w:tentative="0">
      <w:start w:val="1"/>
      <w:numFmt w:val="decimal"/>
      <w:lvlText w:val="图%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96">
    <w:nsid w:val="1240B677"/>
    <w:multiLevelType w:val="singleLevel"/>
    <w:tmpl w:val="1240B677"/>
    <w:lvl w:ilvl="0" w:tentative="0">
      <w:start w:val="8"/>
      <w:numFmt w:val="decimal"/>
      <w:suff w:val="nothing"/>
      <w:lvlText w:val="%1、"/>
      <w:lvlJc w:val="left"/>
    </w:lvl>
  </w:abstractNum>
  <w:abstractNum w:abstractNumId="97">
    <w:nsid w:val="4C3AB83E"/>
    <w:multiLevelType w:val="singleLevel"/>
    <w:tmpl w:val="4C3AB83E"/>
    <w:lvl w:ilvl="0" w:tentative="0">
      <w:start w:val="6"/>
      <w:numFmt w:val="decimal"/>
      <w:suff w:val="nothing"/>
      <w:lvlText w:val="%1、"/>
      <w:lvlJc w:val="left"/>
    </w:lvl>
  </w:abstractNum>
  <w:abstractNum w:abstractNumId="98">
    <w:nsid w:val="60A55D4B"/>
    <w:multiLevelType w:val="singleLevel"/>
    <w:tmpl w:val="60A55D4B"/>
    <w:lvl w:ilvl="0" w:tentative="0">
      <w:start w:val="1"/>
      <w:numFmt w:val="decimal"/>
      <w:lvlText w:val="（%1）"/>
      <w:lvlJc w:val="left"/>
      <w:pPr>
        <w:tabs>
          <w:tab w:val="left" w:pos="1260"/>
        </w:tabs>
        <w:ind w:left="1260" w:hanging="900"/>
      </w:pPr>
      <w:rPr>
        <w:rFonts w:hint="eastAsia"/>
      </w:rPr>
    </w:lvl>
  </w:abstractNum>
  <w:abstractNum w:abstractNumId="99">
    <w:nsid w:val="6BCBD898"/>
    <w:multiLevelType w:val="singleLevel"/>
    <w:tmpl w:val="6BCBD898"/>
    <w:lvl w:ilvl="0" w:tentative="0">
      <w:start w:val="1"/>
      <w:numFmt w:val="chineseCounting"/>
      <w:suff w:val="nothing"/>
      <w:lvlText w:val="%1、"/>
      <w:lvlJc w:val="left"/>
      <w:rPr>
        <w:rFonts w:hint="eastAsia"/>
      </w:rPr>
    </w:lvl>
  </w:abstractNum>
  <w:abstractNum w:abstractNumId="100">
    <w:nsid w:val="7A0F6431"/>
    <w:multiLevelType w:val="singleLevel"/>
    <w:tmpl w:val="7A0F6431"/>
    <w:lvl w:ilvl="0" w:tentative="0">
      <w:start w:val="1"/>
      <w:numFmt w:val="decimal"/>
      <w:suff w:val="space"/>
      <w:lvlText w:val="%1."/>
      <w:lvlJc w:val="left"/>
    </w:lvl>
  </w:abstractNum>
  <w:num w:numId="1">
    <w:abstractNumId w:val="14"/>
  </w:num>
  <w:num w:numId="2">
    <w:abstractNumId w:val="13"/>
  </w:num>
  <w:num w:numId="3">
    <w:abstractNumId w:val="11"/>
  </w:num>
  <w:num w:numId="4">
    <w:abstractNumId w:val="27"/>
  </w:num>
  <w:num w:numId="5">
    <w:abstractNumId w:val="15"/>
  </w:num>
  <w:num w:numId="6">
    <w:abstractNumId w:val="10"/>
  </w:num>
  <w:num w:numId="7">
    <w:abstractNumId w:val="9"/>
  </w:num>
  <w:num w:numId="8">
    <w:abstractNumId w:val="43"/>
  </w:num>
  <w:num w:numId="9">
    <w:abstractNumId w:val="44"/>
  </w:num>
  <w:num w:numId="10">
    <w:abstractNumId w:val="58"/>
  </w:num>
  <w:num w:numId="11">
    <w:abstractNumId w:val="32"/>
  </w:num>
  <w:num w:numId="12">
    <w:abstractNumId w:val="30"/>
  </w:num>
  <w:num w:numId="13">
    <w:abstractNumId w:val="48"/>
  </w:num>
  <w:num w:numId="14">
    <w:abstractNumId w:val="19"/>
  </w:num>
  <w:num w:numId="15">
    <w:abstractNumId w:val="35"/>
  </w:num>
  <w:num w:numId="16">
    <w:abstractNumId w:val="75"/>
  </w:num>
  <w:num w:numId="17">
    <w:abstractNumId w:val="88"/>
  </w:num>
  <w:num w:numId="18">
    <w:abstractNumId w:val="21"/>
  </w:num>
  <w:num w:numId="19">
    <w:abstractNumId w:val="33"/>
  </w:num>
  <w:num w:numId="20">
    <w:abstractNumId w:val="56"/>
  </w:num>
  <w:num w:numId="21">
    <w:abstractNumId w:val="28"/>
  </w:num>
  <w:num w:numId="22">
    <w:abstractNumId w:val="81"/>
  </w:num>
  <w:num w:numId="23">
    <w:abstractNumId w:val="90"/>
  </w:num>
  <w:num w:numId="24">
    <w:abstractNumId w:val="31"/>
  </w:num>
  <w:num w:numId="25">
    <w:abstractNumId w:val="95"/>
  </w:num>
  <w:num w:numId="26">
    <w:abstractNumId w:val="53"/>
  </w:num>
  <w:num w:numId="27">
    <w:abstractNumId w:val="24"/>
  </w:num>
  <w:num w:numId="28">
    <w:abstractNumId w:val="78"/>
  </w:num>
  <w:num w:numId="29">
    <w:abstractNumId w:val="80"/>
  </w:num>
  <w:num w:numId="30">
    <w:abstractNumId w:val="59"/>
  </w:num>
  <w:num w:numId="31">
    <w:abstractNumId w:val="68"/>
  </w:num>
  <w:num w:numId="32">
    <w:abstractNumId w:val="38"/>
  </w:num>
  <w:num w:numId="33">
    <w:abstractNumId w:val="89"/>
  </w:num>
  <w:num w:numId="34">
    <w:abstractNumId w:val="54"/>
  </w:num>
  <w:num w:numId="35">
    <w:abstractNumId w:val="62"/>
  </w:num>
  <w:num w:numId="36">
    <w:abstractNumId w:val="83"/>
  </w:num>
  <w:num w:numId="37">
    <w:abstractNumId w:val="49"/>
  </w:num>
  <w:num w:numId="38">
    <w:abstractNumId w:val="86"/>
  </w:num>
  <w:num w:numId="39">
    <w:abstractNumId w:val="93"/>
  </w:num>
  <w:num w:numId="40">
    <w:abstractNumId w:val="82"/>
  </w:num>
  <w:num w:numId="41">
    <w:abstractNumId w:val="45"/>
  </w:num>
  <w:num w:numId="42">
    <w:abstractNumId w:val="29"/>
  </w:num>
  <w:num w:numId="43">
    <w:abstractNumId w:val="71"/>
  </w:num>
  <w:num w:numId="44">
    <w:abstractNumId w:val="64"/>
  </w:num>
  <w:num w:numId="45">
    <w:abstractNumId w:val="52"/>
  </w:num>
  <w:num w:numId="46">
    <w:abstractNumId w:val="47"/>
  </w:num>
  <w:num w:numId="47">
    <w:abstractNumId w:val="73"/>
  </w:num>
  <w:num w:numId="48">
    <w:abstractNumId w:val="20"/>
  </w:num>
  <w:num w:numId="49">
    <w:abstractNumId w:val="12"/>
  </w:num>
  <w:num w:numId="50">
    <w:abstractNumId w:val="17"/>
  </w:num>
  <w:num w:numId="51">
    <w:abstractNumId w:val="22"/>
  </w:num>
  <w:num w:numId="52">
    <w:abstractNumId w:val="60"/>
  </w:num>
  <w:num w:numId="53">
    <w:abstractNumId w:val="65"/>
  </w:num>
  <w:num w:numId="54">
    <w:abstractNumId w:val="16"/>
  </w:num>
  <w:num w:numId="55">
    <w:abstractNumId w:val="69"/>
  </w:num>
  <w:num w:numId="56">
    <w:abstractNumId w:val="74"/>
  </w:num>
  <w:num w:numId="57">
    <w:abstractNumId w:val="94"/>
  </w:num>
  <w:num w:numId="58">
    <w:abstractNumId w:val="70"/>
  </w:num>
  <w:num w:numId="59">
    <w:abstractNumId w:val="55"/>
  </w:num>
  <w:num w:numId="60">
    <w:abstractNumId w:val="36"/>
  </w:num>
  <w:num w:numId="61">
    <w:abstractNumId w:val="18"/>
  </w:num>
  <w:num w:numId="62">
    <w:abstractNumId w:val="40"/>
  </w:num>
  <w:num w:numId="63">
    <w:abstractNumId w:val="72"/>
  </w:num>
  <w:num w:numId="64">
    <w:abstractNumId w:val="39"/>
  </w:num>
  <w:num w:numId="65">
    <w:abstractNumId w:val="25"/>
  </w:num>
  <w:num w:numId="66">
    <w:abstractNumId w:val="67"/>
  </w:num>
  <w:num w:numId="67">
    <w:abstractNumId w:val="26"/>
  </w:num>
  <w:num w:numId="68">
    <w:abstractNumId w:val="92"/>
  </w:num>
  <w:num w:numId="69">
    <w:abstractNumId w:val="84"/>
  </w:num>
  <w:num w:numId="70">
    <w:abstractNumId w:val="76"/>
  </w:num>
  <w:num w:numId="71">
    <w:abstractNumId w:val="85"/>
  </w:num>
  <w:num w:numId="72">
    <w:abstractNumId w:val="57"/>
  </w:num>
  <w:num w:numId="73">
    <w:abstractNumId w:val="37"/>
  </w:num>
  <w:num w:numId="74">
    <w:abstractNumId w:val="61"/>
  </w:num>
  <w:num w:numId="75">
    <w:abstractNumId w:val="51"/>
  </w:num>
  <w:num w:numId="76">
    <w:abstractNumId w:val="42"/>
  </w:num>
  <w:num w:numId="77">
    <w:abstractNumId w:val="79"/>
  </w:num>
  <w:num w:numId="78">
    <w:abstractNumId w:val="41"/>
  </w:num>
  <w:num w:numId="79">
    <w:abstractNumId w:val="34"/>
  </w:num>
  <w:num w:numId="80">
    <w:abstractNumId w:val="87"/>
  </w:num>
  <w:num w:numId="81">
    <w:abstractNumId w:val="66"/>
  </w:num>
  <w:num w:numId="82">
    <w:abstractNumId w:val="63"/>
  </w:num>
  <w:num w:numId="83">
    <w:abstractNumId w:val="77"/>
  </w:num>
  <w:num w:numId="84">
    <w:abstractNumId w:val="50"/>
  </w:num>
  <w:num w:numId="85">
    <w:abstractNumId w:val="97"/>
  </w:num>
  <w:num w:numId="86">
    <w:abstractNumId w:val="99"/>
  </w:num>
  <w:num w:numId="87">
    <w:abstractNumId w:val="46"/>
  </w:num>
  <w:num w:numId="88">
    <w:abstractNumId w:val="23"/>
  </w:num>
  <w:num w:numId="89">
    <w:abstractNumId w:val="98"/>
  </w:num>
  <w:num w:numId="90">
    <w:abstractNumId w:val="91"/>
  </w:num>
  <w:num w:numId="91">
    <w:abstractNumId w:val="1"/>
  </w:num>
  <w:num w:numId="92">
    <w:abstractNumId w:val="100"/>
  </w:num>
  <w:num w:numId="93">
    <w:abstractNumId w:val="4"/>
  </w:num>
  <w:num w:numId="94">
    <w:abstractNumId w:val="8"/>
  </w:num>
  <w:num w:numId="95">
    <w:abstractNumId w:val="6"/>
  </w:num>
  <w:num w:numId="96">
    <w:abstractNumId w:val="5"/>
  </w:num>
  <w:num w:numId="97">
    <w:abstractNumId w:val="3"/>
  </w:num>
  <w:num w:numId="98">
    <w:abstractNumId w:val="7"/>
  </w:num>
  <w:num w:numId="99">
    <w:abstractNumId w:val="2"/>
  </w:num>
  <w:num w:numId="100">
    <w:abstractNumId w:val="96"/>
  </w:num>
  <w:num w:numId="1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5"/>
  <w:drawingGridVerticalSpacing w:val="156"/>
  <w:doNotShadeFormData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k4ZTBjM2NmYmQ1ODgyMGJmYzc0YjYyM2QxZGEyYjQifQ=="/>
  </w:docVars>
  <w:rsids>
    <w:rsidRoot w:val="00172A27"/>
    <w:rsid w:val="00000D6C"/>
    <w:rsid w:val="00001415"/>
    <w:rsid w:val="00001DB3"/>
    <w:rsid w:val="000046C4"/>
    <w:rsid w:val="00004FC1"/>
    <w:rsid w:val="00004FFE"/>
    <w:rsid w:val="000057E7"/>
    <w:rsid w:val="000061C7"/>
    <w:rsid w:val="000074FB"/>
    <w:rsid w:val="0001091B"/>
    <w:rsid w:val="000109E0"/>
    <w:rsid w:val="000118A6"/>
    <w:rsid w:val="00011CAB"/>
    <w:rsid w:val="0001239A"/>
    <w:rsid w:val="00013111"/>
    <w:rsid w:val="000132BE"/>
    <w:rsid w:val="00013B18"/>
    <w:rsid w:val="00013EB5"/>
    <w:rsid w:val="00014512"/>
    <w:rsid w:val="000160EB"/>
    <w:rsid w:val="00016364"/>
    <w:rsid w:val="00016B94"/>
    <w:rsid w:val="00016C3D"/>
    <w:rsid w:val="000207F7"/>
    <w:rsid w:val="000207F9"/>
    <w:rsid w:val="00022A77"/>
    <w:rsid w:val="00022B65"/>
    <w:rsid w:val="0002373F"/>
    <w:rsid w:val="00024614"/>
    <w:rsid w:val="00024722"/>
    <w:rsid w:val="00025601"/>
    <w:rsid w:val="000258A3"/>
    <w:rsid w:val="00025A8F"/>
    <w:rsid w:val="00026DE8"/>
    <w:rsid w:val="00027D44"/>
    <w:rsid w:val="00027FD0"/>
    <w:rsid w:val="00031738"/>
    <w:rsid w:val="00031CF4"/>
    <w:rsid w:val="0003351D"/>
    <w:rsid w:val="00033B07"/>
    <w:rsid w:val="00036F08"/>
    <w:rsid w:val="0004009A"/>
    <w:rsid w:val="00040908"/>
    <w:rsid w:val="0004132A"/>
    <w:rsid w:val="0004183F"/>
    <w:rsid w:val="0004199F"/>
    <w:rsid w:val="000420D2"/>
    <w:rsid w:val="00043722"/>
    <w:rsid w:val="00044466"/>
    <w:rsid w:val="000448E2"/>
    <w:rsid w:val="00045BC1"/>
    <w:rsid w:val="000504FA"/>
    <w:rsid w:val="0005063D"/>
    <w:rsid w:val="00051458"/>
    <w:rsid w:val="00052A5C"/>
    <w:rsid w:val="00055905"/>
    <w:rsid w:val="0005613E"/>
    <w:rsid w:val="000574C2"/>
    <w:rsid w:val="00057F96"/>
    <w:rsid w:val="000623FD"/>
    <w:rsid w:val="00062451"/>
    <w:rsid w:val="00063C32"/>
    <w:rsid w:val="00065070"/>
    <w:rsid w:val="000657D2"/>
    <w:rsid w:val="0006698F"/>
    <w:rsid w:val="00066DFB"/>
    <w:rsid w:val="00066F32"/>
    <w:rsid w:val="00067023"/>
    <w:rsid w:val="000677BD"/>
    <w:rsid w:val="00067B69"/>
    <w:rsid w:val="00067BFD"/>
    <w:rsid w:val="0007366A"/>
    <w:rsid w:val="000739D8"/>
    <w:rsid w:val="00074386"/>
    <w:rsid w:val="000744A4"/>
    <w:rsid w:val="000747B3"/>
    <w:rsid w:val="00074F1F"/>
    <w:rsid w:val="00075355"/>
    <w:rsid w:val="00075A54"/>
    <w:rsid w:val="00076AC6"/>
    <w:rsid w:val="00077498"/>
    <w:rsid w:val="00077D65"/>
    <w:rsid w:val="00080470"/>
    <w:rsid w:val="000804B5"/>
    <w:rsid w:val="00081D39"/>
    <w:rsid w:val="00082075"/>
    <w:rsid w:val="000827AD"/>
    <w:rsid w:val="00082EA1"/>
    <w:rsid w:val="0008449E"/>
    <w:rsid w:val="00084519"/>
    <w:rsid w:val="000847A3"/>
    <w:rsid w:val="000851D4"/>
    <w:rsid w:val="00085A4A"/>
    <w:rsid w:val="000876AB"/>
    <w:rsid w:val="00087D47"/>
    <w:rsid w:val="00091451"/>
    <w:rsid w:val="000921BB"/>
    <w:rsid w:val="000923DD"/>
    <w:rsid w:val="000926E2"/>
    <w:rsid w:val="0009315F"/>
    <w:rsid w:val="000937AF"/>
    <w:rsid w:val="0009671A"/>
    <w:rsid w:val="00096948"/>
    <w:rsid w:val="000969AD"/>
    <w:rsid w:val="00096BE6"/>
    <w:rsid w:val="0009719C"/>
    <w:rsid w:val="0009754F"/>
    <w:rsid w:val="000977C9"/>
    <w:rsid w:val="00097902"/>
    <w:rsid w:val="000A37E0"/>
    <w:rsid w:val="000A3ACD"/>
    <w:rsid w:val="000A5C03"/>
    <w:rsid w:val="000A6078"/>
    <w:rsid w:val="000A6640"/>
    <w:rsid w:val="000A7C33"/>
    <w:rsid w:val="000B01AC"/>
    <w:rsid w:val="000B1143"/>
    <w:rsid w:val="000B2118"/>
    <w:rsid w:val="000B4E76"/>
    <w:rsid w:val="000B5A32"/>
    <w:rsid w:val="000C003F"/>
    <w:rsid w:val="000C08C1"/>
    <w:rsid w:val="000C0B27"/>
    <w:rsid w:val="000C1697"/>
    <w:rsid w:val="000C1ADA"/>
    <w:rsid w:val="000C1DAD"/>
    <w:rsid w:val="000C1E31"/>
    <w:rsid w:val="000C260D"/>
    <w:rsid w:val="000C2D4E"/>
    <w:rsid w:val="000C2EB1"/>
    <w:rsid w:val="000C2FF0"/>
    <w:rsid w:val="000C377A"/>
    <w:rsid w:val="000C4196"/>
    <w:rsid w:val="000C45C3"/>
    <w:rsid w:val="000C4A7C"/>
    <w:rsid w:val="000C589F"/>
    <w:rsid w:val="000D154B"/>
    <w:rsid w:val="000D1F33"/>
    <w:rsid w:val="000D204E"/>
    <w:rsid w:val="000D2780"/>
    <w:rsid w:val="000D29BD"/>
    <w:rsid w:val="000D2B56"/>
    <w:rsid w:val="000D307D"/>
    <w:rsid w:val="000D3437"/>
    <w:rsid w:val="000D41E9"/>
    <w:rsid w:val="000D4A3B"/>
    <w:rsid w:val="000D54F9"/>
    <w:rsid w:val="000D6738"/>
    <w:rsid w:val="000D6857"/>
    <w:rsid w:val="000D7872"/>
    <w:rsid w:val="000D7D12"/>
    <w:rsid w:val="000E0305"/>
    <w:rsid w:val="000E0EE9"/>
    <w:rsid w:val="000E1273"/>
    <w:rsid w:val="000E2BCA"/>
    <w:rsid w:val="000E2D34"/>
    <w:rsid w:val="000E36FC"/>
    <w:rsid w:val="000E3D02"/>
    <w:rsid w:val="000E4648"/>
    <w:rsid w:val="000E5B96"/>
    <w:rsid w:val="000E6337"/>
    <w:rsid w:val="000E7603"/>
    <w:rsid w:val="000F1DAD"/>
    <w:rsid w:val="000F25DB"/>
    <w:rsid w:val="000F3052"/>
    <w:rsid w:val="000F4D32"/>
    <w:rsid w:val="000F4EB2"/>
    <w:rsid w:val="000F5672"/>
    <w:rsid w:val="000F67AB"/>
    <w:rsid w:val="000F68E7"/>
    <w:rsid w:val="000F6F63"/>
    <w:rsid w:val="000F706E"/>
    <w:rsid w:val="000F71FA"/>
    <w:rsid w:val="000F7A90"/>
    <w:rsid w:val="001014DB"/>
    <w:rsid w:val="00103CB8"/>
    <w:rsid w:val="001041B5"/>
    <w:rsid w:val="00104B8D"/>
    <w:rsid w:val="001056EF"/>
    <w:rsid w:val="001058EB"/>
    <w:rsid w:val="0010590C"/>
    <w:rsid w:val="00106813"/>
    <w:rsid w:val="00107732"/>
    <w:rsid w:val="00110C27"/>
    <w:rsid w:val="0011261F"/>
    <w:rsid w:val="00113266"/>
    <w:rsid w:val="00113AD1"/>
    <w:rsid w:val="00113E34"/>
    <w:rsid w:val="001149E2"/>
    <w:rsid w:val="00115382"/>
    <w:rsid w:val="00116D47"/>
    <w:rsid w:val="0011740B"/>
    <w:rsid w:val="00117C39"/>
    <w:rsid w:val="0012251C"/>
    <w:rsid w:val="00122E31"/>
    <w:rsid w:val="00123D52"/>
    <w:rsid w:val="001275EE"/>
    <w:rsid w:val="00127777"/>
    <w:rsid w:val="00127C49"/>
    <w:rsid w:val="00130545"/>
    <w:rsid w:val="00130B0D"/>
    <w:rsid w:val="00130D71"/>
    <w:rsid w:val="00130FAA"/>
    <w:rsid w:val="0013288D"/>
    <w:rsid w:val="001329F0"/>
    <w:rsid w:val="00133C34"/>
    <w:rsid w:val="001346EF"/>
    <w:rsid w:val="00134925"/>
    <w:rsid w:val="00135378"/>
    <w:rsid w:val="0013560F"/>
    <w:rsid w:val="00136D24"/>
    <w:rsid w:val="00136DFE"/>
    <w:rsid w:val="001401FD"/>
    <w:rsid w:val="00140544"/>
    <w:rsid w:val="001405F6"/>
    <w:rsid w:val="00140C37"/>
    <w:rsid w:val="001410D3"/>
    <w:rsid w:val="001411BE"/>
    <w:rsid w:val="0014138E"/>
    <w:rsid w:val="001442E0"/>
    <w:rsid w:val="00145298"/>
    <w:rsid w:val="00145A18"/>
    <w:rsid w:val="00146D6C"/>
    <w:rsid w:val="00146DFE"/>
    <w:rsid w:val="00146FDF"/>
    <w:rsid w:val="00146FF4"/>
    <w:rsid w:val="001476EC"/>
    <w:rsid w:val="00147E61"/>
    <w:rsid w:val="00150084"/>
    <w:rsid w:val="00150AFD"/>
    <w:rsid w:val="00150CFA"/>
    <w:rsid w:val="0015259E"/>
    <w:rsid w:val="001529D8"/>
    <w:rsid w:val="00152BEF"/>
    <w:rsid w:val="001533A7"/>
    <w:rsid w:val="001553F4"/>
    <w:rsid w:val="0015692C"/>
    <w:rsid w:val="00156E6E"/>
    <w:rsid w:val="00157A3C"/>
    <w:rsid w:val="00160BBB"/>
    <w:rsid w:val="00161B09"/>
    <w:rsid w:val="00162827"/>
    <w:rsid w:val="001629A2"/>
    <w:rsid w:val="0016389F"/>
    <w:rsid w:val="00163B87"/>
    <w:rsid w:val="00164078"/>
    <w:rsid w:val="0016425B"/>
    <w:rsid w:val="00164C57"/>
    <w:rsid w:val="00166347"/>
    <w:rsid w:val="00166546"/>
    <w:rsid w:val="001679DE"/>
    <w:rsid w:val="00172A0F"/>
    <w:rsid w:val="00172A27"/>
    <w:rsid w:val="00172B77"/>
    <w:rsid w:val="00172E78"/>
    <w:rsid w:val="0017302B"/>
    <w:rsid w:val="001739FB"/>
    <w:rsid w:val="00173D1D"/>
    <w:rsid w:val="001775D6"/>
    <w:rsid w:val="0018068C"/>
    <w:rsid w:val="001807F4"/>
    <w:rsid w:val="00181D87"/>
    <w:rsid w:val="001820A0"/>
    <w:rsid w:val="001833CB"/>
    <w:rsid w:val="00183E66"/>
    <w:rsid w:val="001846BB"/>
    <w:rsid w:val="001846BE"/>
    <w:rsid w:val="001849C3"/>
    <w:rsid w:val="00184CD3"/>
    <w:rsid w:val="0018566D"/>
    <w:rsid w:val="00186831"/>
    <w:rsid w:val="00186992"/>
    <w:rsid w:val="001908E9"/>
    <w:rsid w:val="001919A0"/>
    <w:rsid w:val="001933B8"/>
    <w:rsid w:val="00193895"/>
    <w:rsid w:val="001956A8"/>
    <w:rsid w:val="00196BBF"/>
    <w:rsid w:val="001A0FD7"/>
    <w:rsid w:val="001A1048"/>
    <w:rsid w:val="001A14FB"/>
    <w:rsid w:val="001A1A49"/>
    <w:rsid w:val="001A22C7"/>
    <w:rsid w:val="001A346E"/>
    <w:rsid w:val="001A4FE0"/>
    <w:rsid w:val="001A5E4B"/>
    <w:rsid w:val="001A671D"/>
    <w:rsid w:val="001A75E7"/>
    <w:rsid w:val="001A7E1D"/>
    <w:rsid w:val="001B21A0"/>
    <w:rsid w:val="001B36CD"/>
    <w:rsid w:val="001B4960"/>
    <w:rsid w:val="001B55DF"/>
    <w:rsid w:val="001B57F8"/>
    <w:rsid w:val="001B5D75"/>
    <w:rsid w:val="001B6C0C"/>
    <w:rsid w:val="001B6EDE"/>
    <w:rsid w:val="001C0FEC"/>
    <w:rsid w:val="001C11F2"/>
    <w:rsid w:val="001C2B0C"/>
    <w:rsid w:val="001C2FED"/>
    <w:rsid w:val="001C3DBC"/>
    <w:rsid w:val="001C4125"/>
    <w:rsid w:val="001C5D46"/>
    <w:rsid w:val="001C6599"/>
    <w:rsid w:val="001C67D2"/>
    <w:rsid w:val="001C7B10"/>
    <w:rsid w:val="001D055D"/>
    <w:rsid w:val="001D0A8F"/>
    <w:rsid w:val="001D1C64"/>
    <w:rsid w:val="001D3347"/>
    <w:rsid w:val="001D355E"/>
    <w:rsid w:val="001D4A9D"/>
    <w:rsid w:val="001D6204"/>
    <w:rsid w:val="001D62D7"/>
    <w:rsid w:val="001D7AEB"/>
    <w:rsid w:val="001E0404"/>
    <w:rsid w:val="001E2997"/>
    <w:rsid w:val="001E2E85"/>
    <w:rsid w:val="001E3104"/>
    <w:rsid w:val="001E43FE"/>
    <w:rsid w:val="001E494B"/>
    <w:rsid w:val="001E4DFE"/>
    <w:rsid w:val="001E4E9F"/>
    <w:rsid w:val="001E62EF"/>
    <w:rsid w:val="001E664C"/>
    <w:rsid w:val="001E7D13"/>
    <w:rsid w:val="001F0CD7"/>
    <w:rsid w:val="001F1AD1"/>
    <w:rsid w:val="001F2B2B"/>
    <w:rsid w:val="001F3FF3"/>
    <w:rsid w:val="001F483E"/>
    <w:rsid w:val="001F5128"/>
    <w:rsid w:val="001F7278"/>
    <w:rsid w:val="001F7B69"/>
    <w:rsid w:val="001F7F7E"/>
    <w:rsid w:val="00200A96"/>
    <w:rsid w:val="00200B62"/>
    <w:rsid w:val="002014A8"/>
    <w:rsid w:val="0020256F"/>
    <w:rsid w:val="00202C97"/>
    <w:rsid w:val="00204E18"/>
    <w:rsid w:val="00204EC4"/>
    <w:rsid w:val="0020518C"/>
    <w:rsid w:val="002052BE"/>
    <w:rsid w:val="00206937"/>
    <w:rsid w:val="0020709F"/>
    <w:rsid w:val="00207C72"/>
    <w:rsid w:val="00207F36"/>
    <w:rsid w:val="00210326"/>
    <w:rsid w:val="00210530"/>
    <w:rsid w:val="002121F5"/>
    <w:rsid w:val="00212876"/>
    <w:rsid w:val="00212BE3"/>
    <w:rsid w:val="0021306A"/>
    <w:rsid w:val="002133F8"/>
    <w:rsid w:val="00213578"/>
    <w:rsid w:val="00213F50"/>
    <w:rsid w:val="002146AA"/>
    <w:rsid w:val="002146D2"/>
    <w:rsid w:val="00214AE9"/>
    <w:rsid w:val="00215F75"/>
    <w:rsid w:val="0021715E"/>
    <w:rsid w:val="00217905"/>
    <w:rsid w:val="00217FD3"/>
    <w:rsid w:val="002204B5"/>
    <w:rsid w:val="00220C65"/>
    <w:rsid w:val="00220DF0"/>
    <w:rsid w:val="00221512"/>
    <w:rsid w:val="0022181C"/>
    <w:rsid w:val="00221BC8"/>
    <w:rsid w:val="00224391"/>
    <w:rsid w:val="00225308"/>
    <w:rsid w:val="0022599A"/>
    <w:rsid w:val="00225E42"/>
    <w:rsid w:val="00227318"/>
    <w:rsid w:val="0022788B"/>
    <w:rsid w:val="00230413"/>
    <w:rsid w:val="00230B34"/>
    <w:rsid w:val="002311F7"/>
    <w:rsid w:val="00231698"/>
    <w:rsid w:val="00232411"/>
    <w:rsid w:val="00232570"/>
    <w:rsid w:val="002327C9"/>
    <w:rsid w:val="00232990"/>
    <w:rsid w:val="002330CB"/>
    <w:rsid w:val="002358F8"/>
    <w:rsid w:val="00235B48"/>
    <w:rsid w:val="00235BF2"/>
    <w:rsid w:val="00236E63"/>
    <w:rsid w:val="00237B8E"/>
    <w:rsid w:val="0024028B"/>
    <w:rsid w:val="00240845"/>
    <w:rsid w:val="0024159B"/>
    <w:rsid w:val="00241A8A"/>
    <w:rsid w:val="00242440"/>
    <w:rsid w:val="002431DC"/>
    <w:rsid w:val="00243AED"/>
    <w:rsid w:val="002442BE"/>
    <w:rsid w:val="0024527C"/>
    <w:rsid w:val="002455AB"/>
    <w:rsid w:val="00245761"/>
    <w:rsid w:val="00246026"/>
    <w:rsid w:val="002469E3"/>
    <w:rsid w:val="00246BD4"/>
    <w:rsid w:val="00247761"/>
    <w:rsid w:val="00247984"/>
    <w:rsid w:val="00247FD0"/>
    <w:rsid w:val="00252218"/>
    <w:rsid w:val="00253767"/>
    <w:rsid w:val="00253CDC"/>
    <w:rsid w:val="0025420B"/>
    <w:rsid w:val="002547F2"/>
    <w:rsid w:val="002555DE"/>
    <w:rsid w:val="00256FA0"/>
    <w:rsid w:val="0025771B"/>
    <w:rsid w:val="00260551"/>
    <w:rsid w:val="0026288F"/>
    <w:rsid w:val="002631FB"/>
    <w:rsid w:val="002642F7"/>
    <w:rsid w:val="00264773"/>
    <w:rsid w:val="00265381"/>
    <w:rsid w:val="002655F3"/>
    <w:rsid w:val="0026704A"/>
    <w:rsid w:val="00270766"/>
    <w:rsid w:val="00270AC6"/>
    <w:rsid w:val="00270BE1"/>
    <w:rsid w:val="0027179E"/>
    <w:rsid w:val="002724F7"/>
    <w:rsid w:val="00272554"/>
    <w:rsid w:val="00273253"/>
    <w:rsid w:val="00274EAD"/>
    <w:rsid w:val="002750BC"/>
    <w:rsid w:val="002775DB"/>
    <w:rsid w:val="00282C57"/>
    <w:rsid w:val="0028311E"/>
    <w:rsid w:val="00284595"/>
    <w:rsid w:val="00284B8C"/>
    <w:rsid w:val="00284C37"/>
    <w:rsid w:val="00284ED2"/>
    <w:rsid w:val="0028585C"/>
    <w:rsid w:val="002861D6"/>
    <w:rsid w:val="0028631A"/>
    <w:rsid w:val="002863C4"/>
    <w:rsid w:val="00291181"/>
    <w:rsid w:val="00291F33"/>
    <w:rsid w:val="00292039"/>
    <w:rsid w:val="00293C30"/>
    <w:rsid w:val="00294ABC"/>
    <w:rsid w:val="00295682"/>
    <w:rsid w:val="002965B7"/>
    <w:rsid w:val="002A1705"/>
    <w:rsid w:val="002A3994"/>
    <w:rsid w:val="002A3BD0"/>
    <w:rsid w:val="002A3D91"/>
    <w:rsid w:val="002A42A1"/>
    <w:rsid w:val="002A43A4"/>
    <w:rsid w:val="002A511F"/>
    <w:rsid w:val="002A538D"/>
    <w:rsid w:val="002B0BB3"/>
    <w:rsid w:val="002B1965"/>
    <w:rsid w:val="002B2283"/>
    <w:rsid w:val="002B319B"/>
    <w:rsid w:val="002B38E3"/>
    <w:rsid w:val="002B4212"/>
    <w:rsid w:val="002B4C1E"/>
    <w:rsid w:val="002B4E6D"/>
    <w:rsid w:val="002B5710"/>
    <w:rsid w:val="002B59C8"/>
    <w:rsid w:val="002B5A1B"/>
    <w:rsid w:val="002B67AD"/>
    <w:rsid w:val="002C16FA"/>
    <w:rsid w:val="002C1863"/>
    <w:rsid w:val="002C1A88"/>
    <w:rsid w:val="002C1EA9"/>
    <w:rsid w:val="002C210F"/>
    <w:rsid w:val="002C2E48"/>
    <w:rsid w:val="002C31C3"/>
    <w:rsid w:val="002C399F"/>
    <w:rsid w:val="002C39A6"/>
    <w:rsid w:val="002C738E"/>
    <w:rsid w:val="002C74DE"/>
    <w:rsid w:val="002C77EF"/>
    <w:rsid w:val="002C7E11"/>
    <w:rsid w:val="002D0231"/>
    <w:rsid w:val="002D0DD3"/>
    <w:rsid w:val="002D16C3"/>
    <w:rsid w:val="002D1F15"/>
    <w:rsid w:val="002D261B"/>
    <w:rsid w:val="002D393C"/>
    <w:rsid w:val="002D3BBF"/>
    <w:rsid w:val="002D418B"/>
    <w:rsid w:val="002D4E79"/>
    <w:rsid w:val="002D68DA"/>
    <w:rsid w:val="002D6F7E"/>
    <w:rsid w:val="002E0176"/>
    <w:rsid w:val="002E0435"/>
    <w:rsid w:val="002E0A8B"/>
    <w:rsid w:val="002E1021"/>
    <w:rsid w:val="002E124C"/>
    <w:rsid w:val="002E12AA"/>
    <w:rsid w:val="002E21AC"/>
    <w:rsid w:val="002E23CD"/>
    <w:rsid w:val="002E276E"/>
    <w:rsid w:val="002E381B"/>
    <w:rsid w:val="002E4538"/>
    <w:rsid w:val="002E49BE"/>
    <w:rsid w:val="002E4A47"/>
    <w:rsid w:val="002E4AAE"/>
    <w:rsid w:val="002E6155"/>
    <w:rsid w:val="002E683A"/>
    <w:rsid w:val="002E70AE"/>
    <w:rsid w:val="002E71EF"/>
    <w:rsid w:val="002E7895"/>
    <w:rsid w:val="002E7BF5"/>
    <w:rsid w:val="002E7D0D"/>
    <w:rsid w:val="002F145B"/>
    <w:rsid w:val="002F21FF"/>
    <w:rsid w:val="002F37E7"/>
    <w:rsid w:val="002F38A2"/>
    <w:rsid w:val="002F3F7A"/>
    <w:rsid w:val="002F4B22"/>
    <w:rsid w:val="002F5180"/>
    <w:rsid w:val="002F521A"/>
    <w:rsid w:val="002F6023"/>
    <w:rsid w:val="002F6936"/>
    <w:rsid w:val="002F713A"/>
    <w:rsid w:val="002F748A"/>
    <w:rsid w:val="002F7535"/>
    <w:rsid w:val="00300339"/>
    <w:rsid w:val="00301244"/>
    <w:rsid w:val="00301CEF"/>
    <w:rsid w:val="00302FDC"/>
    <w:rsid w:val="003038C1"/>
    <w:rsid w:val="0030628A"/>
    <w:rsid w:val="00306BED"/>
    <w:rsid w:val="00306EBF"/>
    <w:rsid w:val="00306FC9"/>
    <w:rsid w:val="00307B53"/>
    <w:rsid w:val="003122C5"/>
    <w:rsid w:val="0031265E"/>
    <w:rsid w:val="003127F2"/>
    <w:rsid w:val="00316965"/>
    <w:rsid w:val="00316BF2"/>
    <w:rsid w:val="00321529"/>
    <w:rsid w:val="00322069"/>
    <w:rsid w:val="00322A48"/>
    <w:rsid w:val="003231FA"/>
    <w:rsid w:val="00323662"/>
    <w:rsid w:val="00324891"/>
    <w:rsid w:val="00325624"/>
    <w:rsid w:val="00327297"/>
    <w:rsid w:val="00327D5F"/>
    <w:rsid w:val="003302DE"/>
    <w:rsid w:val="00330779"/>
    <w:rsid w:val="00330BF7"/>
    <w:rsid w:val="00331DA5"/>
    <w:rsid w:val="0033244D"/>
    <w:rsid w:val="0033266E"/>
    <w:rsid w:val="00333848"/>
    <w:rsid w:val="0033420B"/>
    <w:rsid w:val="00335422"/>
    <w:rsid w:val="0033584C"/>
    <w:rsid w:val="00337586"/>
    <w:rsid w:val="00337DE9"/>
    <w:rsid w:val="003408F5"/>
    <w:rsid w:val="0034142A"/>
    <w:rsid w:val="003425AB"/>
    <w:rsid w:val="00343557"/>
    <w:rsid w:val="00344EDA"/>
    <w:rsid w:val="00344F6B"/>
    <w:rsid w:val="00345E2B"/>
    <w:rsid w:val="00345F8B"/>
    <w:rsid w:val="00346363"/>
    <w:rsid w:val="0034659B"/>
    <w:rsid w:val="0034673C"/>
    <w:rsid w:val="00350083"/>
    <w:rsid w:val="00350800"/>
    <w:rsid w:val="00350E43"/>
    <w:rsid w:val="0035242A"/>
    <w:rsid w:val="0035291E"/>
    <w:rsid w:val="00352EEA"/>
    <w:rsid w:val="003533AD"/>
    <w:rsid w:val="00353EF1"/>
    <w:rsid w:val="0035415D"/>
    <w:rsid w:val="003547F1"/>
    <w:rsid w:val="0035572B"/>
    <w:rsid w:val="00355F11"/>
    <w:rsid w:val="00356340"/>
    <w:rsid w:val="003603F9"/>
    <w:rsid w:val="00360474"/>
    <w:rsid w:val="00360A30"/>
    <w:rsid w:val="00361079"/>
    <w:rsid w:val="00361516"/>
    <w:rsid w:val="003619C4"/>
    <w:rsid w:val="00362B54"/>
    <w:rsid w:val="00363217"/>
    <w:rsid w:val="00363912"/>
    <w:rsid w:val="0036399E"/>
    <w:rsid w:val="003642E8"/>
    <w:rsid w:val="00364DFC"/>
    <w:rsid w:val="003652F6"/>
    <w:rsid w:val="00366846"/>
    <w:rsid w:val="003675A0"/>
    <w:rsid w:val="00367984"/>
    <w:rsid w:val="00372C51"/>
    <w:rsid w:val="00372F00"/>
    <w:rsid w:val="003744F0"/>
    <w:rsid w:val="003756A8"/>
    <w:rsid w:val="0037763B"/>
    <w:rsid w:val="0038000D"/>
    <w:rsid w:val="003808A7"/>
    <w:rsid w:val="00381D3C"/>
    <w:rsid w:val="003826B3"/>
    <w:rsid w:val="003826E2"/>
    <w:rsid w:val="00382BF5"/>
    <w:rsid w:val="00384952"/>
    <w:rsid w:val="00385F89"/>
    <w:rsid w:val="00387FDA"/>
    <w:rsid w:val="003901FB"/>
    <w:rsid w:val="003912BF"/>
    <w:rsid w:val="00391931"/>
    <w:rsid w:val="003924CC"/>
    <w:rsid w:val="00392619"/>
    <w:rsid w:val="00392F2D"/>
    <w:rsid w:val="00392F8C"/>
    <w:rsid w:val="00393ED4"/>
    <w:rsid w:val="00394435"/>
    <w:rsid w:val="003948C1"/>
    <w:rsid w:val="003951FC"/>
    <w:rsid w:val="003972BE"/>
    <w:rsid w:val="00397604"/>
    <w:rsid w:val="00397A52"/>
    <w:rsid w:val="003A0200"/>
    <w:rsid w:val="003A0722"/>
    <w:rsid w:val="003A17E8"/>
    <w:rsid w:val="003A184A"/>
    <w:rsid w:val="003A1FB5"/>
    <w:rsid w:val="003A2BDE"/>
    <w:rsid w:val="003A389A"/>
    <w:rsid w:val="003A3CBC"/>
    <w:rsid w:val="003A46DF"/>
    <w:rsid w:val="003A65BA"/>
    <w:rsid w:val="003A67DF"/>
    <w:rsid w:val="003A7163"/>
    <w:rsid w:val="003A759D"/>
    <w:rsid w:val="003A7E9B"/>
    <w:rsid w:val="003B00AD"/>
    <w:rsid w:val="003B0835"/>
    <w:rsid w:val="003B0B4C"/>
    <w:rsid w:val="003B0C09"/>
    <w:rsid w:val="003B1142"/>
    <w:rsid w:val="003B241A"/>
    <w:rsid w:val="003B3700"/>
    <w:rsid w:val="003B4363"/>
    <w:rsid w:val="003B5191"/>
    <w:rsid w:val="003B58E6"/>
    <w:rsid w:val="003B5B58"/>
    <w:rsid w:val="003B6E04"/>
    <w:rsid w:val="003C08FD"/>
    <w:rsid w:val="003C1193"/>
    <w:rsid w:val="003C13F8"/>
    <w:rsid w:val="003C17F8"/>
    <w:rsid w:val="003C19D0"/>
    <w:rsid w:val="003C2A6C"/>
    <w:rsid w:val="003C375F"/>
    <w:rsid w:val="003C3976"/>
    <w:rsid w:val="003C42C7"/>
    <w:rsid w:val="003C4914"/>
    <w:rsid w:val="003C4CDE"/>
    <w:rsid w:val="003C4D8E"/>
    <w:rsid w:val="003C58FF"/>
    <w:rsid w:val="003C75A7"/>
    <w:rsid w:val="003C7861"/>
    <w:rsid w:val="003D0064"/>
    <w:rsid w:val="003D0406"/>
    <w:rsid w:val="003D0619"/>
    <w:rsid w:val="003D19D3"/>
    <w:rsid w:val="003D27E1"/>
    <w:rsid w:val="003D28CE"/>
    <w:rsid w:val="003D43CA"/>
    <w:rsid w:val="003D5090"/>
    <w:rsid w:val="003D50CD"/>
    <w:rsid w:val="003D5E84"/>
    <w:rsid w:val="003E0598"/>
    <w:rsid w:val="003E25A9"/>
    <w:rsid w:val="003E2D1F"/>
    <w:rsid w:val="003E46C4"/>
    <w:rsid w:val="003E46EA"/>
    <w:rsid w:val="003E4E44"/>
    <w:rsid w:val="003E5F98"/>
    <w:rsid w:val="003E60A4"/>
    <w:rsid w:val="003E6316"/>
    <w:rsid w:val="003E7862"/>
    <w:rsid w:val="003F314B"/>
    <w:rsid w:val="003F3264"/>
    <w:rsid w:val="003F41C1"/>
    <w:rsid w:val="003F42C9"/>
    <w:rsid w:val="003F5A71"/>
    <w:rsid w:val="003F6914"/>
    <w:rsid w:val="003F733C"/>
    <w:rsid w:val="003F73E5"/>
    <w:rsid w:val="003F743F"/>
    <w:rsid w:val="003F7C3B"/>
    <w:rsid w:val="003F7EF6"/>
    <w:rsid w:val="003F7F8B"/>
    <w:rsid w:val="00400D38"/>
    <w:rsid w:val="00401037"/>
    <w:rsid w:val="004010B6"/>
    <w:rsid w:val="00402A84"/>
    <w:rsid w:val="004030F6"/>
    <w:rsid w:val="00403A64"/>
    <w:rsid w:val="004045B8"/>
    <w:rsid w:val="004046AB"/>
    <w:rsid w:val="0040499A"/>
    <w:rsid w:val="00404AED"/>
    <w:rsid w:val="00405362"/>
    <w:rsid w:val="00405B55"/>
    <w:rsid w:val="00406483"/>
    <w:rsid w:val="004064AA"/>
    <w:rsid w:val="0040770F"/>
    <w:rsid w:val="00407D4A"/>
    <w:rsid w:val="004102C8"/>
    <w:rsid w:val="0041033C"/>
    <w:rsid w:val="00410A28"/>
    <w:rsid w:val="00411460"/>
    <w:rsid w:val="004124D9"/>
    <w:rsid w:val="00413221"/>
    <w:rsid w:val="0041400B"/>
    <w:rsid w:val="0041407B"/>
    <w:rsid w:val="00414B8F"/>
    <w:rsid w:val="00416703"/>
    <w:rsid w:val="00417130"/>
    <w:rsid w:val="00421FE8"/>
    <w:rsid w:val="004226D6"/>
    <w:rsid w:val="00423C43"/>
    <w:rsid w:val="004242C4"/>
    <w:rsid w:val="00424A21"/>
    <w:rsid w:val="00425A54"/>
    <w:rsid w:val="00426824"/>
    <w:rsid w:val="00427848"/>
    <w:rsid w:val="00427E29"/>
    <w:rsid w:val="00427FE3"/>
    <w:rsid w:val="00431723"/>
    <w:rsid w:val="00432008"/>
    <w:rsid w:val="00434AAD"/>
    <w:rsid w:val="00435C66"/>
    <w:rsid w:val="004401B7"/>
    <w:rsid w:val="00440898"/>
    <w:rsid w:val="004415AD"/>
    <w:rsid w:val="00442571"/>
    <w:rsid w:val="004476E3"/>
    <w:rsid w:val="004478BF"/>
    <w:rsid w:val="00447BDB"/>
    <w:rsid w:val="0045043E"/>
    <w:rsid w:val="004508B2"/>
    <w:rsid w:val="00450C50"/>
    <w:rsid w:val="0045375D"/>
    <w:rsid w:val="004537CC"/>
    <w:rsid w:val="004575B5"/>
    <w:rsid w:val="00457874"/>
    <w:rsid w:val="004618E5"/>
    <w:rsid w:val="00461B12"/>
    <w:rsid w:val="0046211C"/>
    <w:rsid w:val="00462522"/>
    <w:rsid w:val="004634A5"/>
    <w:rsid w:val="0046400C"/>
    <w:rsid w:val="004643A7"/>
    <w:rsid w:val="00464698"/>
    <w:rsid w:val="0046478C"/>
    <w:rsid w:val="00465E51"/>
    <w:rsid w:val="00467B73"/>
    <w:rsid w:val="00467E18"/>
    <w:rsid w:val="004721D2"/>
    <w:rsid w:val="00472CA4"/>
    <w:rsid w:val="00472F21"/>
    <w:rsid w:val="004730C3"/>
    <w:rsid w:val="00473BC3"/>
    <w:rsid w:val="00474D9E"/>
    <w:rsid w:val="00476233"/>
    <w:rsid w:val="0047627C"/>
    <w:rsid w:val="00476821"/>
    <w:rsid w:val="00477990"/>
    <w:rsid w:val="00477A40"/>
    <w:rsid w:val="004800D8"/>
    <w:rsid w:val="0048102F"/>
    <w:rsid w:val="00481759"/>
    <w:rsid w:val="004822F6"/>
    <w:rsid w:val="0048236C"/>
    <w:rsid w:val="0048347B"/>
    <w:rsid w:val="00483A75"/>
    <w:rsid w:val="004853CB"/>
    <w:rsid w:val="004878A1"/>
    <w:rsid w:val="0049077A"/>
    <w:rsid w:val="00490CB4"/>
    <w:rsid w:val="00491FD5"/>
    <w:rsid w:val="00492D7E"/>
    <w:rsid w:val="00492FE7"/>
    <w:rsid w:val="00493299"/>
    <w:rsid w:val="00493818"/>
    <w:rsid w:val="004939B3"/>
    <w:rsid w:val="0049495C"/>
    <w:rsid w:val="0049676C"/>
    <w:rsid w:val="004967E6"/>
    <w:rsid w:val="0049731E"/>
    <w:rsid w:val="004A0CCE"/>
    <w:rsid w:val="004A0F86"/>
    <w:rsid w:val="004A132B"/>
    <w:rsid w:val="004A3292"/>
    <w:rsid w:val="004A3F08"/>
    <w:rsid w:val="004A3FF2"/>
    <w:rsid w:val="004A4B37"/>
    <w:rsid w:val="004A4BCF"/>
    <w:rsid w:val="004A52DB"/>
    <w:rsid w:val="004A552C"/>
    <w:rsid w:val="004A67D8"/>
    <w:rsid w:val="004A6BA3"/>
    <w:rsid w:val="004A6D05"/>
    <w:rsid w:val="004A78B6"/>
    <w:rsid w:val="004B0B3B"/>
    <w:rsid w:val="004B0D0B"/>
    <w:rsid w:val="004B1418"/>
    <w:rsid w:val="004B2E04"/>
    <w:rsid w:val="004B59D4"/>
    <w:rsid w:val="004B661D"/>
    <w:rsid w:val="004B6A1A"/>
    <w:rsid w:val="004B746F"/>
    <w:rsid w:val="004B7D2B"/>
    <w:rsid w:val="004C0184"/>
    <w:rsid w:val="004C0B9A"/>
    <w:rsid w:val="004C0C90"/>
    <w:rsid w:val="004C0FE0"/>
    <w:rsid w:val="004C1C19"/>
    <w:rsid w:val="004C26AA"/>
    <w:rsid w:val="004C26AD"/>
    <w:rsid w:val="004C2D72"/>
    <w:rsid w:val="004C3C28"/>
    <w:rsid w:val="004C49BE"/>
    <w:rsid w:val="004C4B7E"/>
    <w:rsid w:val="004C59CE"/>
    <w:rsid w:val="004C77B1"/>
    <w:rsid w:val="004D01B8"/>
    <w:rsid w:val="004D064C"/>
    <w:rsid w:val="004D10F1"/>
    <w:rsid w:val="004D3FC8"/>
    <w:rsid w:val="004D44FF"/>
    <w:rsid w:val="004D54D2"/>
    <w:rsid w:val="004D7E58"/>
    <w:rsid w:val="004E13E1"/>
    <w:rsid w:val="004E22BD"/>
    <w:rsid w:val="004E4FA4"/>
    <w:rsid w:val="004E5315"/>
    <w:rsid w:val="004E6296"/>
    <w:rsid w:val="004E678F"/>
    <w:rsid w:val="004E72D6"/>
    <w:rsid w:val="004E742C"/>
    <w:rsid w:val="004F100C"/>
    <w:rsid w:val="004F2C08"/>
    <w:rsid w:val="004F2F43"/>
    <w:rsid w:val="004F33CE"/>
    <w:rsid w:val="004F3F8B"/>
    <w:rsid w:val="004F4D73"/>
    <w:rsid w:val="004F555C"/>
    <w:rsid w:val="004F59B0"/>
    <w:rsid w:val="004F625B"/>
    <w:rsid w:val="004F71CF"/>
    <w:rsid w:val="00500B78"/>
    <w:rsid w:val="00500FF4"/>
    <w:rsid w:val="00501932"/>
    <w:rsid w:val="00501A26"/>
    <w:rsid w:val="00501B62"/>
    <w:rsid w:val="00501BD6"/>
    <w:rsid w:val="00501C7D"/>
    <w:rsid w:val="005025AF"/>
    <w:rsid w:val="00502785"/>
    <w:rsid w:val="0050278F"/>
    <w:rsid w:val="005028A5"/>
    <w:rsid w:val="0050335C"/>
    <w:rsid w:val="005039C3"/>
    <w:rsid w:val="00505AEE"/>
    <w:rsid w:val="00505B00"/>
    <w:rsid w:val="005062E0"/>
    <w:rsid w:val="00506806"/>
    <w:rsid w:val="00506BB6"/>
    <w:rsid w:val="00512896"/>
    <w:rsid w:val="00512BE4"/>
    <w:rsid w:val="00512F7F"/>
    <w:rsid w:val="00513C93"/>
    <w:rsid w:val="0051456A"/>
    <w:rsid w:val="00514D45"/>
    <w:rsid w:val="005157DE"/>
    <w:rsid w:val="00516C09"/>
    <w:rsid w:val="00517420"/>
    <w:rsid w:val="00521B76"/>
    <w:rsid w:val="00522102"/>
    <w:rsid w:val="00522726"/>
    <w:rsid w:val="00522E32"/>
    <w:rsid w:val="005231C8"/>
    <w:rsid w:val="00523CE9"/>
    <w:rsid w:val="00523DFC"/>
    <w:rsid w:val="005262AA"/>
    <w:rsid w:val="00526DFD"/>
    <w:rsid w:val="0052720B"/>
    <w:rsid w:val="00527463"/>
    <w:rsid w:val="005277EE"/>
    <w:rsid w:val="00527D35"/>
    <w:rsid w:val="0053055D"/>
    <w:rsid w:val="00530DD1"/>
    <w:rsid w:val="00531C26"/>
    <w:rsid w:val="00531EF8"/>
    <w:rsid w:val="00532B56"/>
    <w:rsid w:val="00532F2D"/>
    <w:rsid w:val="00533296"/>
    <w:rsid w:val="0053361D"/>
    <w:rsid w:val="005341F0"/>
    <w:rsid w:val="0053451C"/>
    <w:rsid w:val="00535154"/>
    <w:rsid w:val="005352DC"/>
    <w:rsid w:val="00535B66"/>
    <w:rsid w:val="005368B4"/>
    <w:rsid w:val="00537204"/>
    <w:rsid w:val="0053772E"/>
    <w:rsid w:val="005378B3"/>
    <w:rsid w:val="00537FA2"/>
    <w:rsid w:val="00541970"/>
    <w:rsid w:val="005423CC"/>
    <w:rsid w:val="0054306F"/>
    <w:rsid w:val="005440E5"/>
    <w:rsid w:val="00544891"/>
    <w:rsid w:val="00544B99"/>
    <w:rsid w:val="00544D9B"/>
    <w:rsid w:val="00545866"/>
    <w:rsid w:val="0054665F"/>
    <w:rsid w:val="005473E2"/>
    <w:rsid w:val="00547CE8"/>
    <w:rsid w:val="00551689"/>
    <w:rsid w:val="005522A0"/>
    <w:rsid w:val="00552E19"/>
    <w:rsid w:val="005561A0"/>
    <w:rsid w:val="00556462"/>
    <w:rsid w:val="005567CE"/>
    <w:rsid w:val="00556EA4"/>
    <w:rsid w:val="00557C28"/>
    <w:rsid w:val="00563A09"/>
    <w:rsid w:val="00563BDC"/>
    <w:rsid w:val="00564237"/>
    <w:rsid w:val="005660EF"/>
    <w:rsid w:val="005665DA"/>
    <w:rsid w:val="005723AE"/>
    <w:rsid w:val="00572F55"/>
    <w:rsid w:val="00573551"/>
    <w:rsid w:val="00575082"/>
    <w:rsid w:val="005756CD"/>
    <w:rsid w:val="00575D5A"/>
    <w:rsid w:val="00576C5B"/>
    <w:rsid w:val="00577B02"/>
    <w:rsid w:val="00577DEE"/>
    <w:rsid w:val="00581012"/>
    <w:rsid w:val="005817C9"/>
    <w:rsid w:val="00583B04"/>
    <w:rsid w:val="00585641"/>
    <w:rsid w:val="00585828"/>
    <w:rsid w:val="00585EC8"/>
    <w:rsid w:val="005877A7"/>
    <w:rsid w:val="0059134E"/>
    <w:rsid w:val="00591472"/>
    <w:rsid w:val="005915CF"/>
    <w:rsid w:val="00591EB0"/>
    <w:rsid w:val="00592246"/>
    <w:rsid w:val="00592993"/>
    <w:rsid w:val="00594816"/>
    <w:rsid w:val="00595282"/>
    <w:rsid w:val="005953FB"/>
    <w:rsid w:val="00595641"/>
    <w:rsid w:val="00597C79"/>
    <w:rsid w:val="005A0715"/>
    <w:rsid w:val="005A20F7"/>
    <w:rsid w:val="005A277D"/>
    <w:rsid w:val="005A3C5C"/>
    <w:rsid w:val="005A4194"/>
    <w:rsid w:val="005A44F9"/>
    <w:rsid w:val="005A4D72"/>
    <w:rsid w:val="005A58CD"/>
    <w:rsid w:val="005A5EFE"/>
    <w:rsid w:val="005A7535"/>
    <w:rsid w:val="005B06F0"/>
    <w:rsid w:val="005B14A1"/>
    <w:rsid w:val="005B16C5"/>
    <w:rsid w:val="005B48E1"/>
    <w:rsid w:val="005B51E4"/>
    <w:rsid w:val="005B5920"/>
    <w:rsid w:val="005B65EB"/>
    <w:rsid w:val="005B6B05"/>
    <w:rsid w:val="005B7788"/>
    <w:rsid w:val="005B7B7A"/>
    <w:rsid w:val="005B7C07"/>
    <w:rsid w:val="005C038B"/>
    <w:rsid w:val="005C08F0"/>
    <w:rsid w:val="005C1246"/>
    <w:rsid w:val="005C1257"/>
    <w:rsid w:val="005C1C25"/>
    <w:rsid w:val="005C2871"/>
    <w:rsid w:val="005C41CC"/>
    <w:rsid w:val="005C5504"/>
    <w:rsid w:val="005C7273"/>
    <w:rsid w:val="005D1316"/>
    <w:rsid w:val="005D33AD"/>
    <w:rsid w:val="005D34BD"/>
    <w:rsid w:val="005D3C4E"/>
    <w:rsid w:val="005D3F3A"/>
    <w:rsid w:val="005D4DE5"/>
    <w:rsid w:val="005D5ADF"/>
    <w:rsid w:val="005D5B8C"/>
    <w:rsid w:val="005D6176"/>
    <w:rsid w:val="005D6910"/>
    <w:rsid w:val="005D6929"/>
    <w:rsid w:val="005D7837"/>
    <w:rsid w:val="005E32CC"/>
    <w:rsid w:val="005E3662"/>
    <w:rsid w:val="005E4264"/>
    <w:rsid w:val="005E4BF3"/>
    <w:rsid w:val="005E4CCD"/>
    <w:rsid w:val="005E5325"/>
    <w:rsid w:val="005E540D"/>
    <w:rsid w:val="005E7554"/>
    <w:rsid w:val="005E7DEA"/>
    <w:rsid w:val="005F0841"/>
    <w:rsid w:val="005F0DBB"/>
    <w:rsid w:val="005F1B8D"/>
    <w:rsid w:val="005F20F2"/>
    <w:rsid w:val="005F2BC5"/>
    <w:rsid w:val="005F44DC"/>
    <w:rsid w:val="005F5FD7"/>
    <w:rsid w:val="005F65B7"/>
    <w:rsid w:val="005F7422"/>
    <w:rsid w:val="005F7D4C"/>
    <w:rsid w:val="00600F66"/>
    <w:rsid w:val="006032DC"/>
    <w:rsid w:val="00603A31"/>
    <w:rsid w:val="00603AB3"/>
    <w:rsid w:val="00603C46"/>
    <w:rsid w:val="006048B0"/>
    <w:rsid w:val="006050A4"/>
    <w:rsid w:val="00612345"/>
    <w:rsid w:val="00613092"/>
    <w:rsid w:val="006135D6"/>
    <w:rsid w:val="006149D4"/>
    <w:rsid w:val="00615DA3"/>
    <w:rsid w:val="00616AB4"/>
    <w:rsid w:val="0061764E"/>
    <w:rsid w:val="00617B18"/>
    <w:rsid w:val="00620597"/>
    <w:rsid w:val="00620CB7"/>
    <w:rsid w:val="006212A8"/>
    <w:rsid w:val="00621BF6"/>
    <w:rsid w:val="0062273C"/>
    <w:rsid w:val="006231BF"/>
    <w:rsid w:val="00623E76"/>
    <w:rsid w:val="00624BD4"/>
    <w:rsid w:val="00625634"/>
    <w:rsid w:val="006264B3"/>
    <w:rsid w:val="00627521"/>
    <w:rsid w:val="006306CB"/>
    <w:rsid w:val="006308D2"/>
    <w:rsid w:val="00632AFD"/>
    <w:rsid w:val="006345B6"/>
    <w:rsid w:val="0063483F"/>
    <w:rsid w:val="00635EB1"/>
    <w:rsid w:val="00635EB7"/>
    <w:rsid w:val="00635ED9"/>
    <w:rsid w:val="00636DF3"/>
    <w:rsid w:val="00637B8F"/>
    <w:rsid w:val="00637FA5"/>
    <w:rsid w:val="0064181D"/>
    <w:rsid w:val="00642E4B"/>
    <w:rsid w:val="006430A6"/>
    <w:rsid w:val="006437CD"/>
    <w:rsid w:val="0064480D"/>
    <w:rsid w:val="00645617"/>
    <w:rsid w:val="00645B95"/>
    <w:rsid w:val="00646F0F"/>
    <w:rsid w:val="006471F2"/>
    <w:rsid w:val="0064784A"/>
    <w:rsid w:val="00650636"/>
    <w:rsid w:val="006520B0"/>
    <w:rsid w:val="006521C9"/>
    <w:rsid w:val="006535AC"/>
    <w:rsid w:val="006538C2"/>
    <w:rsid w:val="00653912"/>
    <w:rsid w:val="0065558D"/>
    <w:rsid w:val="006556A5"/>
    <w:rsid w:val="00655985"/>
    <w:rsid w:val="00655B7C"/>
    <w:rsid w:val="00655C10"/>
    <w:rsid w:val="00655E0F"/>
    <w:rsid w:val="00656A06"/>
    <w:rsid w:val="006578BA"/>
    <w:rsid w:val="00657E8D"/>
    <w:rsid w:val="0066014D"/>
    <w:rsid w:val="00660925"/>
    <w:rsid w:val="00661D53"/>
    <w:rsid w:val="00662C04"/>
    <w:rsid w:val="00664F5A"/>
    <w:rsid w:val="006652A5"/>
    <w:rsid w:val="00666E2E"/>
    <w:rsid w:val="00667112"/>
    <w:rsid w:val="00670B37"/>
    <w:rsid w:val="0067206F"/>
    <w:rsid w:val="006730BD"/>
    <w:rsid w:val="00677613"/>
    <w:rsid w:val="00677A94"/>
    <w:rsid w:val="00677F3D"/>
    <w:rsid w:val="006804C6"/>
    <w:rsid w:val="006805E0"/>
    <w:rsid w:val="00681D1C"/>
    <w:rsid w:val="0068257A"/>
    <w:rsid w:val="0068264A"/>
    <w:rsid w:val="00682F29"/>
    <w:rsid w:val="00684159"/>
    <w:rsid w:val="00684ABA"/>
    <w:rsid w:val="00684B23"/>
    <w:rsid w:val="00684D86"/>
    <w:rsid w:val="0068508A"/>
    <w:rsid w:val="00686871"/>
    <w:rsid w:val="00686E65"/>
    <w:rsid w:val="00686F07"/>
    <w:rsid w:val="006875A3"/>
    <w:rsid w:val="00692A72"/>
    <w:rsid w:val="00692CE2"/>
    <w:rsid w:val="00693121"/>
    <w:rsid w:val="00693565"/>
    <w:rsid w:val="006935C5"/>
    <w:rsid w:val="00693EBA"/>
    <w:rsid w:val="0069437E"/>
    <w:rsid w:val="0069474F"/>
    <w:rsid w:val="006950F4"/>
    <w:rsid w:val="006955A3"/>
    <w:rsid w:val="0069611E"/>
    <w:rsid w:val="006962D9"/>
    <w:rsid w:val="00697258"/>
    <w:rsid w:val="006A0AC4"/>
    <w:rsid w:val="006A0EF2"/>
    <w:rsid w:val="006A3247"/>
    <w:rsid w:val="006A405D"/>
    <w:rsid w:val="006A41BA"/>
    <w:rsid w:val="006A428C"/>
    <w:rsid w:val="006A546F"/>
    <w:rsid w:val="006A5908"/>
    <w:rsid w:val="006A5FF9"/>
    <w:rsid w:val="006A62C0"/>
    <w:rsid w:val="006A749C"/>
    <w:rsid w:val="006A767C"/>
    <w:rsid w:val="006B0154"/>
    <w:rsid w:val="006B02C2"/>
    <w:rsid w:val="006B06D0"/>
    <w:rsid w:val="006B21B0"/>
    <w:rsid w:val="006B32D8"/>
    <w:rsid w:val="006B4B88"/>
    <w:rsid w:val="006B4CFC"/>
    <w:rsid w:val="006B512C"/>
    <w:rsid w:val="006B67D1"/>
    <w:rsid w:val="006C044E"/>
    <w:rsid w:val="006C1678"/>
    <w:rsid w:val="006C280B"/>
    <w:rsid w:val="006C5A92"/>
    <w:rsid w:val="006C6A1B"/>
    <w:rsid w:val="006C7AED"/>
    <w:rsid w:val="006D0D54"/>
    <w:rsid w:val="006D1284"/>
    <w:rsid w:val="006D22B2"/>
    <w:rsid w:val="006D3050"/>
    <w:rsid w:val="006D3726"/>
    <w:rsid w:val="006D4A26"/>
    <w:rsid w:val="006D5885"/>
    <w:rsid w:val="006D5B5E"/>
    <w:rsid w:val="006D6F4A"/>
    <w:rsid w:val="006D7327"/>
    <w:rsid w:val="006E0480"/>
    <w:rsid w:val="006E0602"/>
    <w:rsid w:val="006E148D"/>
    <w:rsid w:val="006E23FC"/>
    <w:rsid w:val="006E2AAE"/>
    <w:rsid w:val="006E2D36"/>
    <w:rsid w:val="006E30DE"/>
    <w:rsid w:val="006E47A1"/>
    <w:rsid w:val="006E4AF4"/>
    <w:rsid w:val="006E4D33"/>
    <w:rsid w:val="006E5D15"/>
    <w:rsid w:val="006E76D8"/>
    <w:rsid w:val="006F022B"/>
    <w:rsid w:val="006F18A2"/>
    <w:rsid w:val="006F2050"/>
    <w:rsid w:val="006F3DFB"/>
    <w:rsid w:val="006F43DE"/>
    <w:rsid w:val="006F4F63"/>
    <w:rsid w:val="006F5630"/>
    <w:rsid w:val="006F5782"/>
    <w:rsid w:val="006F5DCD"/>
    <w:rsid w:val="006F720A"/>
    <w:rsid w:val="006F777A"/>
    <w:rsid w:val="006F78BA"/>
    <w:rsid w:val="00700627"/>
    <w:rsid w:val="00700EEB"/>
    <w:rsid w:val="0070254A"/>
    <w:rsid w:val="007025AD"/>
    <w:rsid w:val="007027C9"/>
    <w:rsid w:val="007038B3"/>
    <w:rsid w:val="00703D4E"/>
    <w:rsid w:val="007056A3"/>
    <w:rsid w:val="00705719"/>
    <w:rsid w:val="00706D84"/>
    <w:rsid w:val="00707CA7"/>
    <w:rsid w:val="007109CB"/>
    <w:rsid w:val="00710CC1"/>
    <w:rsid w:val="0071141B"/>
    <w:rsid w:val="00711606"/>
    <w:rsid w:val="00711BCD"/>
    <w:rsid w:val="007135AE"/>
    <w:rsid w:val="00715482"/>
    <w:rsid w:val="007159A3"/>
    <w:rsid w:val="00715A28"/>
    <w:rsid w:val="00715F29"/>
    <w:rsid w:val="0071635A"/>
    <w:rsid w:val="00717038"/>
    <w:rsid w:val="00720A4F"/>
    <w:rsid w:val="00720BCE"/>
    <w:rsid w:val="00720F58"/>
    <w:rsid w:val="00721AB9"/>
    <w:rsid w:val="00724552"/>
    <w:rsid w:val="00724C14"/>
    <w:rsid w:val="00724C22"/>
    <w:rsid w:val="00725B02"/>
    <w:rsid w:val="00725B82"/>
    <w:rsid w:val="0072614B"/>
    <w:rsid w:val="0072766F"/>
    <w:rsid w:val="007278D1"/>
    <w:rsid w:val="00730094"/>
    <w:rsid w:val="00730694"/>
    <w:rsid w:val="00731319"/>
    <w:rsid w:val="007326C9"/>
    <w:rsid w:val="00732CA3"/>
    <w:rsid w:val="00733B64"/>
    <w:rsid w:val="00735B90"/>
    <w:rsid w:val="00737E92"/>
    <w:rsid w:val="00740157"/>
    <w:rsid w:val="00742389"/>
    <w:rsid w:val="00742CF7"/>
    <w:rsid w:val="0074305B"/>
    <w:rsid w:val="00743566"/>
    <w:rsid w:val="00743693"/>
    <w:rsid w:val="00743A2A"/>
    <w:rsid w:val="00743B53"/>
    <w:rsid w:val="00743F3C"/>
    <w:rsid w:val="00744927"/>
    <w:rsid w:val="007460B2"/>
    <w:rsid w:val="00746C63"/>
    <w:rsid w:val="007472D6"/>
    <w:rsid w:val="007474B1"/>
    <w:rsid w:val="00750265"/>
    <w:rsid w:val="00750B63"/>
    <w:rsid w:val="007516F4"/>
    <w:rsid w:val="00751853"/>
    <w:rsid w:val="00751E56"/>
    <w:rsid w:val="00752350"/>
    <w:rsid w:val="00752C59"/>
    <w:rsid w:val="00753333"/>
    <w:rsid w:val="007537C6"/>
    <w:rsid w:val="007541EF"/>
    <w:rsid w:val="00755109"/>
    <w:rsid w:val="00755781"/>
    <w:rsid w:val="00756273"/>
    <w:rsid w:val="00756284"/>
    <w:rsid w:val="0075712C"/>
    <w:rsid w:val="00760831"/>
    <w:rsid w:val="00761A6B"/>
    <w:rsid w:val="00762F90"/>
    <w:rsid w:val="00763783"/>
    <w:rsid w:val="00763D8A"/>
    <w:rsid w:val="00763F13"/>
    <w:rsid w:val="007643FF"/>
    <w:rsid w:val="00764816"/>
    <w:rsid w:val="00764914"/>
    <w:rsid w:val="00764B8D"/>
    <w:rsid w:val="007651BB"/>
    <w:rsid w:val="00765210"/>
    <w:rsid w:val="00766784"/>
    <w:rsid w:val="007671F5"/>
    <w:rsid w:val="007675D2"/>
    <w:rsid w:val="007676BF"/>
    <w:rsid w:val="00770101"/>
    <w:rsid w:val="00770CB7"/>
    <w:rsid w:val="007710AC"/>
    <w:rsid w:val="0077154F"/>
    <w:rsid w:val="0077179A"/>
    <w:rsid w:val="007724A4"/>
    <w:rsid w:val="00772E0F"/>
    <w:rsid w:val="007733C8"/>
    <w:rsid w:val="007734C6"/>
    <w:rsid w:val="00774C9B"/>
    <w:rsid w:val="00774FDB"/>
    <w:rsid w:val="00775091"/>
    <w:rsid w:val="007751EC"/>
    <w:rsid w:val="00775A38"/>
    <w:rsid w:val="00775A41"/>
    <w:rsid w:val="007762E9"/>
    <w:rsid w:val="00776770"/>
    <w:rsid w:val="00776889"/>
    <w:rsid w:val="00780571"/>
    <w:rsid w:val="0078326C"/>
    <w:rsid w:val="00785152"/>
    <w:rsid w:val="007853B8"/>
    <w:rsid w:val="0078572D"/>
    <w:rsid w:val="007860D8"/>
    <w:rsid w:val="007862B7"/>
    <w:rsid w:val="00786468"/>
    <w:rsid w:val="00787B6E"/>
    <w:rsid w:val="007923C8"/>
    <w:rsid w:val="0079247D"/>
    <w:rsid w:val="00792D4D"/>
    <w:rsid w:val="00792DF8"/>
    <w:rsid w:val="00794981"/>
    <w:rsid w:val="00796EEC"/>
    <w:rsid w:val="0079779F"/>
    <w:rsid w:val="00797FCC"/>
    <w:rsid w:val="007A057C"/>
    <w:rsid w:val="007A076E"/>
    <w:rsid w:val="007A1872"/>
    <w:rsid w:val="007A1D0E"/>
    <w:rsid w:val="007A34A9"/>
    <w:rsid w:val="007A3D21"/>
    <w:rsid w:val="007A4236"/>
    <w:rsid w:val="007A4583"/>
    <w:rsid w:val="007A4E72"/>
    <w:rsid w:val="007A5928"/>
    <w:rsid w:val="007A61B2"/>
    <w:rsid w:val="007B0592"/>
    <w:rsid w:val="007B0944"/>
    <w:rsid w:val="007B0CD8"/>
    <w:rsid w:val="007B2327"/>
    <w:rsid w:val="007B2B3E"/>
    <w:rsid w:val="007B4B88"/>
    <w:rsid w:val="007B5DCB"/>
    <w:rsid w:val="007B5E03"/>
    <w:rsid w:val="007B61B8"/>
    <w:rsid w:val="007B642D"/>
    <w:rsid w:val="007B7768"/>
    <w:rsid w:val="007C0113"/>
    <w:rsid w:val="007C0681"/>
    <w:rsid w:val="007C0A3D"/>
    <w:rsid w:val="007C179B"/>
    <w:rsid w:val="007C1918"/>
    <w:rsid w:val="007C241C"/>
    <w:rsid w:val="007C3472"/>
    <w:rsid w:val="007C3ADE"/>
    <w:rsid w:val="007C473D"/>
    <w:rsid w:val="007C4E6A"/>
    <w:rsid w:val="007C7050"/>
    <w:rsid w:val="007D04EA"/>
    <w:rsid w:val="007D0801"/>
    <w:rsid w:val="007D0AE5"/>
    <w:rsid w:val="007D0B71"/>
    <w:rsid w:val="007D0D05"/>
    <w:rsid w:val="007D2408"/>
    <w:rsid w:val="007D285A"/>
    <w:rsid w:val="007D2AA7"/>
    <w:rsid w:val="007D2CFA"/>
    <w:rsid w:val="007D3333"/>
    <w:rsid w:val="007D3649"/>
    <w:rsid w:val="007D43C3"/>
    <w:rsid w:val="007D4C01"/>
    <w:rsid w:val="007D55D9"/>
    <w:rsid w:val="007D6FA7"/>
    <w:rsid w:val="007D7D09"/>
    <w:rsid w:val="007E1C09"/>
    <w:rsid w:val="007E2104"/>
    <w:rsid w:val="007E2D41"/>
    <w:rsid w:val="007E2F18"/>
    <w:rsid w:val="007E310E"/>
    <w:rsid w:val="007E35E6"/>
    <w:rsid w:val="007E37A2"/>
    <w:rsid w:val="007E4346"/>
    <w:rsid w:val="007E43C8"/>
    <w:rsid w:val="007E4B44"/>
    <w:rsid w:val="007E70FC"/>
    <w:rsid w:val="007F06E2"/>
    <w:rsid w:val="007F09FD"/>
    <w:rsid w:val="007F0E8A"/>
    <w:rsid w:val="007F1A62"/>
    <w:rsid w:val="007F2285"/>
    <w:rsid w:val="007F25FC"/>
    <w:rsid w:val="007F445D"/>
    <w:rsid w:val="00800328"/>
    <w:rsid w:val="008012AF"/>
    <w:rsid w:val="0080201A"/>
    <w:rsid w:val="00802739"/>
    <w:rsid w:val="00802765"/>
    <w:rsid w:val="008034A7"/>
    <w:rsid w:val="008039E9"/>
    <w:rsid w:val="00804138"/>
    <w:rsid w:val="0080534B"/>
    <w:rsid w:val="0080647B"/>
    <w:rsid w:val="0080679B"/>
    <w:rsid w:val="008068A6"/>
    <w:rsid w:val="00806D85"/>
    <w:rsid w:val="008079EA"/>
    <w:rsid w:val="008106AB"/>
    <w:rsid w:val="0081111A"/>
    <w:rsid w:val="00811481"/>
    <w:rsid w:val="008114EC"/>
    <w:rsid w:val="00812590"/>
    <w:rsid w:val="0081506D"/>
    <w:rsid w:val="00815994"/>
    <w:rsid w:val="00816731"/>
    <w:rsid w:val="008214BA"/>
    <w:rsid w:val="008223E9"/>
    <w:rsid w:val="00822BC3"/>
    <w:rsid w:val="00824B33"/>
    <w:rsid w:val="00827634"/>
    <w:rsid w:val="00827F0E"/>
    <w:rsid w:val="008303AD"/>
    <w:rsid w:val="00830EA4"/>
    <w:rsid w:val="00831067"/>
    <w:rsid w:val="0083148C"/>
    <w:rsid w:val="00831B34"/>
    <w:rsid w:val="008328A0"/>
    <w:rsid w:val="00832FCD"/>
    <w:rsid w:val="00834CC8"/>
    <w:rsid w:val="00835237"/>
    <w:rsid w:val="00837E74"/>
    <w:rsid w:val="00837FD1"/>
    <w:rsid w:val="0084027D"/>
    <w:rsid w:val="0084092C"/>
    <w:rsid w:val="0084100F"/>
    <w:rsid w:val="008410BD"/>
    <w:rsid w:val="00841478"/>
    <w:rsid w:val="00841717"/>
    <w:rsid w:val="00842777"/>
    <w:rsid w:val="00843AA0"/>
    <w:rsid w:val="00844C23"/>
    <w:rsid w:val="00845501"/>
    <w:rsid w:val="00845A98"/>
    <w:rsid w:val="00846D39"/>
    <w:rsid w:val="0084705C"/>
    <w:rsid w:val="00847B6A"/>
    <w:rsid w:val="0085021F"/>
    <w:rsid w:val="008527C8"/>
    <w:rsid w:val="00852E24"/>
    <w:rsid w:val="00855364"/>
    <w:rsid w:val="00855702"/>
    <w:rsid w:val="00855C26"/>
    <w:rsid w:val="00856BF1"/>
    <w:rsid w:val="0085771C"/>
    <w:rsid w:val="00857794"/>
    <w:rsid w:val="00860E5B"/>
    <w:rsid w:val="00861FA5"/>
    <w:rsid w:val="00862A97"/>
    <w:rsid w:val="00862C3E"/>
    <w:rsid w:val="00862E98"/>
    <w:rsid w:val="00863159"/>
    <w:rsid w:val="00863692"/>
    <w:rsid w:val="00863B59"/>
    <w:rsid w:val="00863F7E"/>
    <w:rsid w:val="00864629"/>
    <w:rsid w:val="00865003"/>
    <w:rsid w:val="00865D01"/>
    <w:rsid w:val="00865FED"/>
    <w:rsid w:val="0086655D"/>
    <w:rsid w:val="00866C53"/>
    <w:rsid w:val="0087044C"/>
    <w:rsid w:val="008706A6"/>
    <w:rsid w:val="00871D25"/>
    <w:rsid w:val="00873852"/>
    <w:rsid w:val="00874040"/>
    <w:rsid w:val="008769A1"/>
    <w:rsid w:val="00876E67"/>
    <w:rsid w:val="00877ADF"/>
    <w:rsid w:val="008802B8"/>
    <w:rsid w:val="00881E13"/>
    <w:rsid w:val="00882C63"/>
    <w:rsid w:val="00882F5F"/>
    <w:rsid w:val="008835AA"/>
    <w:rsid w:val="008846E2"/>
    <w:rsid w:val="00885F4D"/>
    <w:rsid w:val="00886755"/>
    <w:rsid w:val="00886DE8"/>
    <w:rsid w:val="0089068D"/>
    <w:rsid w:val="00890CE7"/>
    <w:rsid w:val="0089244D"/>
    <w:rsid w:val="00893FC9"/>
    <w:rsid w:val="00894071"/>
    <w:rsid w:val="008947C5"/>
    <w:rsid w:val="00894A1A"/>
    <w:rsid w:val="00895609"/>
    <w:rsid w:val="00895C7E"/>
    <w:rsid w:val="0089684B"/>
    <w:rsid w:val="00896FAF"/>
    <w:rsid w:val="00897A2E"/>
    <w:rsid w:val="008A1EF9"/>
    <w:rsid w:val="008A2F67"/>
    <w:rsid w:val="008A33A6"/>
    <w:rsid w:val="008A3FDE"/>
    <w:rsid w:val="008A410A"/>
    <w:rsid w:val="008A4ABD"/>
    <w:rsid w:val="008A5101"/>
    <w:rsid w:val="008A5337"/>
    <w:rsid w:val="008A5F0A"/>
    <w:rsid w:val="008A79C4"/>
    <w:rsid w:val="008A7AE2"/>
    <w:rsid w:val="008B214C"/>
    <w:rsid w:val="008B2417"/>
    <w:rsid w:val="008B2A4D"/>
    <w:rsid w:val="008B37A1"/>
    <w:rsid w:val="008B420E"/>
    <w:rsid w:val="008B42D5"/>
    <w:rsid w:val="008B4AE4"/>
    <w:rsid w:val="008B5BAF"/>
    <w:rsid w:val="008B5EE5"/>
    <w:rsid w:val="008B5F7A"/>
    <w:rsid w:val="008B7105"/>
    <w:rsid w:val="008B7FD9"/>
    <w:rsid w:val="008C5192"/>
    <w:rsid w:val="008C6A29"/>
    <w:rsid w:val="008D0866"/>
    <w:rsid w:val="008D086F"/>
    <w:rsid w:val="008D0DCB"/>
    <w:rsid w:val="008D1A29"/>
    <w:rsid w:val="008D2145"/>
    <w:rsid w:val="008D2FDA"/>
    <w:rsid w:val="008D51B5"/>
    <w:rsid w:val="008D5808"/>
    <w:rsid w:val="008D5B16"/>
    <w:rsid w:val="008D5FCD"/>
    <w:rsid w:val="008D73B7"/>
    <w:rsid w:val="008D7732"/>
    <w:rsid w:val="008E015E"/>
    <w:rsid w:val="008E37D8"/>
    <w:rsid w:val="008E387D"/>
    <w:rsid w:val="008E3A79"/>
    <w:rsid w:val="008E4920"/>
    <w:rsid w:val="008E4968"/>
    <w:rsid w:val="008E4ACE"/>
    <w:rsid w:val="008E5241"/>
    <w:rsid w:val="008E5FFF"/>
    <w:rsid w:val="008E636F"/>
    <w:rsid w:val="008E697A"/>
    <w:rsid w:val="008E6EA3"/>
    <w:rsid w:val="008E77A6"/>
    <w:rsid w:val="008F066A"/>
    <w:rsid w:val="008F10FF"/>
    <w:rsid w:val="008F1342"/>
    <w:rsid w:val="008F25DD"/>
    <w:rsid w:val="008F29EE"/>
    <w:rsid w:val="008F3099"/>
    <w:rsid w:val="008F3EE9"/>
    <w:rsid w:val="008F41B2"/>
    <w:rsid w:val="008F5B8F"/>
    <w:rsid w:val="008F7169"/>
    <w:rsid w:val="008F797F"/>
    <w:rsid w:val="00901294"/>
    <w:rsid w:val="0090382A"/>
    <w:rsid w:val="00903F14"/>
    <w:rsid w:val="009041FB"/>
    <w:rsid w:val="0090502B"/>
    <w:rsid w:val="0090518F"/>
    <w:rsid w:val="0090546C"/>
    <w:rsid w:val="009063F5"/>
    <w:rsid w:val="009078A8"/>
    <w:rsid w:val="00907931"/>
    <w:rsid w:val="00907E76"/>
    <w:rsid w:val="00907FED"/>
    <w:rsid w:val="009122BA"/>
    <w:rsid w:val="00912EB6"/>
    <w:rsid w:val="009141CF"/>
    <w:rsid w:val="00916D12"/>
    <w:rsid w:val="00916F15"/>
    <w:rsid w:val="00917778"/>
    <w:rsid w:val="0092076F"/>
    <w:rsid w:val="00921C59"/>
    <w:rsid w:val="009235CE"/>
    <w:rsid w:val="0092444F"/>
    <w:rsid w:val="00924B3A"/>
    <w:rsid w:val="009255C6"/>
    <w:rsid w:val="00926053"/>
    <w:rsid w:val="009260B3"/>
    <w:rsid w:val="00926730"/>
    <w:rsid w:val="009271AA"/>
    <w:rsid w:val="0093008C"/>
    <w:rsid w:val="00930AFA"/>
    <w:rsid w:val="00931042"/>
    <w:rsid w:val="00931253"/>
    <w:rsid w:val="009312DF"/>
    <w:rsid w:val="009316EE"/>
    <w:rsid w:val="00931B5D"/>
    <w:rsid w:val="0093243A"/>
    <w:rsid w:val="00932998"/>
    <w:rsid w:val="00932A28"/>
    <w:rsid w:val="00932ABE"/>
    <w:rsid w:val="00933197"/>
    <w:rsid w:val="00933F28"/>
    <w:rsid w:val="009343D3"/>
    <w:rsid w:val="0093467A"/>
    <w:rsid w:val="00934688"/>
    <w:rsid w:val="00935851"/>
    <w:rsid w:val="00935C80"/>
    <w:rsid w:val="00942008"/>
    <w:rsid w:val="009421DE"/>
    <w:rsid w:val="009429D2"/>
    <w:rsid w:val="00944B7E"/>
    <w:rsid w:val="00946620"/>
    <w:rsid w:val="00947343"/>
    <w:rsid w:val="00950507"/>
    <w:rsid w:val="00950AE6"/>
    <w:rsid w:val="00951774"/>
    <w:rsid w:val="00953710"/>
    <w:rsid w:val="00953E43"/>
    <w:rsid w:val="00954368"/>
    <w:rsid w:val="00954864"/>
    <w:rsid w:val="00954B56"/>
    <w:rsid w:val="009551B5"/>
    <w:rsid w:val="00955433"/>
    <w:rsid w:val="00955F33"/>
    <w:rsid w:val="009573EB"/>
    <w:rsid w:val="0095743D"/>
    <w:rsid w:val="00957E2F"/>
    <w:rsid w:val="00962647"/>
    <w:rsid w:val="00962A63"/>
    <w:rsid w:val="009632F7"/>
    <w:rsid w:val="009651E7"/>
    <w:rsid w:val="009654FF"/>
    <w:rsid w:val="009663BB"/>
    <w:rsid w:val="0096660C"/>
    <w:rsid w:val="009666FA"/>
    <w:rsid w:val="00966F94"/>
    <w:rsid w:val="00970050"/>
    <w:rsid w:val="00972625"/>
    <w:rsid w:val="009728C8"/>
    <w:rsid w:val="00972DF5"/>
    <w:rsid w:val="0097496B"/>
    <w:rsid w:val="009753EF"/>
    <w:rsid w:val="009762F2"/>
    <w:rsid w:val="009774ED"/>
    <w:rsid w:val="00977708"/>
    <w:rsid w:val="0098113B"/>
    <w:rsid w:val="009816E2"/>
    <w:rsid w:val="00982010"/>
    <w:rsid w:val="009820C5"/>
    <w:rsid w:val="009831A9"/>
    <w:rsid w:val="009833D0"/>
    <w:rsid w:val="009837E5"/>
    <w:rsid w:val="00983977"/>
    <w:rsid w:val="009839E7"/>
    <w:rsid w:val="00985A74"/>
    <w:rsid w:val="00986727"/>
    <w:rsid w:val="00987206"/>
    <w:rsid w:val="00991325"/>
    <w:rsid w:val="00991F9A"/>
    <w:rsid w:val="00991FDA"/>
    <w:rsid w:val="00993311"/>
    <w:rsid w:val="0099458B"/>
    <w:rsid w:val="009946CB"/>
    <w:rsid w:val="00994B24"/>
    <w:rsid w:val="00994BCC"/>
    <w:rsid w:val="00995B88"/>
    <w:rsid w:val="009971E0"/>
    <w:rsid w:val="009971ED"/>
    <w:rsid w:val="009972C6"/>
    <w:rsid w:val="00997F76"/>
    <w:rsid w:val="009A00E3"/>
    <w:rsid w:val="009A15CA"/>
    <w:rsid w:val="009A211A"/>
    <w:rsid w:val="009A2843"/>
    <w:rsid w:val="009A41D7"/>
    <w:rsid w:val="009A46D9"/>
    <w:rsid w:val="009A786D"/>
    <w:rsid w:val="009B2212"/>
    <w:rsid w:val="009B2532"/>
    <w:rsid w:val="009B2997"/>
    <w:rsid w:val="009B2A7E"/>
    <w:rsid w:val="009B2AEB"/>
    <w:rsid w:val="009B6F62"/>
    <w:rsid w:val="009B715B"/>
    <w:rsid w:val="009B763C"/>
    <w:rsid w:val="009B7D9B"/>
    <w:rsid w:val="009C0104"/>
    <w:rsid w:val="009C091C"/>
    <w:rsid w:val="009C15A1"/>
    <w:rsid w:val="009C1F11"/>
    <w:rsid w:val="009C25C1"/>
    <w:rsid w:val="009C326A"/>
    <w:rsid w:val="009C5979"/>
    <w:rsid w:val="009C59FD"/>
    <w:rsid w:val="009C5C42"/>
    <w:rsid w:val="009C5CB1"/>
    <w:rsid w:val="009C5FC2"/>
    <w:rsid w:val="009C6A45"/>
    <w:rsid w:val="009C7ED5"/>
    <w:rsid w:val="009D0B7F"/>
    <w:rsid w:val="009D0BEF"/>
    <w:rsid w:val="009D1756"/>
    <w:rsid w:val="009D2A4C"/>
    <w:rsid w:val="009D2BE0"/>
    <w:rsid w:val="009D39B7"/>
    <w:rsid w:val="009D4233"/>
    <w:rsid w:val="009D5163"/>
    <w:rsid w:val="009D590B"/>
    <w:rsid w:val="009D59F7"/>
    <w:rsid w:val="009D5FBD"/>
    <w:rsid w:val="009D68A5"/>
    <w:rsid w:val="009D6EC2"/>
    <w:rsid w:val="009D7530"/>
    <w:rsid w:val="009D7844"/>
    <w:rsid w:val="009D7F28"/>
    <w:rsid w:val="009E03C4"/>
    <w:rsid w:val="009E1C48"/>
    <w:rsid w:val="009E23ED"/>
    <w:rsid w:val="009E25B9"/>
    <w:rsid w:val="009E3983"/>
    <w:rsid w:val="009E3D31"/>
    <w:rsid w:val="009E4170"/>
    <w:rsid w:val="009E5C8C"/>
    <w:rsid w:val="009E62AB"/>
    <w:rsid w:val="009E7223"/>
    <w:rsid w:val="009E7747"/>
    <w:rsid w:val="009E7CCF"/>
    <w:rsid w:val="009F04F5"/>
    <w:rsid w:val="009F0BA3"/>
    <w:rsid w:val="009F2797"/>
    <w:rsid w:val="009F39C3"/>
    <w:rsid w:val="009F3BBF"/>
    <w:rsid w:val="009F62DE"/>
    <w:rsid w:val="009F6A8C"/>
    <w:rsid w:val="009F7FC5"/>
    <w:rsid w:val="00A01EBB"/>
    <w:rsid w:val="00A02F00"/>
    <w:rsid w:val="00A036F8"/>
    <w:rsid w:val="00A03A38"/>
    <w:rsid w:val="00A04083"/>
    <w:rsid w:val="00A040B7"/>
    <w:rsid w:val="00A041B3"/>
    <w:rsid w:val="00A050AE"/>
    <w:rsid w:val="00A05716"/>
    <w:rsid w:val="00A05C20"/>
    <w:rsid w:val="00A0613D"/>
    <w:rsid w:val="00A07A4C"/>
    <w:rsid w:val="00A07F35"/>
    <w:rsid w:val="00A1026A"/>
    <w:rsid w:val="00A10FF6"/>
    <w:rsid w:val="00A115A5"/>
    <w:rsid w:val="00A1162F"/>
    <w:rsid w:val="00A119E3"/>
    <w:rsid w:val="00A11BCD"/>
    <w:rsid w:val="00A12355"/>
    <w:rsid w:val="00A126C1"/>
    <w:rsid w:val="00A132BC"/>
    <w:rsid w:val="00A134C9"/>
    <w:rsid w:val="00A1512F"/>
    <w:rsid w:val="00A1514F"/>
    <w:rsid w:val="00A15AE6"/>
    <w:rsid w:val="00A16CEC"/>
    <w:rsid w:val="00A23A8E"/>
    <w:rsid w:val="00A23E9D"/>
    <w:rsid w:val="00A255F6"/>
    <w:rsid w:val="00A25A78"/>
    <w:rsid w:val="00A26527"/>
    <w:rsid w:val="00A26B26"/>
    <w:rsid w:val="00A27644"/>
    <w:rsid w:val="00A300A3"/>
    <w:rsid w:val="00A30257"/>
    <w:rsid w:val="00A30DE7"/>
    <w:rsid w:val="00A3100C"/>
    <w:rsid w:val="00A31035"/>
    <w:rsid w:val="00A322F3"/>
    <w:rsid w:val="00A33BA4"/>
    <w:rsid w:val="00A348DD"/>
    <w:rsid w:val="00A34A95"/>
    <w:rsid w:val="00A34C21"/>
    <w:rsid w:val="00A35333"/>
    <w:rsid w:val="00A3594D"/>
    <w:rsid w:val="00A35A48"/>
    <w:rsid w:val="00A35D85"/>
    <w:rsid w:val="00A35F41"/>
    <w:rsid w:val="00A363A3"/>
    <w:rsid w:val="00A37C26"/>
    <w:rsid w:val="00A41AD1"/>
    <w:rsid w:val="00A41BA3"/>
    <w:rsid w:val="00A43516"/>
    <w:rsid w:val="00A43DDE"/>
    <w:rsid w:val="00A43E8D"/>
    <w:rsid w:val="00A45008"/>
    <w:rsid w:val="00A45E92"/>
    <w:rsid w:val="00A46355"/>
    <w:rsid w:val="00A463DD"/>
    <w:rsid w:val="00A52AFF"/>
    <w:rsid w:val="00A53198"/>
    <w:rsid w:val="00A53374"/>
    <w:rsid w:val="00A5375D"/>
    <w:rsid w:val="00A53959"/>
    <w:rsid w:val="00A53A10"/>
    <w:rsid w:val="00A55FFA"/>
    <w:rsid w:val="00A566D5"/>
    <w:rsid w:val="00A568FB"/>
    <w:rsid w:val="00A576EE"/>
    <w:rsid w:val="00A57CE5"/>
    <w:rsid w:val="00A57D4E"/>
    <w:rsid w:val="00A57D80"/>
    <w:rsid w:val="00A6105F"/>
    <w:rsid w:val="00A6162F"/>
    <w:rsid w:val="00A62027"/>
    <w:rsid w:val="00A62978"/>
    <w:rsid w:val="00A62DD3"/>
    <w:rsid w:val="00A634C5"/>
    <w:rsid w:val="00A64958"/>
    <w:rsid w:val="00A64E8C"/>
    <w:rsid w:val="00A665AF"/>
    <w:rsid w:val="00A672A8"/>
    <w:rsid w:val="00A673AB"/>
    <w:rsid w:val="00A71119"/>
    <w:rsid w:val="00A71197"/>
    <w:rsid w:val="00A71219"/>
    <w:rsid w:val="00A7155D"/>
    <w:rsid w:val="00A71B30"/>
    <w:rsid w:val="00A71D20"/>
    <w:rsid w:val="00A72227"/>
    <w:rsid w:val="00A72EA6"/>
    <w:rsid w:val="00A73C50"/>
    <w:rsid w:val="00A745EE"/>
    <w:rsid w:val="00A74E64"/>
    <w:rsid w:val="00A77121"/>
    <w:rsid w:val="00A77C3C"/>
    <w:rsid w:val="00A803ED"/>
    <w:rsid w:val="00A80879"/>
    <w:rsid w:val="00A816C4"/>
    <w:rsid w:val="00A81D58"/>
    <w:rsid w:val="00A81F1D"/>
    <w:rsid w:val="00A82B43"/>
    <w:rsid w:val="00A835C8"/>
    <w:rsid w:val="00A8383B"/>
    <w:rsid w:val="00A83A19"/>
    <w:rsid w:val="00A83AD0"/>
    <w:rsid w:val="00A847D5"/>
    <w:rsid w:val="00A84A83"/>
    <w:rsid w:val="00A85F58"/>
    <w:rsid w:val="00A865E2"/>
    <w:rsid w:val="00A902F3"/>
    <w:rsid w:val="00A9049E"/>
    <w:rsid w:val="00A912BE"/>
    <w:rsid w:val="00A91E76"/>
    <w:rsid w:val="00A92310"/>
    <w:rsid w:val="00A923C8"/>
    <w:rsid w:val="00A935D4"/>
    <w:rsid w:val="00A938FB"/>
    <w:rsid w:val="00A94989"/>
    <w:rsid w:val="00A94D9A"/>
    <w:rsid w:val="00A956A7"/>
    <w:rsid w:val="00AA0049"/>
    <w:rsid w:val="00AA0BC7"/>
    <w:rsid w:val="00AA0C0A"/>
    <w:rsid w:val="00AA0F55"/>
    <w:rsid w:val="00AA17E5"/>
    <w:rsid w:val="00AA1DE6"/>
    <w:rsid w:val="00AA209E"/>
    <w:rsid w:val="00AA61A4"/>
    <w:rsid w:val="00AA6BC0"/>
    <w:rsid w:val="00AA7851"/>
    <w:rsid w:val="00AA796F"/>
    <w:rsid w:val="00AB0A25"/>
    <w:rsid w:val="00AB0E68"/>
    <w:rsid w:val="00AB12E5"/>
    <w:rsid w:val="00AB20C7"/>
    <w:rsid w:val="00AB292C"/>
    <w:rsid w:val="00AB2C81"/>
    <w:rsid w:val="00AB3226"/>
    <w:rsid w:val="00AB376C"/>
    <w:rsid w:val="00AB3C47"/>
    <w:rsid w:val="00AB456B"/>
    <w:rsid w:val="00AB4DE8"/>
    <w:rsid w:val="00AB584F"/>
    <w:rsid w:val="00AB66D1"/>
    <w:rsid w:val="00AB7420"/>
    <w:rsid w:val="00AB7D5F"/>
    <w:rsid w:val="00AC0AFA"/>
    <w:rsid w:val="00AC10D4"/>
    <w:rsid w:val="00AC222E"/>
    <w:rsid w:val="00AC2B01"/>
    <w:rsid w:val="00AC2F29"/>
    <w:rsid w:val="00AC3B92"/>
    <w:rsid w:val="00AC3E58"/>
    <w:rsid w:val="00AC428C"/>
    <w:rsid w:val="00AC6152"/>
    <w:rsid w:val="00AC7D38"/>
    <w:rsid w:val="00AD0F95"/>
    <w:rsid w:val="00AD17B1"/>
    <w:rsid w:val="00AD2390"/>
    <w:rsid w:val="00AD27E1"/>
    <w:rsid w:val="00AD2C4F"/>
    <w:rsid w:val="00AD2E80"/>
    <w:rsid w:val="00AD3CCF"/>
    <w:rsid w:val="00AD534D"/>
    <w:rsid w:val="00AD652D"/>
    <w:rsid w:val="00AD671E"/>
    <w:rsid w:val="00AD74B4"/>
    <w:rsid w:val="00AD7C78"/>
    <w:rsid w:val="00AD7DA3"/>
    <w:rsid w:val="00AE082D"/>
    <w:rsid w:val="00AE11DB"/>
    <w:rsid w:val="00AE13CD"/>
    <w:rsid w:val="00AE268A"/>
    <w:rsid w:val="00AE31C8"/>
    <w:rsid w:val="00AE373A"/>
    <w:rsid w:val="00AE3E74"/>
    <w:rsid w:val="00AE4107"/>
    <w:rsid w:val="00AE46C2"/>
    <w:rsid w:val="00AE6D90"/>
    <w:rsid w:val="00AE6ECA"/>
    <w:rsid w:val="00AE71C6"/>
    <w:rsid w:val="00AE746F"/>
    <w:rsid w:val="00AF03C7"/>
    <w:rsid w:val="00AF14C5"/>
    <w:rsid w:val="00AF249B"/>
    <w:rsid w:val="00AF2FE0"/>
    <w:rsid w:val="00AF416B"/>
    <w:rsid w:val="00AF417E"/>
    <w:rsid w:val="00AF5047"/>
    <w:rsid w:val="00AF5AB8"/>
    <w:rsid w:val="00AF5DEF"/>
    <w:rsid w:val="00AF636F"/>
    <w:rsid w:val="00B00BC0"/>
    <w:rsid w:val="00B00E72"/>
    <w:rsid w:val="00B00F39"/>
    <w:rsid w:val="00B01A03"/>
    <w:rsid w:val="00B02038"/>
    <w:rsid w:val="00B0261B"/>
    <w:rsid w:val="00B03361"/>
    <w:rsid w:val="00B03727"/>
    <w:rsid w:val="00B0491A"/>
    <w:rsid w:val="00B05A33"/>
    <w:rsid w:val="00B07875"/>
    <w:rsid w:val="00B122D8"/>
    <w:rsid w:val="00B1322E"/>
    <w:rsid w:val="00B138FC"/>
    <w:rsid w:val="00B1405D"/>
    <w:rsid w:val="00B21538"/>
    <w:rsid w:val="00B21D9C"/>
    <w:rsid w:val="00B22266"/>
    <w:rsid w:val="00B223E4"/>
    <w:rsid w:val="00B233CB"/>
    <w:rsid w:val="00B23724"/>
    <w:rsid w:val="00B23BA1"/>
    <w:rsid w:val="00B23F09"/>
    <w:rsid w:val="00B24004"/>
    <w:rsid w:val="00B25A0A"/>
    <w:rsid w:val="00B25F9D"/>
    <w:rsid w:val="00B262E7"/>
    <w:rsid w:val="00B26306"/>
    <w:rsid w:val="00B26399"/>
    <w:rsid w:val="00B265AC"/>
    <w:rsid w:val="00B26880"/>
    <w:rsid w:val="00B27E39"/>
    <w:rsid w:val="00B308E0"/>
    <w:rsid w:val="00B30D03"/>
    <w:rsid w:val="00B32E0E"/>
    <w:rsid w:val="00B35F3B"/>
    <w:rsid w:val="00B3614D"/>
    <w:rsid w:val="00B3647C"/>
    <w:rsid w:val="00B366D3"/>
    <w:rsid w:val="00B36891"/>
    <w:rsid w:val="00B37274"/>
    <w:rsid w:val="00B40198"/>
    <w:rsid w:val="00B40495"/>
    <w:rsid w:val="00B411B7"/>
    <w:rsid w:val="00B414C5"/>
    <w:rsid w:val="00B41645"/>
    <w:rsid w:val="00B42F88"/>
    <w:rsid w:val="00B43336"/>
    <w:rsid w:val="00B439CA"/>
    <w:rsid w:val="00B44469"/>
    <w:rsid w:val="00B45E2E"/>
    <w:rsid w:val="00B4618F"/>
    <w:rsid w:val="00B4736D"/>
    <w:rsid w:val="00B509E9"/>
    <w:rsid w:val="00B50D5E"/>
    <w:rsid w:val="00B52668"/>
    <w:rsid w:val="00B53B89"/>
    <w:rsid w:val="00B53C8D"/>
    <w:rsid w:val="00B543A3"/>
    <w:rsid w:val="00B55363"/>
    <w:rsid w:val="00B56E60"/>
    <w:rsid w:val="00B60208"/>
    <w:rsid w:val="00B61C54"/>
    <w:rsid w:val="00B63AD1"/>
    <w:rsid w:val="00B641DE"/>
    <w:rsid w:val="00B6598B"/>
    <w:rsid w:val="00B65EB1"/>
    <w:rsid w:val="00B6696A"/>
    <w:rsid w:val="00B66CF6"/>
    <w:rsid w:val="00B676C0"/>
    <w:rsid w:val="00B67EAF"/>
    <w:rsid w:val="00B705E5"/>
    <w:rsid w:val="00B708FD"/>
    <w:rsid w:val="00B70A95"/>
    <w:rsid w:val="00B72421"/>
    <w:rsid w:val="00B7312D"/>
    <w:rsid w:val="00B733A1"/>
    <w:rsid w:val="00B73E41"/>
    <w:rsid w:val="00B74773"/>
    <w:rsid w:val="00B74E7E"/>
    <w:rsid w:val="00B80146"/>
    <w:rsid w:val="00B8047D"/>
    <w:rsid w:val="00B80BCC"/>
    <w:rsid w:val="00B80FF5"/>
    <w:rsid w:val="00B8160E"/>
    <w:rsid w:val="00B823B9"/>
    <w:rsid w:val="00B826E3"/>
    <w:rsid w:val="00B82ED4"/>
    <w:rsid w:val="00B83C8D"/>
    <w:rsid w:val="00B858E0"/>
    <w:rsid w:val="00B85B71"/>
    <w:rsid w:val="00B86257"/>
    <w:rsid w:val="00B86E8E"/>
    <w:rsid w:val="00B86F99"/>
    <w:rsid w:val="00B8752B"/>
    <w:rsid w:val="00B932C0"/>
    <w:rsid w:val="00B93E19"/>
    <w:rsid w:val="00B93F09"/>
    <w:rsid w:val="00B94427"/>
    <w:rsid w:val="00B9449A"/>
    <w:rsid w:val="00B94678"/>
    <w:rsid w:val="00B95A54"/>
    <w:rsid w:val="00B96C69"/>
    <w:rsid w:val="00B9716E"/>
    <w:rsid w:val="00B975B0"/>
    <w:rsid w:val="00BA123E"/>
    <w:rsid w:val="00BA3006"/>
    <w:rsid w:val="00BA3A37"/>
    <w:rsid w:val="00BA5286"/>
    <w:rsid w:val="00BA6D26"/>
    <w:rsid w:val="00BB0F29"/>
    <w:rsid w:val="00BB1B56"/>
    <w:rsid w:val="00BB2910"/>
    <w:rsid w:val="00BB37E1"/>
    <w:rsid w:val="00BB395D"/>
    <w:rsid w:val="00BB40A3"/>
    <w:rsid w:val="00BB4833"/>
    <w:rsid w:val="00BB4A7A"/>
    <w:rsid w:val="00BB4CDE"/>
    <w:rsid w:val="00BB6783"/>
    <w:rsid w:val="00BB6C45"/>
    <w:rsid w:val="00BB6E7A"/>
    <w:rsid w:val="00BB713F"/>
    <w:rsid w:val="00BB7F63"/>
    <w:rsid w:val="00BC0ED4"/>
    <w:rsid w:val="00BC1D74"/>
    <w:rsid w:val="00BC2A04"/>
    <w:rsid w:val="00BC2F49"/>
    <w:rsid w:val="00BC37AA"/>
    <w:rsid w:val="00BC45EF"/>
    <w:rsid w:val="00BC4F3C"/>
    <w:rsid w:val="00BC58C4"/>
    <w:rsid w:val="00BC606C"/>
    <w:rsid w:val="00BC6172"/>
    <w:rsid w:val="00BC6519"/>
    <w:rsid w:val="00BC6FC4"/>
    <w:rsid w:val="00BC757B"/>
    <w:rsid w:val="00BC7757"/>
    <w:rsid w:val="00BD1945"/>
    <w:rsid w:val="00BD35AB"/>
    <w:rsid w:val="00BD457C"/>
    <w:rsid w:val="00BD45A1"/>
    <w:rsid w:val="00BD59E3"/>
    <w:rsid w:val="00BD5BEE"/>
    <w:rsid w:val="00BD6509"/>
    <w:rsid w:val="00BE01C3"/>
    <w:rsid w:val="00BE0B79"/>
    <w:rsid w:val="00BE13BD"/>
    <w:rsid w:val="00BE183B"/>
    <w:rsid w:val="00BE1ECE"/>
    <w:rsid w:val="00BE2F76"/>
    <w:rsid w:val="00BE411C"/>
    <w:rsid w:val="00BE4504"/>
    <w:rsid w:val="00BE59D2"/>
    <w:rsid w:val="00BE5C08"/>
    <w:rsid w:val="00BE6656"/>
    <w:rsid w:val="00BE6AA6"/>
    <w:rsid w:val="00BE74A2"/>
    <w:rsid w:val="00BF3248"/>
    <w:rsid w:val="00BF3633"/>
    <w:rsid w:val="00BF3C70"/>
    <w:rsid w:val="00BF4A3E"/>
    <w:rsid w:val="00BF550B"/>
    <w:rsid w:val="00BF5559"/>
    <w:rsid w:val="00BF56FD"/>
    <w:rsid w:val="00BF5AE0"/>
    <w:rsid w:val="00BF7386"/>
    <w:rsid w:val="00BF769F"/>
    <w:rsid w:val="00C00192"/>
    <w:rsid w:val="00C016D0"/>
    <w:rsid w:val="00C022C9"/>
    <w:rsid w:val="00C04B55"/>
    <w:rsid w:val="00C0533F"/>
    <w:rsid w:val="00C05536"/>
    <w:rsid w:val="00C0619B"/>
    <w:rsid w:val="00C06811"/>
    <w:rsid w:val="00C06DBF"/>
    <w:rsid w:val="00C071F7"/>
    <w:rsid w:val="00C07289"/>
    <w:rsid w:val="00C10250"/>
    <w:rsid w:val="00C1134A"/>
    <w:rsid w:val="00C12766"/>
    <w:rsid w:val="00C13041"/>
    <w:rsid w:val="00C1372E"/>
    <w:rsid w:val="00C139C0"/>
    <w:rsid w:val="00C15594"/>
    <w:rsid w:val="00C1634C"/>
    <w:rsid w:val="00C16D4D"/>
    <w:rsid w:val="00C211B0"/>
    <w:rsid w:val="00C215BE"/>
    <w:rsid w:val="00C21943"/>
    <w:rsid w:val="00C21A4B"/>
    <w:rsid w:val="00C222D0"/>
    <w:rsid w:val="00C223F7"/>
    <w:rsid w:val="00C23228"/>
    <w:rsid w:val="00C23BC0"/>
    <w:rsid w:val="00C23DAF"/>
    <w:rsid w:val="00C2668A"/>
    <w:rsid w:val="00C2779A"/>
    <w:rsid w:val="00C3176D"/>
    <w:rsid w:val="00C321D9"/>
    <w:rsid w:val="00C3222A"/>
    <w:rsid w:val="00C324D2"/>
    <w:rsid w:val="00C32B36"/>
    <w:rsid w:val="00C33A46"/>
    <w:rsid w:val="00C33CF6"/>
    <w:rsid w:val="00C34181"/>
    <w:rsid w:val="00C349DB"/>
    <w:rsid w:val="00C3574F"/>
    <w:rsid w:val="00C36AF7"/>
    <w:rsid w:val="00C36B02"/>
    <w:rsid w:val="00C36CE5"/>
    <w:rsid w:val="00C37F43"/>
    <w:rsid w:val="00C4268E"/>
    <w:rsid w:val="00C42769"/>
    <w:rsid w:val="00C44B07"/>
    <w:rsid w:val="00C44B61"/>
    <w:rsid w:val="00C45A48"/>
    <w:rsid w:val="00C46171"/>
    <w:rsid w:val="00C46501"/>
    <w:rsid w:val="00C47D6C"/>
    <w:rsid w:val="00C47E88"/>
    <w:rsid w:val="00C501BB"/>
    <w:rsid w:val="00C515DE"/>
    <w:rsid w:val="00C51F3D"/>
    <w:rsid w:val="00C53CB6"/>
    <w:rsid w:val="00C543E3"/>
    <w:rsid w:val="00C552D4"/>
    <w:rsid w:val="00C55809"/>
    <w:rsid w:val="00C56433"/>
    <w:rsid w:val="00C564AE"/>
    <w:rsid w:val="00C56A9C"/>
    <w:rsid w:val="00C61D62"/>
    <w:rsid w:val="00C6203F"/>
    <w:rsid w:val="00C62367"/>
    <w:rsid w:val="00C6309B"/>
    <w:rsid w:val="00C63C69"/>
    <w:rsid w:val="00C643B2"/>
    <w:rsid w:val="00C64756"/>
    <w:rsid w:val="00C64B31"/>
    <w:rsid w:val="00C66533"/>
    <w:rsid w:val="00C67C2C"/>
    <w:rsid w:val="00C70274"/>
    <w:rsid w:val="00C713D8"/>
    <w:rsid w:val="00C71814"/>
    <w:rsid w:val="00C72918"/>
    <w:rsid w:val="00C73269"/>
    <w:rsid w:val="00C74ED7"/>
    <w:rsid w:val="00C75FDF"/>
    <w:rsid w:val="00C7783D"/>
    <w:rsid w:val="00C77E9A"/>
    <w:rsid w:val="00C8160A"/>
    <w:rsid w:val="00C81CCF"/>
    <w:rsid w:val="00C820E9"/>
    <w:rsid w:val="00C830B0"/>
    <w:rsid w:val="00C863ED"/>
    <w:rsid w:val="00C87249"/>
    <w:rsid w:val="00C87C2E"/>
    <w:rsid w:val="00C90376"/>
    <w:rsid w:val="00C916F1"/>
    <w:rsid w:val="00C91AED"/>
    <w:rsid w:val="00C93A36"/>
    <w:rsid w:val="00C95613"/>
    <w:rsid w:val="00C96CD0"/>
    <w:rsid w:val="00CA01E4"/>
    <w:rsid w:val="00CA0A67"/>
    <w:rsid w:val="00CA1150"/>
    <w:rsid w:val="00CA3310"/>
    <w:rsid w:val="00CA34EE"/>
    <w:rsid w:val="00CA36A0"/>
    <w:rsid w:val="00CA404E"/>
    <w:rsid w:val="00CA45BE"/>
    <w:rsid w:val="00CB1837"/>
    <w:rsid w:val="00CB1D60"/>
    <w:rsid w:val="00CB32B5"/>
    <w:rsid w:val="00CB3A76"/>
    <w:rsid w:val="00CB43BC"/>
    <w:rsid w:val="00CB4B69"/>
    <w:rsid w:val="00CB5DEA"/>
    <w:rsid w:val="00CB7F45"/>
    <w:rsid w:val="00CC05EC"/>
    <w:rsid w:val="00CC2A3C"/>
    <w:rsid w:val="00CC3348"/>
    <w:rsid w:val="00CC3A77"/>
    <w:rsid w:val="00CC3AB3"/>
    <w:rsid w:val="00CC4B48"/>
    <w:rsid w:val="00CC772D"/>
    <w:rsid w:val="00CC77DE"/>
    <w:rsid w:val="00CD0779"/>
    <w:rsid w:val="00CD0E67"/>
    <w:rsid w:val="00CD1788"/>
    <w:rsid w:val="00CD1B44"/>
    <w:rsid w:val="00CD3A4B"/>
    <w:rsid w:val="00CD3CCA"/>
    <w:rsid w:val="00CD4096"/>
    <w:rsid w:val="00CD5F29"/>
    <w:rsid w:val="00CD70C9"/>
    <w:rsid w:val="00CD76C5"/>
    <w:rsid w:val="00CD7CA1"/>
    <w:rsid w:val="00CD7E68"/>
    <w:rsid w:val="00CD7E8E"/>
    <w:rsid w:val="00CD7EFC"/>
    <w:rsid w:val="00CE0182"/>
    <w:rsid w:val="00CE150F"/>
    <w:rsid w:val="00CE1992"/>
    <w:rsid w:val="00CE1ED2"/>
    <w:rsid w:val="00CE28B5"/>
    <w:rsid w:val="00CE4564"/>
    <w:rsid w:val="00CE52E0"/>
    <w:rsid w:val="00CE5323"/>
    <w:rsid w:val="00CF343B"/>
    <w:rsid w:val="00CF3635"/>
    <w:rsid w:val="00CF3AE7"/>
    <w:rsid w:val="00CF4050"/>
    <w:rsid w:val="00CF50F2"/>
    <w:rsid w:val="00CF5182"/>
    <w:rsid w:val="00CF5D15"/>
    <w:rsid w:val="00CF7FFC"/>
    <w:rsid w:val="00D00EC7"/>
    <w:rsid w:val="00D027E1"/>
    <w:rsid w:val="00D02BEF"/>
    <w:rsid w:val="00D03B67"/>
    <w:rsid w:val="00D04C0F"/>
    <w:rsid w:val="00D04E62"/>
    <w:rsid w:val="00D0533E"/>
    <w:rsid w:val="00D057A9"/>
    <w:rsid w:val="00D06D21"/>
    <w:rsid w:val="00D06F06"/>
    <w:rsid w:val="00D0772F"/>
    <w:rsid w:val="00D10396"/>
    <w:rsid w:val="00D10571"/>
    <w:rsid w:val="00D11CC7"/>
    <w:rsid w:val="00D13BC3"/>
    <w:rsid w:val="00D1494A"/>
    <w:rsid w:val="00D14A38"/>
    <w:rsid w:val="00D14BC4"/>
    <w:rsid w:val="00D150A9"/>
    <w:rsid w:val="00D154E3"/>
    <w:rsid w:val="00D1600D"/>
    <w:rsid w:val="00D16FFF"/>
    <w:rsid w:val="00D2024E"/>
    <w:rsid w:val="00D2079E"/>
    <w:rsid w:val="00D21BB1"/>
    <w:rsid w:val="00D21F10"/>
    <w:rsid w:val="00D22E91"/>
    <w:rsid w:val="00D23850"/>
    <w:rsid w:val="00D24564"/>
    <w:rsid w:val="00D24FD6"/>
    <w:rsid w:val="00D25E94"/>
    <w:rsid w:val="00D266D1"/>
    <w:rsid w:val="00D26B59"/>
    <w:rsid w:val="00D26FDA"/>
    <w:rsid w:val="00D2723D"/>
    <w:rsid w:val="00D2734F"/>
    <w:rsid w:val="00D30054"/>
    <w:rsid w:val="00D308D4"/>
    <w:rsid w:val="00D31521"/>
    <w:rsid w:val="00D31B1D"/>
    <w:rsid w:val="00D32E15"/>
    <w:rsid w:val="00D348C5"/>
    <w:rsid w:val="00D3581D"/>
    <w:rsid w:val="00D366A9"/>
    <w:rsid w:val="00D374BD"/>
    <w:rsid w:val="00D378A9"/>
    <w:rsid w:val="00D40315"/>
    <w:rsid w:val="00D41E57"/>
    <w:rsid w:val="00D42C6F"/>
    <w:rsid w:val="00D43948"/>
    <w:rsid w:val="00D45830"/>
    <w:rsid w:val="00D45B50"/>
    <w:rsid w:val="00D46214"/>
    <w:rsid w:val="00D47362"/>
    <w:rsid w:val="00D477DA"/>
    <w:rsid w:val="00D5016C"/>
    <w:rsid w:val="00D51F53"/>
    <w:rsid w:val="00D52716"/>
    <w:rsid w:val="00D53064"/>
    <w:rsid w:val="00D535D3"/>
    <w:rsid w:val="00D54B37"/>
    <w:rsid w:val="00D55A7F"/>
    <w:rsid w:val="00D563E7"/>
    <w:rsid w:val="00D569C5"/>
    <w:rsid w:val="00D60ED0"/>
    <w:rsid w:val="00D619D2"/>
    <w:rsid w:val="00D623CF"/>
    <w:rsid w:val="00D628E6"/>
    <w:rsid w:val="00D628F2"/>
    <w:rsid w:val="00D63565"/>
    <w:rsid w:val="00D6393F"/>
    <w:rsid w:val="00D63A80"/>
    <w:rsid w:val="00D645F6"/>
    <w:rsid w:val="00D648C4"/>
    <w:rsid w:val="00D64E02"/>
    <w:rsid w:val="00D65309"/>
    <w:rsid w:val="00D6567A"/>
    <w:rsid w:val="00D704F4"/>
    <w:rsid w:val="00D707EE"/>
    <w:rsid w:val="00D71304"/>
    <w:rsid w:val="00D71959"/>
    <w:rsid w:val="00D71A2D"/>
    <w:rsid w:val="00D71A5E"/>
    <w:rsid w:val="00D71BCA"/>
    <w:rsid w:val="00D72C2D"/>
    <w:rsid w:val="00D73374"/>
    <w:rsid w:val="00D734EE"/>
    <w:rsid w:val="00D73CB7"/>
    <w:rsid w:val="00D73FB1"/>
    <w:rsid w:val="00D743F0"/>
    <w:rsid w:val="00D74721"/>
    <w:rsid w:val="00D74E88"/>
    <w:rsid w:val="00D75037"/>
    <w:rsid w:val="00D81671"/>
    <w:rsid w:val="00D817DA"/>
    <w:rsid w:val="00D83250"/>
    <w:rsid w:val="00D84DA9"/>
    <w:rsid w:val="00D857EB"/>
    <w:rsid w:val="00D87150"/>
    <w:rsid w:val="00D9048B"/>
    <w:rsid w:val="00D917E8"/>
    <w:rsid w:val="00D91DAF"/>
    <w:rsid w:val="00D950A3"/>
    <w:rsid w:val="00D96503"/>
    <w:rsid w:val="00D968D5"/>
    <w:rsid w:val="00D96B05"/>
    <w:rsid w:val="00DA15A8"/>
    <w:rsid w:val="00DA423D"/>
    <w:rsid w:val="00DA65B9"/>
    <w:rsid w:val="00DA7813"/>
    <w:rsid w:val="00DA789D"/>
    <w:rsid w:val="00DB0F90"/>
    <w:rsid w:val="00DB1305"/>
    <w:rsid w:val="00DB268B"/>
    <w:rsid w:val="00DB309F"/>
    <w:rsid w:val="00DB4020"/>
    <w:rsid w:val="00DB4230"/>
    <w:rsid w:val="00DB68D5"/>
    <w:rsid w:val="00DB76FA"/>
    <w:rsid w:val="00DC09EE"/>
    <w:rsid w:val="00DC0E70"/>
    <w:rsid w:val="00DC1D35"/>
    <w:rsid w:val="00DC204C"/>
    <w:rsid w:val="00DC477E"/>
    <w:rsid w:val="00DC4874"/>
    <w:rsid w:val="00DC4F3D"/>
    <w:rsid w:val="00DC5012"/>
    <w:rsid w:val="00DC5292"/>
    <w:rsid w:val="00DC6ABE"/>
    <w:rsid w:val="00DC6CFB"/>
    <w:rsid w:val="00DD04A7"/>
    <w:rsid w:val="00DD04E6"/>
    <w:rsid w:val="00DD07FB"/>
    <w:rsid w:val="00DD1C55"/>
    <w:rsid w:val="00DD2609"/>
    <w:rsid w:val="00DD28AE"/>
    <w:rsid w:val="00DD28F3"/>
    <w:rsid w:val="00DD417F"/>
    <w:rsid w:val="00DD514D"/>
    <w:rsid w:val="00DD6CE4"/>
    <w:rsid w:val="00DD76C1"/>
    <w:rsid w:val="00DE1A86"/>
    <w:rsid w:val="00DE2020"/>
    <w:rsid w:val="00DE2B54"/>
    <w:rsid w:val="00DE3264"/>
    <w:rsid w:val="00DE3364"/>
    <w:rsid w:val="00DE3B8E"/>
    <w:rsid w:val="00DE3D66"/>
    <w:rsid w:val="00DE3E50"/>
    <w:rsid w:val="00DE4117"/>
    <w:rsid w:val="00DE5AFF"/>
    <w:rsid w:val="00DE6459"/>
    <w:rsid w:val="00DE788D"/>
    <w:rsid w:val="00DE7DF1"/>
    <w:rsid w:val="00DF1397"/>
    <w:rsid w:val="00DF2044"/>
    <w:rsid w:val="00DF22B5"/>
    <w:rsid w:val="00DF392F"/>
    <w:rsid w:val="00DF3DA4"/>
    <w:rsid w:val="00DF4299"/>
    <w:rsid w:val="00DF4CFD"/>
    <w:rsid w:val="00DF5820"/>
    <w:rsid w:val="00DF6BE2"/>
    <w:rsid w:val="00DF74EA"/>
    <w:rsid w:val="00DF78AD"/>
    <w:rsid w:val="00DF7A88"/>
    <w:rsid w:val="00E0070A"/>
    <w:rsid w:val="00E0240E"/>
    <w:rsid w:val="00E02C98"/>
    <w:rsid w:val="00E02DE2"/>
    <w:rsid w:val="00E03290"/>
    <w:rsid w:val="00E03539"/>
    <w:rsid w:val="00E03839"/>
    <w:rsid w:val="00E044F2"/>
    <w:rsid w:val="00E04EA8"/>
    <w:rsid w:val="00E04F71"/>
    <w:rsid w:val="00E05BDD"/>
    <w:rsid w:val="00E07605"/>
    <w:rsid w:val="00E07F3E"/>
    <w:rsid w:val="00E104B4"/>
    <w:rsid w:val="00E1203F"/>
    <w:rsid w:val="00E12217"/>
    <w:rsid w:val="00E123DD"/>
    <w:rsid w:val="00E13055"/>
    <w:rsid w:val="00E13102"/>
    <w:rsid w:val="00E14552"/>
    <w:rsid w:val="00E159E0"/>
    <w:rsid w:val="00E16B7D"/>
    <w:rsid w:val="00E174E8"/>
    <w:rsid w:val="00E21CD4"/>
    <w:rsid w:val="00E22404"/>
    <w:rsid w:val="00E22AFC"/>
    <w:rsid w:val="00E22EBB"/>
    <w:rsid w:val="00E24E1F"/>
    <w:rsid w:val="00E25A0C"/>
    <w:rsid w:val="00E25EE8"/>
    <w:rsid w:val="00E2613D"/>
    <w:rsid w:val="00E264E9"/>
    <w:rsid w:val="00E279FC"/>
    <w:rsid w:val="00E27C9A"/>
    <w:rsid w:val="00E31424"/>
    <w:rsid w:val="00E32119"/>
    <w:rsid w:val="00E3282B"/>
    <w:rsid w:val="00E32ECA"/>
    <w:rsid w:val="00E332E8"/>
    <w:rsid w:val="00E33688"/>
    <w:rsid w:val="00E34369"/>
    <w:rsid w:val="00E34ACF"/>
    <w:rsid w:val="00E352FE"/>
    <w:rsid w:val="00E3568F"/>
    <w:rsid w:val="00E35D62"/>
    <w:rsid w:val="00E363BB"/>
    <w:rsid w:val="00E36948"/>
    <w:rsid w:val="00E36EF7"/>
    <w:rsid w:val="00E41245"/>
    <w:rsid w:val="00E41CA3"/>
    <w:rsid w:val="00E41D7D"/>
    <w:rsid w:val="00E4283C"/>
    <w:rsid w:val="00E43358"/>
    <w:rsid w:val="00E4438F"/>
    <w:rsid w:val="00E446E4"/>
    <w:rsid w:val="00E448F7"/>
    <w:rsid w:val="00E44BAD"/>
    <w:rsid w:val="00E4629E"/>
    <w:rsid w:val="00E47924"/>
    <w:rsid w:val="00E511CD"/>
    <w:rsid w:val="00E520F1"/>
    <w:rsid w:val="00E5221C"/>
    <w:rsid w:val="00E52899"/>
    <w:rsid w:val="00E54412"/>
    <w:rsid w:val="00E548A9"/>
    <w:rsid w:val="00E54A61"/>
    <w:rsid w:val="00E54D24"/>
    <w:rsid w:val="00E56DCF"/>
    <w:rsid w:val="00E57AFE"/>
    <w:rsid w:val="00E6001F"/>
    <w:rsid w:val="00E60823"/>
    <w:rsid w:val="00E62033"/>
    <w:rsid w:val="00E62942"/>
    <w:rsid w:val="00E634AF"/>
    <w:rsid w:val="00E649C8"/>
    <w:rsid w:val="00E64F74"/>
    <w:rsid w:val="00E67C47"/>
    <w:rsid w:val="00E703D1"/>
    <w:rsid w:val="00E70CCD"/>
    <w:rsid w:val="00E70F8A"/>
    <w:rsid w:val="00E7111D"/>
    <w:rsid w:val="00E71AF1"/>
    <w:rsid w:val="00E71B9C"/>
    <w:rsid w:val="00E7312C"/>
    <w:rsid w:val="00E748C4"/>
    <w:rsid w:val="00E74A17"/>
    <w:rsid w:val="00E74F6B"/>
    <w:rsid w:val="00E75BB5"/>
    <w:rsid w:val="00E7634D"/>
    <w:rsid w:val="00E77B13"/>
    <w:rsid w:val="00E77E66"/>
    <w:rsid w:val="00E80F9A"/>
    <w:rsid w:val="00E815D1"/>
    <w:rsid w:val="00E81FC5"/>
    <w:rsid w:val="00E83A93"/>
    <w:rsid w:val="00E83D10"/>
    <w:rsid w:val="00E84198"/>
    <w:rsid w:val="00E84712"/>
    <w:rsid w:val="00E84814"/>
    <w:rsid w:val="00E84F31"/>
    <w:rsid w:val="00E85ADD"/>
    <w:rsid w:val="00E85D63"/>
    <w:rsid w:val="00E86B51"/>
    <w:rsid w:val="00E8756F"/>
    <w:rsid w:val="00E902E7"/>
    <w:rsid w:val="00E91D38"/>
    <w:rsid w:val="00E9216D"/>
    <w:rsid w:val="00E926AB"/>
    <w:rsid w:val="00E93C5E"/>
    <w:rsid w:val="00E94113"/>
    <w:rsid w:val="00E94189"/>
    <w:rsid w:val="00E944B1"/>
    <w:rsid w:val="00E957D8"/>
    <w:rsid w:val="00E96D6D"/>
    <w:rsid w:val="00E97F83"/>
    <w:rsid w:val="00EA26A5"/>
    <w:rsid w:val="00EA3D7B"/>
    <w:rsid w:val="00EA4CAE"/>
    <w:rsid w:val="00EA5949"/>
    <w:rsid w:val="00EA5F40"/>
    <w:rsid w:val="00EA5F87"/>
    <w:rsid w:val="00EA61E3"/>
    <w:rsid w:val="00EB0A56"/>
    <w:rsid w:val="00EB0D8A"/>
    <w:rsid w:val="00EB1B9A"/>
    <w:rsid w:val="00EB1C3D"/>
    <w:rsid w:val="00EB2EDB"/>
    <w:rsid w:val="00EB319B"/>
    <w:rsid w:val="00EB4A6A"/>
    <w:rsid w:val="00EB5EE1"/>
    <w:rsid w:val="00EB6551"/>
    <w:rsid w:val="00EB681F"/>
    <w:rsid w:val="00EB7284"/>
    <w:rsid w:val="00EC09BE"/>
    <w:rsid w:val="00EC3422"/>
    <w:rsid w:val="00EC5989"/>
    <w:rsid w:val="00EC5998"/>
    <w:rsid w:val="00EC5E9B"/>
    <w:rsid w:val="00EC701A"/>
    <w:rsid w:val="00EC7DE9"/>
    <w:rsid w:val="00ED0342"/>
    <w:rsid w:val="00ED108C"/>
    <w:rsid w:val="00ED1716"/>
    <w:rsid w:val="00ED1CF0"/>
    <w:rsid w:val="00ED2604"/>
    <w:rsid w:val="00ED26FF"/>
    <w:rsid w:val="00ED4287"/>
    <w:rsid w:val="00ED480A"/>
    <w:rsid w:val="00ED53D0"/>
    <w:rsid w:val="00ED58AF"/>
    <w:rsid w:val="00ED616F"/>
    <w:rsid w:val="00ED7546"/>
    <w:rsid w:val="00ED767A"/>
    <w:rsid w:val="00EE08BF"/>
    <w:rsid w:val="00EE23BE"/>
    <w:rsid w:val="00EE3CF2"/>
    <w:rsid w:val="00EE46C9"/>
    <w:rsid w:val="00EE736D"/>
    <w:rsid w:val="00EE793B"/>
    <w:rsid w:val="00EF0EA8"/>
    <w:rsid w:val="00EF1DFA"/>
    <w:rsid w:val="00EF1F34"/>
    <w:rsid w:val="00EF2BF6"/>
    <w:rsid w:val="00EF3EE0"/>
    <w:rsid w:val="00EF3F20"/>
    <w:rsid w:val="00EF41FE"/>
    <w:rsid w:val="00EF4677"/>
    <w:rsid w:val="00EF4783"/>
    <w:rsid w:val="00EF4D7A"/>
    <w:rsid w:val="00EF4ED7"/>
    <w:rsid w:val="00EF550C"/>
    <w:rsid w:val="00EF640A"/>
    <w:rsid w:val="00EF6D13"/>
    <w:rsid w:val="00EF7AD5"/>
    <w:rsid w:val="00F00767"/>
    <w:rsid w:val="00F00891"/>
    <w:rsid w:val="00F02293"/>
    <w:rsid w:val="00F02A74"/>
    <w:rsid w:val="00F03FAB"/>
    <w:rsid w:val="00F04D39"/>
    <w:rsid w:val="00F07E3B"/>
    <w:rsid w:val="00F102F9"/>
    <w:rsid w:val="00F111D4"/>
    <w:rsid w:val="00F1208F"/>
    <w:rsid w:val="00F1233A"/>
    <w:rsid w:val="00F12834"/>
    <w:rsid w:val="00F1293C"/>
    <w:rsid w:val="00F14FB0"/>
    <w:rsid w:val="00F153B2"/>
    <w:rsid w:val="00F155F9"/>
    <w:rsid w:val="00F1571F"/>
    <w:rsid w:val="00F1604F"/>
    <w:rsid w:val="00F170B8"/>
    <w:rsid w:val="00F17701"/>
    <w:rsid w:val="00F17E54"/>
    <w:rsid w:val="00F20A92"/>
    <w:rsid w:val="00F20F3E"/>
    <w:rsid w:val="00F21112"/>
    <w:rsid w:val="00F2120E"/>
    <w:rsid w:val="00F2607A"/>
    <w:rsid w:val="00F267BD"/>
    <w:rsid w:val="00F26B6E"/>
    <w:rsid w:val="00F2754F"/>
    <w:rsid w:val="00F27FA9"/>
    <w:rsid w:val="00F3280E"/>
    <w:rsid w:val="00F328AF"/>
    <w:rsid w:val="00F344FB"/>
    <w:rsid w:val="00F3458E"/>
    <w:rsid w:val="00F3517A"/>
    <w:rsid w:val="00F35593"/>
    <w:rsid w:val="00F35659"/>
    <w:rsid w:val="00F40112"/>
    <w:rsid w:val="00F40816"/>
    <w:rsid w:val="00F41AAE"/>
    <w:rsid w:val="00F42575"/>
    <w:rsid w:val="00F42CF0"/>
    <w:rsid w:val="00F43527"/>
    <w:rsid w:val="00F4426A"/>
    <w:rsid w:val="00F44AB0"/>
    <w:rsid w:val="00F45022"/>
    <w:rsid w:val="00F47E17"/>
    <w:rsid w:val="00F500C5"/>
    <w:rsid w:val="00F506E9"/>
    <w:rsid w:val="00F50A3D"/>
    <w:rsid w:val="00F50FC7"/>
    <w:rsid w:val="00F51B3C"/>
    <w:rsid w:val="00F52F71"/>
    <w:rsid w:val="00F536CC"/>
    <w:rsid w:val="00F53906"/>
    <w:rsid w:val="00F54079"/>
    <w:rsid w:val="00F540CF"/>
    <w:rsid w:val="00F54A8F"/>
    <w:rsid w:val="00F54EB1"/>
    <w:rsid w:val="00F56090"/>
    <w:rsid w:val="00F56482"/>
    <w:rsid w:val="00F56C71"/>
    <w:rsid w:val="00F604FB"/>
    <w:rsid w:val="00F60573"/>
    <w:rsid w:val="00F63B2B"/>
    <w:rsid w:val="00F64261"/>
    <w:rsid w:val="00F642C9"/>
    <w:rsid w:val="00F65ACE"/>
    <w:rsid w:val="00F65D9C"/>
    <w:rsid w:val="00F65F72"/>
    <w:rsid w:val="00F6635B"/>
    <w:rsid w:val="00F66791"/>
    <w:rsid w:val="00F6772F"/>
    <w:rsid w:val="00F6795E"/>
    <w:rsid w:val="00F67A04"/>
    <w:rsid w:val="00F67AA1"/>
    <w:rsid w:val="00F71173"/>
    <w:rsid w:val="00F71336"/>
    <w:rsid w:val="00F7197D"/>
    <w:rsid w:val="00F726C4"/>
    <w:rsid w:val="00F72705"/>
    <w:rsid w:val="00F73968"/>
    <w:rsid w:val="00F74260"/>
    <w:rsid w:val="00F7526F"/>
    <w:rsid w:val="00F75B04"/>
    <w:rsid w:val="00F76805"/>
    <w:rsid w:val="00F814CC"/>
    <w:rsid w:val="00F81507"/>
    <w:rsid w:val="00F81542"/>
    <w:rsid w:val="00F817F9"/>
    <w:rsid w:val="00F8239E"/>
    <w:rsid w:val="00F82537"/>
    <w:rsid w:val="00F82F87"/>
    <w:rsid w:val="00F82FBE"/>
    <w:rsid w:val="00F834C2"/>
    <w:rsid w:val="00F83A07"/>
    <w:rsid w:val="00F85309"/>
    <w:rsid w:val="00F858B3"/>
    <w:rsid w:val="00F85B77"/>
    <w:rsid w:val="00F86312"/>
    <w:rsid w:val="00F869A2"/>
    <w:rsid w:val="00F86A17"/>
    <w:rsid w:val="00F87216"/>
    <w:rsid w:val="00F91180"/>
    <w:rsid w:val="00F91A9E"/>
    <w:rsid w:val="00F92A31"/>
    <w:rsid w:val="00F94004"/>
    <w:rsid w:val="00F94A87"/>
    <w:rsid w:val="00F951A0"/>
    <w:rsid w:val="00F95AFC"/>
    <w:rsid w:val="00FA0388"/>
    <w:rsid w:val="00FA0CF8"/>
    <w:rsid w:val="00FA3C10"/>
    <w:rsid w:val="00FA4DF1"/>
    <w:rsid w:val="00FA6A79"/>
    <w:rsid w:val="00FA7E64"/>
    <w:rsid w:val="00FA7F0E"/>
    <w:rsid w:val="00FB0716"/>
    <w:rsid w:val="00FB28FA"/>
    <w:rsid w:val="00FB3308"/>
    <w:rsid w:val="00FB3AC9"/>
    <w:rsid w:val="00FB3E6A"/>
    <w:rsid w:val="00FB3F61"/>
    <w:rsid w:val="00FB4B19"/>
    <w:rsid w:val="00FB6B78"/>
    <w:rsid w:val="00FB7D36"/>
    <w:rsid w:val="00FC01CD"/>
    <w:rsid w:val="00FC03A6"/>
    <w:rsid w:val="00FC0659"/>
    <w:rsid w:val="00FC09EF"/>
    <w:rsid w:val="00FC11EA"/>
    <w:rsid w:val="00FC1265"/>
    <w:rsid w:val="00FC217E"/>
    <w:rsid w:val="00FC3556"/>
    <w:rsid w:val="00FC38BE"/>
    <w:rsid w:val="00FC3E1B"/>
    <w:rsid w:val="00FC3F77"/>
    <w:rsid w:val="00FC55AA"/>
    <w:rsid w:val="00FC5DEB"/>
    <w:rsid w:val="00FC6DB5"/>
    <w:rsid w:val="00FD09FA"/>
    <w:rsid w:val="00FD2E0D"/>
    <w:rsid w:val="00FD706A"/>
    <w:rsid w:val="00FD7F4C"/>
    <w:rsid w:val="00FE00FC"/>
    <w:rsid w:val="00FE1DBF"/>
    <w:rsid w:val="00FE2306"/>
    <w:rsid w:val="00FE28B6"/>
    <w:rsid w:val="00FE315D"/>
    <w:rsid w:val="00FE3901"/>
    <w:rsid w:val="00FE3941"/>
    <w:rsid w:val="00FE3B49"/>
    <w:rsid w:val="00FE3FEA"/>
    <w:rsid w:val="00FE4435"/>
    <w:rsid w:val="00FE5E7D"/>
    <w:rsid w:val="00FE6816"/>
    <w:rsid w:val="00FE6ACF"/>
    <w:rsid w:val="00FE6EF8"/>
    <w:rsid w:val="00FE7021"/>
    <w:rsid w:val="00FE727E"/>
    <w:rsid w:val="00FE7D2B"/>
    <w:rsid w:val="00FF0281"/>
    <w:rsid w:val="00FF3E2E"/>
    <w:rsid w:val="00FF4C93"/>
    <w:rsid w:val="00FF55E6"/>
    <w:rsid w:val="00FF5C1C"/>
    <w:rsid w:val="00FF61BE"/>
    <w:rsid w:val="00FF62E4"/>
    <w:rsid w:val="00FF700E"/>
    <w:rsid w:val="00FF762C"/>
    <w:rsid w:val="010827C0"/>
    <w:rsid w:val="010C2D87"/>
    <w:rsid w:val="010D427B"/>
    <w:rsid w:val="010F1DA1"/>
    <w:rsid w:val="0115797B"/>
    <w:rsid w:val="01192C1F"/>
    <w:rsid w:val="011D7942"/>
    <w:rsid w:val="01227D26"/>
    <w:rsid w:val="01275012"/>
    <w:rsid w:val="013C246A"/>
    <w:rsid w:val="01431A4A"/>
    <w:rsid w:val="01512DEC"/>
    <w:rsid w:val="01583748"/>
    <w:rsid w:val="0168325F"/>
    <w:rsid w:val="016966E0"/>
    <w:rsid w:val="017716F4"/>
    <w:rsid w:val="017A2852"/>
    <w:rsid w:val="017C6D0A"/>
    <w:rsid w:val="017E2A82"/>
    <w:rsid w:val="01875DDB"/>
    <w:rsid w:val="01967DCC"/>
    <w:rsid w:val="01981D96"/>
    <w:rsid w:val="01987FE8"/>
    <w:rsid w:val="019C085C"/>
    <w:rsid w:val="019C716A"/>
    <w:rsid w:val="019D759C"/>
    <w:rsid w:val="01A71FD9"/>
    <w:rsid w:val="01A87AFF"/>
    <w:rsid w:val="01A93FA3"/>
    <w:rsid w:val="01BB7833"/>
    <w:rsid w:val="01BF37C7"/>
    <w:rsid w:val="01C012ED"/>
    <w:rsid w:val="01C52E5F"/>
    <w:rsid w:val="01C74429"/>
    <w:rsid w:val="01CA216C"/>
    <w:rsid w:val="01D628BE"/>
    <w:rsid w:val="01DB1C83"/>
    <w:rsid w:val="01E50D53"/>
    <w:rsid w:val="01E925F2"/>
    <w:rsid w:val="01F50D38"/>
    <w:rsid w:val="01FF3BC3"/>
    <w:rsid w:val="02076F1C"/>
    <w:rsid w:val="021B6523"/>
    <w:rsid w:val="021F4265"/>
    <w:rsid w:val="02201D8C"/>
    <w:rsid w:val="0247556A"/>
    <w:rsid w:val="024848C8"/>
    <w:rsid w:val="02510197"/>
    <w:rsid w:val="025832D3"/>
    <w:rsid w:val="02674237"/>
    <w:rsid w:val="026E2AF7"/>
    <w:rsid w:val="02702D13"/>
    <w:rsid w:val="02776A34"/>
    <w:rsid w:val="028B5457"/>
    <w:rsid w:val="02963DFC"/>
    <w:rsid w:val="02A227A1"/>
    <w:rsid w:val="02A4476B"/>
    <w:rsid w:val="02A93B2F"/>
    <w:rsid w:val="02AE7397"/>
    <w:rsid w:val="02B26E88"/>
    <w:rsid w:val="02B96468"/>
    <w:rsid w:val="02BE066D"/>
    <w:rsid w:val="02BE582C"/>
    <w:rsid w:val="02C2328F"/>
    <w:rsid w:val="02C41D91"/>
    <w:rsid w:val="02C848FD"/>
    <w:rsid w:val="02D037B2"/>
    <w:rsid w:val="02D2752A"/>
    <w:rsid w:val="02D37072"/>
    <w:rsid w:val="02E84657"/>
    <w:rsid w:val="02ED7EC0"/>
    <w:rsid w:val="02EF1E8A"/>
    <w:rsid w:val="02F05C02"/>
    <w:rsid w:val="02F4484D"/>
    <w:rsid w:val="02F72AEC"/>
    <w:rsid w:val="02F76F90"/>
    <w:rsid w:val="02FC0103"/>
    <w:rsid w:val="02FE20CD"/>
    <w:rsid w:val="030F0C00"/>
    <w:rsid w:val="03165668"/>
    <w:rsid w:val="032B09E8"/>
    <w:rsid w:val="032D29B2"/>
    <w:rsid w:val="032D5743"/>
    <w:rsid w:val="033301F1"/>
    <w:rsid w:val="033C49A3"/>
    <w:rsid w:val="03443858"/>
    <w:rsid w:val="034A70C0"/>
    <w:rsid w:val="03554BEF"/>
    <w:rsid w:val="03585021"/>
    <w:rsid w:val="035E402C"/>
    <w:rsid w:val="036363D4"/>
    <w:rsid w:val="036B5251"/>
    <w:rsid w:val="036D1000"/>
    <w:rsid w:val="036D439C"/>
    <w:rsid w:val="0374238F"/>
    <w:rsid w:val="037C7496"/>
    <w:rsid w:val="038D16A3"/>
    <w:rsid w:val="038D51FF"/>
    <w:rsid w:val="038F0F77"/>
    <w:rsid w:val="03960557"/>
    <w:rsid w:val="0397607D"/>
    <w:rsid w:val="03A72272"/>
    <w:rsid w:val="03C2759E"/>
    <w:rsid w:val="03C74BB5"/>
    <w:rsid w:val="03D3127C"/>
    <w:rsid w:val="03EF7C67"/>
    <w:rsid w:val="03FA6D38"/>
    <w:rsid w:val="040F3E66"/>
    <w:rsid w:val="0410030A"/>
    <w:rsid w:val="04114082"/>
    <w:rsid w:val="041D2A27"/>
    <w:rsid w:val="041E22FB"/>
    <w:rsid w:val="04336B73"/>
    <w:rsid w:val="045457A6"/>
    <w:rsid w:val="04561A95"/>
    <w:rsid w:val="04581CB1"/>
    <w:rsid w:val="04583A5F"/>
    <w:rsid w:val="04695C6C"/>
    <w:rsid w:val="046B3792"/>
    <w:rsid w:val="04784B5C"/>
    <w:rsid w:val="047A5783"/>
    <w:rsid w:val="04854128"/>
    <w:rsid w:val="049A499B"/>
    <w:rsid w:val="049E0653"/>
    <w:rsid w:val="049F343C"/>
    <w:rsid w:val="04A24CDA"/>
    <w:rsid w:val="04AD0F4F"/>
    <w:rsid w:val="04B52C5F"/>
    <w:rsid w:val="04BF4217"/>
    <w:rsid w:val="04BF763A"/>
    <w:rsid w:val="04C64E6C"/>
    <w:rsid w:val="04C75C9F"/>
    <w:rsid w:val="04C82992"/>
    <w:rsid w:val="04CE043A"/>
    <w:rsid w:val="04CE5ACF"/>
    <w:rsid w:val="04CF5688"/>
    <w:rsid w:val="04D23811"/>
    <w:rsid w:val="04D550AF"/>
    <w:rsid w:val="04E672BC"/>
    <w:rsid w:val="04E978D1"/>
    <w:rsid w:val="04ED7817"/>
    <w:rsid w:val="04F01EE9"/>
    <w:rsid w:val="04F03C97"/>
    <w:rsid w:val="050140F6"/>
    <w:rsid w:val="050B7159"/>
    <w:rsid w:val="05107E95"/>
    <w:rsid w:val="0514440E"/>
    <w:rsid w:val="051A0D14"/>
    <w:rsid w:val="05290F57"/>
    <w:rsid w:val="052B11F2"/>
    <w:rsid w:val="053022E6"/>
    <w:rsid w:val="053800E0"/>
    <w:rsid w:val="05432019"/>
    <w:rsid w:val="054D3C9F"/>
    <w:rsid w:val="05502988"/>
    <w:rsid w:val="05526700"/>
    <w:rsid w:val="05542478"/>
    <w:rsid w:val="05545FD4"/>
    <w:rsid w:val="05596F0E"/>
    <w:rsid w:val="0560706F"/>
    <w:rsid w:val="05656433"/>
    <w:rsid w:val="057B7A05"/>
    <w:rsid w:val="057C377D"/>
    <w:rsid w:val="057E5747"/>
    <w:rsid w:val="05885E20"/>
    <w:rsid w:val="05897383"/>
    <w:rsid w:val="058A40EC"/>
    <w:rsid w:val="059B1E55"/>
    <w:rsid w:val="05A52CD4"/>
    <w:rsid w:val="05A63E75"/>
    <w:rsid w:val="05B11678"/>
    <w:rsid w:val="05B72A07"/>
    <w:rsid w:val="05CA5AE8"/>
    <w:rsid w:val="05D67331"/>
    <w:rsid w:val="05D81077"/>
    <w:rsid w:val="05E05ABA"/>
    <w:rsid w:val="05E722A4"/>
    <w:rsid w:val="05E732EC"/>
    <w:rsid w:val="05F21D06"/>
    <w:rsid w:val="05FB5C4F"/>
    <w:rsid w:val="0600113E"/>
    <w:rsid w:val="06033012"/>
    <w:rsid w:val="06053772"/>
    <w:rsid w:val="060914B4"/>
    <w:rsid w:val="06135E8F"/>
    <w:rsid w:val="0616597F"/>
    <w:rsid w:val="063D2F0C"/>
    <w:rsid w:val="06403362"/>
    <w:rsid w:val="06513889"/>
    <w:rsid w:val="06542B6B"/>
    <w:rsid w:val="06581AF4"/>
    <w:rsid w:val="0664493D"/>
    <w:rsid w:val="066466EB"/>
    <w:rsid w:val="06666AB5"/>
    <w:rsid w:val="06693D01"/>
    <w:rsid w:val="0681064E"/>
    <w:rsid w:val="0696086E"/>
    <w:rsid w:val="06A13AB3"/>
    <w:rsid w:val="06AC1E40"/>
    <w:rsid w:val="06B55198"/>
    <w:rsid w:val="06C158EB"/>
    <w:rsid w:val="06DF5D71"/>
    <w:rsid w:val="06E25862"/>
    <w:rsid w:val="06E4782C"/>
    <w:rsid w:val="06EC66E5"/>
    <w:rsid w:val="06F76260"/>
    <w:rsid w:val="06FC6923"/>
    <w:rsid w:val="0709441B"/>
    <w:rsid w:val="070B4DB8"/>
    <w:rsid w:val="071874D5"/>
    <w:rsid w:val="0719773D"/>
    <w:rsid w:val="072569C9"/>
    <w:rsid w:val="07287718"/>
    <w:rsid w:val="072F4F4B"/>
    <w:rsid w:val="0737795B"/>
    <w:rsid w:val="073C661C"/>
    <w:rsid w:val="07504EC1"/>
    <w:rsid w:val="07554285"/>
    <w:rsid w:val="0764271A"/>
    <w:rsid w:val="076B5857"/>
    <w:rsid w:val="077741FC"/>
    <w:rsid w:val="07854B6B"/>
    <w:rsid w:val="078814C4"/>
    <w:rsid w:val="079254DA"/>
    <w:rsid w:val="079E79DA"/>
    <w:rsid w:val="07AA2823"/>
    <w:rsid w:val="07B05AD7"/>
    <w:rsid w:val="07B0770E"/>
    <w:rsid w:val="07B62F76"/>
    <w:rsid w:val="07BD70D6"/>
    <w:rsid w:val="07BE1E2B"/>
    <w:rsid w:val="07C90431"/>
    <w:rsid w:val="07D63618"/>
    <w:rsid w:val="07D74BAD"/>
    <w:rsid w:val="07DC6755"/>
    <w:rsid w:val="07E31891"/>
    <w:rsid w:val="07EB6CF7"/>
    <w:rsid w:val="07F35B2E"/>
    <w:rsid w:val="07F87B70"/>
    <w:rsid w:val="080C79E9"/>
    <w:rsid w:val="08101D83"/>
    <w:rsid w:val="081D1247"/>
    <w:rsid w:val="0822685D"/>
    <w:rsid w:val="08275C22"/>
    <w:rsid w:val="08365075"/>
    <w:rsid w:val="083B495B"/>
    <w:rsid w:val="0845254C"/>
    <w:rsid w:val="08470072"/>
    <w:rsid w:val="08842538"/>
    <w:rsid w:val="089B03BE"/>
    <w:rsid w:val="08A13294"/>
    <w:rsid w:val="08A47272"/>
    <w:rsid w:val="08A54D99"/>
    <w:rsid w:val="08AA0601"/>
    <w:rsid w:val="08B275DE"/>
    <w:rsid w:val="08BD462B"/>
    <w:rsid w:val="08E25FED"/>
    <w:rsid w:val="08E51639"/>
    <w:rsid w:val="08E753B1"/>
    <w:rsid w:val="08EA67AB"/>
    <w:rsid w:val="08EE6740"/>
    <w:rsid w:val="08F77B7E"/>
    <w:rsid w:val="090441B5"/>
    <w:rsid w:val="090C4E18"/>
    <w:rsid w:val="090D12BC"/>
    <w:rsid w:val="092108C3"/>
    <w:rsid w:val="09212671"/>
    <w:rsid w:val="09293C1C"/>
    <w:rsid w:val="092E1232"/>
    <w:rsid w:val="09343313"/>
    <w:rsid w:val="09374DB2"/>
    <w:rsid w:val="093A1985"/>
    <w:rsid w:val="09410F65"/>
    <w:rsid w:val="094840A2"/>
    <w:rsid w:val="094B5940"/>
    <w:rsid w:val="094E71DE"/>
    <w:rsid w:val="09510A7C"/>
    <w:rsid w:val="095178CB"/>
    <w:rsid w:val="095A3DD5"/>
    <w:rsid w:val="095A5B83"/>
    <w:rsid w:val="09644C54"/>
    <w:rsid w:val="09762B92"/>
    <w:rsid w:val="097924AD"/>
    <w:rsid w:val="097E2B64"/>
    <w:rsid w:val="097E3F67"/>
    <w:rsid w:val="0983157E"/>
    <w:rsid w:val="098C10EB"/>
    <w:rsid w:val="098C5CAC"/>
    <w:rsid w:val="099C43EE"/>
    <w:rsid w:val="099E0166"/>
    <w:rsid w:val="09B90AFC"/>
    <w:rsid w:val="09B93488"/>
    <w:rsid w:val="09BF428B"/>
    <w:rsid w:val="09CF47C3"/>
    <w:rsid w:val="09D65B51"/>
    <w:rsid w:val="09EF276F"/>
    <w:rsid w:val="09EF4C97"/>
    <w:rsid w:val="09F47D86"/>
    <w:rsid w:val="09F61D50"/>
    <w:rsid w:val="09F77876"/>
    <w:rsid w:val="09FE6E56"/>
    <w:rsid w:val="0A007DD0"/>
    <w:rsid w:val="0A0E1AD0"/>
    <w:rsid w:val="0A0E662B"/>
    <w:rsid w:val="0A12645E"/>
    <w:rsid w:val="0A310FDA"/>
    <w:rsid w:val="0A364360"/>
    <w:rsid w:val="0A524AEE"/>
    <w:rsid w:val="0A682522"/>
    <w:rsid w:val="0A6E5D8A"/>
    <w:rsid w:val="0A7113D6"/>
    <w:rsid w:val="0A742C74"/>
    <w:rsid w:val="0A7F70B2"/>
    <w:rsid w:val="0A8C4462"/>
    <w:rsid w:val="0A96234E"/>
    <w:rsid w:val="0AA03A6A"/>
    <w:rsid w:val="0AA1465B"/>
    <w:rsid w:val="0AA7304A"/>
    <w:rsid w:val="0AAC68B2"/>
    <w:rsid w:val="0AB10AB1"/>
    <w:rsid w:val="0AB539B9"/>
    <w:rsid w:val="0AB614DF"/>
    <w:rsid w:val="0AD007F3"/>
    <w:rsid w:val="0AD96F7B"/>
    <w:rsid w:val="0ADB6F9E"/>
    <w:rsid w:val="0ADF4592"/>
    <w:rsid w:val="0AFC3C93"/>
    <w:rsid w:val="0AFD0176"/>
    <w:rsid w:val="0B071D3B"/>
    <w:rsid w:val="0B0C64AC"/>
    <w:rsid w:val="0B0D6DE1"/>
    <w:rsid w:val="0B0E19AF"/>
    <w:rsid w:val="0B1600C0"/>
    <w:rsid w:val="0B1B7594"/>
    <w:rsid w:val="0B260413"/>
    <w:rsid w:val="0B3A3EBE"/>
    <w:rsid w:val="0B3E550C"/>
    <w:rsid w:val="0B444D3D"/>
    <w:rsid w:val="0B4517DD"/>
    <w:rsid w:val="0B4B5097"/>
    <w:rsid w:val="0B4D1E43"/>
    <w:rsid w:val="0B5200CB"/>
    <w:rsid w:val="0B52745A"/>
    <w:rsid w:val="0B662F05"/>
    <w:rsid w:val="0B6F451D"/>
    <w:rsid w:val="0B7A250D"/>
    <w:rsid w:val="0B8909A2"/>
    <w:rsid w:val="0B991802"/>
    <w:rsid w:val="0BA92DF2"/>
    <w:rsid w:val="0BB91287"/>
    <w:rsid w:val="0BBF1960"/>
    <w:rsid w:val="0BE252CE"/>
    <w:rsid w:val="0BE67BA2"/>
    <w:rsid w:val="0BEB6F66"/>
    <w:rsid w:val="0BF1327F"/>
    <w:rsid w:val="0BF422BF"/>
    <w:rsid w:val="0BFF2A12"/>
    <w:rsid w:val="0C0B7609"/>
    <w:rsid w:val="0C0D3381"/>
    <w:rsid w:val="0C0E23D4"/>
    <w:rsid w:val="0C0F2856"/>
    <w:rsid w:val="0C0F70F9"/>
    <w:rsid w:val="0C120997"/>
    <w:rsid w:val="0C1D721E"/>
    <w:rsid w:val="0C1E10EA"/>
    <w:rsid w:val="0C1E733C"/>
    <w:rsid w:val="0C201306"/>
    <w:rsid w:val="0C430B50"/>
    <w:rsid w:val="0C450D6C"/>
    <w:rsid w:val="0C637445"/>
    <w:rsid w:val="0C686809"/>
    <w:rsid w:val="0C6C62F9"/>
    <w:rsid w:val="0C7E418F"/>
    <w:rsid w:val="0C807FF6"/>
    <w:rsid w:val="0C8E389C"/>
    <w:rsid w:val="0C937D2A"/>
    <w:rsid w:val="0C9B098C"/>
    <w:rsid w:val="0CA5180B"/>
    <w:rsid w:val="0CA710DF"/>
    <w:rsid w:val="0CA830A9"/>
    <w:rsid w:val="0CA84FD3"/>
    <w:rsid w:val="0CAF4438"/>
    <w:rsid w:val="0CC53C5B"/>
    <w:rsid w:val="0CDE6E2E"/>
    <w:rsid w:val="0CE75980"/>
    <w:rsid w:val="0CEC7A9B"/>
    <w:rsid w:val="0CFE2CC9"/>
    <w:rsid w:val="0D074D4A"/>
    <w:rsid w:val="0D1C158F"/>
    <w:rsid w:val="0D1F336B"/>
    <w:rsid w:val="0D2C7836"/>
    <w:rsid w:val="0D324647"/>
    <w:rsid w:val="0D374B59"/>
    <w:rsid w:val="0D3E316B"/>
    <w:rsid w:val="0D464D9C"/>
    <w:rsid w:val="0D5A0848"/>
    <w:rsid w:val="0D5F7C0C"/>
    <w:rsid w:val="0D6214AA"/>
    <w:rsid w:val="0D637F6E"/>
    <w:rsid w:val="0D662D48"/>
    <w:rsid w:val="0D6C2329"/>
    <w:rsid w:val="0D7A7B08"/>
    <w:rsid w:val="0D9B10D9"/>
    <w:rsid w:val="0D9C49BC"/>
    <w:rsid w:val="0DA33F9D"/>
    <w:rsid w:val="0DB00467"/>
    <w:rsid w:val="0DBB142F"/>
    <w:rsid w:val="0DC03BC4"/>
    <w:rsid w:val="0DC161D1"/>
    <w:rsid w:val="0DC43991"/>
    <w:rsid w:val="0DC77681"/>
    <w:rsid w:val="0DDE3227"/>
    <w:rsid w:val="0DE87C01"/>
    <w:rsid w:val="0DF12F86"/>
    <w:rsid w:val="0DFD15E6"/>
    <w:rsid w:val="0DFF319D"/>
    <w:rsid w:val="0E056A05"/>
    <w:rsid w:val="0E0E518E"/>
    <w:rsid w:val="0E1C78AB"/>
    <w:rsid w:val="0E1E7AC7"/>
    <w:rsid w:val="0E252C04"/>
    <w:rsid w:val="0E2826F4"/>
    <w:rsid w:val="0E356BBF"/>
    <w:rsid w:val="0E4806A0"/>
    <w:rsid w:val="0E49572E"/>
    <w:rsid w:val="0E4A4418"/>
    <w:rsid w:val="0E4D5CB6"/>
    <w:rsid w:val="0E5C239D"/>
    <w:rsid w:val="0E5E4E35"/>
    <w:rsid w:val="0E603C3C"/>
    <w:rsid w:val="0E62693A"/>
    <w:rsid w:val="0E6A6868"/>
    <w:rsid w:val="0E6D45AA"/>
    <w:rsid w:val="0E6D6359"/>
    <w:rsid w:val="0E80608C"/>
    <w:rsid w:val="0E81265E"/>
    <w:rsid w:val="0E833DCE"/>
    <w:rsid w:val="0E8518F4"/>
    <w:rsid w:val="0E9438E5"/>
    <w:rsid w:val="0E963B01"/>
    <w:rsid w:val="0E9D4E90"/>
    <w:rsid w:val="0EA0672E"/>
    <w:rsid w:val="0EB06494"/>
    <w:rsid w:val="0EC248F6"/>
    <w:rsid w:val="0ECD6DF7"/>
    <w:rsid w:val="0EDC4568"/>
    <w:rsid w:val="0EE303C9"/>
    <w:rsid w:val="0EED520D"/>
    <w:rsid w:val="0F022F45"/>
    <w:rsid w:val="0F032819"/>
    <w:rsid w:val="0F09617E"/>
    <w:rsid w:val="0F0B47BD"/>
    <w:rsid w:val="0F135152"/>
    <w:rsid w:val="0F2D0CB4"/>
    <w:rsid w:val="0F2F6952"/>
    <w:rsid w:val="0F334EAC"/>
    <w:rsid w:val="0F3F75AE"/>
    <w:rsid w:val="0F4672D3"/>
    <w:rsid w:val="0F4A3B81"/>
    <w:rsid w:val="0F501647"/>
    <w:rsid w:val="0F6E6A60"/>
    <w:rsid w:val="0F753717"/>
    <w:rsid w:val="0F987405"/>
    <w:rsid w:val="0F991941"/>
    <w:rsid w:val="0FA20284"/>
    <w:rsid w:val="0FA22032"/>
    <w:rsid w:val="0FC04697"/>
    <w:rsid w:val="0FC71A98"/>
    <w:rsid w:val="0FCC70AF"/>
    <w:rsid w:val="0FCE70E1"/>
    <w:rsid w:val="0FF22F74"/>
    <w:rsid w:val="100920B1"/>
    <w:rsid w:val="100F72B0"/>
    <w:rsid w:val="10101691"/>
    <w:rsid w:val="1021389E"/>
    <w:rsid w:val="10251BE5"/>
    <w:rsid w:val="10277CAB"/>
    <w:rsid w:val="10487D43"/>
    <w:rsid w:val="104F3F68"/>
    <w:rsid w:val="10501A8E"/>
    <w:rsid w:val="10515403"/>
    <w:rsid w:val="105552F6"/>
    <w:rsid w:val="1061727F"/>
    <w:rsid w:val="10666866"/>
    <w:rsid w:val="10675755"/>
    <w:rsid w:val="106A2B50"/>
    <w:rsid w:val="106B4B1A"/>
    <w:rsid w:val="107240FA"/>
    <w:rsid w:val="10796DCC"/>
    <w:rsid w:val="10861954"/>
    <w:rsid w:val="10863702"/>
    <w:rsid w:val="108C6F6A"/>
    <w:rsid w:val="108D53D8"/>
    <w:rsid w:val="10AD5132"/>
    <w:rsid w:val="10BE4C49"/>
    <w:rsid w:val="10C7294B"/>
    <w:rsid w:val="10D94FCD"/>
    <w:rsid w:val="10E01064"/>
    <w:rsid w:val="10E02E12"/>
    <w:rsid w:val="10E943BC"/>
    <w:rsid w:val="10EC17B7"/>
    <w:rsid w:val="10EC7A09"/>
    <w:rsid w:val="10F83FA1"/>
    <w:rsid w:val="10F863AD"/>
    <w:rsid w:val="10FD1C16"/>
    <w:rsid w:val="1102547E"/>
    <w:rsid w:val="1111746F"/>
    <w:rsid w:val="111217E5"/>
    <w:rsid w:val="111331E7"/>
    <w:rsid w:val="112A22DF"/>
    <w:rsid w:val="114E2471"/>
    <w:rsid w:val="1154735C"/>
    <w:rsid w:val="116E1B01"/>
    <w:rsid w:val="116F0B85"/>
    <w:rsid w:val="116F1B03"/>
    <w:rsid w:val="11963E18"/>
    <w:rsid w:val="11B36778"/>
    <w:rsid w:val="11BA18B5"/>
    <w:rsid w:val="11CB47B9"/>
    <w:rsid w:val="11D54941"/>
    <w:rsid w:val="11D757D2"/>
    <w:rsid w:val="11DB182B"/>
    <w:rsid w:val="12027307"/>
    <w:rsid w:val="120538FB"/>
    <w:rsid w:val="12080872"/>
    <w:rsid w:val="12103BCB"/>
    <w:rsid w:val="121F2ECD"/>
    <w:rsid w:val="121F3E0E"/>
    <w:rsid w:val="122136E2"/>
    <w:rsid w:val="12306C98"/>
    <w:rsid w:val="12353631"/>
    <w:rsid w:val="123553DF"/>
    <w:rsid w:val="12384A24"/>
    <w:rsid w:val="12527D3F"/>
    <w:rsid w:val="125427D3"/>
    <w:rsid w:val="12554A30"/>
    <w:rsid w:val="1260229D"/>
    <w:rsid w:val="12745F08"/>
    <w:rsid w:val="1279351E"/>
    <w:rsid w:val="127F665A"/>
    <w:rsid w:val="12802EAC"/>
    <w:rsid w:val="12844F29"/>
    <w:rsid w:val="12865C3B"/>
    <w:rsid w:val="12883761"/>
    <w:rsid w:val="12902616"/>
    <w:rsid w:val="129422FE"/>
    <w:rsid w:val="129E6898"/>
    <w:rsid w:val="12A32349"/>
    <w:rsid w:val="12A63DE9"/>
    <w:rsid w:val="12AA69E4"/>
    <w:rsid w:val="12AD31C8"/>
    <w:rsid w:val="12AF0CEE"/>
    <w:rsid w:val="12B11812"/>
    <w:rsid w:val="12B62EB5"/>
    <w:rsid w:val="12B72158"/>
    <w:rsid w:val="12B97DBE"/>
    <w:rsid w:val="12BA0C96"/>
    <w:rsid w:val="12C7072D"/>
    <w:rsid w:val="12D22CF4"/>
    <w:rsid w:val="12D55003"/>
    <w:rsid w:val="12E60488"/>
    <w:rsid w:val="12E7492B"/>
    <w:rsid w:val="12EC0194"/>
    <w:rsid w:val="12FB03D7"/>
    <w:rsid w:val="12FE1C75"/>
    <w:rsid w:val="130152C1"/>
    <w:rsid w:val="1319260B"/>
    <w:rsid w:val="131F3C84"/>
    <w:rsid w:val="132316DC"/>
    <w:rsid w:val="13280AA0"/>
    <w:rsid w:val="1332191F"/>
    <w:rsid w:val="133D454B"/>
    <w:rsid w:val="133D4D15"/>
    <w:rsid w:val="134A17F3"/>
    <w:rsid w:val="134C478E"/>
    <w:rsid w:val="134D0507"/>
    <w:rsid w:val="134F0723"/>
    <w:rsid w:val="13520901"/>
    <w:rsid w:val="13545D39"/>
    <w:rsid w:val="135E2714"/>
    <w:rsid w:val="1367781A"/>
    <w:rsid w:val="1371719D"/>
    <w:rsid w:val="137B1518"/>
    <w:rsid w:val="13854144"/>
    <w:rsid w:val="13936861"/>
    <w:rsid w:val="139525D9"/>
    <w:rsid w:val="139F519C"/>
    <w:rsid w:val="13A9398F"/>
    <w:rsid w:val="13AE369B"/>
    <w:rsid w:val="13BA15EE"/>
    <w:rsid w:val="13C351B5"/>
    <w:rsid w:val="13C46A1B"/>
    <w:rsid w:val="13CB7DA9"/>
    <w:rsid w:val="13CE5AEB"/>
    <w:rsid w:val="13D053C0"/>
    <w:rsid w:val="13DA623E"/>
    <w:rsid w:val="13DF1AA7"/>
    <w:rsid w:val="13EB21F9"/>
    <w:rsid w:val="13F35552"/>
    <w:rsid w:val="140B68E2"/>
    <w:rsid w:val="14193B86"/>
    <w:rsid w:val="141A4E8B"/>
    <w:rsid w:val="14223215"/>
    <w:rsid w:val="14362705"/>
    <w:rsid w:val="143771ED"/>
    <w:rsid w:val="143C2A55"/>
    <w:rsid w:val="143F0797"/>
    <w:rsid w:val="144D117B"/>
    <w:rsid w:val="144D5060"/>
    <w:rsid w:val="145D29CB"/>
    <w:rsid w:val="145F552C"/>
    <w:rsid w:val="1460713B"/>
    <w:rsid w:val="146124BC"/>
    <w:rsid w:val="146401FE"/>
    <w:rsid w:val="14787805"/>
    <w:rsid w:val="14860A3B"/>
    <w:rsid w:val="149460CA"/>
    <w:rsid w:val="149E76F7"/>
    <w:rsid w:val="14AA3E63"/>
    <w:rsid w:val="14B236B0"/>
    <w:rsid w:val="14B60A59"/>
    <w:rsid w:val="14C173FE"/>
    <w:rsid w:val="14C54E10"/>
    <w:rsid w:val="14D64C58"/>
    <w:rsid w:val="14DB226E"/>
    <w:rsid w:val="14DE5548"/>
    <w:rsid w:val="14E43AD5"/>
    <w:rsid w:val="14E8498B"/>
    <w:rsid w:val="14EB7FD7"/>
    <w:rsid w:val="14F50E56"/>
    <w:rsid w:val="15001CD4"/>
    <w:rsid w:val="15015A4D"/>
    <w:rsid w:val="15080B89"/>
    <w:rsid w:val="150C68CB"/>
    <w:rsid w:val="15147D27"/>
    <w:rsid w:val="151B6B0E"/>
    <w:rsid w:val="15204AEC"/>
    <w:rsid w:val="15227E9D"/>
    <w:rsid w:val="1525173B"/>
    <w:rsid w:val="153E27FD"/>
    <w:rsid w:val="154459C2"/>
    <w:rsid w:val="155956F5"/>
    <w:rsid w:val="155C2C83"/>
    <w:rsid w:val="15607134"/>
    <w:rsid w:val="1565422D"/>
    <w:rsid w:val="15671D54"/>
    <w:rsid w:val="1568693C"/>
    <w:rsid w:val="157E4752"/>
    <w:rsid w:val="158E5532"/>
    <w:rsid w:val="15A07AD1"/>
    <w:rsid w:val="15A9411A"/>
    <w:rsid w:val="15AB60E4"/>
    <w:rsid w:val="15B8091F"/>
    <w:rsid w:val="15C545CA"/>
    <w:rsid w:val="15C54CCC"/>
    <w:rsid w:val="15D31197"/>
    <w:rsid w:val="15E2762C"/>
    <w:rsid w:val="15EF58A5"/>
    <w:rsid w:val="15F81323"/>
    <w:rsid w:val="1613604D"/>
    <w:rsid w:val="16183BAB"/>
    <w:rsid w:val="161A6DC6"/>
    <w:rsid w:val="161F43DC"/>
    <w:rsid w:val="162419F3"/>
    <w:rsid w:val="16315EBE"/>
    <w:rsid w:val="163C4F8E"/>
    <w:rsid w:val="16473933"/>
    <w:rsid w:val="1651030E"/>
    <w:rsid w:val="1656474A"/>
    <w:rsid w:val="165C73DE"/>
    <w:rsid w:val="166167A3"/>
    <w:rsid w:val="1663076D"/>
    <w:rsid w:val="166F6F59"/>
    <w:rsid w:val="16734728"/>
    <w:rsid w:val="167F1D19"/>
    <w:rsid w:val="16873D30"/>
    <w:rsid w:val="168C1346"/>
    <w:rsid w:val="168D4115"/>
    <w:rsid w:val="168D57EA"/>
    <w:rsid w:val="168E3310"/>
    <w:rsid w:val="16932116"/>
    <w:rsid w:val="16953140"/>
    <w:rsid w:val="169C5A2D"/>
    <w:rsid w:val="16A02947"/>
    <w:rsid w:val="16A91EF8"/>
    <w:rsid w:val="16AD3796"/>
    <w:rsid w:val="16B54D41"/>
    <w:rsid w:val="16BC1C2B"/>
    <w:rsid w:val="16BF34C9"/>
    <w:rsid w:val="16D451C7"/>
    <w:rsid w:val="16D65D2D"/>
    <w:rsid w:val="16E318AE"/>
    <w:rsid w:val="16EB253D"/>
    <w:rsid w:val="16EF3DAF"/>
    <w:rsid w:val="16F94C2D"/>
    <w:rsid w:val="1703785A"/>
    <w:rsid w:val="171952CF"/>
    <w:rsid w:val="17231CAA"/>
    <w:rsid w:val="172D0D7B"/>
    <w:rsid w:val="172D7562"/>
    <w:rsid w:val="17365E81"/>
    <w:rsid w:val="174C1201"/>
    <w:rsid w:val="17563E2E"/>
    <w:rsid w:val="17577BA6"/>
    <w:rsid w:val="175D1392"/>
    <w:rsid w:val="176D4508"/>
    <w:rsid w:val="176D73C9"/>
    <w:rsid w:val="17716EB9"/>
    <w:rsid w:val="17762143"/>
    <w:rsid w:val="177D5278"/>
    <w:rsid w:val="179130B8"/>
    <w:rsid w:val="17B15642"/>
    <w:rsid w:val="17B648CC"/>
    <w:rsid w:val="17B86896"/>
    <w:rsid w:val="17B9260F"/>
    <w:rsid w:val="17BE19D3"/>
    <w:rsid w:val="17C331DE"/>
    <w:rsid w:val="17C42CD7"/>
    <w:rsid w:val="17CB6D2A"/>
    <w:rsid w:val="17D64F6F"/>
    <w:rsid w:val="17D82A95"/>
    <w:rsid w:val="17F81389"/>
    <w:rsid w:val="18095344"/>
    <w:rsid w:val="180F702D"/>
    <w:rsid w:val="181B5077"/>
    <w:rsid w:val="182932F0"/>
    <w:rsid w:val="182B350C"/>
    <w:rsid w:val="18300B23"/>
    <w:rsid w:val="18363C5F"/>
    <w:rsid w:val="183A2583"/>
    <w:rsid w:val="183A7A39"/>
    <w:rsid w:val="183B50CD"/>
    <w:rsid w:val="183D4FEE"/>
    <w:rsid w:val="183F5D97"/>
    <w:rsid w:val="18473CCE"/>
    <w:rsid w:val="18477C1A"/>
    <w:rsid w:val="184C5231"/>
    <w:rsid w:val="185A5BA0"/>
    <w:rsid w:val="18722EE9"/>
    <w:rsid w:val="18950986"/>
    <w:rsid w:val="189F1804"/>
    <w:rsid w:val="18A4506D"/>
    <w:rsid w:val="18AD33BD"/>
    <w:rsid w:val="18AF5EEB"/>
    <w:rsid w:val="18B639BE"/>
    <w:rsid w:val="18B67417"/>
    <w:rsid w:val="18BA663E"/>
    <w:rsid w:val="18BF5A03"/>
    <w:rsid w:val="18C031C1"/>
    <w:rsid w:val="18D53478"/>
    <w:rsid w:val="18DC0363"/>
    <w:rsid w:val="18FE29CF"/>
    <w:rsid w:val="19094ED0"/>
    <w:rsid w:val="191044B0"/>
    <w:rsid w:val="1912647A"/>
    <w:rsid w:val="1921046B"/>
    <w:rsid w:val="1923584D"/>
    <w:rsid w:val="1927380C"/>
    <w:rsid w:val="192A37C4"/>
    <w:rsid w:val="19377C8F"/>
    <w:rsid w:val="19475B6F"/>
    <w:rsid w:val="194859F8"/>
    <w:rsid w:val="195F2D42"/>
    <w:rsid w:val="19614D0C"/>
    <w:rsid w:val="19636CD6"/>
    <w:rsid w:val="196C5F4C"/>
    <w:rsid w:val="196D36B1"/>
    <w:rsid w:val="19864D35"/>
    <w:rsid w:val="198F1879"/>
    <w:rsid w:val="199358FE"/>
    <w:rsid w:val="19A03A86"/>
    <w:rsid w:val="19A05834"/>
    <w:rsid w:val="19A74E14"/>
    <w:rsid w:val="19CC03D7"/>
    <w:rsid w:val="19CE75E8"/>
    <w:rsid w:val="19D406F7"/>
    <w:rsid w:val="19E41BC5"/>
    <w:rsid w:val="19EA6AAF"/>
    <w:rsid w:val="19F33095"/>
    <w:rsid w:val="19F80911"/>
    <w:rsid w:val="1A044015"/>
    <w:rsid w:val="1A0933D9"/>
    <w:rsid w:val="1A1A55E6"/>
    <w:rsid w:val="1A206975"/>
    <w:rsid w:val="1A2C531A"/>
    <w:rsid w:val="1A491A28"/>
    <w:rsid w:val="1A4E4600"/>
    <w:rsid w:val="1A50725A"/>
    <w:rsid w:val="1A522C3B"/>
    <w:rsid w:val="1A606D71"/>
    <w:rsid w:val="1A642D06"/>
    <w:rsid w:val="1A6745A4"/>
    <w:rsid w:val="1A766595"/>
    <w:rsid w:val="1A7A42D7"/>
    <w:rsid w:val="1A7D1FDD"/>
    <w:rsid w:val="1A8011C2"/>
    <w:rsid w:val="1A8707A2"/>
    <w:rsid w:val="1A8B64E4"/>
    <w:rsid w:val="1AA17AB6"/>
    <w:rsid w:val="1AA9305D"/>
    <w:rsid w:val="1AC6751C"/>
    <w:rsid w:val="1AC94917"/>
    <w:rsid w:val="1AD27C6F"/>
    <w:rsid w:val="1AEC6857"/>
    <w:rsid w:val="1AEC6B5A"/>
    <w:rsid w:val="1AFF658A"/>
    <w:rsid w:val="1B043BA1"/>
    <w:rsid w:val="1B065B6B"/>
    <w:rsid w:val="1B0D0CA7"/>
    <w:rsid w:val="1B0D6EF9"/>
    <w:rsid w:val="1B100797"/>
    <w:rsid w:val="1B1464DA"/>
    <w:rsid w:val="1B20049C"/>
    <w:rsid w:val="1B2164D4"/>
    <w:rsid w:val="1B287CB5"/>
    <w:rsid w:val="1B2C147C"/>
    <w:rsid w:val="1B373F76"/>
    <w:rsid w:val="1B3A75C2"/>
    <w:rsid w:val="1B46065D"/>
    <w:rsid w:val="1B495A57"/>
    <w:rsid w:val="1B530BF8"/>
    <w:rsid w:val="1B590390"/>
    <w:rsid w:val="1B5E1503"/>
    <w:rsid w:val="1B5F50FD"/>
    <w:rsid w:val="1B632FBD"/>
    <w:rsid w:val="1B661EA8"/>
    <w:rsid w:val="1B664B02"/>
    <w:rsid w:val="1B6805D3"/>
    <w:rsid w:val="1B6A60FA"/>
    <w:rsid w:val="1B6B20E9"/>
    <w:rsid w:val="1B707488"/>
    <w:rsid w:val="1B777655"/>
    <w:rsid w:val="1B8D2C3F"/>
    <w:rsid w:val="1B8E746C"/>
    <w:rsid w:val="1B99253B"/>
    <w:rsid w:val="1BA62EAA"/>
    <w:rsid w:val="1BA6544E"/>
    <w:rsid w:val="1BAF1D5E"/>
    <w:rsid w:val="1BC25F36"/>
    <w:rsid w:val="1BD40829"/>
    <w:rsid w:val="1BDC68CC"/>
    <w:rsid w:val="1BEC2FB3"/>
    <w:rsid w:val="1BED0AD9"/>
    <w:rsid w:val="1C043928"/>
    <w:rsid w:val="1C113793"/>
    <w:rsid w:val="1C185B56"/>
    <w:rsid w:val="1C33473D"/>
    <w:rsid w:val="1C3B1844"/>
    <w:rsid w:val="1C4529B6"/>
    <w:rsid w:val="1C4701E9"/>
    <w:rsid w:val="1C4C3A51"/>
    <w:rsid w:val="1C60574F"/>
    <w:rsid w:val="1C7106F0"/>
    <w:rsid w:val="1C784846"/>
    <w:rsid w:val="1C7B60E4"/>
    <w:rsid w:val="1C8256C5"/>
    <w:rsid w:val="1C905906"/>
    <w:rsid w:val="1C907DE2"/>
    <w:rsid w:val="1C99656B"/>
    <w:rsid w:val="1C9F6277"/>
    <w:rsid w:val="1CA70C88"/>
    <w:rsid w:val="1CAB35D3"/>
    <w:rsid w:val="1CB22436"/>
    <w:rsid w:val="1CD32CDC"/>
    <w:rsid w:val="1CD35255"/>
    <w:rsid w:val="1CD777BF"/>
    <w:rsid w:val="1CDF335E"/>
    <w:rsid w:val="1CEA3142"/>
    <w:rsid w:val="1CF00880"/>
    <w:rsid w:val="1CF06FD5"/>
    <w:rsid w:val="1CF3778C"/>
    <w:rsid w:val="1CFC7225"/>
    <w:rsid w:val="1D0205B4"/>
    <w:rsid w:val="1D063C00"/>
    <w:rsid w:val="1D0A73B1"/>
    <w:rsid w:val="1D0E0D07"/>
    <w:rsid w:val="1D13631D"/>
    <w:rsid w:val="1D181B85"/>
    <w:rsid w:val="1D214DD8"/>
    <w:rsid w:val="1D2302DB"/>
    <w:rsid w:val="1D272820"/>
    <w:rsid w:val="1D2A36FC"/>
    <w:rsid w:val="1D2B7B0B"/>
    <w:rsid w:val="1D2D3883"/>
    <w:rsid w:val="1D37025D"/>
    <w:rsid w:val="1D434E54"/>
    <w:rsid w:val="1D44297A"/>
    <w:rsid w:val="1D4476D3"/>
    <w:rsid w:val="1D4B4EF3"/>
    <w:rsid w:val="1D525097"/>
    <w:rsid w:val="1D5726AE"/>
    <w:rsid w:val="1D5C2231"/>
    <w:rsid w:val="1D5C4168"/>
    <w:rsid w:val="1D673277"/>
    <w:rsid w:val="1D6B7F07"/>
    <w:rsid w:val="1D7B2840"/>
    <w:rsid w:val="1D8316F5"/>
    <w:rsid w:val="1D9456B0"/>
    <w:rsid w:val="1D9C28A4"/>
    <w:rsid w:val="1D9F5E03"/>
    <w:rsid w:val="1DB573D4"/>
    <w:rsid w:val="1DF223D6"/>
    <w:rsid w:val="1DF60118"/>
    <w:rsid w:val="1DFD14A7"/>
    <w:rsid w:val="1E0565AE"/>
    <w:rsid w:val="1E0E2B0B"/>
    <w:rsid w:val="1E0F4D36"/>
    <w:rsid w:val="1E0F559E"/>
    <w:rsid w:val="1E114F52"/>
    <w:rsid w:val="1E187EE3"/>
    <w:rsid w:val="1E1B36DB"/>
    <w:rsid w:val="1E1E141D"/>
    <w:rsid w:val="1E286B48"/>
    <w:rsid w:val="1E2C776B"/>
    <w:rsid w:val="1E2D620F"/>
    <w:rsid w:val="1E2F362A"/>
    <w:rsid w:val="1E380CE0"/>
    <w:rsid w:val="1E3E73CA"/>
    <w:rsid w:val="1E4744D0"/>
    <w:rsid w:val="1E4A3FC0"/>
    <w:rsid w:val="1E4D32D1"/>
    <w:rsid w:val="1E4F1475"/>
    <w:rsid w:val="1E5310C7"/>
    <w:rsid w:val="1E546BED"/>
    <w:rsid w:val="1E5C4293"/>
    <w:rsid w:val="1E7C3EAD"/>
    <w:rsid w:val="1E82375A"/>
    <w:rsid w:val="1E960FB4"/>
    <w:rsid w:val="1EA25BAA"/>
    <w:rsid w:val="1EB31B66"/>
    <w:rsid w:val="1EB63404"/>
    <w:rsid w:val="1EBC5F01"/>
    <w:rsid w:val="1EC310D6"/>
    <w:rsid w:val="1ECB4892"/>
    <w:rsid w:val="1ED146E2"/>
    <w:rsid w:val="1ED74AFB"/>
    <w:rsid w:val="1EDC0404"/>
    <w:rsid w:val="1EDD6BE3"/>
    <w:rsid w:val="1EEA58DA"/>
    <w:rsid w:val="1EEB57A3"/>
    <w:rsid w:val="1EFC2713"/>
    <w:rsid w:val="1EFF124F"/>
    <w:rsid w:val="1F02489B"/>
    <w:rsid w:val="1F026649"/>
    <w:rsid w:val="1F053CF4"/>
    <w:rsid w:val="1F0C42D2"/>
    <w:rsid w:val="1F10520A"/>
    <w:rsid w:val="1F1D3483"/>
    <w:rsid w:val="1F1F71FB"/>
    <w:rsid w:val="1F3E41AD"/>
    <w:rsid w:val="1F464788"/>
    <w:rsid w:val="1F4B4494"/>
    <w:rsid w:val="1F4B7FF0"/>
    <w:rsid w:val="1F4E7AE0"/>
    <w:rsid w:val="1F536EA5"/>
    <w:rsid w:val="1F582BE6"/>
    <w:rsid w:val="1F737547"/>
    <w:rsid w:val="1F745799"/>
    <w:rsid w:val="1F7532BF"/>
    <w:rsid w:val="1F86727A"/>
    <w:rsid w:val="1F8E5386"/>
    <w:rsid w:val="1F903C55"/>
    <w:rsid w:val="1FA21D54"/>
    <w:rsid w:val="1FA47700"/>
    <w:rsid w:val="1FB73684"/>
    <w:rsid w:val="1FB817C9"/>
    <w:rsid w:val="1FBE6A14"/>
    <w:rsid w:val="1FC14997"/>
    <w:rsid w:val="1FC66A25"/>
    <w:rsid w:val="1FC85AE5"/>
    <w:rsid w:val="1FCD000A"/>
    <w:rsid w:val="1FD224BF"/>
    <w:rsid w:val="1FD5034D"/>
    <w:rsid w:val="1FDA1374"/>
    <w:rsid w:val="1FEA15B7"/>
    <w:rsid w:val="20080EB7"/>
    <w:rsid w:val="20101FC5"/>
    <w:rsid w:val="20187697"/>
    <w:rsid w:val="20232D1B"/>
    <w:rsid w:val="20452C91"/>
    <w:rsid w:val="204A02A8"/>
    <w:rsid w:val="204C4020"/>
    <w:rsid w:val="204F3B10"/>
    <w:rsid w:val="20523600"/>
    <w:rsid w:val="20592BE1"/>
    <w:rsid w:val="205D6467"/>
    <w:rsid w:val="20671D14"/>
    <w:rsid w:val="206A46C7"/>
    <w:rsid w:val="206F381A"/>
    <w:rsid w:val="20947775"/>
    <w:rsid w:val="20A53730"/>
    <w:rsid w:val="20B4627A"/>
    <w:rsid w:val="20B56560"/>
    <w:rsid w:val="20C444FE"/>
    <w:rsid w:val="20CE712B"/>
    <w:rsid w:val="20D002D6"/>
    <w:rsid w:val="20D12777"/>
    <w:rsid w:val="20D34084"/>
    <w:rsid w:val="20D858B3"/>
    <w:rsid w:val="20DB50F9"/>
    <w:rsid w:val="20E24984"/>
    <w:rsid w:val="20E701EC"/>
    <w:rsid w:val="20E979BC"/>
    <w:rsid w:val="20FB77F4"/>
    <w:rsid w:val="21022930"/>
    <w:rsid w:val="210963B5"/>
    <w:rsid w:val="210E3101"/>
    <w:rsid w:val="211B195F"/>
    <w:rsid w:val="211C7E96"/>
    <w:rsid w:val="211F7FCD"/>
    <w:rsid w:val="21246D4B"/>
    <w:rsid w:val="21262AC3"/>
    <w:rsid w:val="212B00D9"/>
    <w:rsid w:val="212C3E51"/>
    <w:rsid w:val="21313216"/>
    <w:rsid w:val="213F1965"/>
    <w:rsid w:val="21486EDD"/>
    <w:rsid w:val="214F751D"/>
    <w:rsid w:val="21746617"/>
    <w:rsid w:val="21854F21"/>
    <w:rsid w:val="21921F06"/>
    <w:rsid w:val="219A700D"/>
    <w:rsid w:val="21A659B2"/>
    <w:rsid w:val="21AE4866"/>
    <w:rsid w:val="21B26104"/>
    <w:rsid w:val="21BD027C"/>
    <w:rsid w:val="21D9155D"/>
    <w:rsid w:val="21DB2BCC"/>
    <w:rsid w:val="21E77118"/>
    <w:rsid w:val="21EB7868"/>
    <w:rsid w:val="21F11323"/>
    <w:rsid w:val="22034BB2"/>
    <w:rsid w:val="22244D06"/>
    <w:rsid w:val="222744E9"/>
    <w:rsid w:val="222B4109"/>
    <w:rsid w:val="2259782B"/>
    <w:rsid w:val="225D0CFC"/>
    <w:rsid w:val="226343AC"/>
    <w:rsid w:val="226715E5"/>
    <w:rsid w:val="226E2973"/>
    <w:rsid w:val="22737F8A"/>
    <w:rsid w:val="227B0BEC"/>
    <w:rsid w:val="227C6712"/>
    <w:rsid w:val="228C104B"/>
    <w:rsid w:val="228D0920"/>
    <w:rsid w:val="229C54DE"/>
    <w:rsid w:val="229E48DB"/>
    <w:rsid w:val="22A31EF1"/>
    <w:rsid w:val="22A706A0"/>
    <w:rsid w:val="22AF4D3A"/>
    <w:rsid w:val="22B61C24"/>
    <w:rsid w:val="22B660C8"/>
    <w:rsid w:val="22BE4F7D"/>
    <w:rsid w:val="22C32593"/>
    <w:rsid w:val="22C5630B"/>
    <w:rsid w:val="22C715EE"/>
    <w:rsid w:val="22CC769A"/>
    <w:rsid w:val="22D87DED"/>
    <w:rsid w:val="22E91FFA"/>
    <w:rsid w:val="22EE13BE"/>
    <w:rsid w:val="22F10EAE"/>
    <w:rsid w:val="22FD7853"/>
    <w:rsid w:val="230C3F3A"/>
    <w:rsid w:val="230E380E"/>
    <w:rsid w:val="23111551"/>
    <w:rsid w:val="23151041"/>
    <w:rsid w:val="231F3C6E"/>
    <w:rsid w:val="23307C29"/>
    <w:rsid w:val="233568EA"/>
    <w:rsid w:val="233A2855"/>
    <w:rsid w:val="235356C5"/>
    <w:rsid w:val="2355143D"/>
    <w:rsid w:val="236D2652"/>
    <w:rsid w:val="236E24FF"/>
    <w:rsid w:val="23757D31"/>
    <w:rsid w:val="237A63C1"/>
    <w:rsid w:val="237B69CA"/>
    <w:rsid w:val="238241FC"/>
    <w:rsid w:val="23853784"/>
    <w:rsid w:val="238C6E29"/>
    <w:rsid w:val="23952182"/>
    <w:rsid w:val="239B1B8D"/>
    <w:rsid w:val="23A405F2"/>
    <w:rsid w:val="23A979DB"/>
    <w:rsid w:val="23AA4C5B"/>
    <w:rsid w:val="23BD5235"/>
    <w:rsid w:val="23C72AFA"/>
    <w:rsid w:val="23D356CB"/>
    <w:rsid w:val="23D507D0"/>
    <w:rsid w:val="23D77EE2"/>
    <w:rsid w:val="23E21893"/>
    <w:rsid w:val="23EB3B50"/>
    <w:rsid w:val="23F26A01"/>
    <w:rsid w:val="24084702"/>
    <w:rsid w:val="24134E54"/>
    <w:rsid w:val="2423778D"/>
    <w:rsid w:val="24264B88"/>
    <w:rsid w:val="242F3DD2"/>
    <w:rsid w:val="243105F8"/>
    <w:rsid w:val="244119C2"/>
    <w:rsid w:val="244871F4"/>
    <w:rsid w:val="24567454"/>
    <w:rsid w:val="24594F5D"/>
    <w:rsid w:val="246833F2"/>
    <w:rsid w:val="247071FD"/>
    <w:rsid w:val="24724271"/>
    <w:rsid w:val="247973AD"/>
    <w:rsid w:val="247E2C16"/>
    <w:rsid w:val="248610CE"/>
    <w:rsid w:val="24A0493A"/>
    <w:rsid w:val="24A27678"/>
    <w:rsid w:val="24AC7EDC"/>
    <w:rsid w:val="24C83E91"/>
    <w:rsid w:val="24C94C99"/>
    <w:rsid w:val="24CA7C09"/>
    <w:rsid w:val="24CD76F9"/>
    <w:rsid w:val="24D82326"/>
    <w:rsid w:val="24E0742D"/>
    <w:rsid w:val="24E24F53"/>
    <w:rsid w:val="24E54A43"/>
    <w:rsid w:val="24E862E1"/>
    <w:rsid w:val="24EC7CAF"/>
    <w:rsid w:val="24EF7670"/>
    <w:rsid w:val="24F609FE"/>
    <w:rsid w:val="25072C0B"/>
    <w:rsid w:val="251360F7"/>
    <w:rsid w:val="251610A0"/>
    <w:rsid w:val="251801BC"/>
    <w:rsid w:val="252E1F46"/>
    <w:rsid w:val="252E4DDD"/>
    <w:rsid w:val="25311A36"/>
    <w:rsid w:val="25331C52"/>
    <w:rsid w:val="25396B3D"/>
    <w:rsid w:val="254E0187"/>
    <w:rsid w:val="25585215"/>
    <w:rsid w:val="255A0F8D"/>
    <w:rsid w:val="25643BBA"/>
    <w:rsid w:val="256604EA"/>
    <w:rsid w:val="256736AA"/>
    <w:rsid w:val="257858B7"/>
    <w:rsid w:val="25790FC7"/>
    <w:rsid w:val="257B0F03"/>
    <w:rsid w:val="2581450C"/>
    <w:rsid w:val="258424AE"/>
    <w:rsid w:val="25867FD4"/>
    <w:rsid w:val="25891CCB"/>
    <w:rsid w:val="25907921"/>
    <w:rsid w:val="2592728B"/>
    <w:rsid w:val="259341C4"/>
    <w:rsid w:val="25936B7F"/>
    <w:rsid w:val="25983863"/>
    <w:rsid w:val="25A3416E"/>
    <w:rsid w:val="25A45442"/>
    <w:rsid w:val="25A641D2"/>
    <w:rsid w:val="25B33D5A"/>
    <w:rsid w:val="25B40CC5"/>
    <w:rsid w:val="25CB59E7"/>
    <w:rsid w:val="25CC5A3B"/>
    <w:rsid w:val="25D52D09"/>
    <w:rsid w:val="25DF12E0"/>
    <w:rsid w:val="25E44CFA"/>
    <w:rsid w:val="25E82A3D"/>
    <w:rsid w:val="25EB6089"/>
    <w:rsid w:val="25EC4EC1"/>
    <w:rsid w:val="25F05DEA"/>
    <w:rsid w:val="25FC2044"/>
    <w:rsid w:val="25FC3DF2"/>
    <w:rsid w:val="260B04D9"/>
    <w:rsid w:val="260D755A"/>
    <w:rsid w:val="261942BC"/>
    <w:rsid w:val="262670C1"/>
    <w:rsid w:val="26395046"/>
    <w:rsid w:val="263C6828"/>
    <w:rsid w:val="263F0183"/>
    <w:rsid w:val="26404627"/>
    <w:rsid w:val="2646191E"/>
    <w:rsid w:val="264659B5"/>
    <w:rsid w:val="264834DB"/>
    <w:rsid w:val="264B2FCC"/>
    <w:rsid w:val="264F6618"/>
    <w:rsid w:val="26513782"/>
    <w:rsid w:val="265160ED"/>
    <w:rsid w:val="265A320F"/>
    <w:rsid w:val="265A4FBD"/>
    <w:rsid w:val="265C0D35"/>
    <w:rsid w:val="26606A77"/>
    <w:rsid w:val="266F0A68"/>
    <w:rsid w:val="268A58A2"/>
    <w:rsid w:val="268C786C"/>
    <w:rsid w:val="26914E82"/>
    <w:rsid w:val="26943D87"/>
    <w:rsid w:val="26977FBF"/>
    <w:rsid w:val="269B185D"/>
    <w:rsid w:val="269D56F8"/>
    <w:rsid w:val="26A1499A"/>
    <w:rsid w:val="26A30712"/>
    <w:rsid w:val="26B81BB6"/>
    <w:rsid w:val="26BE72FA"/>
    <w:rsid w:val="26C8461C"/>
    <w:rsid w:val="26CB1A16"/>
    <w:rsid w:val="26E01966"/>
    <w:rsid w:val="26E060BA"/>
    <w:rsid w:val="26E33204"/>
    <w:rsid w:val="26EB12EE"/>
    <w:rsid w:val="26ED223B"/>
    <w:rsid w:val="26EE58EC"/>
    <w:rsid w:val="26F176CF"/>
    <w:rsid w:val="26F31699"/>
    <w:rsid w:val="27003DB6"/>
    <w:rsid w:val="270E3D1E"/>
    <w:rsid w:val="27233601"/>
    <w:rsid w:val="27260EB5"/>
    <w:rsid w:val="272C4BAB"/>
    <w:rsid w:val="27321A96"/>
    <w:rsid w:val="273B6B9C"/>
    <w:rsid w:val="275A3400"/>
    <w:rsid w:val="276500BD"/>
    <w:rsid w:val="27675BE3"/>
    <w:rsid w:val="276904F4"/>
    <w:rsid w:val="2769195B"/>
    <w:rsid w:val="277F117F"/>
    <w:rsid w:val="27A9599F"/>
    <w:rsid w:val="27C941A8"/>
    <w:rsid w:val="27D47536"/>
    <w:rsid w:val="27D668C5"/>
    <w:rsid w:val="27D8263D"/>
    <w:rsid w:val="27E72880"/>
    <w:rsid w:val="27E92A9C"/>
    <w:rsid w:val="27EE1E60"/>
    <w:rsid w:val="27FB28FA"/>
    <w:rsid w:val="28081174"/>
    <w:rsid w:val="282656A7"/>
    <w:rsid w:val="282F7350"/>
    <w:rsid w:val="28447CD2"/>
    <w:rsid w:val="2846657A"/>
    <w:rsid w:val="28491774"/>
    <w:rsid w:val="284D4DD9"/>
    <w:rsid w:val="284E28FF"/>
    <w:rsid w:val="28506677"/>
    <w:rsid w:val="287A1946"/>
    <w:rsid w:val="287A5DB9"/>
    <w:rsid w:val="28862066"/>
    <w:rsid w:val="28874D91"/>
    <w:rsid w:val="2889352D"/>
    <w:rsid w:val="289742A6"/>
    <w:rsid w:val="289E5635"/>
    <w:rsid w:val="28A16ED3"/>
    <w:rsid w:val="28A349F9"/>
    <w:rsid w:val="28A644E9"/>
    <w:rsid w:val="28B44E58"/>
    <w:rsid w:val="28BA1D43"/>
    <w:rsid w:val="28BE5CD7"/>
    <w:rsid w:val="28C36E49"/>
    <w:rsid w:val="28C80903"/>
    <w:rsid w:val="28C826B1"/>
    <w:rsid w:val="28CF57EE"/>
    <w:rsid w:val="28D9041B"/>
    <w:rsid w:val="28DB0637"/>
    <w:rsid w:val="28EF5E90"/>
    <w:rsid w:val="28F31D82"/>
    <w:rsid w:val="290436AB"/>
    <w:rsid w:val="290A2CCA"/>
    <w:rsid w:val="290A4A78"/>
    <w:rsid w:val="290F208E"/>
    <w:rsid w:val="29215A4F"/>
    <w:rsid w:val="29233D8C"/>
    <w:rsid w:val="2927387C"/>
    <w:rsid w:val="29347D47"/>
    <w:rsid w:val="29656152"/>
    <w:rsid w:val="29693E94"/>
    <w:rsid w:val="29695C42"/>
    <w:rsid w:val="296B0062"/>
    <w:rsid w:val="299B1B74"/>
    <w:rsid w:val="299D769A"/>
    <w:rsid w:val="29AF73CD"/>
    <w:rsid w:val="29B35110"/>
    <w:rsid w:val="29B570DA"/>
    <w:rsid w:val="29C25353"/>
    <w:rsid w:val="29C410CB"/>
    <w:rsid w:val="29CE5AA6"/>
    <w:rsid w:val="29D84B76"/>
    <w:rsid w:val="29D86924"/>
    <w:rsid w:val="29EC0622"/>
    <w:rsid w:val="29F6324E"/>
    <w:rsid w:val="29FE0AEE"/>
    <w:rsid w:val="2A1A0CEB"/>
    <w:rsid w:val="2A256813"/>
    <w:rsid w:val="2A2E0C3A"/>
    <w:rsid w:val="2A3224D8"/>
    <w:rsid w:val="2A357DCE"/>
    <w:rsid w:val="2A36306A"/>
    <w:rsid w:val="2A385615"/>
    <w:rsid w:val="2A404C3A"/>
    <w:rsid w:val="2A420242"/>
    <w:rsid w:val="2A461AE0"/>
    <w:rsid w:val="2A56543D"/>
    <w:rsid w:val="2A5A1A2F"/>
    <w:rsid w:val="2A5A37DD"/>
    <w:rsid w:val="2A5D7C8E"/>
    <w:rsid w:val="2A5E151F"/>
    <w:rsid w:val="2A5E32CD"/>
    <w:rsid w:val="2A614B6C"/>
    <w:rsid w:val="2A636B36"/>
    <w:rsid w:val="2A6D1762"/>
    <w:rsid w:val="2A71043B"/>
    <w:rsid w:val="2A720B27"/>
    <w:rsid w:val="2A832D34"/>
    <w:rsid w:val="2A8E6B6D"/>
    <w:rsid w:val="2A9417BC"/>
    <w:rsid w:val="2A9F38E6"/>
    <w:rsid w:val="2A9F5694"/>
    <w:rsid w:val="2AC7418D"/>
    <w:rsid w:val="2AC86999"/>
    <w:rsid w:val="2ACD477C"/>
    <w:rsid w:val="2ACE1912"/>
    <w:rsid w:val="2AD423EA"/>
    <w:rsid w:val="2AD96596"/>
    <w:rsid w:val="2AE53D3C"/>
    <w:rsid w:val="2AED0DF0"/>
    <w:rsid w:val="2B163BA8"/>
    <w:rsid w:val="2B165956"/>
    <w:rsid w:val="2B2B1391"/>
    <w:rsid w:val="2B2D7144"/>
    <w:rsid w:val="2B3E30FF"/>
    <w:rsid w:val="2B3E6C5B"/>
    <w:rsid w:val="2B51698E"/>
    <w:rsid w:val="2B547E8A"/>
    <w:rsid w:val="2B5E72FD"/>
    <w:rsid w:val="2B611DCA"/>
    <w:rsid w:val="2B6C37C8"/>
    <w:rsid w:val="2B7408CF"/>
    <w:rsid w:val="2B77522F"/>
    <w:rsid w:val="2B847135"/>
    <w:rsid w:val="2B8925CC"/>
    <w:rsid w:val="2B8F395A"/>
    <w:rsid w:val="2B944ACD"/>
    <w:rsid w:val="2B97683D"/>
    <w:rsid w:val="2B9D7E25"/>
    <w:rsid w:val="2BA411B4"/>
    <w:rsid w:val="2BA92402"/>
    <w:rsid w:val="2BAC3761"/>
    <w:rsid w:val="2BAE315D"/>
    <w:rsid w:val="2BB77B14"/>
    <w:rsid w:val="2BCB1C0D"/>
    <w:rsid w:val="2BCC6CB1"/>
    <w:rsid w:val="2BED66EB"/>
    <w:rsid w:val="2BEF7F55"/>
    <w:rsid w:val="2BF11F1F"/>
    <w:rsid w:val="2C0D52FB"/>
    <w:rsid w:val="2C175D66"/>
    <w:rsid w:val="2C1935DC"/>
    <w:rsid w:val="2C2B5431"/>
    <w:rsid w:val="2C38462A"/>
    <w:rsid w:val="2C444745"/>
    <w:rsid w:val="2C4D52E7"/>
    <w:rsid w:val="2C610E53"/>
    <w:rsid w:val="2C626979"/>
    <w:rsid w:val="2C6F28B5"/>
    <w:rsid w:val="2C7A0167"/>
    <w:rsid w:val="2C7C5C8D"/>
    <w:rsid w:val="2C8467E1"/>
    <w:rsid w:val="2C871188"/>
    <w:rsid w:val="2C973670"/>
    <w:rsid w:val="2C9C00DD"/>
    <w:rsid w:val="2C9C632F"/>
    <w:rsid w:val="2CA46F92"/>
    <w:rsid w:val="2CA60F5C"/>
    <w:rsid w:val="2CA927FA"/>
    <w:rsid w:val="2CB2345D"/>
    <w:rsid w:val="2CC11743"/>
    <w:rsid w:val="2CD0422B"/>
    <w:rsid w:val="2CD051D7"/>
    <w:rsid w:val="2CDA29B3"/>
    <w:rsid w:val="2CF03F85"/>
    <w:rsid w:val="2CF85450"/>
    <w:rsid w:val="2CFC6DCE"/>
    <w:rsid w:val="2CFE2B46"/>
    <w:rsid w:val="2D033C32"/>
    <w:rsid w:val="2D0D0FDB"/>
    <w:rsid w:val="2D0D798F"/>
    <w:rsid w:val="2D122998"/>
    <w:rsid w:val="2D247375"/>
    <w:rsid w:val="2D2910A6"/>
    <w:rsid w:val="2D3D2140"/>
    <w:rsid w:val="2D460049"/>
    <w:rsid w:val="2D502C75"/>
    <w:rsid w:val="2D510EC7"/>
    <w:rsid w:val="2D5C786C"/>
    <w:rsid w:val="2D5E5392"/>
    <w:rsid w:val="2D6023B1"/>
    <w:rsid w:val="2D60735C"/>
    <w:rsid w:val="2D6612A0"/>
    <w:rsid w:val="2D67326C"/>
    <w:rsid w:val="2D6D1A79"/>
    <w:rsid w:val="2D744BB6"/>
    <w:rsid w:val="2D806208"/>
    <w:rsid w:val="2D870D8D"/>
    <w:rsid w:val="2D8A43D9"/>
    <w:rsid w:val="2D8C58C7"/>
    <w:rsid w:val="2D8D7A26"/>
    <w:rsid w:val="2D9139BA"/>
    <w:rsid w:val="2D962D7E"/>
    <w:rsid w:val="2D9D35E3"/>
    <w:rsid w:val="2DAA00FF"/>
    <w:rsid w:val="2DAA05D8"/>
    <w:rsid w:val="2DAB617C"/>
    <w:rsid w:val="2DAF5BEE"/>
    <w:rsid w:val="2DB94CBF"/>
    <w:rsid w:val="2DC0604D"/>
    <w:rsid w:val="2DC222E6"/>
    <w:rsid w:val="2DCC67A0"/>
    <w:rsid w:val="2DD461B9"/>
    <w:rsid w:val="2DE55AB4"/>
    <w:rsid w:val="2DE57862"/>
    <w:rsid w:val="2DEE4968"/>
    <w:rsid w:val="2DEF06E0"/>
    <w:rsid w:val="2DFD54FA"/>
    <w:rsid w:val="2DFE26D1"/>
    <w:rsid w:val="2E0221C2"/>
    <w:rsid w:val="2E100D83"/>
    <w:rsid w:val="2E19750B"/>
    <w:rsid w:val="2E24482E"/>
    <w:rsid w:val="2E2D29B5"/>
    <w:rsid w:val="2E3031D3"/>
    <w:rsid w:val="2E352597"/>
    <w:rsid w:val="2E3C1B78"/>
    <w:rsid w:val="2E402CEA"/>
    <w:rsid w:val="2E423D71"/>
    <w:rsid w:val="2E4E5407"/>
    <w:rsid w:val="2E5073D1"/>
    <w:rsid w:val="2E6D07AC"/>
    <w:rsid w:val="2E862DF3"/>
    <w:rsid w:val="2E905A1F"/>
    <w:rsid w:val="2EB07E70"/>
    <w:rsid w:val="2EB7753B"/>
    <w:rsid w:val="2ED40002"/>
    <w:rsid w:val="2EDA3250"/>
    <w:rsid w:val="2EDC6EB7"/>
    <w:rsid w:val="2EEA15D4"/>
    <w:rsid w:val="2EEB4CA3"/>
    <w:rsid w:val="2EF35FAE"/>
    <w:rsid w:val="2F03782B"/>
    <w:rsid w:val="2F104DB2"/>
    <w:rsid w:val="2F1877C3"/>
    <w:rsid w:val="2F1F0B51"/>
    <w:rsid w:val="2F1F2A9B"/>
    <w:rsid w:val="2F29341B"/>
    <w:rsid w:val="2F2C21E7"/>
    <w:rsid w:val="2F2D326E"/>
    <w:rsid w:val="2F2E227C"/>
    <w:rsid w:val="2F302D5E"/>
    <w:rsid w:val="2F38460E"/>
    <w:rsid w:val="2F3A598B"/>
    <w:rsid w:val="2F3B1E2F"/>
    <w:rsid w:val="2F48361F"/>
    <w:rsid w:val="2F544C9F"/>
    <w:rsid w:val="2F57478F"/>
    <w:rsid w:val="2F597D5E"/>
    <w:rsid w:val="2F5B602D"/>
    <w:rsid w:val="2F6F7D2B"/>
    <w:rsid w:val="2F860DE7"/>
    <w:rsid w:val="2F866E22"/>
    <w:rsid w:val="2FA554FB"/>
    <w:rsid w:val="2FBC35DD"/>
    <w:rsid w:val="2FBE65BC"/>
    <w:rsid w:val="2FC02334"/>
    <w:rsid w:val="2FC516F9"/>
    <w:rsid w:val="2FC71915"/>
    <w:rsid w:val="2FC811E9"/>
    <w:rsid w:val="2FEA115F"/>
    <w:rsid w:val="2FF10740"/>
    <w:rsid w:val="2FF3270A"/>
    <w:rsid w:val="2FF8102E"/>
    <w:rsid w:val="301D1535"/>
    <w:rsid w:val="30204B81"/>
    <w:rsid w:val="3025488D"/>
    <w:rsid w:val="30316D8E"/>
    <w:rsid w:val="3034062C"/>
    <w:rsid w:val="303456F4"/>
    <w:rsid w:val="303643A5"/>
    <w:rsid w:val="30453A83"/>
    <w:rsid w:val="30464943"/>
    <w:rsid w:val="30466CDD"/>
    <w:rsid w:val="304E16EE"/>
    <w:rsid w:val="30562C99"/>
    <w:rsid w:val="30703D5A"/>
    <w:rsid w:val="309335A5"/>
    <w:rsid w:val="30A77050"/>
    <w:rsid w:val="30B005FB"/>
    <w:rsid w:val="30B05F05"/>
    <w:rsid w:val="30B219AF"/>
    <w:rsid w:val="30C95219"/>
    <w:rsid w:val="30DF4A3C"/>
    <w:rsid w:val="30EE1123"/>
    <w:rsid w:val="30FF6E8C"/>
    <w:rsid w:val="310149B3"/>
    <w:rsid w:val="310271F1"/>
    <w:rsid w:val="3103697D"/>
    <w:rsid w:val="3106021B"/>
    <w:rsid w:val="310E70CF"/>
    <w:rsid w:val="31124E12"/>
    <w:rsid w:val="31174C54"/>
    <w:rsid w:val="311C17EC"/>
    <w:rsid w:val="31262BAF"/>
    <w:rsid w:val="313001A5"/>
    <w:rsid w:val="31350B00"/>
    <w:rsid w:val="313F3D58"/>
    <w:rsid w:val="3140194F"/>
    <w:rsid w:val="31462468"/>
    <w:rsid w:val="314D333A"/>
    <w:rsid w:val="315E0057"/>
    <w:rsid w:val="31605B7D"/>
    <w:rsid w:val="31633586"/>
    <w:rsid w:val="316867E0"/>
    <w:rsid w:val="318178A1"/>
    <w:rsid w:val="318B24CE"/>
    <w:rsid w:val="318D4498"/>
    <w:rsid w:val="31903F88"/>
    <w:rsid w:val="319229B3"/>
    <w:rsid w:val="3192385D"/>
    <w:rsid w:val="319475D5"/>
    <w:rsid w:val="319C46DB"/>
    <w:rsid w:val="319E0453"/>
    <w:rsid w:val="31A4073E"/>
    <w:rsid w:val="31AD4B3A"/>
    <w:rsid w:val="31B1462B"/>
    <w:rsid w:val="31B5579D"/>
    <w:rsid w:val="31C10830"/>
    <w:rsid w:val="31C10FE7"/>
    <w:rsid w:val="31C679AA"/>
    <w:rsid w:val="31C75BFC"/>
    <w:rsid w:val="31CA56EC"/>
    <w:rsid w:val="31CD0D39"/>
    <w:rsid w:val="31D12337"/>
    <w:rsid w:val="31D16A7B"/>
    <w:rsid w:val="31E22A36"/>
    <w:rsid w:val="31F91B2E"/>
    <w:rsid w:val="320209E2"/>
    <w:rsid w:val="3204479C"/>
    <w:rsid w:val="32180EE5"/>
    <w:rsid w:val="321E1594"/>
    <w:rsid w:val="321E77E6"/>
    <w:rsid w:val="3229261C"/>
    <w:rsid w:val="323B6839"/>
    <w:rsid w:val="323D1A1A"/>
    <w:rsid w:val="32472899"/>
    <w:rsid w:val="324D5D0A"/>
    <w:rsid w:val="32501AD8"/>
    <w:rsid w:val="32566604"/>
    <w:rsid w:val="325925CC"/>
    <w:rsid w:val="325A6A70"/>
    <w:rsid w:val="32641B09"/>
    <w:rsid w:val="3265726E"/>
    <w:rsid w:val="326F1DF0"/>
    <w:rsid w:val="32713DBA"/>
    <w:rsid w:val="32803FFD"/>
    <w:rsid w:val="3281224F"/>
    <w:rsid w:val="32821B23"/>
    <w:rsid w:val="32851613"/>
    <w:rsid w:val="328C0BF4"/>
    <w:rsid w:val="329F6B99"/>
    <w:rsid w:val="32B118D1"/>
    <w:rsid w:val="32D225A9"/>
    <w:rsid w:val="32DF6F75"/>
    <w:rsid w:val="32EC50D1"/>
    <w:rsid w:val="32FE389F"/>
    <w:rsid w:val="330864CC"/>
    <w:rsid w:val="33105381"/>
    <w:rsid w:val="3328076C"/>
    <w:rsid w:val="332E3A59"/>
    <w:rsid w:val="33340711"/>
    <w:rsid w:val="33356B95"/>
    <w:rsid w:val="334212B2"/>
    <w:rsid w:val="33484B1B"/>
    <w:rsid w:val="335158D1"/>
    <w:rsid w:val="33526977"/>
    <w:rsid w:val="335334BF"/>
    <w:rsid w:val="33590AD6"/>
    <w:rsid w:val="33664353"/>
    <w:rsid w:val="337B4EF0"/>
    <w:rsid w:val="33885320"/>
    <w:rsid w:val="338B0EAB"/>
    <w:rsid w:val="339616AF"/>
    <w:rsid w:val="339F2689"/>
    <w:rsid w:val="33C00B55"/>
    <w:rsid w:val="33C148CD"/>
    <w:rsid w:val="33C91E62"/>
    <w:rsid w:val="33CF6FEA"/>
    <w:rsid w:val="33D068BE"/>
    <w:rsid w:val="33D60378"/>
    <w:rsid w:val="33D91C17"/>
    <w:rsid w:val="33D95773"/>
    <w:rsid w:val="33DC1707"/>
    <w:rsid w:val="33DC5263"/>
    <w:rsid w:val="33E04D53"/>
    <w:rsid w:val="33E41191"/>
    <w:rsid w:val="33EA7980"/>
    <w:rsid w:val="33EF143A"/>
    <w:rsid w:val="33F16F60"/>
    <w:rsid w:val="33FA3E2F"/>
    <w:rsid w:val="33FE167D"/>
    <w:rsid w:val="34050E60"/>
    <w:rsid w:val="3406477C"/>
    <w:rsid w:val="341047F2"/>
    <w:rsid w:val="34180991"/>
    <w:rsid w:val="3434509F"/>
    <w:rsid w:val="34512C45"/>
    <w:rsid w:val="345614B9"/>
    <w:rsid w:val="3456268C"/>
    <w:rsid w:val="34586FDF"/>
    <w:rsid w:val="34796F56"/>
    <w:rsid w:val="349124F1"/>
    <w:rsid w:val="349873DC"/>
    <w:rsid w:val="34A264AC"/>
    <w:rsid w:val="34B955A4"/>
    <w:rsid w:val="34BF705E"/>
    <w:rsid w:val="34CC3529"/>
    <w:rsid w:val="34CE2DFE"/>
    <w:rsid w:val="34D66156"/>
    <w:rsid w:val="34E42621"/>
    <w:rsid w:val="34EB00B9"/>
    <w:rsid w:val="34F07218"/>
    <w:rsid w:val="34F66E82"/>
    <w:rsid w:val="34FA1E45"/>
    <w:rsid w:val="35004F81"/>
    <w:rsid w:val="35132F06"/>
    <w:rsid w:val="351D5B33"/>
    <w:rsid w:val="352C4AD5"/>
    <w:rsid w:val="35374E47"/>
    <w:rsid w:val="353D7F83"/>
    <w:rsid w:val="354122B4"/>
    <w:rsid w:val="35447564"/>
    <w:rsid w:val="35592C01"/>
    <w:rsid w:val="355F1FA0"/>
    <w:rsid w:val="357339A5"/>
    <w:rsid w:val="3579545F"/>
    <w:rsid w:val="358856A2"/>
    <w:rsid w:val="358955D4"/>
    <w:rsid w:val="35A16B30"/>
    <w:rsid w:val="35AA386B"/>
    <w:rsid w:val="35BE10C4"/>
    <w:rsid w:val="35BE7316"/>
    <w:rsid w:val="35CB558F"/>
    <w:rsid w:val="35DF103A"/>
    <w:rsid w:val="35E11256"/>
    <w:rsid w:val="35E910C3"/>
    <w:rsid w:val="35F1047F"/>
    <w:rsid w:val="35FC1BEC"/>
    <w:rsid w:val="36021115"/>
    <w:rsid w:val="36024397"/>
    <w:rsid w:val="360311CD"/>
    <w:rsid w:val="361051BB"/>
    <w:rsid w:val="36107446"/>
    <w:rsid w:val="36173E76"/>
    <w:rsid w:val="36237179"/>
    <w:rsid w:val="36274EBB"/>
    <w:rsid w:val="362B4280"/>
    <w:rsid w:val="362F5DCB"/>
    <w:rsid w:val="36486BE0"/>
    <w:rsid w:val="364C4922"/>
    <w:rsid w:val="3650374D"/>
    <w:rsid w:val="36511F38"/>
    <w:rsid w:val="36515437"/>
    <w:rsid w:val="36550BA7"/>
    <w:rsid w:val="36581D34"/>
    <w:rsid w:val="36617CA1"/>
    <w:rsid w:val="366571E2"/>
    <w:rsid w:val="36681030"/>
    <w:rsid w:val="366A005A"/>
    <w:rsid w:val="366C6D72"/>
    <w:rsid w:val="36806379"/>
    <w:rsid w:val="3687595A"/>
    <w:rsid w:val="369B7657"/>
    <w:rsid w:val="369D3BA6"/>
    <w:rsid w:val="36A71B58"/>
    <w:rsid w:val="36AC3612"/>
    <w:rsid w:val="36B177E3"/>
    <w:rsid w:val="36BB1AA7"/>
    <w:rsid w:val="36C7044C"/>
    <w:rsid w:val="36D641EB"/>
    <w:rsid w:val="36DE12F2"/>
    <w:rsid w:val="36E0506A"/>
    <w:rsid w:val="36E7464B"/>
    <w:rsid w:val="36EA7C97"/>
    <w:rsid w:val="36FB7F50"/>
    <w:rsid w:val="36FC60DD"/>
    <w:rsid w:val="36FE4069"/>
    <w:rsid w:val="3700570C"/>
    <w:rsid w:val="371E0070"/>
    <w:rsid w:val="372B2789"/>
    <w:rsid w:val="37403D5B"/>
    <w:rsid w:val="374B4BD9"/>
    <w:rsid w:val="375717D0"/>
    <w:rsid w:val="375C67C8"/>
    <w:rsid w:val="375C6DE7"/>
    <w:rsid w:val="375D3549"/>
    <w:rsid w:val="375D66BB"/>
    <w:rsid w:val="376501BF"/>
    <w:rsid w:val="376E08C8"/>
    <w:rsid w:val="37753A04"/>
    <w:rsid w:val="377C2FE5"/>
    <w:rsid w:val="378216A1"/>
    <w:rsid w:val="378221C4"/>
    <w:rsid w:val="379540A7"/>
    <w:rsid w:val="379C5435"/>
    <w:rsid w:val="379E73FF"/>
    <w:rsid w:val="37A20571"/>
    <w:rsid w:val="37A57C5B"/>
    <w:rsid w:val="37AC319E"/>
    <w:rsid w:val="37BA3B0D"/>
    <w:rsid w:val="37C14E9C"/>
    <w:rsid w:val="37C329C2"/>
    <w:rsid w:val="37D03331"/>
    <w:rsid w:val="37DC7F27"/>
    <w:rsid w:val="37E172EC"/>
    <w:rsid w:val="37EC6B41"/>
    <w:rsid w:val="37F52D97"/>
    <w:rsid w:val="37F9131A"/>
    <w:rsid w:val="38003C16"/>
    <w:rsid w:val="380309E0"/>
    <w:rsid w:val="38060B00"/>
    <w:rsid w:val="38084878"/>
    <w:rsid w:val="380E117F"/>
    <w:rsid w:val="38107BD1"/>
    <w:rsid w:val="38110BF4"/>
    <w:rsid w:val="38162165"/>
    <w:rsid w:val="382411BC"/>
    <w:rsid w:val="38281E17"/>
    <w:rsid w:val="382C1851"/>
    <w:rsid w:val="383B4C4E"/>
    <w:rsid w:val="38402264"/>
    <w:rsid w:val="38482EC7"/>
    <w:rsid w:val="384D6414"/>
    <w:rsid w:val="384D672F"/>
    <w:rsid w:val="385950D4"/>
    <w:rsid w:val="385B0683"/>
    <w:rsid w:val="386341A5"/>
    <w:rsid w:val="38673C95"/>
    <w:rsid w:val="389C3213"/>
    <w:rsid w:val="38C12F37"/>
    <w:rsid w:val="38CF35E8"/>
    <w:rsid w:val="38DF5E2F"/>
    <w:rsid w:val="38E23201"/>
    <w:rsid w:val="38E452E6"/>
    <w:rsid w:val="38E70932"/>
    <w:rsid w:val="38F10011"/>
    <w:rsid w:val="38F92413"/>
    <w:rsid w:val="38FB618B"/>
    <w:rsid w:val="38FE7A29"/>
    <w:rsid w:val="39063E34"/>
    <w:rsid w:val="390A052E"/>
    <w:rsid w:val="390E4110"/>
    <w:rsid w:val="3914549F"/>
    <w:rsid w:val="391D6D84"/>
    <w:rsid w:val="391F6086"/>
    <w:rsid w:val="3922196A"/>
    <w:rsid w:val="392C27E9"/>
    <w:rsid w:val="39495149"/>
    <w:rsid w:val="394E09B1"/>
    <w:rsid w:val="395D6E46"/>
    <w:rsid w:val="39602492"/>
    <w:rsid w:val="39934616"/>
    <w:rsid w:val="399C796E"/>
    <w:rsid w:val="399E3FCB"/>
    <w:rsid w:val="399F2FBB"/>
    <w:rsid w:val="39A64349"/>
    <w:rsid w:val="39AA3828"/>
    <w:rsid w:val="39AE2859"/>
    <w:rsid w:val="39B76556"/>
    <w:rsid w:val="39BA729B"/>
    <w:rsid w:val="39C452B0"/>
    <w:rsid w:val="39C72511"/>
    <w:rsid w:val="39CD5D7A"/>
    <w:rsid w:val="39F07CBA"/>
    <w:rsid w:val="39FA28E7"/>
    <w:rsid w:val="3A0E1EEE"/>
    <w:rsid w:val="3A257964"/>
    <w:rsid w:val="3A281202"/>
    <w:rsid w:val="3A2A31CC"/>
    <w:rsid w:val="3A2A7EF7"/>
    <w:rsid w:val="3A32374C"/>
    <w:rsid w:val="3A3758E9"/>
    <w:rsid w:val="3A4A1178"/>
    <w:rsid w:val="3A4B3142"/>
    <w:rsid w:val="3A5A02B2"/>
    <w:rsid w:val="3A5C2F0F"/>
    <w:rsid w:val="3A666FBF"/>
    <w:rsid w:val="3A6D4E67"/>
    <w:rsid w:val="3A722701"/>
    <w:rsid w:val="3A7C4F4B"/>
    <w:rsid w:val="3A8078D6"/>
    <w:rsid w:val="3A916DA7"/>
    <w:rsid w:val="3A944D63"/>
    <w:rsid w:val="3A9633CE"/>
    <w:rsid w:val="3A9B7C26"/>
    <w:rsid w:val="3A9C574C"/>
    <w:rsid w:val="3AA50AA5"/>
    <w:rsid w:val="3AB72586"/>
    <w:rsid w:val="3ABB2076"/>
    <w:rsid w:val="3AC073D9"/>
    <w:rsid w:val="3AD3544A"/>
    <w:rsid w:val="3AD81C4B"/>
    <w:rsid w:val="3ADE5D64"/>
    <w:rsid w:val="3ADE7B13"/>
    <w:rsid w:val="3AE503F6"/>
    <w:rsid w:val="3AEA295B"/>
    <w:rsid w:val="3AEC222F"/>
    <w:rsid w:val="3AFB6916"/>
    <w:rsid w:val="3B000D0D"/>
    <w:rsid w:val="3B01296E"/>
    <w:rsid w:val="3B056063"/>
    <w:rsid w:val="3B057795"/>
    <w:rsid w:val="3B082DE1"/>
    <w:rsid w:val="3B3360B0"/>
    <w:rsid w:val="3B3B2158"/>
    <w:rsid w:val="3B4262F3"/>
    <w:rsid w:val="3B455DE4"/>
    <w:rsid w:val="3B47390A"/>
    <w:rsid w:val="3B4E6A46"/>
    <w:rsid w:val="3B4F0A10"/>
    <w:rsid w:val="3B5322AF"/>
    <w:rsid w:val="3B5377F0"/>
    <w:rsid w:val="3B5633EA"/>
    <w:rsid w:val="3B5A33D3"/>
    <w:rsid w:val="3B6334A6"/>
    <w:rsid w:val="3B787F67"/>
    <w:rsid w:val="3B7A3CDF"/>
    <w:rsid w:val="3B893F22"/>
    <w:rsid w:val="3B8D3F07"/>
    <w:rsid w:val="3B903503"/>
    <w:rsid w:val="3B90705F"/>
    <w:rsid w:val="3BAE3989"/>
    <w:rsid w:val="3BAE5737"/>
    <w:rsid w:val="3BB371F1"/>
    <w:rsid w:val="3BB55034"/>
    <w:rsid w:val="3BC61774"/>
    <w:rsid w:val="3BE91345"/>
    <w:rsid w:val="3BEB0739"/>
    <w:rsid w:val="3BEC625F"/>
    <w:rsid w:val="3BED2703"/>
    <w:rsid w:val="3BEE647B"/>
    <w:rsid w:val="3BF03FA1"/>
    <w:rsid w:val="3BF53366"/>
    <w:rsid w:val="3C0161AE"/>
    <w:rsid w:val="3C0637C5"/>
    <w:rsid w:val="3C06754D"/>
    <w:rsid w:val="3C101F4E"/>
    <w:rsid w:val="3C102441"/>
    <w:rsid w:val="3C121508"/>
    <w:rsid w:val="3C125CC6"/>
    <w:rsid w:val="3C260C06"/>
    <w:rsid w:val="3C2645A0"/>
    <w:rsid w:val="3C285C52"/>
    <w:rsid w:val="3C320116"/>
    <w:rsid w:val="3C37572C"/>
    <w:rsid w:val="3C3A346E"/>
    <w:rsid w:val="3C410359"/>
    <w:rsid w:val="3C485B8B"/>
    <w:rsid w:val="3C544FE0"/>
    <w:rsid w:val="3C5C33E5"/>
    <w:rsid w:val="3C5E53AF"/>
    <w:rsid w:val="3C6E7BB4"/>
    <w:rsid w:val="3C774C8E"/>
    <w:rsid w:val="3C7F70D3"/>
    <w:rsid w:val="3C8446EA"/>
    <w:rsid w:val="3C855A1F"/>
    <w:rsid w:val="3C860462"/>
    <w:rsid w:val="3C8D359E"/>
    <w:rsid w:val="3CA1529C"/>
    <w:rsid w:val="3CA8662A"/>
    <w:rsid w:val="3CAF5C0A"/>
    <w:rsid w:val="3CB23005"/>
    <w:rsid w:val="3CB94393"/>
    <w:rsid w:val="3CC06339"/>
    <w:rsid w:val="3CC1149A"/>
    <w:rsid w:val="3CCA034E"/>
    <w:rsid w:val="3CD00EA6"/>
    <w:rsid w:val="3CEB33F8"/>
    <w:rsid w:val="3CEC69E0"/>
    <w:rsid w:val="3CF25AF7"/>
    <w:rsid w:val="3CF67395"/>
    <w:rsid w:val="3CFD4BC8"/>
    <w:rsid w:val="3D083943"/>
    <w:rsid w:val="3D0A1093"/>
    <w:rsid w:val="3D0A4BEF"/>
    <w:rsid w:val="3D1B504E"/>
    <w:rsid w:val="3D1D0DC6"/>
    <w:rsid w:val="3D1D2B74"/>
    <w:rsid w:val="3D1D6575"/>
    <w:rsid w:val="3D2C725B"/>
    <w:rsid w:val="3D2F28A7"/>
    <w:rsid w:val="3D321CEB"/>
    <w:rsid w:val="3D412A36"/>
    <w:rsid w:val="3D416CA3"/>
    <w:rsid w:val="3D4A76E1"/>
    <w:rsid w:val="3D503799"/>
    <w:rsid w:val="3D566086"/>
    <w:rsid w:val="3D580050"/>
    <w:rsid w:val="3D5D5666"/>
    <w:rsid w:val="3D5D7415"/>
    <w:rsid w:val="3D605157"/>
    <w:rsid w:val="3D6461DB"/>
    <w:rsid w:val="3D650248"/>
    <w:rsid w:val="3D6E1622"/>
    <w:rsid w:val="3D734E8A"/>
    <w:rsid w:val="3D785FFC"/>
    <w:rsid w:val="3D842BF3"/>
    <w:rsid w:val="3D87300F"/>
    <w:rsid w:val="3D8C06E7"/>
    <w:rsid w:val="3D8E5820"/>
    <w:rsid w:val="3DA2751D"/>
    <w:rsid w:val="3DAE1A1E"/>
    <w:rsid w:val="3DAE4A4B"/>
    <w:rsid w:val="3DB03A43"/>
    <w:rsid w:val="3DBD1D29"/>
    <w:rsid w:val="3DE96EFA"/>
    <w:rsid w:val="3DEC0798"/>
    <w:rsid w:val="3DF22091"/>
    <w:rsid w:val="3DF338D5"/>
    <w:rsid w:val="3DFB1CEF"/>
    <w:rsid w:val="3E043D34"/>
    <w:rsid w:val="3E100FF9"/>
    <w:rsid w:val="3E126451"/>
    <w:rsid w:val="3E1E24A7"/>
    <w:rsid w:val="3E2A65CD"/>
    <w:rsid w:val="3E2B306F"/>
    <w:rsid w:val="3E433514"/>
    <w:rsid w:val="3E442382"/>
    <w:rsid w:val="3E481E73"/>
    <w:rsid w:val="3E52684D"/>
    <w:rsid w:val="3E594080"/>
    <w:rsid w:val="3E5C591E"/>
    <w:rsid w:val="3E604316"/>
    <w:rsid w:val="3E646581"/>
    <w:rsid w:val="3E671FBD"/>
    <w:rsid w:val="3E704F26"/>
    <w:rsid w:val="3E7A2248"/>
    <w:rsid w:val="3E8B1D5F"/>
    <w:rsid w:val="3E952BDE"/>
    <w:rsid w:val="3E9B71E2"/>
    <w:rsid w:val="3EA122D9"/>
    <w:rsid w:val="3EA93855"/>
    <w:rsid w:val="3EB00BBC"/>
    <w:rsid w:val="3EBC016B"/>
    <w:rsid w:val="3ECC39BE"/>
    <w:rsid w:val="3ED951C1"/>
    <w:rsid w:val="3EDC080D"/>
    <w:rsid w:val="3EDE27D7"/>
    <w:rsid w:val="3EDE3AED"/>
    <w:rsid w:val="3EE11ADE"/>
    <w:rsid w:val="3EE53B65"/>
    <w:rsid w:val="3EE871B2"/>
    <w:rsid w:val="3EF21DDE"/>
    <w:rsid w:val="3EFD36E5"/>
    <w:rsid w:val="3F0C10F2"/>
    <w:rsid w:val="3F0F7CD3"/>
    <w:rsid w:val="3F141D55"/>
    <w:rsid w:val="3F1E7077"/>
    <w:rsid w:val="3F21359D"/>
    <w:rsid w:val="3F351D1B"/>
    <w:rsid w:val="3F3E3276"/>
    <w:rsid w:val="3F400D9C"/>
    <w:rsid w:val="3F414C6D"/>
    <w:rsid w:val="3F4C4D2B"/>
    <w:rsid w:val="3F680DF6"/>
    <w:rsid w:val="3F75693E"/>
    <w:rsid w:val="3F785DA3"/>
    <w:rsid w:val="3F7E18C4"/>
    <w:rsid w:val="3F7F7B16"/>
    <w:rsid w:val="3F963403"/>
    <w:rsid w:val="3F9D1D4A"/>
    <w:rsid w:val="3F9D61EE"/>
    <w:rsid w:val="3F9E5AC2"/>
    <w:rsid w:val="3F9F3D14"/>
    <w:rsid w:val="3FAA090B"/>
    <w:rsid w:val="3FAE03FB"/>
    <w:rsid w:val="3FAF6A7A"/>
    <w:rsid w:val="3FBE2E6A"/>
    <w:rsid w:val="3FC1012F"/>
    <w:rsid w:val="3FC419CD"/>
    <w:rsid w:val="3FD37E62"/>
    <w:rsid w:val="3FDF2778"/>
    <w:rsid w:val="3FE74EF5"/>
    <w:rsid w:val="3FF41FFC"/>
    <w:rsid w:val="400272F7"/>
    <w:rsid w:val="40093884"/>
    <w:rsid w:val="401144E6"/>
    <w:rsid w:val="401279AA"/>
    <w:rsid w:val="401A783F"/>
    <w:rsid w:val="402B55A8"/>
    <w:rsid w:val="402F4D31"/>
    <w:rsid w:val="40356427"/>
    <w:rsid w:val="4036334F"/>
    <w:rsid w:val="40370E07"/>
    <w:rsid w:val="403A1C8F"/>
    <w:rsid w:val="40404565"/>
    <w:rsid w:val="40464190"/>
    <w:rsid w:val="404B17A6"/>
    <w:rsid w:val="40547333"/>
    <w:rsid w:val="40586A15"/>
    <w:rsid w:val="406242B1"/>
    <w:rsid w:val="406B1E48"/>
    <w:rsid w:val="407C5E04"/>
    <w:rsid w:val="408B24EB"/>
    <w:rsid w:val="40902F79"/>
    <w:rsid w:val="40923879"/>
    <w:rsid w:val="4093314D"/>
    <w:rsid w:val="40936F0B"/>
    <w:rsid w:val="409749EB"/>
    <w:rsid w:val="409F1AF2"/>
    <w:rsid w:val="40A26688"/>
    <w:rsid w:val="40B57568"/>
    <w:rsid w:val="40B818E4"/>
    <w:rsid w:val="40BC4452"/>
    <w:rsid w:val="40C477AB"/>
    <w:rsid w:val="40E55B37"/>
    <w:rsid w:val="40EC2905"/>
    <w:rsid w:val="40F005A0"/>
    <w:rsid w:val="40FA31CC"/>
    <w:rsid w:val="40FB7670"/>
    <w:rsid w:val="4105229D"/>
    <w:rsid w:val="4105404B"/>
    <w:rsid w:val="410F6C78"/>
    <w:rsid w:val="41160006"/>
    <w:rsid w:val="411B386E"/>
    <w:rsid w:val="411C3016"/>
    <w:rsid w:val="412070D7"/>
    <w:rsid w:val="41226008"/>
    <w:rsid w:val="413858E6"/>
    <w:rsid w:val="413D1A37"/>
    <w:rsid w:val="41452699"/>
    <w:rsid w:val="41474664"/>
    <w:rsid w:val="4149052F"/>
    <w:rsid w:val="414F52C6"/>
    <w:rsid w:val="4151103E"/>
    <w:rsid w:val="415A11CD"/>
    <w:rsid w:val="41605725"/>
    <w:rsid w:val="41621B0E"/>
    <w:rsid w:val="41692B8E"/>
    <w:rsid w:val="417F709C"/>
    <w:rsid w:val="4182569C"/>
    <w:rsid w:val="418F7DB9"/>
    <w:rsid w:val="419060EC"/>
    <w:rsid w:val="419E1DAA"/>
    <w:rsid w:val="41A5138A"/>
    <w:rsid w:val="41AF2209"/>
    <w:rsid w:val="41AF35D4"/>
    <w:rsid w:val="41B17D2F"/>
    <w:rsid w:val="41C45CB4"/>
    <w:rsid w:val="41C620D0"/>
    <w:rsid w:val="41CA7043"/>
    <w:rsid w:val="41D33FF9"/>
    <w:rsid w:val="41D37CA5"/>
    <w:rsid w:val="41D535C5"/>
    <w:rsid w:val="41E023C2"/>
    <w:rsid w:val="41E579D9"/>
    <w:rsid w:val="41F12821"/>
    <w:rsid w:val="41F30347"/>
    <w:rsid w:val="41FF4F3E"/>
    <w:rsid w:val="420460B1"/>
    <w:rsid w:val="42097B6B"/>
    <w:rsid w:val="42116A20"/>
    <w:rsid w:val="42240501"/>
    <w:rsid w:val="42295B17"/>
    <w:rsid w:val="42345589"/>
    <w:rsid w:val="423544BC"/>
    <w:rsid w:val="423F438F"/>
    <w:rsid w:val="42440BA3"/>
    <w:rsid w:val="42461034"/>
    <w:rsid w:val="42552DB0"/>
    <w:rsid w:val="42674891"/>
    <w:rsid w:val="426C3C56"/>
    <w:rsid w:val="42702CBB"/>
    <w:rsid w:val="42721D88"/>
    <w:rsid w:val="42756FAE"/>
    <w:rsid w:val="428B0580"/>
    <w:rsid w:val="428B445B"/>
    <w:rsid w:val="42903DE8"/>
    <w:rsid w:val="4295719A"/>
    <w:rsid w:val="42957651"/>
    <w:rsid w:val="42984A4B"/>
    <w:rsid w:val="42997141"/>
    <w:rsid w:val="429A331F"/>
    <w:rsid w:val="429A43BA"/>
    <w:rsid w:val="42AD499A"/>
    <w:rsid w:val="42B910A8"/>
    <w:rsid w:val="42BF647C"/>
    <w:rsid w:val="42C121F4"/>
    <w:rsid w:val="42C14414"/>
    <w:rsid w:val="42C6116B"/>
    <w:rsid w:val="42C85330"/>
    <w:rsid w:val="42C910A8"/>
    <w:rsid w:val="42CD7E49"/>
    <w:rsid w:val="42D75573"/>
    <w:rsid w:val="42DF08CC"/>
    <w:rsid w:val="42E16738"/>
    <w:rsid w:val="42E5059E"/>
    <w:rsid w:val="42E87780"/>
    <w:rsid w:val="42EA174A"/>
    <w:rsid w:val="42FC3E5F"/>
    <w:rsid w:val="42FF4ACA"/>
    <w:rsid w:val="43056584"/>
    <w:rsid w:val="43086074"/>
    <w:rsid w:val="43160791"/>
    <w:rsid w:val="43193DDE"/>
    <w:rsid w:val="43272248"/>
    <w:rsid w:val="43291B47"/>
    <w:rsid w:val="434D4C79"/>
    <w:rsid w:val="435968D0"/>
    <w:rsid w:val="435A5694"/>
    <w:rsid w:val="435E7112"/>
    <w:rsid w:val="436345E9"/>
    <w:rsid w:val="438374A9"/>
    <w:rsid w:val="43972F54"/>
    <w:rsid w:val="43995085"/>
    <w:rsid w:val="43B458B4"/>
    <w:rsid w:val="43B85777"/>
    <w:rsid w:val="43C24475"/>
    <w:rsid w:val="43C2502A"/>
    <w:rsid w:val="43C6387D"/>
    <w:rsid w:val="43C755E8"/>
    <w:rsid w:val="43D1290A"/>
    <w:rsid w:val="43D61CCF"/>
    <w:rsid w:val="43EF2D90"/>
    <w:rsid w:val="43F108B7"/>
    <w:rsid w:val="43F959BD"/>
    <w:rsid w:val="43FA3C0F"/>
    <w:rsid w:val="43FE5275"/>
    <w:rsid w:val="44004F9E"/>
    <w:rsid w:val="44020D16"/>
    <w:rsid w:val="441822E7"/>
    <w:rsid w:val="441A7E0D"/>
    <w:rsid w:val="441F577B"/>
    <w:rsid w:val="442073EE"/>
    <w:rsid w:val="442836FC"/>
    <w:rsid w:val="442C5D93"/>
    <w:rsid w:val="44315157"/>
    <w:rsid w:val="44316F05"/>
    <w:rsid w:val="443864E5"/>
    <w:rsid w:val="443B7D84"/>
    <w:rsid w:val="443C4228"/>
    <w:rsid w:val="444529B0"/>
    <w:rsid w:val="444F55DD"/>
    <w:rsid w:val="446472DA"/>
    <w:rsid w:val="446C7B5C"/>
    <w:rsid w:val="447B2146"/>
    <w:rsid w:val="448B4867"/>
    <w:rsid w:val="44A21BB1"/>
    <w:rsid w:val="44A771C7"/>
    <w:rsid w:val="44BC7116"/>
    <w:rsid w:val="44C47D79"/>
    <w:rsid w:val="44C56F09"/>
    <w:rsid w:val="44D04970"/>
    <w:rsid w:val="44D0671E"/>
    <w:rsid w:val="44D07056"/>
    <w:rsid w:val="44D501D8"/>
    <w:rsid w:val="44DE5A29"/>
    <w:rsid w:val="44EB5554"/>
    <w:rsid w:val="44EE43A5"/>
    <w:rsid w:val="44FA379B"/>
    <w:rsid w:val="44FA41EF"/>
    <w:rsid w:val="45050ABD"/>
    <w:rsid w:val="450A60D4"/>
    <w:rsid w:val="45140D01"/>
    <w:rsid w:val="451900C5"/>
    <w:rsid w:val="45303661"/>
    <w:rsid w:val="454B2248"/>
    <w:rsid w:val="455901D1"/>
    <w:rsid w:val="455C6204"/>
    <w:rsid w:val="45627CC8"/>
    <w:rsid w:val="45725A27"/>
    <w:rsid w:val="4582210E"/>
    <w:rsid w:val="458F65D9"/>
    <w:rsid w:val="45961498"/>
    <w:rsid w:val="459D5D78"/>
    <w:rsid w:val="459E4A6E"/>
    <w:rsid w:val="45A51959"/>
    <w:rsid w:val="45A57038"/>
    <w:rsid w:val="45AF695B"/>
    <w:rsid w:val="45BA6F71"/>
    <w:rsid w:val="45BD3146"/>
    <w:rsid w:val="45C35D3B"/>
    <w:rsid w:val="45C86107"/>
    <w:rsid w:val="45D64208"/>
    <w:rsid w:val="45D71D2E"/>
    <w:rsid w:val="45D97854"/>
    <w:rsid w:val="45E00BE3"/>
    <w:rsid w:val="45E26547"/>
    <w:rsid w:val="45EA380F"/>
    <w:rsid w:val="45F64A0A"/>
    <w:rsid w:val="45FB5A1D"/>
    <w:rsid w:val="45FB77CB"/>
    <w:rsid w:val="46004DE1"/>
    <w:rsid w:val="460523A0"/>
    <w:rsid w:val="460564AF"/>
    <w:rsid w:val="460F14C8"/>
    <w:rsid w:val="460F7D00"/>
    <w:rsid w:val="46195EA3"/>
    <w:rsid w:val="46276812"/>
    <w:rsid w:val="462F1155"/>
    <w:rsid w:val="465B295F"/>
    <w:rsid w:val="465B470D"/>
    <w:rsid w:val="466435C2"/>
    <w:rsid w:val="46684511"/>
    <w:rsid w:val="46713F31"/>
    <w:rsid w:val="46753A21"/>
    <w:rsid w:val="4689127A"/>
    <w:rsid w:val="46893028"/>
    <w:rsid w:val="4698770F"/>
    <w:rsid w:val="46A766C7"/>
    <w:rsid w:val="46AE550E"/>
    <w:rsid w:val="46B53E1D"/>
    <w:rsid w:val="46B8390E"/>
    <w:rsid w:val="46C027C2"/>
    <w:rsid w:val="46C422B2"/>
    <w:rsid w:val="46C97C4C"/>
    <w:rsid w:val="46DD15C6"/>
    <w:rsid w:val="46E42674"/>
    <w:rsid w:val="46E62229"/>
    <w:rsid w:val="46E75FA1"/>
    <w:rsid w:val="46FA3F26"/>
    <w:rsid w:val="47046B53"/>
    <w:rsid w:val="471A1ED2"/>
    <w:rsid w:val="471C3E9C"/>
    <w:rsid w:val="472114B3"/>
    <w:rsid w:val="472B32F8"/>
    <w:rsid w:val="472D7E58"/>
    <w:rsid w:val="474B29D4"/>
    <w:rsid w:val="474B6530"/>
    <w:rsid w:val="475A2C17"/>
    <w:rsid w:val="475E44B5"/>
    <w:rsid w:val="47616E75"/>
    <w:rsid w:val="47797541"/>
    <w:rsid w:val="477E06B3"/>
    <w:rsid w:val="4780267D"/>
    <w:rsid w:val="47857C94"/>
    <w:rsid w:val="478A34FC"/>
    <w:rsid w:val="478A7058"/>
    <w:rsid w:val="478F0B12"/>
    <w:rsid w:val="47A81BD4"/>
    <w:rsid w:val="47AB5220"/>
    <w:rsid w:val="47AC4C2B"/>
    <w:rsid w:val="47AF5B80"/>
    <w:rsid w:val="47B731F6"/>
    <w:rsid w:val="47C36A0E"/>
    <w:rsid w:val="47D429C9"/>
    <w:rsid w:val="47D44777"/>
    <w:rsid w:val="47E84CDB"/>
    <w:rsid w:val="48074B4D"/>
    <w:rsid w:val="480C0EF1"/>
    <w:rsid w:val="480C5CBF"/>
    <w:rsid w:val="48142DC6"/>
    <w:rsid w:val="48147089"/>
    <w:rsid w:val="48181948"/>
    <w:rsid w:val="481D4BD1"/>
    <w:rsid w:val="48205C0E"/>
    <w:rsid w:val="48280C73"/>
    <w:rsid w:val="48390A7E"/>
    <w:rsid w:val="48427933"/>
    <w:rsid w:val="484B7CCB"/>
    <w:rsid w:val="484E1D94"/>
    <w:rsid w:val="484F3DFE"/>
    <w:rsid w:val="485D32A3"/>
    <w:rsid w:val="485D651B"/>
    <w:rsid w:val="486A19DE"/>
    <w:rsid w:val="48AA54D8"/>
    <w:rsid w:val="48C26CC5"/>
    <w:rsid w:val="48CE7418"/>
    <w:rsid w:val="48D847C0"/>
    <w:rsid w:val="48DD2A48"/>
    <w:rsid w:val="48DF5182"/>
    <w:rsid w:val="48E22EC4"/>
    <w:rsid w:val="48E600BE"/>
    <w:rsid w:val="48EA3B26"/>
    <w:rsid w:val="48F55088"/>
    <w:rsid w:val="48FA1FBB"/>
    <w:rsid w:val="49065B77"/>
    <w:rsid w:val="490948F4"/>
    <w:rsid w:val="49096752"/>
    <w:rsid w:val="49107A31"/>
    <w:rsid w:val="49122AF6"/>
    <w:rsid w:val="49177011"/>
    <w:rsid w:val="491D3EFC"/>
    <w:rsid w:val="49247038"/>
    <w:rsid w:val="49290AF3"/>
    <w:rsid w:val="492928A1"/>
    <w:rsid w:val="492A6C99"/>
    <w:rsid w:val="492E435B"/>
    <w:rsid w:val="492E6109"/>
    <w:rsid w:val="49325BF9"/>
    <w:rsid w:val="493D00FA"/>
    <w:rsid w:val="49470F79"/>
    <w:rsid w:val="494B0A69"/>
    <w:rsid w:val="495913D8"/>
    <w:rsid w:val="495C7E9F"/>
    <w:rsid w:val="495F2766"/>
    <w:rsid w:val="49635DB3"/>
    <w:rsid w:val="497003A2"/>
    <w:rsid w:val="49746212"/>
    <w:rsid w:val="4977360C"/>
    <w:rsid w:val="4981092F"/>
    <w:rsid w:val="49836455"/>
    <w:rsid w:val="49891591"/>
    <w:rsid w:val="4990261A"/>
    <w:rsid w:val="49902920"/>
    <w:rsid w:val="49956188"/>
    <w:rsid w:val="499F48B0"/>
    <w:rsid w:val="49AA1738"/>
    <w:rsid w:val="49AD34D2"/>
    <w:rsid w:val="49C57D0C"/>
    <w:rsid w:val="49CD5922"/>
    <w:rsid w:val="49DA3B9B"/>
    <w:rsid w:val="49EA0282"/>
    <w:rsid w:val="49FB423D"/>
    <w:rsid w:val="4A006B89"/>
    <w:rsid w:val="4A031344"/>
    <w:rsid w:val="4A092A83"/>
    <w:rsid w:val="4A17094B"/>
    <w:rsid w:val="4A192915"/>
    <w:rsid w:val="4A2F6550"/>
    <w:rsid w:val="4A377B59"/>
    <w:rsid w:val="4A431187"/>
    <w:rsid w:val="4A431740"/>
    <w:rsid w:val="4A471230"/>
    <w:rsid w:val="4A564335"/>
    <w:rsid w:val="4A5751EC"/>
    <w:rsid w:val="4A6D4A0F"/>
    <w:rsid w:val="4A6F0787"/>
    <w:rsid w:val="4A6F6480"/>
    <w:rsid w:val="4A77763C"/>
    <w:rsid w:val="4A7C0547"/>
    <w:rsid w:val="4A7D2EA4"/>
    <w:rsid w:val="4A7D4C52"/>
    <w:rsid w:val="4A820975"/>
    <w:rsid w:val="4A837AEA"/>
    <w:rsid w:val="4A895CED"/>
    <w:rsid w:val="4A8C4DC6"/>
    <w:rsid w:val="4AA51EA6"/>
    <w:rsid w:val="4AAC2782"/>
    <w:rsid w:val="4AB24E19"/>
    <w:rsid w:val="4AB36353"/>
    <w:rsid w:val="4AC24D5B"/>
    <w:rsid w:val="4AC7413B"/>
    <w:rsid w:val="4AC9433B"/>
    <w:rsid w:val="4AD351BA"/>
    <w:rsid w:val="4ADB5E1D"/>
    <w:rsid w:val="4ADD3943"/>
    <w:rsid w:val="4ADE535C"/>
    <w:rsid w:val="4AF3760A"/>
    <w:rsid w:val="4B007631"/>
    <w:rsid w:val="4B013AD5"/>
    <w:rsid w:val="4B0574A3"/>
    <w:rsid w:val="4B08395C"/>
    <w:rsid w:val="4B182BCD"/>
    <w:rsid w:val="4B2902E7"/>
    <w:rsid w:val="4B2A087D"/>
    <w:rsid w:val="4B3317B5"/>
    <w:rsid w:val="4B4A5F4D"/>
    <w:rsid w:val="4B4B11F4"/>
    <w:rsid w:val="4B4B4D7A"/>
    <w:rsid w:val="4B502367"/>
    <w:rsid w:val="4B533C05"/>
    <w:rsid w:val="4B5F25AA"/>
    <w:rsid w:val="4B616322"/>
    <w:rsid w:val="4B69167A"/>
    <w:rsid w:val="4B6B0F4E"/>
    <w:rsid w:val="4B736055"/>
    <w:rsid w:val="4B7D5824"/>
    <w:rsid w:val="4B9009B5"/>
    <w:rsid w:val="4BA44460"/>
    <w:rsid w:val="4BA6642B"/>
    <w:rsid w:val="4BA70B3A"/>
    <w:rsid w:val="4BA82530"/>
    <w:rsid w:val="4BAB1C93"/>
    <w:rsid w:val="4BB14A46"/>
    <w:rsid w:val="4BB87F0C"/>
    <w:rsid w:val="4BBF3A6A"/>
    <w:rsid w:val="4BC30D8B"/>
    <w:rsid w:val="4BD25472"/>
    <w:rsid w:val="4BD95194"/>
    <w:rsid w:val="4BDA60D4"/>
    <w:rsid w:val="4BE8259F"/>
    <w:rsid w:val="4BEB02E1"/>
    <w:rsid w:val="4BEE0BE3"/>
    <w:rsid w:val="4BEF1B80"/>
    <w:rsid w:val="4BFB6776"/>
    <w:rsid w:val="4BFD6427"/>
    <w:rsid w:val="4C0669B0"/>
    <w:rsid w:val="4C082C41"/>
    <w:rsid w:val="4C112E59"/>
    <w:rsid w:val="4C2061DD"/>
    <w:rsid w:val="4C210C29"/>
    <w:rsid w:val="4C283E4B"/>
    <w:rsid w:val="4C327CBE"/>
    <w:rsid w:val="4C35316B"/>
    <w:rsid w:val="4C4A5008"/>
    <w:rsid w:val="4C4D4AF8"/>
    <w:rsid w:val="4C575977"/>
    <w:rsid w:val="4C5A23F5"/>
    <w:rsid w:val="4C5B2783"/>
    <w:rsid w:val="4C675BBA"/>
    <w:rsid w:val="4C7C04B3"/>
    <w:rsid w:val="4C820C46"/>
    <w:rsid w:val="4C8845CA"/>
    <w:rsid w:val="4C8F46B2"/>
    <w:rsid w:val="4C9F534B"/>
    <w:rsid w:val="4CA706AC"/>
    <w:rsid w:val="4CA87BC5"/>
    <w:rsid w:val="4CC4617F"/>
    <w:rsid w:val="4CCA7EF7"/>
    <w:rsid w:val="4CD945DE"/>
    <w:rsid w:val="4CDD40CE"/>
    <w:rsid w:val="4CE70AA9"/>
    <w:rsid w:val="4CE94821"/>
    <w:rsid w:val="4CEC6287"/>
    <w:rsid w:val="4CF3457D"/>
    <w:rsid w:val="4CF856D5"/>
    <w:rsid w:val="4CFA6A2E"/>
    <w:rsid w:val="4CFD207A"/>
    <w:rsid w:val="4D111FCA"/>
    <w:rsid w:val="4D371A30"/>
    <w:rsid w:val="4D3B0DF4"/>
    <w:rsid w:val="4D3D2DBF"/>
    <w:rsid w:val="4D40361D"/>
    <w:rsid w:val="4D461C73"/>
    <w:rsid w:val="4D4F7A58"/>
    <w:rsid w:val="4D530006"/>
    <w:rsid w:val="4D540296"/>
    <w:rsid w:val="4D622825"/>
    <w:rsid w:val="4D796F0D"/>
    <w:rsid w:val="4D826A23"/>
    <w:rsid w:val="4D8B1D7C"/>
    <w:rsid w:val="4D8B23ED"/>
    <w:rsid w:val="4D92171C"/>
    <w:rsid w:val="4DAB4BAF"/>
    <w:rsid w:val="4DAB7D28"/>
    <w:rsid w:val="4DB12E65"/>
    <w:rsid w:val="4DB36BDD"/>
    <w:rsid w:val="4DBC3274"/>
    <w:rsid w:val="4DC1754C"/>
    <w:rsid w:val="4DC20265"/>
    <w:rsid w:val="4DC4703C"/>
    <w:rsid w:val="4DC96400"/>
    <w:rsid w:val="4DD74FC1"/>
    <w:rsid w:val="4DDE00FE"/>
    <w:rsid w:val="4DE97BC3"/>
    <w:rsid w:val="4DEB45C9"/>
    <w:rsid w:val="4DF711BF"/>
    <w:rsid w:val="4DF94F37"/>
    <w:rsid w:val="4DFC4A28"/>
    <w:rsid w:val="4DFC6B78"/>
    <w:rsid w:val="4E104628"/>
    <w:rsid w:val="4E1409B4"/>
    <w:rsid w:val="4E1718A8"/>
    <w:rsid w:val="4E1823D4"/>
    <w:rsid w:val="4E2B0E69"/>
    <w:rsid w:val="4E4837C9"/>
    <w:rsid w:val="4E485577"/>
    <w:rsid w:val="4E4A5793"/>
    <w:rsid w:val="4E52289A"/>
    <w:rsid w:val="4E612ADD"/>
    <w:rsid w:val="4E650AE5"/>
    <w:rsid w:val="4E7B594C"/>
    <w:rsid w:val="4E830CA5"/>
    <w:rsid w:val="4E834801"/>
    <w:rsid w:val="4E9A266C"/>
    <w:rsid w:val="4E9B4517"/>
    <w:rsid w:val="4EA41336"/>
    <w:rsid w:val="4EA708A9"/>
    <w:rsid w:val="4EAA4484"/>
    <w:rsid w:val="4EAD187E"/>
    <w:rsid w:val="4EAD3EE8"/>
    <w:rsid w:val="4EAE1280"/>
    <w:rsid w:val="4EC05A55"/>
    <w:rsid w:val="4EC15329"/>
    <w:rsid w:val="4EC56BC8"/>
    <w:rsid w:val="4EC95CE1"/>
    <w:rsid w:val="4ECC264C"/>
    <w:rsid w:val="4ECD3CCE"/>
    <w:rsid w:val="4ED41501"/>
    <w:rsid w:val="4EDB463D"/>
    <w:rsid w:val="4EDC6045"/>
    <w:rsid w:val="4EE74D90"/>
    <w:rsid w:val="4EEA0D24"/>
    <w:rsid w:val="4EEA4880"/>
    <w:rsid w:val="4EEE25C2"/>
    <w:rsid w:val="4EF86F9D"/>
    <w:rsid w:val="4EFB6A8D"/>
    <w:rsid w:val="4F035942"/>
    <w:rsid w:val="4F0771E0"/>
    <w:rsid w:val="4F0A0A7E"/>
    <w:rsid w:val="4F1418FD"/>
    <w:rsid w:val="4F162174"/>
    <w:rsid w:val="4F1F09CE"/>
    <w:rsid w:val="4F1F573F"/>
    <w:rsid w:val="4F244236"/>
    <w:rsid w:val="4F251D5C"/>
    <w:rsid w:val="4F2627F5"/>
    <w:rsid w:val="4F271630"/>
    <w:rsid w:val="4F2D0569"/>
    <w:rsid w:val="4F3501F1"/>
    <w:rsid w:val="4F367C3E"/>
    <w:rsid w:val="4F3C6F7C"/>
    <w:rsid w:val="4F3F4BCC"/>
    <w:rsid w:val="4F495A4B"/>
    <w:rsid w:val="4F5F526E"/>
    <w:rsid w:val="4F691C49"/>
    <w:rsid w:val="4F702FD7"/>
    <w:rsid w:val="4F7B372A"/>
    <w:rsid w:val="4F813436"/>
    <w:rsid w:val="4F8151E4"/>
    <w:rsid w:val="4F8B1BBF"/>
    <w:rsid w:val="4FA03191"/>
    <w:rsid w:val="4FA7451F"/>
    <w:rsid w:val="4FAD422B"/>
    <w:rsid w:val="4FB530E0"/>
    <w:rsid w:val="4FBD13E6"/>
    <w:rsid w:val="4FC21359"/>
    <w:rsid w:val="4FC6709B"/>
    <w:rsid w:val="4FCE7CFE"/>
    <w:rsid w:val="4FDF4F3B"/>
    <w:rsid w:val="4FF754A7"/>
    <w:rsid w:val="4FFB54B2"/>
    <w:rsid w:val="50074FD7"/>
    <w:rsid w:val="500D4CCA"/>
    <w:rsid w:val="50242014"/>
    <w:rsid w:val="50397E4D"/>
    <w:rsid w:val="50422603"/>
    <w:rsid w:val="50461F8A"/>
    <w:rsid w:val="505A77E4"/>
    <w:rsid w:val="50606E52"/>
    <w:rsid w:val="50774B8B"/>
    <w:rsid w:val="508605D9"/>
    <w:rsid w:val="50A54F03"/>
    <w:rsid w:val="50AD09D8"/>
    <w:rsid w:val="50AD3DB7"/>
    <w:rsid w:val="50B9275C"/>
    <w:rsid w:val="50C04D6B"/>
    <w:rsid w:val="50DD469C"/>
    <w:rsid w:val="50E53551"/>
    <w:rsid w:val="50EB753E"/>
    <w:rsid w:val="50F626E2"/>
    <w:rsid w:val="50F72361"/>
    <w:rsid w:val="50F73284"/>
    <w:rsid w:val="50F87728"/>
    <w:rsid w:val="50FB1AAD"/>
    <w:rsid w:val="51037E7B"/>
    <w:rsid w:val="51051E45"/>
    <w:rsid w:val="51085492"/>
    <w:rsid w:val="510936E3"/>
    <w:rsid w:val="511B6F73"/>
    <w:rsid w:val="512247A5"/>
    <w:rsid w:val="51317BFE"/>
    <w:rsid w:val="513444D8"/>
    <w:rsid w:val="513C1DE5"/>
    <w:rsid w:val="513D513B"/>
    <w:rsid w:val="51402E7D"/>
    <w:rsid w:val="514E10F6"/>
    <w:rsid w:val="515D3978"/>
    <w:rsid w:val="516409C9"/>
    <w:rsid w:val="51642F99"/>
    <w:rsid w:val="51654692"/>
    <w:rsid w:val="516E3547"/>
    <w:rsid w:val="51714DE5"/>
    <w:rsid w:val="51730B5D"/>
    <w:rsid w:val="517F39A6"/>
    <w:rsid w:val="51825244"/>
    <w:rsid w:val="51842113"/>
    <w:rsid w:val="51852D53"/>
    <w:rsid w:val="51856AE2"/>
    <w:rsid w:val="51890380"/>
    <w:rsid w:val="51B93872"/>
    <w:rsid w:val="51B9599C"/>
    <w:rsid w:val="51BB2504"/>
    <w:rsid w:val="51BD2325"/>
    <w:rsid w:val="51C31420"/>
    <w:rsid w:val="51D84E64"/>
    <w:rsid w:val="51DA6E17"/>
    <w:rsid w:val="51E0443A"/>
    <w:rsid w:val="51E16C54"/>
    <w:rsid w:val="51E237D3"/>
    <w:rsid w:val="51E67581"/>
    <w:rsid w:val="51E732F9"/>
    <w:rsid w:val="51ED5DCB"/>
    <w:rsid w:val="51F31C9E"/>
    <w:rsid w:val="51F37EF0"/>
    <w:rsid w:val="51F55A16"/>
    <w:rsid w:val="51FF3A34"/>
    <w:rsid w:val="51FF6894"/>
    <w:rsid w:val="520256E6"/>
    <w:rsid w:val="52065E75"/>
    <w:rsid w:val="521265C8"/>
    <w:rsid w:val="52192711"/>
    <w:rsid w:val="52203050"/>
    <w:rsid w:val="522B58DB"/>
    <w:rsid w:val="5237583F"/>
    <w:rsid w:val="523C1897"/>
    <w:rsid w:val="52432C25"/>
    <w:rsid w:val="5245699D"/>
    <w:rsid w:val="524E3378"/>
    <w:rsid w:val="525C5A95"/>
    <w:rsid w:val="525E180D"/>
    <w:rsid w:val="525E19AA"/>
    <w:rsid w:val="526E7576"/>
    <w:rsid w:val="52796FDA"/>
    <w:rsid w:val="527E3791"/>
    <w:rsid w:val="528079D5"/>
    <w:rsid w:val="528172AA"/>
    <w:rsid w:val="528A0854"/>
    <w:rsid w:val="528F4A01"/>
    <w:rsid w:val="529203E0"/>
    <w:rsid w:val="52954BCE"/>
    <w:rsid w:val="52AB17A7"/>
    <w:rsid w:val="52B15DE1"/>
    <w:rsid w:val="52B256B5"/>
    <w:rsid w:val="52BC4786"/>
    <w:rsid w:val="52BC6534"/>
    <w:rsid w:val="52C11D9C"/>
    <w:rsid w:val="52C14457"/>
    <w:rsid w:val="52C86548"/>
    <w:rsid w:val="52D27B05"/>
    <w:rsid w:val="52D675F5"/>
    <w:rsid w:val="52DE46FC"/>
    <w:rsid w:val="52ED493F"/>
    <w:rsid w:val="52F61A46"/>
    <w:rsid w:val="52FD7B52"/>
    <w:rsid w:val="52FE162A"/>
    <w:rsid w:val="53004C75"/>
    <w:rsid w:val="53035F10"/>
    <w:rsid w:val="530C1374"/>
    <w:rsid w:val="53114AD1"/>
    <w:rsid w:val="531445C2"/>
    <w:rsid w:val="531E71EE"/>
    <w:rsid w:val="532A5B93"/>
    <w:rsid w:val="532D65E9"/>
    <w:rsid w:val="532F6D06"/>
    <w:rsid w:val="533D7674"/>
    <w:rsid w:val="533E64D6"/>
    <w:rsid w:val="53407165"/>
    <w:rsid w:val="53424C8B"/>
    <w:rsid w:val="534E4DB0"/>
    <w:rsid w:val="535B7AFB"/>
    <w:rsid w:val="5368753B"/>
    <w:rsid w:val="53690469"/>
    <w:rsid w:val="536966BB"/>
    <w:rsid w:val="536A2433"/>
    <w:rsid w:val="53786DFC"/>
    <w:rsid w:val="53870155"/>
    <w:rsid w:val="538A6632"/>
    <w:rsid w:val="53980D4F"/>
    <w:rsid w:val="53A50EE7"/>
    <w:rsid w:val="53BF6D2E"/>
    <w:rsid w:val="53D33B35"/>
    <w:rsid w:val="53E2646E"/>
    <w:rsid w:val="53E93358"/>
    <w:rsid w:val="53EA0E7E"/>
    <w:rsid w:val="54091C4C"/>
    <w:rsid w:val="540C5299"/>
    <w:rsid w:val="54136627"/>
    <w:rsid w:val="54175782"/>
    <w:rsid w:val="54181E8F"/>
    <w:rsid w:val="541B6431"/>
    <w:rsid w:val="54216F96"/>
    <w:rsid w:val="542C1497"/>
    <w:rsid w:val="543341C3"/>
    <w:rsid w:val="5435659E"/>
    <w:rsid w:val="54372316"/>
    <w:rsid w:val="543A1E06"/>
    <w:rsid w:val="543D36A4"/>
    <w:rsid w:val="54426C77"/>
    <w:rsid w:val="544B5DC1"/>
    <w:rsid w:val="54513B7A"/>
    <w:rsid w:val="54530D96"/>
    <w:rsid w:val="54564027"/>
    <w:rsid w:val="5457656B"/>
    <w:rsid w:val="545F361A"/>
    <w:rsid w:val="54613836"/>
    <w:rsid w:val="546D21DB"/>
    <w:rsid w:val="548E3F00"/>
    <w:rsid w:val="54994D7E"/>
    <w:rsid w:val="549B5123"/>
    <w:rsid w:val="549F610D"/>
    <w:rsid w:val="54A31759"/>
    <w:rsid w:val="54AB6860"/>
    <w:rsid w:val="54AD6A7C"/>
    <w:rsid w:val="54CB0CB0"/>
    <w:rsid w:val="54D20290"/>
    <w:rsid w:val="54E10D40"/>
    <w:rsid w:val="54E1766E"/>
    <w:rsid w:val="54E9135D"/>
    <w:rsid w:val="54EA24C1"/>
    <w:rsid w:val="54F9581D"/>
    <w:rsid w:val="55012924"/>
    <w:rsid w:val="550348EE"/>
    <w:rsid w:val="550F3292"/>
    <w:rsid w:val="55142657"/>
    <w:rsid w:val="551B2D2F"/>
    <w:rsid w:val="551B53B0"/>
    <w:rsid w:val="5527238A"/>
    <w:rsid w:val="552D3719"/>
    <w:rsid w:val="552F6C70"/>
    <w:rsid w:val="553920BD"/>
    <w:rsid w:val="554051FA"/>
    <w:rsid w:val="554747DA"/>
    <w:rsid w:val="554B5B7F"/>
    <w:rsid w:val="55572544"/>
    <w:rsid w:val="555C7B5A"/>
    <w:rsid w:val="555D3FFE"/>
    <w:rsid w:val="55750F41"/>
    <w:rsid w:val="5579695E"/>
    <w:rsid w:val="55833339"/>
    <w:rsid w:val="559519EA"/>
    <w:rsid w:val="55B81234"/>
    <w:rsid w:val="55C51C5D"/>
    <w:rsid w:val="55CF47D0"/>
    <w:rsid w:val="55CF657E"/>
    <w:rsid w:val="55D50038"/>
    <w:rsid w:val="55E02F95"/>
    <w:rsid w:val="55F34962"/>
    <w:rsid w:val="55F65B63"/>
    <w:rsid w:val="56010E2D"/>
    <w:rsid w:val="56066443"/>
    <w:rsid w:val="56130B60"/>
    <w:rsid w:val="561843C9"/>
    <w:rsid w:val="561A3C9D"/>
    <w:rsid w:val="561C5C67"/>
    <w:rsid w:val="56347576"/>
    <w:rsid w:val="563C1E65"/>
    <w:rsid w:val="5641747C"/>
    <w:rsid w:val="5647080A"/>
    <w:rsid w:val="564E4332"/>
    <w:rsid w:val="56570A4D"/>
    <w:rsid w:val="565C6063"/>
    <w:rsid w:val="565D002E"/>
    <w:rsid w:val="565F7902"/>
    <w:rsid w:val="56633896"/>
    <w:rsid w:val="567F1D52"/>
    <w:rsid w:val="56835CE6"/>
    <w:rsid w:val="568455BA"/>
    <w:rsid w:val="568844AA"/>
    <w:rsid w:val="569A6B8C"/>
    <w:rsid w:val="569F4F9A"/>
    <w:rsid w:val="56A11D4F"/>
    <w:rsid w:val="56A874FB"/>
    <w:rsid w:val="56B75990"/>
    <w:rsid w:val="56CB31E9"/>
    <w:rsid w:val="56D71B8E"/>
    <w:rsid w:val="56E208F9"/>
    <w:rsid w:val="56E5016B"/>
    <w:rsid w:val="56E91774"/>
    <w:rsid w:val="56EA1935"/>
    <w:rsid w:val="56EB4DB1"/>
    <w:rsid w:val="56F20776"/>
    <w:rsid w:val="56F50266"/>
    <w:rsid w:val="56FC7587"/>
    <w:rsid w:val="56FE35BF"/>
    <w:rsid w:val="570D3802"/>
    <w:rsid w:val="570D735E"/>
    <w:rsid w:val="570F1328"/>
    <w:rsid w:val="571C1C97"/>
    <w:rsid w:val="57203535"/>
    <w:rsid w:val="57241F73"/>
    <w:rsid w:val="5725266C"/>
    <w:rsid w:val="57284198"/>
    <w:rsid w:val="57315CEF"/>
    <w:rsid w:val="57346FE0"/>
    <w:rsid w:val="573568B4"/>
    <w:rsid w:val="5737262D"/>
    <w:rsid w:val="57454D4A"/>
    <w:rsid w:val="57503CF1"/>
    <w:rsid w:val="575A55BC"/>
    <w:rsid w:val="575F7462"/>
    <w:rsid w:val="5760619F"/>
    <w:rsid w:val="5765363E"/>
    <w:rsid w:val="578810DA"/>
    <w:rsid w:val="578D049F"/>
    <w:rsid w:val="57A04676"/>
    <w:rsid w:val="57A06424"/>
    <w:rsid w:val="57A53A3A"/>
    <w:rsid w:val="57AC4DC9"/>
    <w:rsid w:val="57B42B9F"/>
    <w:rsid w:val="57BB613F"/>
    <w:rsid w:val="57C71C02"/>
    <w:rsid w:val="57C739B1"/>
    <w:rsid w:val="57C87729"/>
    <w:rsid w:val="57D32355"/>
    <w:rsid w:val="57DB56AE"/>
    <w:rsid w:val="57DF5E15"/>
    <w:rsid w:val="57E02CC4"/>
    <w:rsid w:val="57E24C8E"/>
    <w:rsid w:val="57E74053"/>
    <w:rsid w:val="57EE718F"/>
    <w:rsid w:val="57F81DBC"/>
    <w:rsid w:val="57FB5D50"/>
    <w:rsid w:val="58045825"/>
    <w:rsid w:val="58156E12"/>
    <w:rsid w:val="581A77FA"/>
    <w:rsid w:val="582157B7"/>
    <w:rsid w:val="58240E03"/>
    <w:rsid w:val="582901C7"/>
    <w:rsid w:val="584E40D2"/>
    <w:rsid w:val="58502595"/>
    <w:rsid w:val="58692CBA"/>
    <w:rsid w:val="58717CC8"/>
    <w:rsid w:val="587358E6"/>
    <w:rsid w:val="5886561A"/>
    <w:rsid w:val="5889335C"/>
    <w:rsid w:val="588E7DA0"/>
    <w:rsid w:val="58910040"/>
    <w:rsid w:val="5891653A"/>
    <w:rsid w:val="58922210"/>
    <w:rsid w:val="589D2963"/>
    <w:rsid w:val="58A81A34"/>
    <w:rsid w:val="58B303D9"/>
    <w:rsid w:val="58C148A4"/>
    <w:rsid w:val="58C223CA"/>
    <w:rsid w:val="58C75E36"/>
    <w:rsid w:val="58DF11CE"/>
    <w:rsid w:val="58E42340"/>
    <w:rsid w:val="58E83DEC"/>
    <w:rsid w:val="58F06B5C"/>
    <w:rsid w:val="58FA6008"/>
    <w:rsid w:val="58FF19DA"/>
    <w:rsid w:val="5906675A"/>
    <w:rsid w:val="591250FF"/>
    <w:rsid w:val="591470C9"/>
    <w:rsid w:val="59262959"/>
    <w:rsid w:val="59413C36"/>
    <w:rsid w:val="595A6517"/>
    <w:rsid w:val="596516D3"/>
    <w:rsid w:val="596C2A61"/>
    <w:rsid w:val="597638E0"/>
    <w:rsid w:val="59777658"/>
    <w:rsid w:val="5999312B"/>
    <w:rsid w:val="599D70BF"/>
    <w:rsid w:val="59B84355"/>
    <w:rsid w:val="59C208D3"/>
    <w:rsid w:val="59C503C4"/>
    <w:rsid w:val="59C77C98"/>
    <w:rsid w:val="59CE3F51"/>
    <w:rsid w:val="59CE54CA"/>
    <w:rsid w:val="59D95C1D"/>
    <w:rsid w:val="59E208A7"/>
    <w:rsid w:val="59E64457"/>
    <w:rsid w:val="59FA5F38"/>
    <w:rsid w:val="5A0031AA"/>
    <w:rsid w:val="5A096502"/>
    <w:rsid w:val="5A0A227A"/>
    <w:rsid w:val="5A132EDD"/>
    <w:rsid w:val="5A1A070F"/>
    <w:rsid w:val="5A286D15"/>
    <w:rsid w:val="5A2D0C00"/>
    <w:rsid w:val="5A33357F"/>
    <w:rsid w:val="5A33532D"/>
    <w:rsid w:val="5A366BCB"/>
    <w:rsid w:val="5A381E22"/>
    <w:rsid w:val="5A47527D"/>
    <w:rsid w:val="5A502380"/>
    <w:rsid w:val="5A504131"/>
    <w:rsid w:val="5A53777D"/>
    <w:rsid w:val="5A6F20DD"/>
    <w:rsid w:val="5A7F67C4"/>
    <w:rsid w:val="5AA4622B"/>
    <w:rsid w:val="5AB20948"/>
    <w:rsid w:val="5AB26B9A"/>
    <w:rsid w:val="5AB83A84"/>
    <w:rsid w:val="5ABC3575"/>
    <w:rsid w:val="5ABD109B"/>
    <w:rsid w:val="5AD255B5"/>
    <w:rsid w:val="5AD84127"/>
    <w:rsid w:val="5ADC59C5"/>
    <w:rsid w:val="5AE14D89"/>
    <w:rsid w:val="5AE76118"/>
    <w:rsid w:val="5AE900E2"/>
    <w:rsid w:val="5AF42BC7"/>
    <w:rsid w:val="5AF50835"/>
    <w:rsid w:val="5AF94F2C"/>
    <w:rsid w:val="5B0B36BD"/>
    <w:rsid w:val="5B0D5B7E"/>
    <w:rsid w:val="5B172EA1"/>
    <w:rsid w:val="5B182775"/>
    <w:rsid w:val="5B1A64ED"/>
    <w:rsid w:val="5B1E7D8B"/>
    <w:rsid w:val="5B2407CC"/>
    <w:rsid w:val="5B345801"/>
    <w:rsid w:val="5B353327"/>
    <w:rsid w:val="5B3A6B8F"/>
    <w:rsid w:val="5B4672E2"/>
    <w:rsid w:val="5B4812AC"/>
    <w:rsid w:val="5B523ED9"/>
    <w:rsid w:val="5B5A4B3C"/>
    <w:rsid w:val="5B6559BA"/>
    <w:rsid w:val="5B744524"/>
    <w:rsid w:val="5B800A46"/>
    <w:rsid w:val="5B914A01"/>
    <w:rsid w:val="5B922527"/>
    <w:rsid w:val="5B9242D5"/>
    <w:rsid w:val="5B973FD7"/>
    <w:rsid w:val="5B975D90"/>
    <w:rsid w:val="5B9C6F02"/>
    <w:rsid w:val="5B9E711E"/>
    <w:rsid w:val="5BA30291"/>
    <w:rsid w:val="5BA35BA7"/>
    <w:rsid w:val="5BA70114"/>
    <w:rsid w:val="5BA705A4"/>
    <w:rsid w:val="5BA81D4B"/>
    <w:rsid w:val="5BAB514B"/>
    <w:rsid w:val="5BC07095"/>
    <w:rsid w:val="5BC6626E"/>
    <w:rsid w:val="5BD26DC8"/>
    <w:rsid w:val="5BD90156"/>
    <w:rsid w:val="5BDB5C7C"/>
    <w:rsid w:val="5BDC19F5"/>
    <w:rsid w:val="5BE162F8"/>
    <w:rsid w:val="5BE32D83"/>
    <w:rsid w:val="5BE70AC5"/>
    <w:rsid w:val="5BE82147"/>
    <w:rsid w:val="5BF44F90"/>
    <w:rsid w:val="5BF57652"/>
    <w:rsid w:val="5C050F4B"/>
    <w:rsid w:val="5C076A71"/>
    <w:rsid w:val="5C133668"/>
    <w:rsid w:val="5C18599A"/>
    <w:rsid w:val="5C1E200D"/>
    <w:rsid w:val="5C25514A"/>
    <w:rsid w:val="5C367357"/>
    <w:rsid w:val="5C4001D5"/>
    <w:rsid w:val="5C5D2B35"/>
    <w:rsid w:val="5C65387B"/>
    <w:rsid w:val="5C6C0FCA"/>
    <w:rsid w:val="5C6E0D96"/>
    <w:rsid w:val="5C6F4617"/>
    <w:rsid w:val="5C78171D"/>
    <w:rsid w:val="5C7D0F81"/>
    <w:rsid w:val="5C7E6764"/>
    <w:rsid w:val="5C861ED2"/>
    <w:rsid w:val="5C893A00"/>
    <w:rsid w:val="5C9347A9"/>
    <w:rsid w:val="5C967D75"/>
    <w:rsid w:val="5CA37264"/>
    <w:rsid w:val="5CA81968"/>
    <w:rsid w:val="5CA93FCD"/>
    <w:rsid w:val="5CAC7619"/>
    <w:rsid w:val="5CB163A0"/>
    <w:rsid w:val="5CBD1826"/>
    <w:rsid w:val="5CC118FD"/>
    <w:rsid w:val="5CC41560"/>
    <w:rsid w:val="5CCB5CF1"/>
    <w:rsid w:val="5CCC0F96"/>
    <w:rsid w:val="5CDA5F34"/>
    <w:rsid w:val="5CDC7EFE"/>
    <w:rsid w:val="5CED210B"/>
    <w:rsid w:val="5CF12B34"/>
    <w:rsid w:val="5CFC40FC"/>
    <w:rsid w:val="5D177188"/>
    <w:rsid w:val="5D1C02FB"/>
    <w:rsid w:val="5D26561D"/>
    <w:rsid w:val="5D296EBB"/>
    <w:rsid w:val="5D2B7225"/>
    <w:rsid w:val="5D2C42B6"/>
    <w:rsid w:val="5D380EAD"/>
    <w:rsid w:val="5D3A70EE"/>
    <w:rsid w:val="5D3C274B"/>
    <w:rsid w:val="5D5201C0"/>
    <w:rsid w:val="5D5A5E34"/>
    <w:rsid w:val="5D6323CD"/>
    <w:rsid w:val="5D647EF4"/>
    <w:rsid w:val="5D665A1A"/>
    <w:rsid w:val="5D753EAF"/>
    <w:rsid w:val="5D754491"/>
    <w:rsid w:val="5D775E79"/>
    <w:rsid w:val="5D810AA5"/>
    <w:rsid w:val="5D8440F2"/>
    <w:rsid w:val="5D885990"/>
    <w:rsid w:val="5D89536D"/>
    <w:rsid w:val="5D93756B"/>
    <w:rsid w:val="5D973E25"/>
    <w:rsid w:val="5D9D79EF"/>
    <w:rsid w:val="5DA2372A"/>
    <w:rsid w:val="5DA50D6B"/>
    <w:rsid w:val="5DAB167E"/>
    <w:rsid w:val="5DAD189A"/>
    <w:rsid w:val="5DBB3FB7"/>
    <w:rsid w:val="5DC65EB1"/>
    <w:rsid w:val="5DCE1DF9"/>
    <w:rsid w:val="5DD230AF"/>
    <w:rsid w:val="5DD40BD5"/>
    <w:rsid w:val="5DD62B9F"/>
    <w:rsid w:val="5DE11544"/>
    <w:rsid w:val="5E0314BA"/>
    <w:rsid w:val="5E0C4813"/>
    <w:rsid w:val="5E115985"/>
    <w:rsid w:val="5E135BA1"/>
    <w:rsid w:val="5E317DD6"/>
    <w:rsid w:val="5E3A33BE"/>
    <w:rsid w:val="5E4A272C"/>
    <w:rsid w:val="5E4E4E2C"/>
    <w:rsid w:val="5E5058A2"/>
    <w:rsid w:val="5E5435E3"/>
    <w:rsid w:val="5E5940D4"/>
    <w:rsid w:val="5E5E3FBF"/>
    <w:rsid w:val="5E6301AB"/>
    <w:rsid w:val="5E663E7B"/>
    <w:rsid w:val="5E677C9B"/>
    <w:rsid w:val="5E6C3504"/>
    <w:rsid w:val="5E6F6B50"/>
    <w:rsid w:val="5E744166"/>
    <w:rsid w:val="5E767EDE"/>
    <w:rsid w:val="5E7F3237"/>
    <w:rsid w:val="5E800D5D"/>
    <w:rsid w:val="5E960581"/>
    <w:rsid w:val="5EA712C4"/>
    <w:rsid w:val="5EA731C3"/>
    <w:rsid w:val="5EAB402C"/>
    <w:rsid w:val="5EAE1426"/>
    <w:rsid w:val="5EB033F0"/>
    <w:rsid w:val="5EBF5FFD"/>
    <w:rsid w:val="5EC24ED2"/>
    <w:rsid w:val="5ED15115"/>
    <w:rsid w:val="5ED660A5"/>
    <w:rsid w:val="5EDE20E9"/>
    <w:rsid w:val="5EE96902"/>
    <w:rsid w:val="5EEC3359"/>
    <w:rsid w:val="5EF05EE3"/>
    <w:rsid w:val="5EF332DD"/>
    <w:rsid w:val="5EF3458D"/>
    <w:rsid w:val="5EF64B7B"/>
    <w:rsid w:val="5EFA0B0F"/>
    <w:rsid w:val="5EFD5F0A"/>
    <w:rsid w:val="5EFF1C82"/>
    <w:rsid w:val="5F053010"/>
    <w:rsid w:val="5F0B6879"/>
    <w:rsid w:val="5F0D5F64"/>
    <w:rsid w:val="5F0E45BB"/>
    <w:rsid w:val="5F102A07"/>
    <w:rsid w:val="5F1119B5"/>
    <w:rsid w:val="5F1576F7"/>
    <w:rsid w:val="5F24793A"/>
    <w:rsid w:val="5F337B7D"/>
    <w:rsid w:val="5F381638"/>
    <w:rsid w:val="5F3C6126"/>
    <w:rsid w:val="5F610939"/>
    <w:rsid w:val="5F621750"/>
    <w:rsid w:val="5F645F89"/>
    <w:rsid w:val="5F646C60"/>
    <w:rsid w:val="5F677827"/>
    <w:rsid w:val="5F685A79"/>
    <w:rsid w:val="5F6917F1"/>
    <w:rsid w:val="5F6D1A9C"/>
    <w:rsid w:val="5F88611B"/>
    <w:rsid w:val="5F8959EF"/>
    <w:rsid w:val="5F990328"/>
    <w:rsid w:val="5FAA5C20"/>
    <w:rsid w:val="5FC72930"/>
    <w:rsid w:val="5FCD7FD2"/>
    <w:rsid w:val="5FD21144"/>
    <w:rsid w:val="5FD736CA"/>
    <w:rsid w:val="5FDA449D"/>
    <w:rsid w:val="5FE1582B"/>
    <w:rsid w:val="5FEC6F3A"/>
    <w:rsid w:val="5FF13CC0"/>
    <w:rsid w:val="5FFC08B7"/>
    <w:rsid w:val="5FFE63DD"/>
    <w:rsid w:val="601B6F8F"/>
    <w:rsid w:val="601E082E"/>
    <w:rsid w:val="60222736"/>
    <w:rsid w:val="60234096"/>
    <w:rsid w:val="602A754A"/>
    <w:rsid w:val="603242D9"/>
    <w:rsid w:val="604D5CC3"/>
    <w:rsid w:val="60636A93"/>
    <w:rsid w:val="607147D3"/>
    <w:rsid w:val="608139EA"/>
    <w:rsid w:val="60956BB2"/>
    <w:rsid w:val="609A4358"/>
    <w:rsid w:val="609A5C33"/>
    <w:rsid w:val="609F196E"/>
    <w:rsid w:val="60AE1BB1"/>
    <w:rsid w:val="60B42F40"/>
    <w:rsid w:val="60B46A9C"/>
    <w:rsid w:val="60B847DE"/>
    <w:rsid w:val="60BA0556"/>
    <w:rsid w:val="60BA67A8"/>
    <w:rsid w:val="60C2565D"/>
    <w:rsid w:val="60CF1B28"/>
    <w:rsid w:val="60D40EEC"/>
    <w:rsid w:val="60DD4245"/>
    <w:rsid w:val="60DD5FF3"/>
    <w:rsid w:val="60EB1FC4"/>
    <w:rsid w:val="60F2762F"/>
    <w:rsid w:val="60F31CBA"/>
    <w:rsid w:val="60F8107F"/>
    <w:rsid w:val="60FE239F"/>
    <w:rsid w:val="610F0176"/>
    <w:rsid w:val="61112140"/>
    <w:rsid w:val="611A7247"/>
    <w:rsid w:val="611D2893"/>
    <w:rsid w:val="61271964"/>
    <w:rsid w:val="61406CB1"/>
    <w:rsid w:val="61442516"/>
    <w:rsid w:val="61477910"/>
    <w:rsid w:val="614B38A4"/>
    <w:rsid w:val="61570564"/>
    <w:rsid w:val="617309D9"/>
    <w:rsid w:val="617A7CE6"/>
    <w:rsid w:val="617F354E"/>
    <w:rsid w:val="61812E22"/>
    <w:rsid w:val="61840B64"/>
    <w:rsid w:val="619F599E"/>
    <w:rsid w:val="61A15272"/>
    <w:rsid w:val="61B256D1"/>
    <w:rsid w:val="61BA4586"/>
    <w:rsid w:val="61C13B66"/>
    <w:rsid w:val="61CF3018"/>
    <w:rsid w:val="61D94A0C"/>
    <w:rsid w:val="61F730E4"/>
    <w:rsid w:val="61FE26C5"/>
    <w:rsid w:val="62037CDB"/>
    <w:rsid w:val="62044ED6"/>
    <w:rsid w:val="62126C05"/>
    <w:rsid w:val="621517BC"/>
    <w:rsid w:val="6216711F"/>
    <w:rsid w:val="621974FF"/>
    <w:rsid w:val="622B0FE0"/>
    <w:rsid w:val="623600B0"/>
    <w:rsid w:val="623B56C7"/>
    <w:rsid w:val="623B7475"/>
    <w:rsid w:val="623E51B7"/>
    <w:rsid w:val="62475261"/>
    <w:rsid w:val="62481B92"/>
    <w:rsid w:val="624A590A"/>
    <w:rsid w:val="6252656D"/>
    <w:rsid w:val="62544199"/>
    <w:rsid w:val="6263077A"/>
    <w:rsid w:val="62683FE2"/>
    <w:rsid w:val="626E5E62"/>
    <w:rsid w:val="62712E97"/>
    <w:rsid w:val="627D4977"/>
    <w:rsid w:val="627E3805"/>
    <w:rsid w:val="629923ED"/>
    <w:rsid w:val="62A019CE"/>
    <w:rsid w:val="62A25746"/>
    <w:rsid w:val="62AF08F4"/>
    <w:rsid w:val="62B84A84"/>
    <w:rsid w:val="62BF49D5"/>
    <w:rsid w:val="62C90F25"/>
    <w:rsid w:val="62CA07F9"/>
    <w:rsid w:val="62D33B51"/>
    <w:rsid w:val="62D45BED"/>
    <w:rsid w:val="62D6719E"/>
    <w:rsid w:val="62EC4C13"/>
    <w:rsid w:val="62F13FD7"/>
    <w:rsid w:val="630A1DA7"/>
    <w:rsid w:val="630B3BCB"/>
    <w:rsid w:val="630C0E11"/>
    <w:rsid w:val="631017CC"/>
    <w:rsid w:val="6312245B"/>
    <w:rsid w:val="63161C90"/>
    <w:rsid w:val="631C49B4"/>
    <w:rsid w:val="634D3218"/>
    <w:rsid w:val="63501214"/>
    <w:rsid w:val="63690012"/>
    <w:rsid w:val="636F2F96"/>
    <w:rsid w:val="6370279B"/>
    <w:rsid w:val="63750765"/>
    <w:rsid w:val="637569B7"/>
    <w:rsid w:val="637B6D43"/>
    <w:rsid w:val="638E5CCA"/>
    <w:rsid w:val="639130C5"/>
    <w:rsid w:val="63951DE7"/>
    <w:rsid w:val="639A2453"/>
    <w:rsid w:val="63A159FD"/>
    <w:rsid w:val="63A171B6"/>
    <w:rsid w:val="63A66B70"/>
    <w:rsid w:val="63B86BA8"/>
    <w:rsid w:val="63C123ED"/>
    <w:rsid w:val="63C46BAA"/>
    <w:rsid w:val="63C94F54"/>
    <w:rsid w:val="63D00091"/>
    <w:rsid w:val="63D556A7"/>
    <w:rsid w:val="63DC6A36"/>
    <w:rsid w:val="63E1404C"/>
    <w:rsid w:val="63E458EA"/>
    <w:rsid w:val="63E50971"/>
    <w:rsid w:val="63E8113D"/>
    <w:rsid w:val="63EE37FF"/>
    <w:rsid w:val="63F73101"/>
    <w:rsid w:val="63FE4BFE"/>
    <w:rsid w:val="63FF0976"/>
    <w:rsid w:val="6410048D"/>
    <w:rsid w:val="641C2867"/>
    <w:rsid w:val="64243F39"/>
    <w:rsid w:val="64264155"/>
    <w:rsid w:val="642F3009"/>
    <w:rsid w:val="64370395"/>
    <w:rsid w:val="64462101"/>
    <w:rsid w:val="64470B0C"/>
    <w:rsid w:val="644D16E1"/>
    <w:rsid w:val="644F2F5D"/>
    <w:rsid w:val="64615D31"/>
    <w:rsid w:val="64682077"/>
    <w:rsid w:val="646F1658"/>
    <w:rsid w:val="64702AD3"/>
    <w:rsid w:val="64746C6E"/>
    <w:rsid w:val="647E5D3F"/>
    <w:rsid w:val="64810F36"/>
    <w:rsid w:val="648A0240"/>
    <w:rsid w:val="649F73FF"/>
    <w:rsid w:val="64B61035"/>
    <w:rsid w:val="64CE4132"/>
    <w:rsid w:val="64E35BA2"/>
    <w:rsid w:val="64E83878"/>
    <w:rsid w:val="64EC0EFA"/>
    <w:rsid w:val="64EC2CA8"/>
    <w:rsid w:val="64F67A8C"/>
    <w:rsid w:val="64FF0C2E"/>
    <w:rsid w:val="65051FBC"/>
    <w:rsid w:val="650E70C3"/>
    <w:rsid w:val="65163958"/>
    <w:rsid w:val="65174A38"/>
    <w:rsid w:val="65206DF6"/>
    <w:rsid w:val="6522491C"/>
    <w:rsid w:val="65230AB5"/>
    <w:rsid w:val="65297A59"/>
    <w:rsid w:val="65366619"/>
    <w:rsid w:val="6537530E"/>
    <w:rsid w:val="653E102A"/>
    <w:rsid w:val="653E3C8B"/>
    <w:rsid w:val="65436640"/>
    <w:rsid w:val="6546685C"/>
    <w:rsid w:val="654D7A6A"/>
    <w:rsid w:val="654F4FBC"/>
    <w:rsid w:val="65515201"/>
    <w:rsid w:val="65516FAF"/>
    <w:rsid w:val="65560366"/>
    <w:rsid w:val="655C1BE5"/>
    <w:rsid w:val="655F16CC"/>
    <w:rsid w:val="65705687"/>
    <w:rsid w:val="657A02B4"/>
    <w:rsid w:val="657A4758"/>
    <w:rsid w:val="657B5DDA"/>
    <w:rsid w:val="657F3B1C"/>
    <w:rsid w:val="65841133"/>
    <w:rsid w:val="658630FD"/>
    <w:rsid w:val="658B7653"/>
    <w:rsid w:val="65923D39"/>
    <w:rsid w:val="659F41BF"/>
    <w:rsid w:val="65A215B9"/>
    <w:rsid w:val="65A90B99"/>
    <w:rsid w:val="65C07C91"/>
    <w:rsid w:val="65C94D98"/>
    <w:rsid w:val="65CB0B10"/>
    <w:rsid w:val="65F938CF"/>
    <w:rsid w:val="66134265"/>
    <w:rsid w:val="661F0E5C"/>
    <w:rsid w:val="6639016F"/>
    <w:rsid w:val="663A5A95"/>
    <w:rsid w:val="663E5786"/>
    <w:rsid w:val="664B4949"/>
    <w:rsid w:val="664D59C9"/>
    <w:rsid w:val="66680A54"/>
    <w:rsid w:val="66766F2B"/>
    <w:rsid w:val="667927DD"/>
    <w:rsid w:val="668A2779"/>
    <w:rsid w:val="668F4233"/>
    <w:rsid w:val="669058B5"/>
    <w:rsid w:val="66A01F9C"/>
    <w:rsid w:val="66B477F6"/>
    <w:rsid w:val="66BC44CE"/>
    <w:rsid w:val="66BE2423"/>
    <w:rsid w:val="66CA0DC7"/>
    <w:rsid w:val="66CF4630"/>
    <w:rsid w:val="66DB4D83"/>
    <w:rsid w:val="66E31E89"/>
    <w:rsid w:val="66F462D8"/>
    <w:rsid w:val="67024A05"/>
    <w:rsid w:val="670A0388"/>
    <w:rsid w:val="670C7632"/>
    <w:rsid w:val="67177D85"/>
    <w:rsid w:val="671E1113"/>
    <w:rsid w:val="67226E55"/>
    <w:rsid w:val="672A1360"/>
    <w:rsid w:val="67404958"/>
    <w:rsid w:val="675E0BCA"/>
    <w:rsid w:val="67760F4F"/>
    <w:rsid w:val="67784CC7"/>
    <w:rsid w:val="677919D5"/>
    <w:rsid w:val="67796C38"/>
    <w:rsid w:val="677C0C54"/>
    <w:rsid w:val="679141EB"/>
    <w:rsid w:val="6796339F"/>
    <w:rsid w:val="67B0620F"/>
    <w:rsid w:val="67C24194"/>
    <w:rsid w:val="67D85766"/>
    <w:rsid w:val="67DD0FCE"/>
    <w:rsid w:val="67E45EB9"/>
    <w:rsid w:val="67E460F1"/>
    <w:rsid w:val="67E61C31"/>
    <w:rsid w:val="67E73BFB"/>
    <w:rsid w:val="67E75AA3"/>
    <w:rsid w:val="67FA37DE"/>
    <w:rsid w:val="67FC76A6"/>
    <w:rsid w:val="681D761D"/>
    <w:rsid w:val="68242759"/>
    <w:rsid w:val="68294213"/>
    <w:rsid w:val="683C7AA3"/>
    <w:rsid w:val="683F3A37"/>
    <w:rsid w:val="6846639C"/>
    <w:rsid w:val="68562168"/>
    <w:rsid w:val="686F7E78"/>
    <w:rsid w:val="68787555"/>
    <w:rsid w:val="68814582"/>
    <w:rsid w:val="689C2FA9"/>
    <w:rsid w:val="68A044D6"/>
    <w:rsid w:val="68AA0EB0"/>
    <w:rsid w:val="68C161FA"/>
    <w:rsid w:val="68C87588"/>
    <w:rsid w:val="68CB7079"/>
    <w:rsid w:val="68E65C61"/>
    <w:rsid w:val="68ED244F"/>
    <w:rsid w:val="68EF2D67"/>
    <w:rsid w:val="68EF4B15"/>
    <w:rsid w:val="68F140CA"/>
    <w:rsid w:val="68F47009"/>
    <w:rsid w:val="68F5557A"/>
    <w:rsid w:val="68F93BE6"/>
    <w:rsid w:val="68FB5BB0"/>
    <w:rsid w:val="69034A64"/>
    <w:rsid w:val="691E53FA"/>
    <w:rsid w:val="69280027"/>
    <w:rsid w:val="692C1A8B"/>
    <w:rsid w:val="692D388F"/>
    <w:rsid w:val="6938470E"/>
    <w:rsid w:val="693E6043"/>
    <w:rsid w:val="69402448"/>
    <w:rsid w:val="697274F4"/>
    <w:rsid w:val="69787200"/>
    <w:rsid w:val="697C56CD"/>
    <w:rsid w:val="698D0C3A"/>
    <w:rsid w:val="698E432E"/>
    <w:rsid w:val="698F4FEE"/>
    <w:rsid w:val="699925C6"/>
    <w:rsid w:val="699F29DF"/>
    <w:rsid w:val="69AE3CF0"/>
    <w:rsid w:val="69B108F4"/>
    <w:rsid w:val="69B3668D"/>
    <w:rsid w:val="69B47B0D"/>
    <w:rsid w:val="69B95123"/>
    <w:rsid w:val="69BD6509"/>
    <w:rsid w:val="69CC12FA"/>
    <w:rsid w:val="69D65CD5"/>
    <w:rsid w:val="69D912BB"/>
    <w:rsid w:val="69E228CC"/>
    <w:rsid w:val="69EE1F30"/>
    <w:rsid w:val="69F06D97"/>
    <w:rsid w:val="69F543AD"/>
    <w:rsid w:val="69FA167C"/>
    <w:rsid w:val="6A026ACA"/>
    <w:rsid w:val="6A062718"/>
    <w:rsid w:val="6A0665BA"/>
    <w:rsid w:val="6A0B3BD1"/>
    <w:rsid w:val="6A0C7949"/>
    <w:rsid w:val="6A152CA1"/>
    <w:rsid w:val="6A162576"/>
    <w:rsid w:val="6A1B7B8C"/>
    <w:rsid w:val="6A1D3904"/>
    <w:rsid w:val="6A1E76FF"/>
    <w:rsid w:val="6A243B5D"/>
    <w:rsid w:val="6A333127"/>
    <w:rsid w:val="6A366774"/>
    <w:rsid w:val="6A4175F2"/>
    <w:rsid w:val="6A567D0D"/>
    <w:rsid w:val="6A5A0123"/>
    <w:rsid w:val="6A633A0D"/>
    <w:rsid w:val="6A6F1801"/>
    <w:rsid w:val="6A7C687C"/>
    <w:rsid w:val="6A9736B6"/>
    <w:rsid w:val="6A975DE8"/>
    <w:rsid w:val="6A9A6D03"/>
    <w:rsid w:val="6AA54025"/>
    <w:rsid w:val="6AC41FD2"/>
    <w:rsid w:val="6AC83870"/>
    <w:rsid w:val="6AD541DF"/>
    <w:rsid w:val="6ADE7537"/>
    <w:rsid w:val="6AE4556D"/>
    <w:rsid w:val="6AF40B09"/>
    <w:rsid w:val="6AF9611F"/>
    <w:rsid w:val="6B0F76F1"/>
    <w:rsid w:val="6B135770"/>
    <w:rsid w:val="6B1940CB"/>
    <w:rsid w:val="6B1B332E"/>
    <w:rsid w:val="6B1C36D8"/>
    <w:rsid w:val="6B1C6E20"/>
    <w:rsid w:val="6B2667E8"/>
    <w:rsid w:val="6B297183"/>
    <w:rsid w:val="6B297B6D"/>
    <w:rsid w:val="6B2A197B"/>
    <w:rsid w:val="6B2F1B41"/>
    <w:rsid w:val="6B305DAD"/>
    <w:rsid w:val="6B3D24B0"/>
    <w:rsid w:val="6B43383E"/>
    <w:rsid w:val="6B44508B"/>
    <w:rsid w:val="6B5477F9"/>
    <w:rsid w:val="6B5D66AE"/>
    <w:rsid w:val="6B60619E"/>
    <w:rsid w:val="6B655563"/>
    <w:rsid w:val="6B6932A5"/>
    <w:rsid w:val="6B767770"/>
    <w:rsid w:val="6B7B2FD8"/>
    <w:rsid w:val="6B7E6624"/>
    <w:rsid w:val="6B826114"/>
    <w:rsid w:val="6B87372B"/>
    <w:rsid w:val="6B8F25DF"/>
    <w:rsid w:val="6B99345E"/>
    <w:rsid w:val="6BB9765C"/>
    <w:rsid w:val="6BC04D07"/>
    <w:rsid w:val="6BC77FCB"/>
    <w:rsid w:val="6BC8789F"/>
    <w:rsid w:val="6BCB7ABB"/>
    <w:rsid w:val="6BD70597"/>
    <w:rsid w:val="6BD83F86"/>
    <w:rsid w:val="6BD85D34"/>
    <w:rsid w:val="6BDA45FC"/>
    <w:rsid w:val="6BE26BB3"/>
    <w:rsid w:val="6BE50451"/>
    <w:rsid w:val="6BF15048"/>
    <w:rsid w:val="6BFA214F"/>
    <w:rsid w:val="6C0B610A"/>
    <w:rsid w:val="6C123F77"/>
    <w:rsid w:val="6C1A00FB"/>
    <w:rsid w:val="6C264CF2"/>
    <w:rsid w:val="6C276CBC"/>
    <w:rsid w:val="6C3F1BA3"/>
    <w:rsid w:val="6C411B2C"/>
    <w:rsid w:val="6C4258A4"/>
    <w:rsid w:val="6C517895"/>
    <w:rsid w:val="6C55559C"/>
    <w:rsid w:val="6C5C4853"/>
    <w:rsid w:val="6C613F7C"/>
    <w:rsid w:val="6C663501"/>
    <w:rsid w:val="6C6E48EB"/>
    <w:rsid w:val="6C7137C9"/>
    <w:rsid w:val="6C7A3290"/>
    <w:rsid w:val="6C7D060B"/>
    <w:rsid w:val="6C8163CC"/>
    <w:rsid w:val="6C8953C3"/>
    <w:rsid w:val="6C922387"/>
    <w:rsid w:val="6C9C3206"/>
    <w:rsid w:val="6CA200F0"/>
    <w:rsid w:val="6CB70040"/>
    <w:rsid w:val="6CBC5656"/>
    <w:rsid w:val="6CCB3AEB"/>
    <w:rsid w:val="6CDC7AA6"/>
    <w:rsid w:val="6CE54BAD"/>
    <w:rsid w:val="6D0112BB"/>
    <w:rsid w:val="6D0A63C2"/>
    <w:rsid w:val="6D1F7993"/>
    <w:rsid w:val="6D4D7B09"/>
    <w:rsid w:val="6D752B6B"/>
    <w:rsid w:val="6D761CA9"/>
    <w:rsid w:val="6D7B0BA2"/>
    <w:rsid w:val="6D7E46BA"/>
    <w:rsid w:val="6D853C9A"/>
    <w:rsid w:val="6D877A12"/>
    <w:rsid w:val="6D8C5028"/>
    <w:rsid w:val="6D8C76B7"/>
    <w:rsid w:val="6DA06D26"/>
    <w:rsid w:val="6DA5433C"/>
    <w:rsid w:val="6DBB590E"/>
    <w:rsid w:val="6DC17AF6"/>
    <w:rsid w:val="6DC9627D"/>
    <w:rsid w:val="6DCC18C9"/>
    <w:rsid w:val="6DCF22DA"/>
    <w:rsid w:val="6DD16EDF"/>
    <w:rsid w:val="6DD622DB"/>
    <w:rsid w:val="6DDA4829"/>
    <w:rsid w:val="6DDE2EE2"/>
    <w:rsid w:val="6DDE6F4D"/>
    <w:rsid w:val="6DE24C48"/>
    <w:rsid w:val="6DED7568"/>
    <w:rsid w:val="6DEF7365"/>
    <w:rsid w:val="6E014988"/>
    <w:rsid w:val="6E151297"/>
    <w:rsid w:val="6E1B520D"/>
    <w:rsid w:val="6E1F7C4B"/>
    <w:rsid w:val="6E2A2122"/>
    <w:rsid w:val="6E2E046B"/>
    <w:rsid w:val="6E2E60E0"/>
    <w:rsid w:val="6E2E7E8E"/>
    <w:rsid w:val="6E300CA2"/>
    <w:rsid w:val="6E322B31"/>
    <w:rsid w:val="6E445903"/>
    <w:rsid w:val="6E5A5127"/>
    <w:rsid w:val="6E6B10E2"/>
    <w:rsid w:val="6E8B1784"/>
    <w:rsid w:val="6E91041D"/>
    <w:rsid w:val="6EA5527C"/>
    <w:rsid w:val="6EB1286D"/>
    <w:rsid w:val="6EB26D11"/>
    <w:rsid w:val="6EC10D02"/>
    <w:rsid w:val="6EC46A44"/>
    <w:rsid w:val="6EC971A7"/>
    <w:rsid w:val="6ECC3AB9"/>
    <w:rsid w:val="6ECD58F9"/>
    <w:rsid w:val="6ECE2B55"/>
    <w:rsid w:val="6ED22F0F"/>
    <w:rsid w:val="6EDC3D8E"/>
    <w:rsid w:val="6EDC7AD6"/>
    <w:rsid w:val="6EDE6AF0"/>
    <w:rsid w:val="6EE36ECA"/>
    <w:rsid w:val="6EE52016"/>
    <w:rsid w:val="6EE67BF2"/>
    <w:rsid w:val="6EE964AB"/>
    <w:rsid w:val="6EEB3FD1"/>
    <w:rsid w:val="6EEE3AC1"/>
    <w:rsid w:val="6EF235B1"/>
    <w:rsid w:val="6EF6430C"/>
    <w:rsid w:val="6EFE06AA"/>
    <w:rsid w:val="6F0137F4"/>
    <w:rsid w:val="6F023EFE"/>
    <w:rsid w:val="6F092A81"/>
    <w:rsid w:val="6F133D10"/>
    <w:rsid w:val="6F2F4029"/>
    <w:rsid w:val="6F3B0592"/>
    <w:rsid w:val="6F3C3B75"/>
    <w:rsid w:val="6F437969"/>
    <w:rsid w:val="6F4D79D6"/>
    <w:rsid w:val="6F5002C8"/>
    <w:rsid w:val="6F5002D8"/>
    <w:rsid w:val="6F525DFE"/>
    <w:rsid w:val="6F5302FB"/>
    <w:rsid w:val="6F55769C"/>
    <w:rsid w:val="6F573414"/>
    <w:rsid w:val="6F6564CF"/>
    <w:rsid w:val="6F6A75EB"/>
    <w:rsid w:val="6F6D1FC9"/>
    <w:rsid w:val="6F751AEC"/>
    <w:rsid w:val="6F9C52CB"/>
    <w:rsid w:val="6FA32AFD"/>
    <w:rsid w:val="6FA80114"/>
    <w:rsid w:val="6FAC7C04"/>
    <w:rsid w:val="6FB22D40"/>
    <w:rsid w:val="6FBB3C6C"/>
    <w:rsid w:val="6FC504A2"/>
    <w:rsid w:val="6FD6290B"/>
    <w:rsid w:val="6FF173C5"/>
    <w:rsid w:val="6FF4021A"/>
    <w:rsid w:val="6FF46EB5"/>
    <w:rsid w:val="6FF72EC3"/>
    <w:rsid w:val="6FFA2ED0"/>
    <w:rsid w:val="6FFE1AE2"/>
    <w:rsid w:val="6FFE7D34"/>
    <w:rsid w:val="700F1A66"/>
    <w:rsid w:val="700F1F41"/>
    <w:rsid w:val="70131A31"/>
    <w:rsid w:val="7016507D"/>
    <w:rsid w:val="702E0619"/>
    <w:rsid w:val="702E23C7"/>
    <w:rsid w:val="703D085C"/>
    <w:rsid w:val="70510D2C"/>
    <w:rsid w:val="7053007F"/>
    <w:rsid w:val="70585696"/>
    <w:rsid w:val="705B0CE2"/>
    <w:rsid w:val="705C33D8"/>
    <w:rsid w:val="70691651"/>
    <w:rsid w:val="706C7393"/>
    <w:rsid w:val="706C7C11"/>
    <w:rsid w:val="70716758"/>
    <w:rsid w:val="70730722"/>
    <w:rsid w:val="707A560C"/>
    <w:rsid w:val="70820C05"/>
    <w:rsid w:val="708238A0"/>
    <w:rsid w:val="70887D3A"/>
    <w:rsid w:val="708E10B8"/>
    <w:rsid w:val="70934920"/>
    <w:rsid w:val="70AA129F"/>
    <w:rsid w:val="70AE4B6D"/>
    <w:rsid w:val="70BD199D"/>
    <w:rsid w:val="70CB230C"/>
    <w:rsid w:val="70EA66CD"/>
    <w:rsid w:val="70F133F4"/>
    <w:rsid w:val="71072C18"/>
    <w:rsid w:val="710E21F8"/>
    <w:rsid w:val="71145A61"/>
    <w:rsid w:val="71153587"/>
    <w:rsid w:val="712F5C34"/>
    <w:rsid w:val="713507D9"/>
    <w:rsid w:val="714D2D21"/>
    <w:rsid w:val="71924BD7"/>
    <w:rsid w:val="71970440"/>
    <w:rsid w:val="719829A6"/>
    <w:rsid w:val="71A05546"/>
    <w:rsid w:val="71A072F4"/>
    <w:rsid w:val="71A54F3B"/>
    <w:rsid w:val="71A63F06"/>
    <w:rsid w:val="71AB378B"/>
    <w:rsid w:val="71BC3A02"/>
    <w:rsid w:val="71BE3C1E"/>
    <w:rsid w:val="71BE777B"/>
    <w:rsid w:val="71BF2699"/>
    <w:rsid w:val="71C11019"/>
    <w:rsid w:val="71CD3E62"/>
    <w:rsid w:val="71D01464"/>
    <w:rsid w:val="71D62D16"/>
    <w:rsid w:val="71FE01FE"/>
    <w:rsid w:val="72135D18"/>
    <w:rsid w:val="722A2E53"/>
    <w:rsid w:val="72346CEE"/>
    <w:rsid w:val="72357263"/>
    <w:rsid w:val="723B0DCB"/>
    <w:rsid w:val="724E6D50"/>
    <w:rsid w:val="7251239D"/>
    <w:rsid w:val="72604CD6"/>
    <w:rsid w:val="72677E12"/>
    <w:rsid w:val="72693B8A"/>
    <w:rsid w:val="726C71D7"/>
    <w:rsid w:val="726F7ACC"/>
    <w:rsid w:val="7270316B"/>
    <w:rsid w:val="72734C44"/>
    <w:rsid w:val="72802C82"/>
    <w:rsid w:val="7285253E"/>
    <w:rsid w:val="72914E8F"/>
    <w:rsid w:val="729A01E8"/>
    <w:rsid w:val="72A64737"/>
    <w:rsid w:val="72A93357"/>
    <w:rsid w:val="72AE77EF"/>
    <w:rsid w:val="72B3611F"/>
    <w:rsid w:val="72B92137"/>
    <w:rsid w:val="72C54B39"/>
    <w:rsid w:val="72CA214F"/>
    <w:rsid w:val="72D1172F"/>
    <w:rsid w:val="72D27981"/>
    <w:rsid w:val="72D57472"/>
    <w:rsid w:val="72D74F98"/>
    <w:rsid w:val="72DC25AE"/>
    <w:rsid w:val="72EB27F1"/>
    <w:rsid w:val="72EE5E3E"/>
    <w:rsid w:val="72F21DBC"/>
    <w:rsid w:val="72F759AB"/>
    <w:rsid w:val="72FA6ED8"/>
    <w:rsid w:val="72FC67AC"/>
    <w:rsid w:val="72FD2525"/>
    <w:rsid w:val="73005B71"/>
    <w:rsid w:val="730442EC"/>
    <w:rsid w:val="730B2E93"/>
    <w:rsid w:val="73104006"/>
    <w:rsid w:val="73217FC1"/>
    <w:rsid w:val="732775A1"/>
    <w:rsid w:val="73456F57"/>
    <w:rsid w:val="73492604"/>
    <w:rsid w:val="73555EBD"/>
    <w:rsid w:val="7358775B"/>
    <w:rsid w:val="735A7977"/>
    <w:rsid w:val="73641D8B"/>
    <w:rsid w:val="73676627"/>
    <w:rsid w:val="736B1B84"/>
    <w:rsid w:val="73727F0B"/>
    <w:rsid w:val="7375030D"/>
    <w:rsid w:val="737722D7"/>
    <w:rsid w:val="73832A2A"/>
    <w:rsid w:val="73922C6D"/>
    <w:rsid w:val="73942E89"/>
    <w:rsid w:val="73A62BBC"/>
    <w:rsid w:val="73A806E2"/>
    <w:rsid w:val="73AC48C2"/>
    <w:rsid w:val="73AD5B50"/>
    <w:rsid w:val="73B11409"/>
    <w:rsid w:val="73D239B1"/>
    <w:rsid w:val="73DD7FA9"/>
    <w:rsid w:val="73EE40CB"/>
    <w:rsid w:val="73F774A8"/>
    <w:rsid w:val="74145D78"/>
    <w:rsid w:val="74166A67"/>
    <w:rsid w:val="741C69DA"/>
    <w:rsid w:val="741D2E7E"/>
    <w:rsid w:val="74235FBB"/>
    <w:rsid w:val="7425534F"/>
    <w:rsid w:val="74295D12"/>
    <w:rsid w:val="742D0BE7"/>
    <w:rsid w:val="742F4960"/>
    <w:rsid w:val="74413164"/>
    <w:rsid w:val="74455F31"/>
    <w:rsid w:val="744D1E49"/>
    <w:rsid w:val="74534AF2"/>
    <w:rsid w:val="74587696"/>
    <w:rsid w:val="74594349"/>
    <w:rsid w:val="745D327B"/>
    <w:rsid w:val="746740F9"/>
    <w:rsid w:val="746C7962"/>
    <w:rsid w:val="746E1D09"/>
    <w:rsid w:val="746F7452"/>
    <w:rsid w:val="747131CA"/>
    <w:rsid w:val="74746816"/>
    <w:rsid w:val="747607E0"/>
    <w:rsid w:val="748702F8"/>
    <w:rsid w:val="748F3650"/>
    <w:rsid w:val="74A25132"/>
    <w:rsid w:val="74A92964"/>
    <w:rsid w:val="74AF784E"/>
    <w:rsid w:val="74BD640F"/>
    <w:rsid w:val="74CA4688"/>
    <w:rsid w:val="74CB0068"/>
    <w:rsid w:val="74D12CB3"/>
    <w:rsid w:val="74D81140"/>
    <w:rsid w:val="74E41BEE"/>
    <w:rsid w:val="74E4574A"/>
    <w:rsid w:val="74E474F8"/>
    <w:rsid w:val="74F03D5F"/>
    <w:rsid w:val="74F11C15"/>
    <w:rsid w:val="74FF2584"/>
    <w:rsid w:val="74FF73E9"/>
    <w:rsid w:val="750000AA"/>
    <w:rsid w:val="750202C6"/>
    <w:rsid w:val="752D2FDC"/>
    <w:rsid w:val="75324707"/>
    <w:rsid w:val="753B196C"/>
    <w:rsid w:val="75410DEE"/>
    <w:rsid w:val="75436915"/>
    <w:rsid w:val="75544830"/>
    <w:rsid w:val="75575F1C"/>
    <w:rsid w:val="75630D65"/>
    <w:rsid w:val="756920F3"/>
    <w:rsid w:val="75750A98"/>
    <w:rsid w:val="75752846"/>
    <w:rsid w:val="75753F23"/>
    <w:rsid w:val="757758AD"/>
    <w:rsid w:val="75782C2B"/>
    <w:rsid w:val="758B3E18"/>
    <w:rsid w:val="75A2686C"/>
    <w:rsid w:val="75B23A9A"/>
    <w:rsid w:val="75B50E95"/>
    <w:rsid w:val="75BE41ED"/>
    <w:rsid w:val="75C31803"/>
    <w:rsid w:val="75C630A2"/>
    <w:rsid w:val="75CB1D33"/>
    <w:rsid w:val="75CD61DE"/>
    <w:rsid w:val="75D27C98"/>
    <w:rsid w:val="75D912BB"/>
    <w:rsid w:val="75DC0B17"/>
    <w:rsid w:val="75DD0C3E"/>
    <w:rsid w:val="75E023B5"/>
    <w:rsid w:val="75F06371"/>
    <w:rsid w:val="75F3408F"/>
    <w:rsid w:val="75F95225"/>
    <w:rsid w:val="7601057E"/>
    <w:rsid w:val="76067942"/>
    <w:rsid w:val="760D6F22"/>
    <w:rsid w:val="760F4A49"/>
    <w:rsid w:val="76171B4F"/>
    <w:rsid w:val="761958C7"/>
    <w:rsid w:val="761C0F14"/>
    <w:rsid w:val="7621477C"/>
    <w:rsid w:val="76236746"/>
    <w:rsid w:val="762F0C9A"/>
    <w:rsid w:val="76392B57"/>
    <w:rsid w:val="763D7808"/>
    <w:rsid w:val="764510FA"/>
    <w:rsid w:val="764E245D"/>
    <w:rsid w:val="765B1A3C"/>
    <w:rsid w:val="765C63B7"/>
    <w:rsid w:val="765E32DA"/>
    <w:rsid w:val="766528BB"/>
    <w:rsid w:val="76685F07"/>
    <w:rsid w:val="766C3C49"/>
    <w:rsid w:val="76740D50"/>
    <w:rsid w:val="76880918"/>
    <w:rsid w:val="7698274C"/>
    <w:rsid w:val="769B452E"/>
    <w:rsid w:val="76A41635"/>
    <w:rsid w:val="76A809F9"/>
    <w:rsid w:val="76B64EC4"/>
    <w:rsid w:val="76C36C16"/>
    <w:rsid w:val="76DB438D"/>
    <w:rsid w:val="76E97048"/>
    <w:rsid w:val="76F452C9"/>
    <w:rsid w:val="77004391"/>
    <w:rsid w:val="770C2D36"/>
    <w:rsid w:val="771A18F7"/>
    <w:rsid w:val="772B58B2"/>
    <w:rsid w:val="77383B2B"/>
    <w:rsid w:val="773A78A3"/>
    <w:rsid w:val="773F4EBA"/>
    <w:rsid w:val="7741374D"/>
    <w:rsid w:val="77487A17"/>
    <w:rsid w:val="775356B0"/>
    <w:rsid w:val="77535C92"/>
    <w:rsid w:val="775A7F45"/>
    <w:rsid w:val="775D17E4"/>
    <w:rsid w:val="775D2C9B"/>
    <w:rsid w:val="7762504C"/>
    <w:rsid w:val="77644920"/>
    <w:rsid w:val="777032C5"/>
    <w:rsid w:val="7778661E"/>
    <w:rsid w:val="77811976"/>
    <w:rsid w:val="77970EAA"/>
    <w:rsid w:val="77974CF6"/>
    <w:rsid w:val="779C40BA"/>
    <w:rsid w:val="77A47413"/>
    <w:rsid w:val="77A85155"/>
    <w:rsid w:val="77AC0E94"/>
    <w:rsid w:val="77AD4519"/>
    <w:rsid w:val="77AE203F"/>
    <w:rsid w:val="77B81257"/>
    <w:rsid w:val="77C00BA3"/>
    <w:rsid w:val="77C42498"/>
    <w:rsid w:val="77CB267E"/>
    <w:rsid w:val="77DF61FA"/>
    <w:rsid w:val="77E3126D"/>
    <w:rsid w:val="77E37F3B"/>
    <w:rsid w:val="77F37D3B"/>
    <w:rsid w:val="77FC2DAB"/>
    <w:rsid w:val="78047EB1"/>
    <w:rsid w:val="78054355"/>
    <w:rsid w:val="78104AA8"/>
    <w:rsid w:val="78160310"/>
    <w:rsid w:val="781B5927"/>
    <w:rsid w:val="7826619A"/>
    <w:rsid w:val="782A3DBC"/>
    <w:rsid w:val="782D565A"/>
    <w:rsid w:val="783B1B25"/>
    <w:rsid w:val="783B7D77"/>
    <w:rsid w:val="783C3AEF"/>
    <w:rsid w:val="783E7867"/>
    <w:rsid w:val="783F0EE9"/>
    <w:rsid w:val="78454752"/>
    <w:rsid w:val="7855070D"/>
    <w:rsid w:val="7856695F"/>
    <w:rsid w:val="78633C17"/>
    <w:rsid w:val="786372CE"/>
    <w:rsid w:val="786F17CF"/>
    <w:rsid w:val="786F7A21"/>
    <w:rsid w:val="7870095E"/>
    <w:rsid w:val="788759D5"/>
    <w:rsid w:val="788F3C1F"/>
    <w:rsid w:val="789316AC"/>
    <w:rsid w:val="789D458E"/>
    <w:rsid w:val="78B02C8E"/>
    <w:rsid w:val="78B611AB"/>
    <w:rsid w:val="78B6564F"/>
    <w:rsid w:val="78BB4A14"/>
    <w:rsid w:val="78BC5437"/>
    <w:rsid w:val="78BE0C4D"/>
    <w:rsid w:val="78C37D6C"/>
    <w:rsid w:val="78CA2EA9"/>
    <w:rsid w:val="78D16A46"/>
    <w:rsid w:val="78D6184E"/>
    <w:rsid w:val="78DA6BAA"/>
    <w:rsid w:val="78E75809"/>
    <w:rsid w:val="78EC2E1F"/>
    <w:rsid w:val="78F341AE"/>
    <w:rsid w:val="7929414C"/>
    <w:rsid w:val="792A3948"/>
    <w:rsid w:val="79305402"/>
    <w:rsid w:val="79372FE3"/>
    <w:rsid w:val="79404F19"/>
    <w:rsid w:val="79464C25"/>
    <w:rsid w:val="79570579"/>
    <w:rsid w:val="795F1843"/>
    <w:rsid w:val="796055BB"/>
    <w:rsid w:val="79654980"/>
    <w:rsid w:val="79660E24"/>
    <w:rsid w:val="796B468C"/>
    <w:rsid w:val="796E1A86"/>
    <w:rsid w:val="79701CA2"/>
    <w:rsid w:val="79703A50"/>
    <w:rsid w:val="797057FE"/>
    <w:rsid w:val="79735104"/>
    <w:rsid w:val="797352EE"/>
    <w:rsid w:val="79831254"/>
    <w:rsid w:val="798B088A"/>
    <w:rsid w:val="79960FDD"/>
    <w:rsid w:val="7998397B"/>
    <w:rsid w:val="799E680F"/>
    <w:rsid w:val="79A61220"/>
    <w:rsid w:val="79AC04DB"/>
    <w:rsid w:val="79BA2F1D"/>
    <w:rsid w:val="79C2550E"/>
    <w:rsid w:val="79CD2C51"/>
    <w:rsid w:val="79D20267"/>
    <w:rsid w:val="79D20FEE"/>
    <w:rsid w:val="79D520C2"/>
    <w:rsid w:val="79E47F9A"/>
    <w:rsid w:val="79E87A8A"/>
    <w:rsid w:val="79E9735F"/>
    <w:rsid w:val="79F0693F"/>
    <w:rsid w:val="79F77CCE"/>
    <w:rsid w:val="79F877B0"/>
    <w:rsid w:val="79FA5A10"/>
    <w:rsid w:val="79FC1788"/>
    <w:rsid w:val="7A04089F"/>
    <w:rsid w:val="7A0E5634"/>
    <w:rsid w:val="7A192506"/>
    <w:rsid w:val="7A1A39BC"/>
    <w:rsid w:val="7A287E87"/>
    <w:rsid w:val="7A2B3E1B"/>
    <w:rsid w:val="7A3031E0"/>
    <w:rsid w:val="7A33053A"/>
    <w:rsid w:val="7A375C81"/>
    <w:rsid w:val="7A430FF8"/>
    <w:rsid w:val="7A4A24F3"/>
    <w:rsid w:val="7A4D684A"/>
    <w:rsid w:val="7A552C46"/>
    <w:rsid w:val="7A6608B1"/>
    <w:rsid w:val="7A662F96"/>
    <w:rsid w:val="7A6C06BC"/>
    <w:rsid w:val="7A702E01"/>
    <w:rsid w:val="7A721A4A"/>
    <w:rsid w:val="7A7430CC"/>
    <w:rsid w:val="7A7D0F77"/>
    <w:rsid w:val="7AA31834"/>
    <w:rsid w:val="7AA80FC8"/>
    <w:rsid w:val="7AA8721A"/>
    <w:rsid w:val="7AAC6D0A"/>
    <w:rsid w:val="7AC65415"/>
    <w:rsid w:val="7AD149C3"/>
    <w:rsid w:val="7AD15CA8"/>
    <w:rsid w:val="7AD87AFF"/>
    <w:rsid w:val="7AE446F6"/>
    <w:rsid w:val="7AE77D42"/>
    <w:rsid w:val="7AE85868"/>
    <w:rsid w:val="7AED10D1"/>
    <w:rsid w:val="7AF03EEB"/>
    <w:rsid w:val="7AF1296F"/>
    <w:rsid w:val="7AFD7566"/>
    <w:rsid w:val="7B047C5F"/>
    <w:rsid w:val="7B0A1C83"/>
    <w:rsid w:val="7B18614D"/>
    <w:rsid w:val="7B1A46D0"/>
    <w:rsid w:val="7B1B3E90"/>
    <w:rsid w:val="7B22521E"/>
    <w:rsid w:val="7B2523A0"/>
    <w:rsid w:val="7B346CFF"/>
    <w:rsid w:val="7B3A2568"/>
    <w:rsid w:val="7B3E36DA"/>
    <w:rsid w:val="7B47340A"/>
    <w:rsid w:val="7B4A02D1"/>
    <w:rsid w:val="7B4B6523"/>
    <w:rsid w:val="7B5D2F6E"/>
    <w:rsid w:val="7B62561B"/>
    <w:rsid w:val="7B643141"/>
    <w:rsid w:val="7B784E3E"/>
    <w:rsid w:val="7B7F61CD"/>
    <w:rsid w:val="7B801C90"/>
    <w:rsid w:val="7B8D0D53"/>
    <w:rsid w:val="7B8F3F36"/>
    <w:rsid w:val="7BA613F2"/>
    <w:rsid w:val="7BB8650C"/>
    <w:rsid w:val="7BBC11CF"/>
    <w:rsid w:val="7BC04950"/>
    <w:rsid w:val="7BC2255D"/>
    <w:rsid w:val="7BCB1412"/>
    <w:rsid w:val="7BCC2ADE"/>
    <w:rsid w:val="7BD52290"/>
    <w:rsid w:val="7BD61B65"/>
    <w:rsid w:val="7BD83B2F"/>
    <w:rsid w:val="7BE25D9C"/>
    <w:rsid w:val="7BE44282"/>
    <w:rsid w:val="7BF10F61"/>
    <w:rsid w:val="7C042B76"/>
    <w:rsid w:val="7C1375C4"/>
    <w:rsid w:val="7C1508DF"/>
    <w:rsid w:val="7C1A5EF5"/>
    <w:rsid w:val="7C2428D0"/>
    <w:rsid w:val="7C2D683C"/>
    <w:rsid w:val="7C31704E"/>
    <w:rsid w:val="7C356B8E"/>
    <w:rsid w:val="7C3F595C"/>
    <w:rsid w:val="7C404415"/>
    <w:rsid w:val="7C5014A4"/>
    <w:rsid w:val="7C541407"/>
    <w:rsid w:val="7C556F2D"/>
    <w:rsid w:val="7C6333F8"/>
    <w:rsid w:val="7C6929D9"/>
    <w:rsid w:val="7C701FB9"/>
    <w:rsid w:val="7C703D67"/>
    <w:rsid w:val="7C8021FC"/>
    <w:rsid w:val="7C874052"/>
    <w:rsid w:val="7C8B0BA1"/>
    <w:rsid w:val="7C8D22CD"/>
    <w:rsid w:val="7C943EFA"/>
    <w:rsid w:val="7C9712F4"/>
    <w:rsid w:val="7C975798"/>
    <w:rsid w:val="7CA3413D"/>
    <w:rsid w:val="7CAF2AE1"/>
    <w:rsid w:val="7CAF663E"/>
    <w:rsid w:val="7CB45401"/>
    <w:rsid w:val="7CB4634A"/>
    <w:rsid w:val="7CC16371"/>
    <w:rsid w:val="7CC3658D"/>
    <w:rsid w:val="7CC540B3"/>
    <w:rsid w:val="7CC83BA3"/>
    <w:rsid w:val="7CCC5441"/>
    <w:rsid w:val="7CD6006E"/>
    <w:rsid w:val="7CD662C0"/>
    <w:rsid w:val="7CD959FC"/>
    <w:rsid w:val="7CE65DD7"/>
    <w:rsid w:val="7CE7227B"/>
    <w:rsid w:val="7CEA3B1A"/>
    <w:rsid w:val="7CEA4578"/>
    <w:rsid w:val="7CF60710"/>
    <w:rsid w:val="7D0A41BC"/>
    <w:rsid w:val="7D1172F8"/>
    <w:rsid w:val="7D176EF6"/>
    <w:rsid w:val="7D1868D9"/>
    <w:rsid w:val="7D19138E"/>
    <w:rsid w:val="7D1C2A4A"/>
    <w:rsid w:val="7D3B37FD"/>
    <w:rsid w:val="7D5316BF"/>
    <w:rsid w:val="7D5373C7"/>
    <w:rsid w:val="7D603DDC"/>
    <w:rsid w:val="7D717D97"/>
    <w:rsid w:val="7D76142E"/>
    <w:rsid w:val="7D7E4262"/>
    <w:rsid w:val="7D80622C"/>
    <w:rsid w:val="7D8D4FAE"/>
    <w:rsid w:val="7D985324"/>
    <w:rsid w:val="7D99109C"/>
    <w:rsid w:val="7D9B153D"/>
    <w:rsid w:val="7DA737B9"/>
    <w:rsid w:val="7DB67EA0"/>
    <w:rsid w:val="7DBC68B1"/>
    <w:rsid w:val="7DC10D1E"/>
    <w:rsid w:val="7DC6108F"/>
    <w:rsid w:val="7DCE734D"/>
    <w:rsid w:val="7DD50326"/>
    <w:rsid w:val="7DD547CA"/>
    <w:rsid w:val="7DE0039D"/>
    <w:rsid w:val="7DE1316F"/>
    <w:rsid w:val="7DE16709"/>
    <w:rsid w:val="7DE71E07"/>
    <w:rsid w:val="7DEB7B49"/>
    <w:rsid w:val="7DEE13E8"/>
    <w:rsid w:val="7DF033B2"/>
    <w:rsid w:val="7DF32EA2"/>
    <w:rsid w:val="7DFA7D8C"/>
    <w:rsid w:val="7E0160F3"/>
    <w:rsid w:val="7E020C51"/>
    <w:rsid w:val="7E0C73F1"/>
    <w:rsid w:val="7E154BC6"/>
    <w:rsid w:val="7E192648"/>
    <w:rsid w:val="7E1F3C97"/>
    <w:rsid w:val="7E252C6D"/>
    <w:rsid w:val="7E265025"/>
    <w:rsid w:val="7E282B4B"/>
    <w:rsid w:val="7E2B43EA"/>
    <w:rsid w:val="7E307C52"/>
    <w:rsid w:val="7E394D59"/>
    <w:rsid w:val="7E3E236F"/>
    <w:rsid w:val="7E461224"/>
    <w:rsid w:val="7E590F57"/>
    <w:rsid w:val="7E6416AA"/>
    <w:rsid w:val="7E696CC0"/>
    <w:rsid w:val="7E7A0EC3"/>
    <w:rsid w:val="7E7B20B0"/>
    <w:rsid w:val="7E7FB635"/>
    <w:rsid w:val="7E8A7362"/>
    <w:rsid w:val="7EA36676"/>
    <w:rsid w:val="7EA45F4A"/>
    <w:rsid w:val="7EA61CC2"/>
    <w:rsid w:val="7EA83C8C"/>
    <w:rsid w:val="7EAD3464"/>
    <w:rsid w:val="7EAF6DC9"/>
    <w:rsid w:val="7EB268B9"/>
    <w:rsid w:val="7EBB576E"/>
    <w:rsid w:val="7EC30AC6"/>
    <w:rsid w:val="7EC62889"/>
    <w:rsid w:val="7ECA3C03"/>
    <w:rsid w:val="7ECF746B"/>
    <w:rsid w:val="7ED405DD"/>
    <w:rsid w:val="7EE84089"/>
    <w:rsid w:val="7EEC6468"/>
    <w:rsid w:val="7EF10D53"/>
    <w:rsid w:val="7EF52D2E"/>
    <w:rsid w:val="7EF7251E"/>
    <w:rsid w:val="7EFE1AFE"/>
    <w:rsid w:val="7F006B62"/>
    <w:rsid w:val="7F0215EE"/>
    <w:rsid w:val="7F081D37"/>
    <w:rsid w:val="7F0A41FB"/>
    <w:rsid w:val="7F0B6BC4"/>
    <w:rsid w:val="7F207601"/>
    <w:rsid w:val="7F272E03"/>
    <w:rsid w:val="7F44516A"/>
    <w:rsid w:val="7F515FCF"/>
    <w:rsid w:val="7F5160D2"/>
    <w:rsid w:val="7F597239"/>
    <w:rsid w:val="7F651B7D"/>
    <w:rsid w:val="7F711C5B"/>
    <w:rsid w:val="7F7122D0"/>
    <w:rsid w:val="7F721BA4"/>
    <w:rsid w:val="7F73429A"/>
    <w:rsid w:val="7F7E3C4C"/>
    <w:rsid w:val="7F802513"/>
    <w:rsid w:val="7F8731A0"/>
    <w:rsid w:val="7F894ADA"/>
    <w:rsid w:val="7F932247"/>
    <w:rsid w:val="7F967F89"/>
    <w:rsid w:val="7FA95ADE"/>
    <w:rsid w:val="7FB16B71"/>
    <w:rsid w:val="7FB4040F"/>
    <w:rsid w:val="7FC40652"/>
    <w:rsid w:val="7FD4460D"/>
    <w:rsid w:val="7FDC1A73"/>
    <w:rsid w:val="7FDD7966"/>
    <w:rsid w:val="7FE01204"/>
    <w:rsid w:val="7FE02FB2"/>
    <w:rsid w:val="7FE74340"/>
    <w:rsid w:val="7FF01447"/>
    <w:rsid w:val="7FF52F01"/>
    <w:rsid w:val="7FF76C79"/>
    <w:rsid w:val="7FFE234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qFormat="1" w:unhideWhenUsed="0" w:uiPriority="0" w:semiHidden="0" w:name="macro"/>
    <w:lsdException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0" w:semiHidden="0" w:name="annotation subject"/>
    <w:lsdException w:qFormat="1" w:unhideWhenUsed="0" w:uiPriority="0" w:semiHidden="0" w:name="Table Simple 1"/>
    <w:lsdException w:qFormat="1" w:unhideWhenUsed="0" w:uiPriority="0" w:semiHidden="0" w:name="Table Simple 2"/>
    <w:lsdException w:qFormat="1" w:unhideWhenUsed="0" w:uiPriority="0" w:semiHidden="0" w:name="Table Simple 3"/>
    <w:lsdException w:qFormat="1" w:unhideWhenUsed="0" w:uiPriority="0" w:semiHidden="0" w:name="Table Classic 1"/>
    <w:lsdException w:qFormat="1" w:unhideWhenUsed="0" w:uiPriority="0" w:semiHidden="0" w:name="Table Classic 2"/>
    <w:lsdException w:qFormat="1" w:unhideWhenUsed="0" w:uiPriority="0" w:semiHidden="0" w:name="Table Classic 3"/>
    <w:lsdException w:qFormat="1" w:unhideWhenUsed="0" w:uiPriority="0" w:semiHidden="0" w:name="Table Classic 4"/>
    <w:lsdException w:qFormat="1" w:unhideWhenUsed="0" w:uiPriority="0" w:semiHidden="0" w:name="Table Colorful 1"/>
    <w:lsdException w:qFormat="1" w:unhideWhenUsed="0" w:uiPriority="0" w:semiHidden="0" w:name="Table Colorful 2"/>
    <w:lsdException w:qFormat="1" w:unhideWhenUsed="0" w:uiPriority="0" w:semiHidden="0" w:name="Table Colorful 3"/>
    <w:lsdException w:qFormat="1" w:unhideWhenUsed="0" w:uiPriority="0" w:semiHidden="0" w:name="Table Columns 1"/>
    <w:lsdException w:qFormat="1" w:unhideWhenUsed="0" w:uiPriority="0" w:semiHidden="0" w:name="Table Columns 2"/>
    <w:lsdException w:qFormat="1" w:unhideWhenUsed="0" w:uiPriority="0" w:semiHidden="0" w:name="Table Columns 3"/>
    <w:lsdException w:qFormat="1" w:unhideWhenUsed="0" w:uiPriority="0" w:semiHidden="0" w:name="Table Columns 4"/>
    <w:lsdException w:qFormat="1" w:unhideWhenUsed="0" w:uiPriority="0" w:semiHidden="0" w:name="Table Columns 5"/>
    <w:lsdException w:qFormat="1" w:unhideWhenUsed="0" w:uiPriority="0" w:semiHidden="0" w:name="Table Grid 1"/>
    <w:lsdException w:qFormat="1" w:unhideWhenUsed="0" w:uiPriority="0" w:semiHidden="0" w:name="Table Grid 2"/>
    <w:lsdException w:qFormat="1" w:unhideWhenUsed="0" w:uiPriority="0" w:semiHidden="0" w:name="Table Grid 3"/>
    <w:lsdException w:qFormat="1" w:unhideWhenUsed="0" w:uiPriority="0" w:semiHidden="0" w:name="Table Grid 4"/>
    <w:lsdException w:qFormat="1" w:unhideWhenUsed="0" w:uiPriority="0" w:semiHidden="0" w:name="Table Grid 5"/>
    <w:lsdException w:qFormat="1" w:unhideWhenUsed="0" w:uiPriority="0" w:semiHidden="0" w:name="Table Grid 6"/>
    <w:lsdException w:qFormat="1" w:unhideWhenUsed="0" w:uiPriority="0" w:semiHidden="0" w:name="Table Grid 7"/>
    <w:lsdException w:qFormat="1" w:unhideWhenUsed="0" w:uiPriority="0" w:semiHidden="0" w:name="Table Grid 8"/>
    <w:lsdException w:qFormat="1" w:unhideWhenUsed="0" w:uiPriority="0" w:semiHidden="0" w:name="Table List 1"/>
    <w:lsdException w:qFormat="1" w:unhideWhenUsed="0" w:uiPriority="0" w:semiHidden="0" w:name="Table List 2"/>
    <w:lsdException w:qFormat="1" w:unhideWhenUsed="0" w:uiPriority="0" w:semiHidden="0" w:name="Table List 3"/>
    <w:lsdException w:qFormat="1" w:unhideWhenUsed="0" w:uiPriority="0" w:semiHidden="0" w:name="Table List 4"/>
    <w:lsdException w:qFormat="1" w:unhideWhenUsed="0" w:uiPriority="0" w:semiHidden="0" w:name="Table List 5"/>
    <w:lsdException w:qFormat="1" w:unhideWhenUsed="0" w:uiPriority="0" w:semiHidden="0" w:name="Table List 6"/>
    <w:lsdException w:qFormat="1" w:unhideWhenUsed="0" w:uiPriority="0" w:semiHidden="0" w:name="Table List 7"/>
    <w:lsdException w:qFormat="1" w:unhideWhenUsed="0" w:uiPriority="0" w:semiHidden="0" w:name="Table List 8"/>
    <w:lsdException w:qFormat="1" w:unhideWhenUsed="0" w:uiPriority="0" w:semiHidden="0" w:name="Table 3D effects 1"/>
    <w:lsdException w:qFormat="1" w:unhideWhenUsed="0" w:uiPriority="0" w:semiHidden="0" w:name="Table 3D effects 2"/>
    <w:lsdException w:qFormat="1" w:unhideWhenUsed="0" w:uiPriority="0" w:semiHidden="0" w:name="Table 3D effects 3"/>
    <w:lsdException w:qFormat="1" w:unhideWhenUsed="0" w:uiPriority="0" w:semiHidden="0" w:name="Table Contemporary"/>
    <w:lsdException w:qFormat="1" w:unhideWhenUsed="0" w:uiPriority="0" w:semiHidden="0" w:name="Table Elegant"/>
    <w:lsdException w:qFormat="1" w:unhideWhenUsed="0" w:uiPriority="0" w:semiHidden="0" w:name="Table Professional"/>
    <w:lsdException w:qFormat="1" w:unhideWhenUsed="0" w:uiPriority="0" w:semiHidden="0" w:name="Table Subtle 1"/>
    <w:lsdException w:qFormat="1" w:unhideWhenUsed="0" w:uiPriority="0" w:semiHidden="0" w:name="Table Subtle 2"/>
    <w:lsdException w:qFormat="1" w:unhideWhenUsed="0" w:uiPriority="0" w:semiHidden="0" w:name="Table Web 1"/>
    <w:lsdException w:qFormat="1" w:unhideWhenUsed="0" w:uiPriority="0" w:semiHidden="0" w:name="Table Web 2"/>
    <w:lsdException w:qFormat="1" w:unhideWhenUsed="0" w:uiPriority="0" w:semiHidden="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qFormat="1" w:unhideWhenUsed="0" w:uiPriority="0"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5">
    <w:name w:val="heading 1"/>
    <w:basedOn w:val="1"/>
    <w:next w:val="1"/>
    <w:link w:val="153"/>
    <w:autoRedefine/>
    <w:qFormat/>
    <w:uiPriority w:val="1"/>
    <w:pPr>
      <w:keepNext/>
      <w:spacing w:line="360" w:lineRule="auto"/>
      <w:jc w:val="center"/>
      <w:outlineLvl w:val="0"/>
    </w:pPr>
    <w:rPr>
      <w:b/>
      <w:sz w:val="32"/>
    </w:rPr>
  </w:style>
  <w:style w:type="paragraph" w:styleId="6">
    <w:name w:val="heading 2"/>
    <w:basedOn w:val="1"/>
    <w:next w:val="7"/>
    <w:link w:val="154"/>
    <w:autoRedefine/>
    <w:qFormat/>
    <w:uiPriority w:val="1"/>
    <w:pPr>
      <w:keepNext/>
      <w:keepLines/>
      <w:spacing w:before="260" w:after="260" w:line="360" w:lineRule="auto"/>
      <w:jc w:val="center"/>
      <w:outlineLvl w:val="1"/>
    </w:pPr>
    <w:rPr>
      <w:rFonts w:ascii="Arial" w:hAnsi="Arial"/>
      <w:b/>
      <w:sz w:val="30"/>
    </w:rPr>
  </w:style>
  <w:style w:type="paragraph" w:styleId="8">
    <w:name w:val="heading 3"/>
    <w:basedOn w:val="1"/>
    <w:next w:val="1"/>
    <w:link w:val="156"/>
    <w:autoRedefine/>
    <w:qFormat/>
    <w:uiPriority w:val="1"/>
    <w:pPr>
      <w:keepNext/>
      <w:keepLines/>
      <w:spacing w:before="260" w:after="260" w:line="416" w:lineRule="auto"/>
      <w:outlineLvl w:val="2"/>
    </w:pPr>
    <w:rPr>
      <w:b/>
      <w:bCs/>
      <w:sz w:val="32"/>
      <w:szCs w:val="32"/>
    </w:rPr>
  </w:style>
  <w:style w:type="paragraph" w:styleId="9">
    <w:name w:val="heading 4"/>
    <w:basedOn w:val="1"/>
    <w:next w:val="1"/>
    <w:link w:val="157"/>
    <w:autoRedefine/>
    <w:qFormat/>
    <w:uiPriority w:val="0"/>
    <w:pPr>
      <w:keepNext/>
      <w:keepLines/>
      <w:spacing w:before="280" w:after="290" w:line="376" w:lineRule="auto"/>
      <w:outlineLvl w:val="3"/>
    </w:pPr>
    <w:rPr>
      <w:rFonts w:ascii="Arial" w:hAnsi="Arial" w:eastAsia="黑体"/>
      <w:b/>
      <w:bCs/>
      <w:sz w:val="28"/>
      <w:szCs w:val="28"/>
    </w:rPr>
  </w:style>
  <w:style w:type="paragraph" w:styleId="10">
    <w:name w:val="heading 5"/>
    <w:basedOn w:val="1"/>
    <w:next w:val="1"/>
    <w:link w:val="158"/>
    <w:autoRedefine/>
    <w:qFormat/>
    <w:uiPriority w:val="0"/>
    <w:pPr>
      <w:keepNext/>
      <w:keepLines/>
      <w:tabs>
        <w:tab w:val="left" w:pos="1468"/>
      </w:tabs>
      <w:spacing w:before="280" w:after="290" w:line="372" w:lineRule="auto"/>
      <w:ind w:left="1468" w:hanging="900"/>
      <w:outlineLvl w:val="4"/>
    </w:pPr>
    <w:rPr>
      <w:b/>
      <w:sz w:val="28"/>
    </w:rPr>
  </w:style>
  <w:style w:type="paragraph" w:styleId="11">
    <w:name w:val="heading 6"/>
    <w:basedOn w:val="1"/>
    <w:next w:val="1"/>
    <w:link w:val="159"/>
    <w:qFormat/>
    <w:uiPriority w:val="0"/>
    <w:pPr>
      <w:keepNext/>
      <w:keepLines/>
      <w:tabs>
        <w:tab w:val="left" w:pos="1468"/>
      </w:tabs>
      <w:spacing w:before="240" w:after="64" w:line="317" w:lineRule="auto"/>
      <w:ind w:left="1468" w:hanging="900"/>
      <w:outlineLvl w:val="5"/>
    </w:pPr>
    <w:rPr>
      <w:rFonts w:ascii="Arial" w:hAnsi="Arial" w:eastAsia="黑体"/>
      <w:b/>
      <w:sz w:val="24"/>
    </w:rPr>
  </w:style>
  <w:style w:type="paragraph" w:styleId="12">
    <w:name w:val="heading 7"/>
    <w:basedOn w:val="1"/>
    <w:next w:val="1"/>
    <w:link w:val="160"/>
    <w:autoRedefine/>
    <w:qFormat/>
    <w:uiPriority w:val="0"/>
    <w:pPr>
      <w:keepNext/>
      <w:keepLines/>
      <w:tabs>
        <w:tab w:val="left" w:pos="1468"/>
      </w:tabs>
      <w:spacing w:before="240" w:after="64" w:line="317" w:lineRule="auto"/>
      <w:ind w:left="1468" w:hanging="900"/>
      <w:outlineLvl w:val="6"/>
    </w:pPr>
    <w:rPr>
      <w:b/>
      <w:sz w:val="24"/>
    </w:rPr>
  </w:style>
  <w:style w:type="paragraph" w:styleId="13">
    <w:name w:val="heading 8"/>
    <w:basedOn w:val="1"/>
    <w:next w:val="1"/>
    <w:link w:val="161"/>
    <w:autoRedefine/>
    <w:qFormat/>
    <w:uiPriority w:val="0"/>
    <w:pPr>
      <w:keepNext/>
      <w:keepLines/>
      <w:tabs>
        <w:tab w:val="left" w:pos="1468"/>
      </w:tabs>
      <w:spacing w:before="240" w:after="64" w:line="317" w:lineRule="auto"/>
      <w:ind w:left="1468" w:hanging="900"/>
      <w:outlineLvl w:val="7"/>
    </w:pPr>
    <w:rPr>
      <w:rFonts w:ascii="Arial" w:hAnsi="Arial" w:eastAsia="黑体"/>
      <w:sz w:val="24"/>
    </w:rPr>
  </w:style>
  <w:style w:type="paragraph" w:styleId="14">
    <w:name w:val="heading 9"/>
    <w:basedOn w:val="1"/>
    <w:next w:val="1"/>
    <w:link w:val="162"/>
    <w:autoRedefine/>
    <w:qFormat/>
    <w:uiPriority w:val="0"/>
    <w:pPr>
      <w:keepNext/>
      <w:keepLines/>
      <w:tabs>
        <w:tab w:val="left" w:pos="1468"/>
      </w:tabs>
      <w:spacing w:before="240" w:after="64" w:line="317" w:lineRule="auto"/>
      <w:ind w:left="1468" w:hanging="900"/>
      <w:outlineLvl w:val="8"/>
    </w:pPr>
    <w:rPr>
      <w:rFonts w:ascii="Arial" w:hAnsi="Arial" w:eastAsia="黑体"/>
    </w:rPr>
  </w:style>
  <w:style w:type="character" w:default="1" w:styleId="134">
    <w:name w:val="Default Paragraph Font"/>
    <w:semiHidden/>
    <w:unhideWhenUsed/>
    <w:qFormat/>
    <w:uiPriority w:val="1"/>
  </w:style>
  <w:style w:type="table" w:default="1" w:styleId="88">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3"/>
    <w:next w:val="1"/>
    <w:link w:val="172"/>
    <w:autoRedefine/>
    <w:qFormat/>
    <w:uiPriority w:val="0"/>
    <w:pPr>
      <w:spacing w:after="120"/>
      <w:ind w:firstLine="420" w:firstLineChars="100"/>
    </w:pPr>
    <w:rPr>
      <w:rFonts w:ascii="Times New Roman" w:hAnsi="Times New Roman"/>
      <w:sz w:val="21"/>
    </w:rPr>
  </w:style>
  <w:style w:type="paragraph" w:styleId="3">
    <w:name w:val="Body Text"/>
    <w:basedOn w:val="1"/>
    <w:next w:val="1"/>
    <w:link w:val="171"/>
    <w:autoRedefine/>
    <w:qFormat/>
    <w:uiPriority w:val="1"/>
    <w:rPr>
      <w:rFonts w:ascii="Arial" w:hAnsi="Arial"/>
      <w:sz w:val="24"/>
    </w:rPr>
  </w:style>
  <w:style w:type="paragraph" w:styleId="4">
    <w:name w:val="macro"/>
    <w:link w:val="152"/>
    <w:autoRedefine/>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Times New Roman"/>
      <w:kern w:val="2"/>
      <w:sz w:val="24"/>
      <w:lang w:val="en-US" w:eastAsia="zh-CN" w:bidi="ar-SA"/>
    </w:rPr>
  </w:style>
  <w:style w:type="paragraph" w:styleId="7">
    <w:name w:val="Normal Indent"/>
    <w:basedOn w:val="1"/>
    <w:next w:val="1"/>
    <w:link w:val="155"/>
    <w:autoRedefine/>
    <w:qFormat/>
    <w:uiPriority w:val="0"/>
    <w:pPr>
      <w:ind w:firstLine="420" w:firstLineChars="200"/>
    </w:pPr>
    <w:rPr>
      <w:szCs w:val="24"/>
    </w:rPr>
  </w:style>
  <w:style w:type="paragraph" w:styleId="15">
    <w:name w:val="List 3"/>
    <w:basedOn w:val="1"/>
    <w:qFormat/>
    <w:uiPriority w:val="0"/>
    <w:pPr>
      <w:spacing w:line="360" w:lineRule="auto"/>
      <w:ind w:left="100" w:leftChars="400" w:hanging="200" w:hangingChars="200"/>
    </w:pPr>
    <w:rPr>
      <w:szCs w:val="24"/>
    </w:rPr>
  </w:style>
  <w:style w:type="paragraph" w:styleId="16">
    <w:name w:val="toc 7"/>
    <w:basedOn w:val="1"/>
    <w:next w:val="1"/>
    <w:autoRedefine/>
    <w:qFormat/>
    <w:uiPriority w:val="0"/>
    <w:pPr>
      <w:ind w:left="2520" w:leftChars="1200"/>
    </w:pPr>
    <w:rPr>
      <w:rFonts w:ascii="等线" w:hAnsi="等线" w:eastAsia="等线"/>
      <w:szCs w:val="22"/>
    </w:rPr>
  </w:style>
  <w:style w:type="paragraph" w:styleId="17">
    <w:name w:val="List Number 2"/>
    <w:basedOn w:val="1"/>
    <w:autoRedefine/>
    <w:qFormat/>
    <w:uiPriority w:val="0"/>
    <w:pPr>
      <w:tabs>
        <w:tab w:val="left" w:pos="992"/>
        <w:tab w:val="left" w:pos="1202"/>
      </w:tabs>
      <w:ind w:left="992" w:hanging="567"/>
    </w:pPr>
    <w:rPr>
      <w:rFonts w:hint="eastAsia"/>
      <w:sz w:val="24"/>
    </w:rPr>
  </w:style>
  <w:style w:type="paragraph" w:styleId="18">
    <w:name w:val="Note Heading"/>
    <w:basedOn w:val="1"/>
    <w:next w:val="1"/>
    <w:link w:val="163"/>
    <w:autoRedefine/>
    <w:qFormat/>
    <w:uiPriority w:val="0"/>
    <w:pPr>
      <w:jc w:val="center"/>
    </w:pPr>
    <w:rPr>
      <w:rFonts w:hint="eastAsia"/>
    </w:rPr>
  </w:style>
  <w:style w:type="paragraph" w:styleId="19">
    <w:name w:val="List Bullet 4"/>
    <w:basedOn w:val="1"/>
    <w:autoRedefine/>
    <w:qFormat/>
    <w:uiPriority w:val="0"/>
    <w:pPr>
      <w:tabs>
        <w:tab w:val="left" w:pos="1620"/>
      </w:tabs>
    </w:pPr>
    <w:rPr>
      <w:szCs w:val="24"/>
    </w:rPr>
  </w:style>
  <w:style w:type="paragraph" w:styleId="20">
    <w:name w:val="index 8"/>
    <w:basedOn w:val="1"/>
    <w:next w:val="1"/>
    <w:autoRedefine/>
    <w:qFormat/>
    <w:uiPriority w:val="0"/>
    <w:pPr>
      <w:ind w:left="2940"/>
    </w:pPr>
    <w:rPr>
      <w:szCs w:val="24"/>
    </w:rPr>
  </w:style>
  <w:style w:type="paragraph" w:styleId="21">
    <w:name w:val="E-mail Signature"/>
    <w:basedOn w:val="1"/>
    <w:link w:val="164"/>
    <w:autoRedefine/>
    <w:qFormat/>
    <w:uiPriority w:val="0"/>
    <w:pPr>
      <w:widowControl/>
      <w:jc w:val="left"/>
    </w:pPr>
    <w:rPr>
      <w:rFonts w:ascii="Tahoma" w:hAnsi="Tahoma"/>
      <w:kern w:val="0"/>
      <w:sz w:val="16"/>
      <w:szCs w:val="24"/>
      <w:lang w:eastAsia="en-US"/>
    </w:rPr>
  </w:style>
  <w:style w:type="paragraph" w:styleId="22">
    <w:name w:val="List Number"/>
    <w:basedOn w:val="1"/>
    <w:autoRedefine/>
    <w:qFormat/>
    <w:uiPriority w:val="0"/>
    <w:pPr>
      <w:tabs>
        <w:tab w:val="left" w:pos="360"/>
      </w:tabs>
      <w:spacing w:line="360" w:lineRule="auto"/>
      <w:ind w:firstLine="480" w:firstLineChars="200"/>
    </w:pPr>
    <w:rPr>
      <w:sz w:val="24"/>
    </w:rPr>
  </w:style>
  <w:style w:type="paragraph" w:styleId="23">
    <w:name w:val="caption"/>
    <w:basedOn w:val="1"/>
    <w:next w:val="1"/>
    <w:link w:val="165"/>
    <w:autoRedefine/>
    <w:qFormat/>
    <w:uiPriority w:val="0"/>
    <w:pPr>
      <w:spacing w:line="360" w:lineRule="auto"/>
      <w:jc w:val="center"/>
    </w:pPr>
    <w:rPr>
      <w:rFonts w:ascii="Arial Unicode MS" w:hAnsi="Arial Unicode MS" w:cs="宋体"/>
    </w:rPr>
  </w:style>
  <w:style w:type="paragraph" w:styleId="24">
    <w:name w:val="index 5"/>
    <w:basedOn w:val="1"/>
    <w:next w:val="1"/>
    <w:autoRedefine/>
    <w:qFormat/>
    <w:uiPriority w:val="0"/>
    <w:pPr>
      <w:ind w:left="1680"/>
    </w:pPr>
    <w:rPr>
      <w:szCs w:val="24"/>
    </w:rPr>
  </w:style>
  <w:style w:type="paragraph" w:styleId="25">
    <w:name w:val="List Bullet"/>
    <w:basedOn w:val="1"/>
    <w:autoRedefine/>
    <w:qFormat/>
    <w:uiPriority w:val="0"/>
    <w:pPr>
      <w:numPr>
        <w:ilvl w:val="0"/>
        <w:numId w:val="1"/>
      </w:numPr>
      <w:spacing w:line="360" w:lineRule="auto"/>
      <w:contextualSpacing/>
    </w:pPr>
    <w:rPr>
      <w:sz w:val="24"/>
      <w:szCs w:val="24"/>
    </w:rPr>
  </w:style>
  <w:style w:type="paragraph" w:styleId="26">
    <w:name w:val="envelope address"/>
    <w:basedOn w:val="1"/>
    <w:autoRedefine/>
    <w:qFormat/>
    <w:uiPriority w:val="0"/>
    <w:pPr>
      <w:framePr w:w="7920" w:h="1980" w:hRule="exact" w:hSpace="180" w:wrap="around" w:vAnchor="margin" w:hAnchor="page" w:xAlign="center" w:yAlign="bottom"/>
      <w:snapToGrid w:val="0"/>
      <w:spacing w:line="360" w:lineRule="auto"/>
      <w:ind w:left="100" w:leftChars="1400" w:firstLine="200" w:firstLineChars="200"/>
    </w:pPr>
    <w:rPr>
      <w:rFonts w:ascii="Arial" w:hAnsi="Arial" w:eastAsia="仿宋_GB2312" w:cs="Arial"/>
      <w:sz w:val="24"/>
      <w:szCs w:val="24"/>
    </w:rPr>
  </w:style>
  <w:style w:type="paragraph" w:styleId="27">
    <w:name w:val="Document Map"/>
    <w:basedOn w:val="1"/>
    <w:link w:val="166"/>
    <w:autoRedefine/>
    <w:qFormat/>
    <w:uiPriority w:val="0"/>
    <w:pPr>
      <w:shd w:val="clear" w:color="auto" w:fill="000080"/>
    </w:pPr>
  </w:style>
  <w:style w:type="paragraph" w:styleId="28">
    <w:name w:val="annotation text"/>
    <w:basedOn w:val="1"/>
    <w:link w:val="167"/>
    <w:autoRedefine/>
    <w:qFormat/>
    <w:uiPriority w:val="0"/>
    <w:pPr>
      <w:spacing w:line="360" w:lineRule="auto"/>
      <w:ind w:firstLine="200" w:firstLineChars="200"/>
      <w:jc w:val="left"/>
    </w:pPr>
    <w:rPr>
      <w:rFonts w:ascii="Arial" w:hAnsi="Arial" w:cs="宋体"/>
      <w:sz w:val="24"/>
    </w:rPr>
  </w:style>
  <w:style w:type="paragraph" w:styleId="29">
    <w:name w:val="index 6"/>
    <w:basedOn w:val="1"/>
    <w:next w:val="1"/>
    <w:autoRedefine/>
    <w:qFormat/>
    <w:uiPriority w:val="0"/>
    <w:pPr>
      <w:ind w:left="2100"/>
    </w:pPr>
    <w:rPr>
      <w:szCs w:val="24"/>
    </w:rPr>
  </w:style>
  <w:style w:type="paragraph" w:styleId="30">
    <w:name w:val="Salutation"/>
    <w:basedOn w:val="1"/>
    <w:next w:val="1"/>
    <w:link w:val="168"/>
    <w:autoRedefine/>
    <w:qFormat/>
    <w:uiPriority w:val="0"/>
    <w:rPr>
      <w:rFonts w:ascii="宋体"/>
      <w:b/>
      <w:sz w:val="28"/>
    </w:rPr>
  </w:style>
  <w:style w:type="paragraph" w:styleId="31">
    <w:name w:val="Body Text 3"/>
    <w:basedOn w:val="1"/>
    <w:link w:val="169"/>
    <w:autoRedefine/>
    <w:qFormat/>
    <w:uiPriority w:val="0"/>
    <w:pPr>
      <w:spacing w:after="120" w:line="360" w:lineRule="auto"/>
      <w:ind w:firstLine="480" w:firstLineChars="200"/>
    </w:pPr>
    <w:rPr>
      <w:sz w:val="16"/>
      <w:szCs w:val="16"/>
    </w:rPr>
  </w:style>
  <w:style w:type="paragraph" w:styleId="32">
    <w:name w:val="Closing"/>
    <w:basedOn w:val="1"/>
    <w:link w:val="170"/>
    <w:autoRedefine/>
    <w:qFormat/>
    <w:uiPriority w:val="0"/>
    <w:pPr>
      <w:ind w:left="100" w:leftChars="2100"/>
    </w:pPr>
    <w:rPr>
      <w:szCs w:val="24"/>
    </w:rPr>
  </w:style>
  <w:style w:type="paragraph" w:styleId="33">
    <w:name w:val="List Bullet 3"/>
    <w:basedOn w:val="1"/>
    <w:autoRedefine/>
    <w:qFormat/>
    <w:uiPriority w:val="0"/>
    <w:pPr>
      <w:numPr>
        <w:ilvl w:val="0"/>
        <w:numId w:val="2"/>
      </w:numPr>
      <w:spacing w:line="360" w:lineRule="auto"/>
    </w:pPr>
    <w:rPr>
      <w:sz w:val="24"/>
      <w:szCs w:val="21"/>
    </w:rPr>
  </w:style>
  <w:style w:type="paragraph" w:styleId="34">
    <w:name w:val="Body Text Indent"/>
    <w:basedOn w:val="35"/>
    <w:next w:val="37"/>
    <w:link w:val="173"/>
    <w:autoRedefine/>
    <w:qFormat/>
    <w:uiPriority w:val="0"/>
    <w:pPr>
      <w:ind w:firstLine="480"/>
    </w:pPr>
    <w:rPr>
      <w:rFonts w:ascii="宋体" w:hAnsi="宋体"/>
    </w:rPr>
  </w:style>
  <w:style w:type="paragraph" w:customStyle="1" w:styleId="35">
    <w:name w:val="正文文本11"/>
    <w:basedOn w:val="36"/>
    <w:unhideWhenUsed/>
    <w:qFormat/>
    <w:uiPriority w:val="0"/>
    <w:rPr>
      <w:rFonts w:ascii="Arial" w:hAnsi="Arial"/>
      <w:sz w:val="24"/>
    </w:rPr>
  </w:style>
  <w:style w:type="paragraph" w:customStyle="1" w:styleId="36">
    <w:name w:val="正文112"/>
    <w:next w:val="34"/>
    <w:qFormat/>
    <w:uiPriority w:val="0"/>
    <w:pPr>
      <w:widowControl w:val="0"/>
      <w:jc w:val="both"/>
    </w:pPr>
    <w:rPr>
      <w:rFonts w:ascii="Calibri" w:hAnsi="Calibri" w:eastAsia="宋体" w:cs="Times New Roman"/>
      <w:sz w:val="21"/>
      <w:szCs w:val="22"/>
      <w:lang w:val="en-US" w:eastAsia="zh-CN" w:bidi="ar-SA"/>
    </w:rPr>
  </w:style>
  <w:style w:type="paragraph" w:styleId="37">
    <w:name w:val="Body Text First Indent 2"/>
    <w:basedOn w:val="34"/>
    <w:link w:val="195"/>
    <w:autoRedefine/>
    <w:qFormat/>
    <w:uiPriority w:val="0"/>
    <w:pPr>
      <w:spacing w:after="120"/>
      <w:ind w:left="420" w:leftChars="200" w:firstLine="420" w:firstLineChars="200"/>
    </w:pPr>
    <w:rPr>
      <w:rFonts w:ascii="Times New Roman" w:hAnsi="Times New Roman"/>
      <w:sz w:val="21"/>
      <w:szCs w:val="24"/>
    </w:rPr>
  </w:style>
  <w:style w:type="paragraph" w:styleId="38">
    <w:name w:val="List Number 3"/>
    <w:basedOn w:val="1"/>
    <w:autoRedefine/>
    <w:qFormat/>
    <w:uiPriority w:val="0"/>
    <w:pPr>
      <w:numPr>
        <w:ilvl w:val="0"/>
        <w:numId w:val="3"/>
      </w:numPr>
      <w:spacing w:line="312" w:lineRule="auto"/>
    </w:pPr>
    <w:rPr>
      <w:szCs w:val="24"/>
    </w:rPr>
  </w:style>
  <w:style w:type="paragraph" w:styleId="39">
    <w:name w:val="List 2"/>
    <w:basedOn w:val="1"/>
    <w:autoRedefine/>
    <w:qFormat/>
    <w:uiPriority w:val="0"/>
    <w:pPr>
      <w:spacing w:line="360" w:lineRule="auto"/>
      <w:ind w:left="100" w:leftChars="200" w:hanging="200" w:hangingChars="200"/>
    </w:pPr>
    <w:rPr>
      <w:sz w:val="24"/>
      <w:szCs w:val="24"/>
    </w:rPr>
  </w:style>
  <w:style w:type="paragraph" w:styleId="40">
    <w:name w:val="List Continue"/>
    <w:basedOn w:val="1"/>
    <w:autoRedefine/>
    <w:qFormat/>
    <w:uiPriority w:val="0"/>
    <w:pPr>
      <w:spacing w:after="120"/>
      <w:ind w:left="420" w:leftChars="200"/>
    </w:pPr>
    <w:rPr>
      <w:szCs w:val="24"/>
    </w:rPr>
  </w:style>
  <w:style w:type="paragraph" w:styleId="41">
    <w:name w:val="Block Text"/>
    <w:basedOn w:val="1"/>
    <w:autoRedefine/>
    <w:qFormat/>
    <w:uiPriority w:val="0"/>
    <w:pPr>
      <w:tabs>
        <w:tab w:val="left" w:pos="1160"/>
      </w:tabs>
      <w:spacing w:line="360" w:lineRule="auto"/>
      <w:ind w:left="740" w:right="88" w:rightChars="42" w:firstLine="40" w:firstLineChars="19"/>
    </w:pPr>
    <w:rPr>
      <w:sz w:val="24"/>
      <w:szCs w:val="24"/>
    </w:rPr>
  </w:style>
  <w:style w:type="paragraph" w:styleId="42">
    <w:name w:val="List Bullet 2"/>
    <w:basedOn w:val="1"/>
    <w:autoRedefine/>
    <w:qFormat/>
    <w:uiPriority w:val="0"/>
    <w:pPr>
      <w:numPr>
        <w:ilvl w:val="0"/>
        <w:numId w:val="4"/>
      </w:numPr>
      <w:spacing w:after="100" w:afterAutospacing="1" w:line="300" w:lineRule="auto"/>
      <w:ind w:firstLine="200" w:firstLineChars="200"/>
    </w:pPr>
    <w:rPr>
      <w:rFonts w:eastAsia="仿宋_GB2312"/>
      <w:sz w:val="24"/>
      <w:szCs w:val="24"/>
    </w:rPr>
  </w:style>
  <w:style w:type="paragraph" w:styleId="43">
    <w:name w:val="HTML Address"/>
    <w:basedOn w:val="1"/>
    <w:link w:val="174"/>
    <w:autoRedefine/>
    <w:qFormat/>
    <w:uiPriority w:val="0"/>
    <w:rPr>
      <w:i/>
      <w:iCs/>
      <w:szCs w:val="24"/>
    </w:rPr>
  </w:style>
  <w:style w:type="paragraph" w:styleId="44">
    <w:name w:val="index 4"/>
    <w:basedOn w:val="1"/>
    <w:next w:val="1"/>
    <w:autoRedefine/>
    <w:qFormat/>
    <w:uiPriority w:val="0"/>
    <w:pPr>
      <w:ind w:left="1260"/>
    </w:pPr>
    <w:rPr>
      <w:szCs w:val="24"/>
    </w:rPr>
  </w:style>
  <w:style w:type="paragraph" w:styleId="45">
    <w:name w:val="toc 5"/>
    <w:basedOn w:val="1"/>
    <w:next w:val="1"/>
    <w:autoRedefine/>
    <w:qFormat/>
    <w:uiPriority w:val="0"/>
    <w:pPr>
      <w:spacing w:line="360" w:lineRule="auto"/>
      <w:ind w:left="400" w:leftChars="400" w:firstLine="200" w:firstLineChars="200"/>
    </w:pPr>
    <w:rPr>
      <w:rFonts w:ascii="Arial" w:hAnsi="Arial" w:cs="宋体"/>
      <w:sz w:val="28"/>
    </w:rPr>
  </w:style>
  <w:style w:type="paragraph" w:styleId="46">
    <w:name w:val="toc 3"/>
    <w:basedOn w:val="1"/>
    <w:next w:val="1"/>
    <w:link w:val="175"/>
    <w:autoRedefine/>
    <w:qFormat/>
    <w:uiPriority w:val="0"/>
    <w:pPr>
      <w:spacing w:line="360" w:lineRule="auto"/>
      <w:ind w:left="840" w:leftChars="400"/>
    </w:pPr>
    <w:rPr>
      <w:sz w:val="24"/>
    </w:rPr>
  </w:style>
  <w:style w:type="paragraph" w:styleId="47">
    <w:name w:val="Plain Text"/>
    <w:basedOn w:val="1"/>
    <w:link w:val="176"/>
    <w:autoRedefine/>
    <w:qFormat/>
    <w:uiPriority w:val="0"/>
    <w:rPr>
      <w:rFonts w:ascii="宋体" w:hAnsi="Courier New"/>
    </w:rPr>
  </w:style>
  <w:style w:type="paragraph" w:styleId="48">
    <w:name w:val="List Bullet 5"/>
    <w:basedOn w:val="1"/>
    <w:autoRedefine/>
    <w:qFormat/>
    <w:uiPriority w:val="0"/>
    <w:pPr>
      <w:numPr>
        <w:ilvl w:val="0"/>
        <w:numId w:val="5"/>
      </w:numPr>
      <w:tabs>
        <w:tab w:val="left" w:pos="2040"/>
      </w:tabs>
      <w:ind w:firstLine="0"/>
    </w:pPr>
    <w:rPr>
      <w:szCs w:val="24"/>
    </w:rPr>
  </w:style>
  <w:style w:type="paragraph" w:styleId="49">
    <w:name w:val="List Number 4"/>
    <w:basedOn w:val="1"/>
    <w:autoRedefine/>
    <w:qFormat/>
    <w:uiPriority w:val="0"/>
    <w:pPr>
      <w:numPr>
        <w:ilvl w:val="0"/>
        <w:numId w:val="6"/>
      </w:numPr>
      <w:spacing w:beforeLines="50" w:afterLines="50" w:line="360" w:lineRule="auto"/>
    </w:pPr>
    <w:rPr>
      <w:sz w:val="24"/>
      <w:szCs w:val="24"/>
    </w:rPr>
  </w:style>
  <w:style w:type="paragraph" w:styleId="50">
    <w:name w:val="toc 8"/>
    <w:basedOn w:val="1"/>
    <w:next w:val="1"/>
    <w:autoRedefine/>
    <w:qFormat/>
    <w:uiPriority w:val="0"/>
    <w:pPr>
      <w:ind w:left="2940" w:leftChars="1400"/>
    </w:pPr>
    <w:rPr>
      <w:rFonts w:ascii="等线" w:hAnsi="等线" w:eastAsia="等线"/>
      <w:szCs w:val="22"/>
    </w:rPr>
  </w:style>
  <w:style w:type="paragraph" w:styleId="51">
    <w:name w:val="index 3"/>
    <w:basedOn w:val="1"/>
    <w:next w:val="1"/>
    <w:autoRedefine/>
    <w:qFormat/>
    <w:uiPriority w:val="0"/>
    <w:pPr>
      <w:ind w:left="840"/>
    </w:pPr>
    <w:rPr>
      <w:szCs w:val="24"/>
    </w:rPr>
  </w:style>
  <w:style w:type="paragraph" w:styleId="52">
    <w:name w:val="Date"/>
    <w:basedOn w:val="1"/>
    <w:next w:val="1"/>
    <w:link w:val="177"/>
    <w:autoRedefine/>
    <w:qFormat/>
    <w:uiPriority w:val="0"/>
    <w:pPr>
      <w:ind w:left="100"/>
    </w:pPr>
    <w:rPr>
      <w:sz w:val="24"/>
    </w:rPr>
  </w:style>
  <w:style w:type="paragraph" w:styleId="53">
    <w:name w:val="Body Text Indent 2"/>
    <w:basedOn w:val="1"/>
    <w:link w:val="151"/>
    <w:autoRedefine/>
    <w:qFormat/>
    <w:uiPriority w:val="0"/>
    <w:pPr>
      <w:ind w:firstLine="435"/>
    </w:pPr>
    <w:rPr>
      <w:rFonts w:ascii="宋体" w:hAnsi="宋体"/>
      <w:sz w:val="24"/>
    </w:rPr>
  </w:style>
  <w:style w:type="paragraph" w:styleId="54">
    <w:name w:val="endnote text"/>
    <w:basedOn w:val="1"/>
    <w:link w:val="178"/>
    <w:autoRedefine/>
    <w:qFormat/>
    <w:uiPriority w:val="0"/>
    <w:pPr>
      <w:snapToGrid w:val="0"/>
      <w:spacing w:line="360" w:lineRule="auto"/>
      <w:ind w:firstLine="200" w:firstLineChars="200"/>
      <w:jc w:val="left"/>
    </w:pPr>
    <w:rPr>
      <w:rFonts w:ascii="Arial" w:hAnsi="Arial" w:eastAsia="仿宋" w:cs="宋体"/>
      <w:sz w:val="24"/>
    </w:rPr>
  </w:style>
  <w:style w:type="paragraph" w:styleId="55">
    <w:name w:val="List Continue 5"/>
    <w:basedOn w:val="1"/>
    <w:autoRedefine/>
    <w:qFormat/>
    <w:uiPriority w:val="0"/>
    <w:pPr>
      <w:spacing w:after="120"/>
      <w:ind w:left="2100" w:leftChars="1000"/>
    </w:pPr>
    <w:rPr>
      <w:szCs w:val="24"/>
    </w:rPr>
  </w:style>
  <w:style w:type="paragraph" w:styleId="56">
    <w:name w:val="Balloon Text"/>
    <w:basedOn w:val="1"/>
    <w:link w:val="179"/>
    <w:autoRedefine/>
    <w:qFormat/>
    <w:uiPriority w:val="0"/>
    <w:rPr>
      <w:sz w:val="18"/>
      <w:szCs w:val="18"/>
    </w:rPr>
  </w:style>
  <w:style w:type="paragraph" w:styleId="57">
    <w:name w:val="footer"/>
    <w:basedOn w:val="1"/>
    <w:link w:val="180"/>
    <w:autoRedefine/>
    <w:qFormat/>
    <w:uiPriority w:val="99"/>
    <w:pPr>
      <w:tabs>
        <w:tab w:val="center" w:pos="4153"/>
        <w:tab w:val="right" w:pos="8306"/>
      </w:tabs>
      <w:snapToGrid w:val="0"/>
      <w:jc w:val="left"/>
    </w:pPr>
    <w:rPr>
      <w:sz w:val="18"/>
    </w:rPr>
  </w:style>
  <w:style w:type="paragraph" w:styleId="58">
    <w:name w:val="envelope return"/>
    <w:basedOn w:val="1"/>
    <w:autoRedefine/>
    <w:qFormat/>
    <w:uiPriority w:val="0"/>
    <w:pPr>
      <w:snapToGrid w:val="0"/>
      <w:spacing w:line="360" w:lineRule="auto"/>
    </w:pPr>
    <w:rPr>
      <w:rFonts w:ascii="Arial" w:hAnsi="Arial"/>
      <w:sz w:val="24"/>
    </w:rPr>
  </w:style>
  <w:style w:type="paragraph" w:styleId="59">
    <w:name w:val="header"/>
    <w:basedOn w:val="1"/>
    <w:link w:val="181"/>
    <w:autoRedefine/>
    <w:qFormat/>
    <w:uiPriority w:val="99"/>
    <w:pPr>
      <w:pBdr>
        <w:bottom w:val="single" w:color="auto" w:sz="6" w:space="1"/>
      </w:pBdr>
      <w:tabs>
        <w:tab w:val="center" w:pos="4153"/>
        <w:tab w:val="right" w:pos="8306"/>
      </w:tabs>
      <w:snapToGrid w:val="0"/>
      <w:jc w:val="center"/>
    </w:pPr>
    <w:rPr>
      <w:sz w:val="18"/>
    </w:rPr>
  </w:style>
  <w:style w:type="paragraph" w:styleId="60">
    <w:name w:val="Signature"/>
    <w:basedOn w:val="1"/>
    <w:link w:val="182"/>
    <w:autoRedefine/>
    <w:qFormat/>
    <w:uiPriority w:val="0"/>
    <w:pPr>
      <w:tabs>
        <w:tab w:val="left" w:pos="432"/>
        <w:tab w:val="left" w:pos="887"/>
      </w:tabs>
      <w:ind w:left="100" w:leftChars="2100"/>
    </w:pPr>
    <w:rPr>
      <w:szCs w:val="24"/>
    </w:rPr>
  </w:style>
  <w:style w:type="paragraph" w:styleId="61">
    <w:name w:val="toc 1"/>
    <w:basedOn w:val="1"/>
    <w:next w:val="1"/>
    <w:link w:val="183"/>
    <w:autoRedefine/>
    <w:qFormat/>
    <w:uiPriority w:val="0"/>
    <w:pPr>
      <w:spacing w:line="360" w:lineRule="auto"/>
    </w:pPr>
    <w:rPr>
      <w:sz w:val="24"/>
    </w:rPr>
  </w:style>
  <w:style w:type="paragraph" w:styleId="62">
    <w:name w:val="List Continue 4"/>
    <w:basedOn w:val="1"/>
    <w:autoRedefine/>
    <w:qFormat/>
    <w:uiPriority w:val="0"/>
    <w:pPr>
      <w:spacing w:after="120"/>
      <w:ind w:left="1680" w:leftChars="800"/>
    </w:pPr>
    <w:rPr>
      <w:szCs w:val="24"/>
    </w:rPr>
  </w:style>
  <w:style w:type="paragraph" w:styleId="63">
    <w:name w:val="toc 4"/>
    <w:basedOn w:val="1"/>
    <w:next w:val="1"/>
    <w:autoRedefine/>
    <w:qFormat/>
    <w:uiPriority w:val="0"/>
    <w:pPr>
      <w:spacing w:line="360" w:lineRule="auto"/>
      <w:ind w:left="300" w:leftChars="300" w:firstLine="200" w:firstLineChars="200"/>
    </w:pPr>
    <w:rPr>
      <w:rFonts w:ascii="Arial" w:hAnsi="Arial" w:cs="宋体"/>
      <w:sz w:val="24"/>
    </w:rPr>
  </w:style>
  <w:style w:type="paragraph" w:styleId="64">
    <w:name w:val="index heading"/>
    <w:basedOn w:val="1"/>
    <w:next w:val="65"/>
    <w:autoRedefine/>
    <w:qFormat/>
    <w:uiPriority w:val="0"/>
    <w:rPr>
      <w:rFonts w:hint="eastAsia" w:ascii="Arial" w:hAnsi="Arial"/>
      <w:b/>
    </w:rPr>
  </w:style>
  <w:style w:type="paragraph" w:styleId="65">
    <w:name w:val="index 1"/>
    <w:basedOn w:val="1"/>
    <w:next w:val="1"/>
    <w:autoRedefine/>
    <w:qFormat/>
    <w:uiPriority w:val="0"/>
  </w:style>
  <w:style w:type="paragraph" w:styleId="66">
    <w:name w:val="Subtitle"/>
    <w:basedOn w:val="1"/>
    <w:next w:val="1"/>
    <w:link w:val="184"/>
    <w:autoRedefine/>
    <w:qFormat/>
    <w:uiPriority w:val="0"/>
    <w:pPr>
      <w:spacing w:before="240" w:after="60" w:line="312" w:lineRule="auto"/>
      <w:jc w:val="center"/>
      <w:outlineLvl w:val="1"/>
    </w:pPr>
    <w:rPr>
      <w:rFonts w:ascii="Cambria" w:hAnsi="Cambria"/>
      <w:b/>
      <w:bCs/>
      <w:kern w:val="28"/>
      <w:sz w:val="32"/>
      <w:szCs w:val="32"/>
    </w:rPr>
  </w:style>
  <w:style w:type="paragraph" w:styleId="67">
    <w:name w:val="List Number 5"/>
    <w:basedOn w:val="1"/>
    <w:autoRedefine/>
    <w:qFormat/>
    <w:uiPriority w:val="0"/>
    <w:pPr>
      <w:numPr>
        <w:ilvl w:val="0"/>
        <w:numId w:val="7"/>
      </w:numPr>
      <w:contextualSpacing/>
    </w:pPr>
    <w:rPr>
      <w:rFonts w:ascii="Arial" w:hAnsi="Arial"/>
    </w:rPr>
  </w:style>
  <w:style w:type="paragraph" w:styleId="68">
    <w:name w:val="List"/>
    <w:basedOn w:val="1"/>
    <w:link w:val="185"/>
    <w:autoRedefine/>
    <w:qFormat/>
    <w:uiPriority w:val="0"/>
    <w:pPr>
      <w:spacing w:line="360" w:lineRule="auto"/>
      <w:ind w:left="200" w:hanging="200" w:hangingChars="200"/>
    </w:pPr>
    <w:rPr>
      <w:sz w:val="24"/>
      <w:szCs w:val="24"/>
    </w:rPr>
  </w:style>
  <w:style w:type="paragraph" w:styleId="69">
    <w:name w:val="footnote text"/>
    <w:basedOn w:val="1"/>
    <w:link w:val="186"/>
    <w:autoRedefine/>
    <w:qFormat/>
    <w:uiPriority w:val="0"/>
    <w:pPr>
      <w:snapToGrid w:val="0"/>
      <w:spacing w:line="360" w:lineRule="auto"/>
      <w:ind w:firstLine="200" w:firstLineChars="200"/>
      <w:jc w:val="left"/>
    </w:pPr>
    <w:rPr>
      <w:sz w:val="18"/>
      <w:szCs w:val="18"/>
    </w:rPr>
  </w:style>
  <w:style w:type="paragraph" w:styleId="70">
    <w:name w:val="toc 6"/>
    <w:basedOn w:val="1"/>
    <w:next w:val="1"/>
    <w:autoRedefine/>
    <w:qFormat/>
    <w:uiPriority w:val="0"/>
    <w:pPr>
      <w:ind w:left="2100" w:leftChars="1000"/>
    </w:pPr>
    <w:rPr>
      <w:rFonts w:ascii="等线" w:hAnsi="等线" w:eastAsia="等线"/>
      <w:szCs w:val="22"/>
    </w:rPr>
  </w:style>
  <w:style w:type="paragraph" w:styleId="71">
    <w:name w:val="List 5"/>
    <w:basedOn w:val="1"/>
    <w:autoRedefine/>
    <w:qFormat/>
    <w:uiPriority w:val="0"/>
    <w:pPr>
      <w:spacing w:line="360" w:lineRule="auto"/>
      <w:ind w:left="100" w:leftChars="800" w:hanging="200" w:hangingChars="200"/>
    </w:pPr>
    <w:rPr>
      <w:szCs w:val="24"/>
    </w:rPr>
  </w:style>
  <w:style w:type="paragraph" w:styleId="72">
    <w:name w:val="Body Text Indent 3"/>
    <w:basedOn w:val="1"/>
    <w:link w:val="187"/>
    <w:autoRedefine/>
    <w:qFormat/>
    <w:uiPriority w:val="0"/>
    <w:pPr>
      <w:ind w:left="471" w:hanging="471" w:hangingChars="200"/>
    </w:pPr>
    <w:rPr>
      <w:rFonts w:ascii="Arial" w:hAnsi="Arial" w:cs="Arial"/>
      <w:b/>
      <w:bCs/>
      <w:sz w:val="24"/>
    </w:rPr>
  </w:style>
  <w:style w:type="paragraph" w:styleId="73">
    <w:name w:val="index 7"/>
    <w:basedOn w:val="1"/>
    <w:next w:val="1"/>
    <w:autoRedefine/>
    <w:qFormat/>
    <w:uiPriority w:val="0"/>
    <w:pPr>
      <w:ind w:left="2520"/>
    </w:pPr>
    <w:rPr>
      <w:szCs w:val="24"/>
    </w:rPr>
  </w:style>
  <w:style w:type="paragraph" w:styleId="74">
    <w:name w:val="index 9"/>
    <w:basedOn w:val="1"/>
    <w:next w:val="1"/>
    <w:autoRedefine/>
    <w:qFormat/>
    <w:uiPriority w:val="0"/>
    <w:pPr>
      <w:ind w:left="3360"/>
    </w:pPr>
    <w:rPr>
      <w:szCs w:val="24"/>
    </w:rPr>
  </w:style>
  <w:style w:type="paragraph" w:styleId="75">
    <w:name w:val="table of figures"/>
    <w:basedOn w:val="1"/>
    <w:next w:val="1"/>
    <w:link w:val="188"/>
    <w:autoRedefine/>
    <w:qFormat/>
    <w:uiPriority w:val="0"/>
    <w:pPr>
      <w:spacing w:line="360" w:lineRule="auto"/>
      <w:ind w:left="840" w:leftChars="200" w:hanging="420" w:hangingChars="200"/>
    </w:pPr>
    <w:rPr>
      <w:rFonts w:ascii="Arial" w:hAnsi="Arial" w:cs="宋体"/>
      <w:sz w:val="24"/>
    </w:rPr>
  </w:style>
  <w:style w:type="paragraph" w:styleId="76">
    <w:name w:val="toc 2"/>
    <w:basedOn w:val="1"/>
    <w:next w:val="1"/>
    <w:link w:val="189"/>
    <w:autoRedefine/>
    <w:qFormat/>
    <w:uiPriority w:val="0"/>
    <w:pPr>
      <w:spacing w:line="360" w:lineRule="auto"/>
      <w:ind w:left="420" w:leftChars="200"/>
    </w:pPr>
    <w:rPr>
      <w:sz w:val="24"/>
    </w:rPr>
  </w:style>
  <w:style w:type="paragraph" w:styleId="77">
    <w:name w:val="toc 9"/>
    <w:basedOn w:val="1"/>
    <w:next w:val="1"/>
    <w:autoRedefine/>
    <w:qFormat/>
    <w:uiPriority w:val="0"/>
    <w:pPr>
      <w:ind w:left="3360" w:leftChars="1600"/>
    </w:pPr>
    <w:rPr>
      <w:rFonts w:ascii="等线" w:hAnsi="等线" w:eastAsia="等线"/>
      <w:szCs w:val="22"/>
    </w:rPr>
  </w:style>
  <w:style w:type="paragraph" w:styleId="78">
    <w:name w:val="Body Text 2"/>
    <w:basedOn w:val="1"/>
    <w:link w:val="190"/>
    <w:autoRedefine/>
    <w:qFormat/>
    <w:uiPriority w:val="0"/>
    <w:pPr>
      <w:spacing w:line="360" w:lineRule="auto"/>
    </w:pPr>
    <w:rPr>
      <w:b/>
      <w:sz w:val="28"/>
      <w:szCs w:val="21"/>
    </w:rPr>
  </w:style>
  <w:style w:type="paragraph" w:styleId="79">
    <w:name w:val="List 4"/>
    <w:basedOn w:val="1"/>
    <w:autoRedefine/>
    <w:qFormat/>
    <w:uiPriority w:val="0"/>
    <w:pPr>
      <w:autoSpaceDE w:val="0"/>
      <w:autoSpaceDN w:val="0"/>
      <w:adjustRightInd w:val="0"/>
      <w:spacing w:line="360" w:lineRule="auto"/>
      <w:ind w:left="100" w:leftChars="600" w:hanging="200" w:hangingChars="200"/>
      <w:jc w:val="left"/>
    </w:pPr>
    <w:rPr>
      <w:rFonts w:eastAsia="PMingLiU"/>
      <w:kern w:val="0"/>
      <w:sz w:val="24"/>
      <w:lang w:val="en-GB" w:eastAsia="zh-TW"/>
    </w:rPr>
  </w:style>
  <w:style w:type="paragraph" w:styleId="80">
    <w:name w:val="List Continue 2"/>
    <w:basedOn w:val="1"/>
    <w:autoRedefine/>
    <w:qFormat/>
    <w:uiPriority w:val="0"/>
    <w:pPr>
      <w:snapToGrid w:val="0"/>
      <w:spacing w:after="120" w:line="360" w:lineRule="auto"/>
      <w:ind w:firstLine="425"/>
    </w:pPr>
    <w:rPr>
      <w:sz w:val="24"/>
    </w:rPr>
  </w:style>
  <w:style w:type="paragraph" w:styleId="81">
    <w:name w:val="Message Header"/>
    <w:basedOn w:val="1"/>
    <w:link w:val="191"/>
    <w:autoRedefine/>
    <w:qFormat/>
    <w:uiPriority w:val="0"/>
    <w:pPr>
      <w:pBdr>
        <w:top w:val="single" w:color="auto" w:sz="6" w:space="1"/>
        <w:left w:val="single" w:color="auto" w:sz="6" w:space="1"/>
        <w:bottom w:val="single" w:color="auto" w:sz="6" w:space="1"/>
        <w:right w:val="single" w:color="auto" w:sz="6" w:space="1"/>
      </w:pBdr>
      <w:shd w:val="pct20" w:color="auto" w:fill="auto"/>
      <w:spacing w:line="360" w:lineRule="auto"/>
      <w:ind w:left="1080" w:leftChars="500" w:hanging="1080" w:hangingChars="500"/>
    </w:pPr>
    <w:rPr>
      <w:rFonts w:ascii="Arial" w:hAnsi="Arial" w:eastAsia="仿宋_GB2312" w:cs="Arial"/>
      <w:sz w:val="24"/>
      <w:szCs w:val="24"/>
    </w:rPr>
  </w:style>
  <w:style w:type="paragraph" w:styleId="82">
    <w:name w:val="HTML Preformatted"/>
    <w:basedOn w:val="1"/>
    <w:link w:val="192"/>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szCs w:val="24"/>
    </w:rPr>
  </w:style>
  <w:style w:type="paragraph" w:styleId="83">
    <w:name w:val="Normal (Web)"/>
    <w:basedOn w:val="1"/>
    <w:autoRedefine/>
    <w:qFormat/>
    <w:uiPriority w:val="0"/>
    <w:pPr>
      <w:widowControl/>
      <w:spacing w:before="100" w:beforeAutospacing="1" w:after="100" w:afterAutospacing="1"/>
      <w:jc w:val="left"/>
    </w:pPr>
    <w:rPr>
      <w:rFonts w:ascii="Arial Unicode MS" w:hAnsi="Arial Unicode MS" w:eastAsia="Arial Unicode MS" w:cs="Arial Unicode MS"/>
      <w:kern w:val="0"/>
      <w:sz w:val="24"/>
      <w:szCs w:val="24"/>
    </w:rPr>
  </w:style>
  <w:style w:type="paragraph" w:styleId="84">
    <w:name w:val="List Continue 3"/>
    <w:basedOn w:val="1"/>
    <w:autoRedefine/>
    <w:qFormat/>
    <w:uiPriority w:val="0"/>
    <w:pPr>
      <w:spacing w:after="120"/>
      <w:ind w:left="1260" w:leftChars="600"/>
    </w:pPr>
    <w:rPr>
      <w:szCs w:val="24"/>
    </w:rPr>
  </w:style>
  <w:style w:type="paragraph" w:styleId="85">
    <w:name w:val="index 2"/>
    <w:basedOn w:val="1"/>
    <w:next w:val="1"/>
    <w:autoRedefine/>
    <w:qFormat/>
    <w:uiPriority w:val="0"/>
    <w:pPr>
      <w:ind w:left="420"/>
    </w:pPr>
    <w:rPr>
      <w:szCs w:val="24"/>
    </w:rPr>
  </w:style>
  <w:style w:type="paragraph" w:styleId="86">
    <w:name w:val="Title"/>
    <w:basedOn w:val="1"/>
    <w:next w:val="1"/>
    <w:link w:val="193"/>
    <w:autoRedefine/>
    <w:qFormat/>
    <w:uiPriority w:val="1"/>
    <w:pPr>
      <w:spacing w:before="240" w:after="60"/>
      <w:jc w:val="center"/>
      <w:outlineLvl w:val="0"/>
    </w:pPr>
    <w:rPr>
      <w:rFonts w:ascii="Cambria" w:hAnsi="Cambria"/>
      <w:b/>
      <w:bCs/>
      <w:sz w:val="36"/>
      <w:szCs w:val="32"/>
    </w:rPr>
  </w:style>
  <w:style w:type="paragraph" w:styleId="87">
    <w:name w:val="annotation subject"/>
    <w:basedOn w:val="28"/>
    <w:next w:val="28"/>
    <w:link w:val="194"/>
    <w:autoRedefine/>
    <w:qFormat/>
    <w:uiPriority w:val="0"/>
    <w:rPr>
      <w:rFonts w:ascii="Times New Roman" w:hAnsi="Times New Roman" w:cs="Times New Roman"/>
      <w:b/>
      <w:bCs/>
    </w:rPr>
  </w:style>
  <w:style w:type="table" w:styleId="89">
    <w:name w:val="Table Grid"/>
    <w:basedOn w:val="88"/>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90">
    <w:name w:val="Table Theme"/>
    <w:basedOn w:val="88"/>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91">
    <w:name w:val="Table Colorful 1"/>
    <w:basedOn w:val="88"/>
    <w:autoRedefine/>
    <w:qFormat/>
    <w:uiPriority w:val="0"/>
    <w:pPr>
      <w:widowControl w:val="0"/>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CellMar>
        <w:top w:w="0" w:type="dxa"/>
        <w:left w:w="108" w:type="dxa"/>
        <w:bottom w:w="0" w:type="dxa"/>
        <w:right w:w="108" w:type="dxa"/>
      </w:tblCellMar>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92">
    <w:name w:val="Table Colorful 2"/>
    <w:basedOn w:val="88"/>
    <w:autoRedefine/>
    <w:qFormat/>
    <w:uiPriority w:val="0"/>
    <w:pPr>
      <w:widowControl w:val="0"/>
    </w:pPr>
    <w:tblPr>
      <w:tblBorders>
        <w:bottom w:val="single" w:color="auto" w:sz="12" w:space="0"/>
      </w:tblBorders>
      <w:tblCellMar>
        <w:top w:w="0" w:type="dxa"/>
        <w:left w:w="108" w:type="dxa"/>
        <w:bottom w:w="0" w:type="dxa"/>
        <w:right w:w="108" w:type="dxa"/>
      </w:tblCellMar>
    </w:tblPr>
    <w:tcPr>
      <w:shd w:val="pct20" w:color="FFFF00" w:fill="FFFFFF"/>
    </w:tcPr>
    <w:tblStylePr w:type="firstRow">
      <w:rPr>
        <w:b/>
        <w:bCs/>
        <w:i/>
        <w:iCs/>
        <w:color w:val="FFFFFF"/>
      </w:rPr>
      <w:tblPr/>
      <w:tcPr>
        <w:tcBorders>
          <w:top w:val="nil"/>
          <w:left w:val="single" w:color="auto" w:sz="12" w:space="0"/>
          <w:bottom w:val="nil"/>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93">
    <w:name w:val="Table Colorful 3"/>
    <w:basedOn w:val="88"/>
    <w:autoRedefine/>
    <w:qFormat/>
    <w:uiPriority w:val="0"/>
    <w:pPr>
      <w:widowControl w:val="0"/>
    </w:pPr>
    <w:tblPr>
      <w:tblBorders>
        <w:top w:val="single" w:color="auto" w:sz="18" w:space="0"/>
        <w:left w:val="single" w:color="auto" w:sz="18" w:space="0"/>
        <w:bottom w:val="single" w:color="auto" w:sz="18" w:space="0"/>
        <w:right w:val="single" w:color="auto" w:sz="18" w:space="0"/>
        <w:insideH w:val="single" w:color="C0C0C0" w:sz="6" w:space="0"/>
      </w:tblBorders>
      <w:tblCellMar>
        <w:top w:w="0" w:type="dxa"/>
        <w:left w:w="108" w:type="dxa"/>
        <w:bottom w:w="0" w:type="dxa"/>
        <w:right w:w="108" w:type="dxa"/>
      </w:tblCellMar>
    </w:tblPr>
    <w:tcPr>
      <w:shd w:val="pct25" w:color="008080" w:fill="FFFFFF"/>
    </w:tcPr>
    <w:tblStylePr w:type="firstRow">
      <w:tblPr/>
      <w:tcPr>
        <w:tcBorders>
          <w:top w:val="nil"/>
          <w:left w:val="single" w:color="auto" w:sz="6" w:space="0"/>
          <w:bottom w:val="nil"/>
          <w:right w:val="nil"/>
          <w:insideH w:val="nil"/>
          <w:insideV w:val="nil"/>
          <w:tl2br w:val="nil"/>
          <w:tr2bl w:val="nil"/>
        </w:tcBorders>
        <w:shd w:val="solid" w:color="008080" w:fill="FFFFFF"/>
      </w:tcPr>
    </w:tblStylePr>
    <w:tblStylePr w:type="firstCol">
      <w:tblPr/>
      <w:tcPr>
        <w:tcBorders>
          <w:top w:val="nil"/>
          <w:left w:val="nil"/>
          <w:bottom w:val="single" w:color="auto" w:sz="36" w:space="0"/>
          <w:right w:val="single" w:color="auto" w:sz="6" w:space="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94">
    <w:name w:val="Table Elegant"/>
    <w:basedOn w:val="88"/>
    <w:autoRedefine/>
    <w:qFormat/>
    <w:uiPriority w:val="0"/>
    <w:pPr>
      <w:widowControl w:val="0"/>
      <w:spacing w:line="300" w:lineRule="auto"/>
      <w:jc w:val="both"/>
    </w:pPr>
    <w:tblPr>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CellMar>
        <w:top w:w="0" w:type="dxa"/>
        <w:left w:w="108" w:type="dxa"/>
        <w:bottom w:w="0" w:type="dxa"/>
        <w:right w:w="108" w:type="dxa"/>
      </w:tblCellMar>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95">
    <w:name w:val="Table Classic 1"/>
    <w:basedOn w:val="88"/>
    <w:autoRedefine/>
    <w:qFormat/>
    <w:uiPriority w:val="0"/>
    <w:pPr>
      <w:widowControl w:val="0"/>
      <w:jc w:val="both"/>
    </w:pPr>
    <w:tblPr>
      <w:tblBorders>
        <w:top w:val="single" w:color="auto" w:sz="12" w:space="0"/>
        <w:bottom w:val="single" w:color="auto" w:sz="12" w:space="0"/>
      </w:tblBorders>
      <w:tblCellMar>
        <w:top w:w="0" w:type="dxa"/>
        <w:left w:w="108" w:type="dxa"/>
        <w:bottom w:w="0" w:type="dxa"/>
        <w:right w:w="108" w:type="dxa"/>
      </w:tblCellMar>
    </w:tblPr>
    <w:tcPr>
      <w:shd w:val="clear" w:color="auto" w:fill="auto"/>
    </w:tcPr>
    <w:tblStylePr w:type="firstRow">
      <w:rPr>
        <w:i/>
        <w:iCs/>
      </w:rPr>
      <w:tblPr/>
      <w:tcPr>
        <w:tcBorders>
          <w:top w:val="nil"/>
          <w:left w:val="single" w:color="auto" w:sz="6" w:space="0"/>
          <w:bottom w:val="nil"/>
          <w:right w:val="nil"/>
          <w:insideH w:val="nil"/>
          <w:insideV w:val="nil"/>
          <w:tl2br w:val="nil"/>
          <w:tr2bl w:val="nil"/>
        </w:tcBorders>
      </w:tcPr>
    </w:tblStylePr>
    <w:tblStylePr w:type="lastRow">
      <w:rPr>
        <w:color w:val="auto"/>
      </w:rPr>
      <w:tblPr/>
      <w:tcPr>
        <w:tcBorders>
          <w:top w:val="single" w:color="auto" w:sz="6" w:space="0"/>
          <w:left w:val="nil"/>
          <w:bottom w:val="nil"/>
          <w:right w:val="nil"/>
          <w:insideH w:val="nil"/>
          <w:insideV w:val="nil"/>
          <w:tl2br w:val="nil"/>
          <w:tr2bl w:val="nil"/>
        </w:tcBorders>
      </w:tcPr>
    </w:tblStylePr>
    <w:tblStylePr w:type="firstCol">
      <w:tblPr/>
      <w:tcPr>
        <w:tcBorders>
          <w:top w:val="nil"/>
          <w:left w:val="nil"/>
          <w:bottom w:val="nil"/>
          <w:right w:val="single" w:color="auto"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96">
    <w:name w:val="Table Classic 2"/>
    <w:basedOn w:val="88"/>
    <w:autoRedefine/>
    <w:qFormat/>
    <w:uiPriority w:val="0"/>
    <w:pPr>
      <w:widowControl w:val="0"/>
    </w:pPr>
    <w:tblPr>
      <w:tblBorders>
        <w:top w:val="single" w:color="auto" w:sz="12" w:space="0"/>
        <w:bottom w:val="single" w:color="auto" w:sz="12" w:space="0"/>
      </w:tblBorders>
      <w:tblCellMar>
        <w:top w:w="0" w:type="dxa"/>
        <w:left w:w="108" w:type="dxa"/>
        <w:bottom w:w="0" w:type="dxa"/>
        <w:right w:w="108" w:type="dxa"/>
      </w:tblCellMar>
    </w:tblPr>
    <w:tcPr>
      <w:shd w:val="clear" w:color="auto" w:fill="auto"/>
    </w:tcPr>
    <w:tblStylePr w:type="firstRow">
      <w:rPr>
        <w:color w:val="FFFFFF"/>
      </w:rPr>
      <w:tblPr/>
      <w:tcPr>
        <w:tcBorders>
          <w:top w:val="nil"/>
          <w:left w:val="single" w:color="auto" w:sz="6" w:space="0"/>
          <w:bottom w:val="nil"/>
          <w:right w:val="nil"/>
          <w:insideH w:val="nil"/>
          <w:insideV w:val="nil"/>
          <w:tl2br w:val="nil"/>
          <w:tr2bl w:val="nil"/>
        </w:tcBorders>
        <w:shd w:val="solid" w:color="800080" w:fill="FFFFFF"/>
      </w:tcPr>
    </w:tblStylePr>
    <w:tblStylePr w:type="lastRow">
      <w:tblPr/>
      <w:tcPr>
        <w:tcBorders>
          <w:top w:val="single" w:color="auto"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97">
    <w:name w:val="Table Classic 3"/>
    <w:basedOn w:val="88"/>
    <w:autoRedefine/>
    <w:qFormat/>
    <w:uiPriority w:val="0"/>
    <w:pPr>
      <w:widowControl w:val="0"/>
    </w:pPr>
    <w:rPr>
      <w:color w:val="000080"/>
    </w:rPr>
    <w:tblPr>
      <w:tblBorders>
        <w:top w:val="single" w:color="auto" w:sz="12" w:space="0"/>
        <w:left w:val="single" w:color="auto" w:sz="12" w:space="0"/>
        <w:bottom w:val="single" w:color="auto" w:sz="12" w:space="0"/>
        <w:right w:val="single" w:color="auto" w:sz="12" w:space="0"/>
      </w:tblBorders>
      <w:tblCellMar>
        <w:top w:w="0" w:type="dxa"/>
        <w:left w:w="108" w:type="dxa"/>
        <w:bottom w:w="0" w:type="dxa"/>
        <w:right w:w="108" w:type="dxa"/>
      </w:tblCellMar>
    </w:tblPr>
    <w:tcPr>
      <w:shd w:val="solid" w:color="C0C0C0" w:fill="FFFFFF"/>
    </w:tcPr>
    <w:tblStylePr w:type="firstRow">
      <w:rPr>
        <w:b/>
        <w:bCs/>
        <w:i/>
        <w:iCs/>
        <w:color w:val="FFFFFF"/>
      </w:rPr>
      <w:tblPr/>
      <w:tcPr>
        <w:tcBorders>
          <w:top w:val="nil"/>
          <w:left w:val="single" w:color="auto" w:sz="6" w:space="0"/>
          <w:bottom w:val="nil"/>
          <w:right w:val="nil"/>
          <w:insideH w:val="nil"/>
          <w:insideV w:val="nil"/>
          <w:tl2br w:val="nil"/>
          <w:tr2bl w:val="nil"/>
        </w:tcBorders>
        <w:shd w:val="solid" w:color="000080" w:fill="FFFFFF"/>
      </w:tcPr>
    </w:tblStylePr>
    <w:tblStylePr w:type="lastRow">
      <w:rPr>
        <w:color w:val="000080"/>
      </w:rPr>
      <w:tblPr/>
      <w:tcPr>
        <w:tcBorders>
          <w:top w:val="single" w:color="auto" w:sz="12" w:space="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98">
    <w:name w:val="Table Classic 4"/>
    <w:basedOn w:val="88"/>
    <w:autoRedefine/>
    <w:qFormat/>
    <w:uiPriority w:val="0"/>
    <w:pPr>
      <w:widowControl w:val="0"/>
    </w:pPr>
    <w:tblPr>
      <w:tblBorders>
        <w:top w:val="single" w:color="auto" w:sz="12" w:space="0"/>
        <w:left w:val="single" w:color="auto" w:sz="6" w:space="0"/>
        <w:bottom w:val="single" w:color="auto" w:sz="12" w:space="0"/>
        <w:right w:val="single" w:color="auto" w:sz="6" w:space="0"/>
      </w:tblBorders>
      <w:tblCellMar>
        <w:top w:w="0" w:type="dxa"/>
        <w:left w:w="108" w:type="dxa"/>
        <w:bottom w:w="0" w:type="dxa"/>
        <w:right w:w="108" w:type="dxa"/>
      </w:tblCellMar>
    </w:tblPr>
    <w:tcPr>
      <w:shd w:val="clear" w:color="auto" w:fill="auto"/>
    </w:tcPr>
    <w:tblStylePr w:type="firstRow">
      <w:rPr>
        <w:b/>
        <w:bCs/>
        <w:i/>
        <w:iCs/>
        <w:color w:val="FFFFFF"/>
      </w:rPr>
      <w:tblPr/>
      <w:tcPr>
        <w:tcBorders>
          <w:top w:val="nil"/>
          <w:left w:val="single" w:color="auto" w:sz="6" w:space="0"/>
          <w:bottom w:val="nil"/>
          <w:right w:val="nil"/>
          <w:insideH w:val="nil"/>
          <w:insideV w:val="nil"/>
          <w:tl2br w:val="nil"/>
          <w:tr2bl w:val="nil"/>
        </w:tcBorders>
        <w:shd w:val="pct50" w:color="000080" w:fill="FFFFFF"/>
      </w:tcPr>
    </w:tblStylePr>
    <w:tblStylePr w:type="lastRow">
      <w:rPr>
        <w:color w:val="000080"/>
      </w:rPr>
      <w:tblPr/>
      <w:tcPr>
        <w:tcBorders>
          <w:top w:val="nil"/>
          <w:left w:val="single" w:color="auto" w:sz="6" w:space="0"/>
          <w:bottom w:val="nil"/>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99">
    <w:name w:val="Table Simple 1"/>
    <w:basedOn w:val="88"/>
    <w:autoRedefine/>
    <w:qFormat/>
    <w:uiPriority w:val="0"/>
    <w:pPr>
      <w:widowControl w:val="0"/>
    </w:pPr>
    <w:tblPr>
      <w:tblBorders>
        <w:top w:val="single" w:color="008000" w:sz="12" w:space="0"/>
        <w:bottom w:val="single" w:color="008000" w:sz="12" w:space="0"/>
      </w:tblBorders>
      <w:tblCellMar>
        <w:top w:w="0" w:type="dxa"/>
        <w:left w:w="108" w:type="dxa"/>
        <w:bottom w:w="0" w:type="dxa"/>
        <w:right w:w="108" w:type="dxa"/>
      </w:tblCellMar>
    </w:tblPr>
    <w:tcPr>
      <w:shd w:val="clear" w:color="auto" w:fill="auto"/>
    </w:tcPr>
    <w:tblStylePr w:type="firstRow">
      <w:tblPr/>
      <w:tcPr>
        <w:tcBorders>
          <w:top w:val="nil"/>
          <w:left w:val="single" w:color="008000" w:sz="6" w:space="0"/>
          <w:bottom w:val="nil"/>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100">
    <w:name w:val="Table Simple 2"/>
    <w:basedOn w:val="88"/>
    <w:autoRedefine/>
    <w:qFormat/>
    <w:uiPriority w:val="0"/>
    <w:pPr>
      <w:widowControl w:val="0"/>
    </w:pPr>
    <w:tblPr>
      <w:tblCellMar>
        <w:top w:w="0" w:type="dxa"/>
        <w:left w:w="108" w:type="dxa"/>
        <w:bottom w:w="0" w:type="dxa"/>
        <w:right w:w="108" w:type="dxa"/>
      </w:tblCellMar>
    </w:tblPr>
    <w:tblStylePr w:type="firstRow">
      <w:rPr>
        <w:b/>
        <w:bCs/>
      </w:rPr>
      <w:tblPr/>
      <w:tcPr>
        <w:tcBorders>
          <w:top w:val="nil"/>
          <w:left w:val="single" w:color="auto" w:sz="12" w:space="0"/>
          <w:bottom w:val="nil"/>
          <w:right w:val="nil"/>
          <w:insideH w:val="nil"/>
          <w:insideV w:val="nil"/>
          <w:tl2br w:val="nil"/>
          <w:tr2bl w:val="nil"/>
        </w:tcBorders>
      </w:tcPr>
    </w:tblStylePr>
    <w:tblStylePr w:type="lastRow">
      <w:rPr>
        <w:b/>
        <w:bCs/>
        <w:color w:val="auto"/>
      </w:rPr>
      <w:tblPr/>
      <w:tcPr>
        <w:tcBorders>
          <w:top w:val="single" w:color="auto"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auto" w:sz="12" w:space="0"/>
          <w:insideH w:val="nil"/>
          <w:insideV w:val="nil"/>
          <w:tl2br w:val="nil"/>
          <w:tr2bl w:val="nil"/>
        </w:tcBorders>
      </w:tcPr>
    </w:tblStylePr>
    <w:tblStylePr w:type="lastCol">
      <w:rPr>
        <w:b/>
        <w:bCs/>
      </w:rPr>
      <w:tblPr/>
      <w:tcPr>
        <w:tcBorders>
          <w:top w:val="nil"/>
          <w:left w:val="nil"/>
          <w:bottom w:val="single" w:color="auto" w:sz="6" w:space="0"/>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1">
    <w:name w:val="Table Simple 3"/>
    <w:basedOn w:val="88"/>
    <w:autoRedefine/>
    <w:qFormat/>
    <w:uiPriority w:val="0"/>
    <w:pPr>
      <w:widowControl w:val="0"/>
    </w:pPr>
    <w:tblPr>
      <w:tblBorders>
        <w:top w:val="single" w:color="auto" w:sz="12" w:space="0"/>
        <w:left w:val="single" w:color="auto" w:sz="12" w:space="0"/>
        <w:bottom w:val="single" w:color="auto" w:sz="12" w:space="0"/>
        <w:right w:val="single" w:color="auto" w:sz="12" w:space="0"/>
      </w:tblBorders>
      <w:tblCellMar>
        <w:top w:w="0" w:type="dxa"/>
        <w:left w:w="108" w:type="dxa"/>
        <w:bottom w:w="0" w:type="dxa"/>
        <w:right w:w="108" w:type="dxa"/>
      </w:tblCellMar>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02">
    <w:name w:val="Table Subtle 1"/>
    <w:basedOn w:val="88"/>
    <w:autoRedefine/>
    <w:qFormat/>
    <w:uiPriority w:val="0"/>
    <w:pPr>
      <w:widowControl w:val="0"/>
    </w:pPr>
    <w:tblPr>
      <w:tblCellMar>
        <w:top w:w="0" w:type="dxa"/>
        <w:left w:w="108" w:type="dxa"/>
        <w:bottom w:w="0" w:type="dxa"/>
        <w:right w:w="108" w:type="dxa"/>
      </w:tblCellMar>
    </w:tblPr>
    <w:tblStylePr w:type="firstRow">
      <w:tblPr/>
      <w:tcPr>
        <w:tcBorders>
          <w:top w:val="single" w:color="auto" w:sz="6" w:space="0"/>
          <w:left w:val="single" w:color="auto" w:sz="12" w:space="0"/>
          <w:bottom w:val="nil"/>
          <w:right w:val="nil"/>
          <w:insideH w:val="nil"/>
          <w:insideV w:val="nil"/>
          <w:tl2br w:val="nil"/>
          <w:tr2bl w:val="nil"/>
        </w:tcBorders>
      </w:tcPr>
    </w:tblStylePr>
    <w:tblStylePr w:type="lastRow">
      <w:tblPr/>
      <w:tcPr>
        <w:tcBorders>
          <w:top w:val="single" w:color="auto" w:sz="12" w:space="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color="auto" w:sz="12" w:space="0"/>
          <w:insideH w:val="nil"/>
          <w:insideV w:val="nil"/>
          <w:tl2br w:val="nil"/>
          <w:tr2bl w:val="nil"/>
        </w:tcBorders>
      </w:tcPr>
    </w:tblStylePr>
    <w:tblStylePr w:type="lastCol">
      <w:tblPr/>
      <w:tcPr>
        <w:tcBorders>
          <w:top w:val="nil"/>
          <w:left w:val="nil"/>
          <w:bottom w:val="single" w:color="auto" w:sz="12" w:space="0"/>
          <w:right w:val="nil"/>
          <w:insideH w:val="nil"/>
          <w:insideV w:val="nil"/>
          <w:tl2br w:val="nil"/>
          <w:tr2bl w:val="nil"/>
        </w:tcBorders>
      </w:tcPr>
    </w:tblStylePr>
    <w:tblStylePr w:type="band1Horz">
      <w:tblPr/>
      <w:tcPr>
        <w:tcBorders>
          <w:top w:val="nil"/>
          <w:left w:val="single" w:color="auto" w:sz="6" w:space="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3">
    <w:name w:val="Table Subtle 2"/>
    <w:basedOn w:val="88"/>
    <w:autoRedefine/>
    <w:qFormat/>
    <w:uiPriority w:val="0"/>
    <w:pPr>
      <w:widowControl w:val="0"/>
    </w:pPr>
    <w:tblPr>
      <w:tblBorders>
        <w:left w:val="single" w:color="auto" w:sz="6" w:space="0"/>
        <w:right w:val="single" w:color="auto" w:sz="6" w:space="0"/>
      </w:tblBorders>
      <w:tblCellMar>
        <w:top w:w="0" w:type="dxa"/>
        <w:left w:w="108" w:type="dxa"/>
        <w:bottom w:w="0" w:type="dxa"/>
        <w:right w:w="108" w:type="dxa"/>
      </w:tblCellMar>
    </w:tblPr>
    <w:tblStylePr w:type="firstRow">
      <w:tblPr/>
      <w:tcPr>
        <w:tcBorders>
          <w:top w:val="nil"/>
          <w:left w:val="single" w:color="auto" w:sz="12" w:space="0"/>
          <w:bottom w:val="nil"/>
          <w:right w:val="nil"/>
          <w:insideH w:val="nil"/>
          <w:insideV w:val="nil"/>
          <w:tl2br w:val="nil"/>
          <w:tr2bl w:val="nil"/>
        </w:tcBorders>
      </w:tcPr>
    </w:tblStylePr>
    <w:tblStylePr w:type="lastRow">
      <w:tblPr/>
      <w:tcPr>
        <w:tcBorders>
          <w:top w:val="single" w:color="auto" w:sz="12" w:space="0"/>
          <w:left w:val="nil"/>
          <w:bottom w:val="nil"/>
          <w:right w:val="nil"/>
          <w:insideH w:val="nil"/>
          <w:insideV w:val="nil"/>
          <w:tl2br w:val="nil"/>
          <w:tr2bl w:val="nil"/>
        </w:tcBorders>
      </w:tcPr>
    </w:tblStylePr>
    <w:tblStylePr w:type="firstCol">
      <w:tblPr/>
      <w:tcPr>
        <w:tcBorders>
          <w:top w:val="nil"/>
          <w:left w:val="nil"/>
          <w:bottom w:val="nil"/>
          <w:right w:val="single" w:color="auto" w:sz="12" w:space="0"/>
          <w:insideH w:val="nil"/>
          <w:insideV w:val="nil"/>
          <w:tl2br w:val="nil"/>
          <w:tr2bl w:val="nil"/>
        </w:tcBorders>
        <w:shd w:val="pct25" w:color="008000" w:fill="FFFFFF"/>
      </w:tcPr>
    </w:tblStylePr>
    <w:tblStylePr w:type="lastCol">
      <w:tblPr/>
      <w:tcPr>
        <w:tcBorders>
          <w:top w:val="nil"/>
          <w:left w:val="nil"/>
          <w:bottom w:val="single" w:color="auto" w:sz="12" w:space="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4">
    <w:name w:val="Table 3D effects 1"/>
    <w:basedOn w:val="88"/>
    <w:autoRedefine/>
    <w:qFormat/>
    <w:uiPriority w:val="0"/>
    <w:pPr>
      <w:widowControl w:val="0"/>
    </w:pPr>
    <w:tblPr>
      <w:tblCellMar>
        <w:top w:w="0" w:type="dxa"/>
        <w:left w:w="108" w:type="dxa"/>
        <w:bottom w:w="0" w:type="dxa"/>
        <w:right w:w="108" w:type="dxa"/>
      </w:tblCellMar>
    </w:tblPr>
    <w:tcPr>
      <w:shd w:val="solid" w:color="C0C0C0" w:fill="FFFFFF"/>
    </w:tcPr>
    <w:tblStylePr w:type="firstRow">
      <w:rPr>
        <w:b/>
        <w:bCs/>
        <w:color w:val="800080"/>
      </w:rPr>
      <w:tblPr/>
      <w:tcPr>
        <w:tcBorders>
          <w:top w:val="nil"/>
          <w:left w:val="single" w:color="808080" w:sz="6" w:space="0"/>
          <w:bottom w:val="nil"/>
          <w:right w:val="nil"/>
          <w:insideH w:val="nil"/>
          <w:insideV w:val="nil"/>
          <w:tl2br w:val="nil"/>
          <w:tr2bl w:val="nil"/>
        </w:tcBorders>
      </w:tcPr>
    </w:tblStylePr>
    <w:tblStylePr w:type="lastRow">
      <w:tblPr/>
      <w:tcPr>
        <w:tcBorders>
          <w:top w:val="single" w:color="FFFFFF"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single" w:color="FFFFFF" w:sz="6" w:space="0"/>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05">
    <w:name w:val="Table 3D effects 2"/>
    <w:basedOn w:val="88"/>
    <w:autoRedefine/>
    <w:qFormat/>
    <w:uiPriority w:val="0"/>
    <w:pPr>
      <w:widowControl w:val="0"/>
    </w:pPr>
    <w:tblPr>
      <w:tblCellMar>
        <w:top w:w="0" w:type="dxa"/>
        <w:left w:w="108" w:type="dxa"/>
        <w:bottom w:w="0" w:type="dxa"/>
        <w:right w:w="108" w:type="dxa"/>
      </w:tblCellMar>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Horz">
      <w:tblPr/>
      <w:tcPr>
        <w:tcBorders>
          <w:top w:val="single" w:color="808080" w:sz="6" w:space="0"/>
          <w:left w:val="single" w:color="FFFFFF" w:sz="6" w:space="0"/>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6">
    <w:name w:val="Table 3D effects 3"/>
    <w:basedOn w:val="88"/>
    <w:autoRedefine/>
    <w:qFormat/>
    <w:uiPriority w:val="0"/>
    <w:pPr>
      <w:widowControl w:val="0"/>
    </w:pPr>
    <w:tblPr>
      <w:tblCellMar>
        <w:top w:w="0" w:type="dxa"/>
        <w:left w:w="108" w:type="dxa"/>
        <w:bottom w:w="0" w:type="dxa"/>
        <w:right w:w="108" w:type="dxa"/>
      </w:tblCellMar>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left w:val="single" w:color="FFFFFF" w:sz="6" w:space="0"/>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7">
    <w:name w:val="Table List 1"/>
    <w:basedOn w:val="88"/>
    <w:autoRedefine/>
    <w:qFormat/>
    <w:uiPriority w:val="0"/>
    <w:pPr>
      <w:widowControl w:val="0"/>
    </w:pPr>
    <w:tblPr>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tblStylePr w:type="firstRow">
      <w:rPr>
        <w:b/>
        <w:bCs/>
        <w:i/>
        <w:iCs/>
        <w:color w:val="800000"/>
      </w:rPr>
      <w:tblPr/>
      <w:tcPr>
        <w:tcBorders>
          <w:top w:val="nil"/>
          <w:left w:val="single" w:color="auto" w:sz="6" w:space="0"/>
          <w:bottom w:val="nil"/>
          <w:right w:val="nil"/>
          <w:insideH w:val="nil"/>
          <w:insideV w:val="nil"/>
          <w:tl2br w:val="nil"/>
          <w:tr2bl w:val="nil"/>
        </w:tcBorders>
        <w:shd w:val="solid" w:color="C0C0C0" w:fill="FFFFFF"/>
      </w:tcPr>
    </w:tblStylePr>
    <w:tblStylePr w:type="lastRow">
      <w:tblPr/>
      <w:tcPr>
        <w:tcBorders>
          <w:top w:val="single" w:color="auto"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8">
    <w:name w:val="Table List 2"/>
    <w:basedOn w:val="88"/>
    <w:autoRedefine/>
    <w:qFormat/>
    <w:uiPriority w:val="0"/>
    <w:pPr>
      <w:widowControl w:val="0"/>
    </w:pPr>
    <w:tblPr>
      <w:tblBorders>
        <w:bottom w:val="single" w:color="808080" w:sz="12" w:space="0"/>
      </w:tblBorders>
      <w:tblCellMar>
        <w:top w:w="0" w:type="dxa"/>
        <w:left w:w="108" w:type="dxa"/>
        <w:bottom w:w="0" w:type="dxa"/>
        <w:right w:w="108" w:type="dxa"/>
      </w:tblCellMar>
    </w:tblPr>
    <w:tblStylePr w:type="firstRow">
      <w:rPr>
        <w:b/>
        <w:bCs/>
        <w:color w:val="FFFFFF"/>
      </w:rPr>
      <w:tblPr/>
      <w:tcPr>
        <w:tcBorders>
          <w:top w:val="nil"/>
          <w:left w:val="single" w:color="auto" w:sz="6" w:space="0"/>
          <w:bottom w:val="nil"/>
          <w:right w:val="nil"/>
          <w:insideH w:val="nil"/>
          <w:insideV w:val="nil"/>
          <w:tl2br w:val="nil"/>
          <w:tr2bl w:val="nil"/>
        </w:tcBorders>
        <w:shd w:val="pct75" w:color="008080" w:fill="008000"/>
      </w:tcPr>
    </w:tblStylePr>
    <w:tblStylePr w:type="lastRow">
      <w:tblPr/>
      <w:tcPr>
        <w:tcBorders>
          <w:top w:val="single" w:color="auto"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9">
    <w:name w:val="Table List 3"/>
    <w:basedOn w:val="88"/>
    <w:autoRedefine/>
    <w:qFormat/>
    <w:uiPriority w:val="0"/>
    <w:pPr>
      <w:widowControl w:val="0"/>
      <w:jc w:val="both"/>
    </w:pPr>
    <w:tblPr>
      <w:tblBorders>
        <w:top w:val="single" w:color="auto" w:sz="12" w:space="0"/>
        <w:bottom w:val="single" w:color="auto" w:sz="12" w:space="0"/>
        <w:insideH w:val="single" w:color="auto" w:sz="6" w:space="0"/>
      </w:tblBorders>
      <w:tblCellMar>
        <w:top w:w="0" w:type="dxa"/>
        <w:left w:w="108" w:type="dxa"/>
        <w:bottom w:w="0" w:type="dxa"/>
        <w:right w:w="108" w:type="dxa"/>
      </w:tblCellMar>
    </w:tblPr>
    <w:tcPr>
      <w:shd w:val="clear" w:color="auto" w:fill="auto"/>
    </w:tcPr>
    <w:tblStylePr w:type="firstRow">
      <w:rPr>
        <w:b/>
        <w:bCs/>
        <w:color w:val="000080"/>
      </w:rPr>
      <w:tblPr/>
      <w:tcPr>
        <w:tcBorders>
          <w:top w:val="nil"/>
          <w:left w:val="single" w:color="auto" w:sz="12" w:space="0"/>
          <w:bottom w:val="nil"/>
          <w:right w:val="nil"/>
          <w:insideH w:val="nil"/>
          <w:insideV w:val="nil"/>
          <w:tl2br w:val="nil"/>
          <w:tr2bl w:val="nil"/>
        </w:tcBorders>
      </w:tcPr>
    </w:tblStylePr>
    <w:tblStylePr w:type="lastRow">
      <w:tblPr/>
      <w:tcPr>
        <w:tcBorders>
          <w:top w:val="single" w:color="auto" w:sz="12" w:space="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110">
    <w:name w:val="Table List 4"/>
    <w:basedOn w:val="88"/>
    <w:autoRedefine/>
    <w:qFormat/>
    <w:uiPriority w:val="0"/>
    <w:pPr>
      <w:widowControl w:val="0"/>
    </w:pPr>
    <w:tblPr>
      <w:tblBorders>
        <w:top w:val="single" w:color="auto" w:sz="12" w:space="0"/>
        <w:left w:val="single" w:color="auto" w:sz="12" w:space="0"/>
        <w:bottom w:val="single" w:color="auto" w:sz="12" w:space="0"/>
        <w:right w:val="single" w:color="auto" w:sz="12" w:space="0"/>
        <w:insideH w:val="single" w:color="auto" w:sz="6" w:space="0"/>
      </w:tblBorders>
      <w:tblCellMar>
        <w:top w:w="0" w:type="dxa"/>
        <w:left w:w="108" w:type="dxa"/>
        <w:bottom w:w="0" w:type="dxa"/>
        <w:right w:w="108" w:type="dxa"/>
      </w:tblCellMar>
    </w:tblPr>
    <w:tcPr>
      <w:shd w:val="clear" w:color="auto" w:fill="auto"/>
    </w:tcPr>
    <w:tblStylePr w:type="firstRow">
      <w:rPr>
        <w:b/>
        <w:bCs/>
        <w:color w:val="FFFFFF"/>
      </w:rPr>
      <w:tblPr/>
      <w:tcPr>
        <w:tcBorders>
          <w:top w:val="nil"/>
          <w:left w:val="single" w:color="auto" w:sz="12" w:space="0"/>
          <w:bottom w:val="nil"/>
          <w:right w:val="nil"/>
          <w:insideH w:val="nil"/>
          <w:insideV w:val="nil"/>
          <w:tl2br w:val="nil"/>
          <w:tr2bl w:val="nil"/>
        </w:tcBorders>
        <w:shd w:val="solid" w:color="808080" w:fill="FFFFFF"/>
      </w:tcPr>
    </w:tblStylePr>
  </w:style>
  <w:style w:type="table" w:styleId="111">
    <w:name w:val="Table List 5"/>
    <w:basedOn w:val="88"/>
    <w:autoRedefine/>
    <w:qFormat/>
    <w:uiPriority w:val="0"/>
    <w:pPr>
      <w:widowControl w:val="0"/>
    </w:pPr>
    <w:tblPr>
      <w:tblBorders>
        <w:top w:val="single" w:color="auto" w:sz="6" w:space="0"/>
        <w:left w:val="single" w:color="auto" w:sz="6" w:space="0"/>
        <w:bottom w:val="single" w:color="auto" w:sz="6" w:space="0"/>
        <w:right w:val="single" w:color="auto" w:sz="6" w:space="0"/>
        <w:insideH w:val="single" w:color="auto" w:sz="6" w:space="0"/>
      </w:tblBorders>
      <w:tblCellMar>
        <w:top w:w="0" w:type="dxa"/>
        <w:left w:w="108" w:type="dxa"/>
        <w:bottom w:w="0" w:type="dxa"/>
        <w:right w:w="108" w:type="dxa"/>
      </w:tblCellMar>
    </w:tblPr>
    <w:tcPr>
      <w:shd w:val="clear" w:color="auto" w:fill="auto"/>
    </w:tcPr>
    <w:tblStylePr w:type="firstRow">
      <w:rPr>
        <w:b/>
        <w:bCs/>
      </w:rPr>
      <w:tblPr/>
      <w:tcPr>
        <w:tcBorders>
          <w:top w:val="nil"/>
          <w:left w:val="single" w:color="auto" w:sz="12" w:space="0"/>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112">
    <w:name w:val="Table List 6"/>
    <w:basedOn w:val="88"/>
    <w:autoRedefine/>
    <w:qFormat/>
    <w:uiPriority w:val="0"/>
    <w:pPr>
      <w:widowControl w:val="0"/>
    </w:pPr>
    <w:tblPr>
      <w:tblBorders>
        <w:top w:val="single" w:color="auto" w:sz="6" w:space="0"/>
        <w:left w:val="single" w:color="auto" w:sz="6" w:space="0"/>
        <w:bottom w:val="single" w:color="auto" w:sz="6" w:space="0"/>
        <w:right w:val="single" w:color="auto" w:sz="6" w:space="0"/>
      </w:tblBorders>
      <w:tblCellMar>
        <w:top w:w="0" w:type="dxa"/>
        <w:left w:w="108" w:type="dxa"/>
        <w:bottom w:w="0" w:type="dxa"/>
        <w:right w:w="108" w:type="dxa"/>
      </w:tblCellMar>
    </w:tblPr>
    <w:tcPr>
      <w:shd w:val="pct50" w:color="000000" w:fill="FFFFFF"/>
    </w:tcPr>
    <w:tblStylePr w:type="firstRow">
      <w:rPr>
        <w:b/>
        <w:bCs/>
      </w:rPr>
      <w:tblPr/>
      <w:tcPr>
        <w:tcBorders>
          <w:top w:val="nil"/>
          <w:left w:val="single" w:color="auto" w:sz="12" w:space="0"/>
          <w:bottom w:val="nil"/>
          <w:right w:val="nil"/>
          <w:insideH w:val="nil"/>
          <w:insideV w:val="nil"/>
          <w:tl2br w:val="nil"/>
          <w:tr2bl w:val="nil"/>
        </w:tcBorders>
      </w:tcPr>
    </w:tblStylePr>
    <w:tblStylePr w:type="firstCol">
      <w:rPr>
        <w:b/>
        <w:bCs/>
      </w:rPr>
      <w:tblPr/>
      <w:tcPr>
        <w:tcBorders>
          <w:top w:val="nil"/>
          <w:left w:val="nil"/>
          <w:bottom w:val="nil"/>
          <w:right w:val="single" w:color="auto" w:sz="12" w:space="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color="auto" w:sz="6" w:space="0"/>
          <w:tr2bl w:val="nil"/>
        </w:tcBorders>
      </w:tcPr>
    </w:tblStylePr>
  </w:style>
  <w:style w:type="table" w:styleId="113">
    <w:name w:val="Table List 7"/>
    <w:basedOn w:val="88"/>
    <w:autoRedefine/>
    <w:qFormat/>
    <w:uiPriority w:val="0"/>
    <w:pPr>
      <w:widowControl w:val="0"/>
    </w:pPr>
    <w:tblPr>
      <w:tblBorders>
        <w:top w:val="single" w:color="008000" w:sz="12" w:space="0"/>
        <w:left w:val="single" w:color="008000" w:sz="6" w:space="0"/>
        <w:bottom w:val="single" w:color="008000" w:sz="12" w:space="0"/>
        <w:right w:val="single" w:color="008000" w:sz="6" w:space="0"/>
        <w:insideH w:val="single" w:color="auto" w:sz="6" w:space="0"/>
      </w:tblBorders>
      <w:tblCellMar>
        <w:top w:w="0" w:type="dxa"/>
        <w:left w:w="108" w:type="dxa"/>
        <w:bottom w:w="0" w:type="dxa"/>
        <w:right w:w="108" w:type="dxa"/>
      </w:tblCellMar>
    </w:tblPr>
    <w:tblStylePr w:type="firstRow">
      <w:rPr>
        <w:b/>
        <w:bCs/>
      </w:rPr>
      <w:tbl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blPr/>
      <w:tcPr>
        <w:tcBorders>
          <w:top w:val="single" w:color="008000" w:sz="12"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114">
    <w:name w:val="Table List 8"/>
    <w:basedOn w:val="88"/>
    <w:autoRedefine/>
    <w:qFormat/>
    <w:uiPriority w:val="0"/>
    <w:pPr>
      <w:widowControl w:val="0"/>
    </w:pPr>
    <w:tblPr>
      <w:tblBorders>
        <w:top w:val="single" w:color="auto" w:sz="6" w:space="0"/>
        <w:left w:val="single" w:color="auto" w:sz="6" w:space="0"/>
        <w:bottom w:val="single" w:color="auto" w:sz="6" w:space="0"/>
        <w:right w:val="single" w:color="auto" w:sz="6" w:space="0"/>
        <w:insideV w:val="single" w:color="auto" w:sz="6" w:space="0"/>
      </w:tblBorders>
      <w:tblCellMar>
        <w:top w:w="0" w:type="dxa"/>
        <w:left w:w="108" w:type="dxa"/>
        <w:bottom w:w="0" w:type="dxa"/>
        <w:right w:w="108" w:type="dxa"/>
      </w:tblCellMar>
    </w:tblPr>
    <w:tblStylePr w:type="firstRow">
      <w:rPr>
        <w:b/>
        <w:bCs/>
        <w:i/>
        <w:iCs/>
      </w:rPr>
      <w:tblPr/>
      <w:tcPr>
        <w:tcBorders>
          <w:top w:val="nil"/>
          <w:left w:val="single" w:color="auto" w:sz="6" w:space="0"/>
          <w:bottom w:val="nil"/>
          <w:right w:val="nil"/>
          <w:insideH w:val="nil"/>
          <w:insideV w:val="nil"/>
          <w:tl2br w:val="nil"/>
          <w:tr2bl w:val="nil"/>
        </w:tcBorders>
        <w:shd w:val="solid" w:color="FFFF00" w:fill="FFFFFF"/>
      </w:tcPr>
    </w:tblStylePr>
    <w:tblStylePr w:type="lastRow">
      <w:rPr>
        <w:b/>
        <w:bCs/>
      </w:rPr>
      <w:tblPr/>
      <w:tcPr>
        <w:tcBorders>
          <w:top w:val="single" w:color="auto"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color="auto" w:sz="6" w:space="0"/>
          <w:tr2bl w:val="nil"/>
        </w:tcBorders>
      </w:tcPr>
    </w:tblStylePr>
  </w:style>
  <w:style w:type="table" w:styleId="115">
    <w:name w:val="Table Contemporary"/>
    <w:basedOn w:val="88"/>
    <w:autoRedefine/>
    <w:qFormat/>
    <w:uiPriority w:val="0"/>
    <w:pPr>
      <w:widowControl w:val="0"/>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16">
    <w:name w:val="Table Columns 1"/>
    <w:basedOn w:val="88"/>
    <w:autoRedefine/>
    <w:qFormat/>
    <w:uiPriority w:val="0"/>
    <w:pPr>
      <w:widowControl w:val="0"/>
    </w:pPr>
    <w:rPr>
      <w:b/>
      <w:bCs/>
    </w:rPr>
    <w:tblPr>
      <w:tblBorders>
        <w:top w:val="single" w:color="auto" w:sz="12" w:space="0"/>
        <w:left w:val="single" w:color="auto" w:sz="12" w:space="0"/>
        <w:bottom w:val="single" w:color="auto" w:sz="12" w:space="0"/>
        <w:right w:val="single" w:color="auto" w:sz="12" w:space="0"/>
      </w:tblBorders>
      <w:tblCellMar>
        <w:top w:w="0" w:type="dxa"/>
        <w:left w:w="108" w:type="dxa"/>
        <w:bottom w:w="0" w:type="dxa"/>
        <w:right w:w="108" w:type="dxa"/>
      </w:tblCellMar>
    </w:tblPr>
    <w:tblStylePr w:type="firstRow">
      <w:rPr>
        <w:b w:val="0"/>
        <w:bCs w:val="0"/>
      </w:rPr>
      <w:tblPr/>
      <w:tcPr>
        <w:tcBorders>
          <w:top w:val="nil"/>
          <w:left w:val="double" w:color="auto" w:sz="6" w:space="0"/>
          <w:bottom w:val="nil"/>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7">
    <w:name w:val="Table Columns 2"/>
    <w:basedOn w:val="88"/>
    <w:autoRedefine/>
    <w:qFormat/>
    <w:uiPriority w:val="0"/>
    <w:pPr>
      <w:widowControl w:val="0"/>
    </w:pPr>
    <w:rPr>
      <w:b/>
      <w:bCs/>
    </w:rPr>
    <w:tblPr>
      <w:tblCellMar>
        <w:top w:w="0" w:type="dxa"/>
        <w:left w:w="108" w:type="dxa"/>
        <w:bottom w:w="0" w:type="dxa"/>
        <w:right w:w="108" w:type="dxa"/>
      </w:tblCellMar>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8">
    <w:name w:val="Table Columns 3"/>
    <w:basedOn w:val="88"/>
    <w:autoRedefine/>
    <w:qFormat/>
    <w:uiPriority w:val="0"/>
    <w:pPr>
      <w:widowControl w:val="0"/>
    </w:pPr>
    <w:rPr>
      <w:b/>
      <w:bCs/>
    </w:rPr>
    <w:tblPr>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color="00008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119">
    <w:name w:val="Table Columns 4"/>
    <w:basedOn w:val="88"/>
    <w:autoRedefine/>
    <w:qFormat/>
    <w:uiPriority w:val="0"/>
    <w:pPr>
      <w:widowControl w:val="0"/>
    </w:pPr>
    <w:tblPr>
      <w:tblCellMar>
        <w:top w:w="0" w:type="dxa"/>
        <w:left w:w="108" w:type="dxa"/>
        <w:bottom w:w="0" w:type="dxa"/>
        <w:right w:w="108" w:type="dxa"/>
      </w:tblCellMar>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20">
    <w:name w:val="Table Columns 5"/>
    <w:basedOn w:val="88"/>
    <w:autoRedefine/>
    <w:qFormat/>
    <w:uiPriority w:val="0"/>
    <w:pPr>
      <w:widowControl w:val="0"/>
    </w:pPr>
    <w:tblPr>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iCs/>
      </w:rPr>
      <w:tblPr/>
      <w:tcPr>
        <w:tcBorders>
          <w:top w:val="nil"/>
          <w:left w:val="single" w:color="808080" w:sz="6" w:space="0"/>
          <w:bottom w:val="nil"/>
          <w:right w:val="nil"/>
          <w:insideH w:val="nil"/>
          <w:insideV w:val="nil"/>
          <w:tl2br w:val="nil"/>
          <w:tr2bl w:val="nil"/>
        </w:tcBorders>
      </w:tcPr>
    </w:tblStylePr>
    <w:tblStylePr w:type="lastRow">
      <w:rPr>
        <w:b/>
        <w:bCs/>
      </w:rPr>
      <w:tblPr/>
      <w:tcPr>
        <w:tcBorders>
          <w:top w:val="single" w:color="80808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1">
    <w:name w:val="Table Grid 1"/>
    <w:basedOn w:val="88"/>
    <w:autoRedefine/>
    <w:qFormat/>
    <w:uiPriority w:val="0"/>
    <w:pPr>
      <w:widowControl w:val="0"/>
      <w:spacing w:beforeLines="50" w:afterLines="50" w:line="360" w:lineRule="auto"/>
      <w:jc w:val="both"/>
    </w:p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auto" w:sz="6" w:space="0"/>
          <w:tr2bl w:val="nil"/>
        </w:tcBorders>
      </w:tcPr>
    </w:tblStylePr>
  </w:style>
  <w:style w:type="table" w:styleId="122">
    <w:name w:val="Table Grid 2"/>
    <w:basedOn w:val="88"/>
    <w:autoRedefine/>
    <w:qFormat/>
    <w:uiPriority w:val="0"/>
    <w:pPr>
      <w:widowControl w:val="0"/>
    </w:pPr>
    <w:tblPr>
      <w:tblBorders>
        <w:insideH w:val="single" w:color="auto" w:sz="6" w:space="0"/>
        <w:insideV w:val="single" w:color="auto" w:sz="6" w:space="0"/>
      </w:tblBorders>
      <w:tblCellMar>
        <w:top w:w="0" w:type="dxa"/>
        <w:left w:w="108" w:type="dxa"/>
        <w:bottom w:w="0" w:type="dxa"/>
        <w:right w:w="108" w:type="dxa"/>
      </w:tblCellMar>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color="auto"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123">
    <w:name w:val="Table Grid 3"/>
    <w:basedOn w:val="88"/>
    <w:autoRedefine/>
    <w:qFormat/>
    <w:uiPriority w:val="0"/>
    <w:pPr>
      <w:widowControl w:val="0"/>
    </w:pPr>
    <w:tblPr>
      <w:tblBorders>
        <w:top w:val="single" w:color="auto" w:sz="6" w:space="0"/>
        <w:left w:val="single" w:color="auto" w:sz="12" w:space="0"/>
        <w:bottom w:val="single" w:color="auto" w:sz="6" w:space="0"/>
        <w:right w:val="single" w:color="auto" w:sz="12" w:space="0"/>
        <w:insideV w:val="single" w:color="auto" w:sz="6" w:space="0"/>
      </w:tblBorders>
      <w:tblCellMar>
        <w:top w:w="0" w:type="dxa"/>
        <w:left w:w="108" w:type="dxa"/>
        <w:bottom w:w="0" w:type="dxa"/>
        <w:right w:w="108" w:type="dxa"/>
      </w:tblCellMar>
    </w:tblPr>
    <w:tcPr>
      <w:shd w:val="clear" w:color="auto" w:fill="auto"/>
    </w:tcPr>
    <w:tblStylePr w:type="firstRow">
      <w:tblPr/>
      <w:tcPr>
        <w:tcBorders>
          <w:top w:val="nil"/>
          <w:left w:val="single" w:color="auto" w:sz="6" w:space="0"/>
          <w:bottom w:val="nil"/>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auto" w:sz="6" w:space="0"/>
          <w:tr2bl w:val="nil"/>
        </w:tcBorders>
      </w:tcPr>
    </w:tblStylePr>
  </w:style>
  <w:style w:type="table" w:styleId="124">
    <w:name w:val="Table Grid 4"/>
    <w:basedOn w:val="88"/>
    <w:autoRedefine/>
    <w:qFormat/>
    <w:uiPriority w:val="0"/>
    <w:pPr>
      <w:widowControl w:val="0"/>
      <w:jc w:val="both"/>
    </w:pPr>
    <w:tblPr>
      <w:tblBorders>
        <w:left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
    <w:tcPr>
      <w:shd w:val="clear" w:color="auto" w:fill="auto"/>
    </w:tcPr>
    <w:tblStylePr w:type="firstRow">
      <w:rPr>
        <w:color w:val="auto"/>
      </w:rPr>
      <w:tblPr/>
      <w:tcPr>
        <w:tcBorders>
          <w:top w:val="nil"/>
          <w:left w:val="single" w:color="auto" w:sz="6" w:space="0"/>
          <w:bottom w:val="nil"/>
          <w:right w:val="nil"/>
          <w:insideH w:val="nil"/>
          <w:insideV w:val="nil"/>
          <w:tl2br w:val="nil"/>
          <w:tr2bl w:val="nil"/>
        </w:tcBorders>
        <w:shd w:val="pct30" w:color="FFFF00" w:fill="FFFFFF"/>
      </w:tcPr>
    </w:tblStylePr>
    <w:tblStylePr w:type="lastRow">
      <w:rPr>
        <w:b/>
        <w:bCs/>
        <w:color w:val="auto"/>
      </w:rPr>
      <w:tblPr/>
      <w:tcPr>
        <w:tcBorders>
          <w:top w:val="single" w:color="auto" w:sz="6" w:space="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25">
    <w:name w:val="Table Grid 5"/>
    <w:basedOn w:val="88"/>
    <w:autoRedefine/>
    <w:qFormat/>
    <w:uiPriority w:val="0"/>
    <w:pPr>
      <w:widowControl w:val="0"/>
      <w:jc w:val="both"/>
    </w:p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
    <w:tcPr>
      <w:shd w:val="clear" w:color="auto" w:fill="auto"/>
    </w:tcPr>
    <w:tblStylePr w:type="firstRow">
      <w:tblPr/>
      <w:tcPr>
        <w:tcBorders>
          <w:top w:val="nil"/>
          <w:left w:val="single" w:color="auto"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auto" w:sz="6" w:space="0"/>
          <w:tr2bl w:val="nil"/>
        </w:tcBorders>
      </w:tcPr>
    </w:tblStylePr>
  </w:style>
  <w:style w:type="table" w:styleId="126">
    <w:name w:val="Table Grid 6"/>
    <w:basedOn w:val="88"/>
    <w:autoRedefine/>
    <w:qFormat/>
    <w:uiPriority w:val="0"/>
    <w:pPr>
      <w:widowControl w:val="0"/>
    </w:pPr>
    <w:tblPr>
      <w:tblBorders>
        <w:top w:val="single" w:color="auto" w:sz="12" w:space="0"/>
        <w:left w:val="single" w:color="auto" w:sz="12" w:space="0"/>
        <w:bottom w:val="single" w:color="auto" w:sz="12" w:space="0"/>
        <w:right w:val="single" w:color="auto" w:sz="12" w:space="0"/>
        <w:insideV w:val="single" w:color="auto" w:sz="6" w:space="0"/>
      </w:tblBorders>
      <w:tblCellMar>
        <w:top w:w="0" w:type="dxa"/>
        <w:left w:w="108" w:type="dxa"/>
        <w:bottom w:w="0" w:type="dxa"/>
        <w:right w:w="108" w:type="dxa"/>
      </w:tblCellMar>
    </w:tblPr>
    <w:tcPr>
      <w:shd w:val="clear" w:color="auto" w:fill="auto"/>
    </w:tcPr>
    <w:tblStylePr w:type="firstRow">
      <w:rPr>
        <w:b/>
        <w:bCs/>
      </w:rPr>
      <w:tblPr/>
      <w:tcPr>
        <w:tcBorders>
          <w:top w:val="nil"/>
          <w:left w:val="single" w:color="auto" w:sz="6" w:space="0"/>
          <w:bottom w:val="nil"/>
          <w:right w:val="nil"/>
          <w:insideH w:val="nil"/>
          <w:insideV w:val="nil"/>
          <w:tl2br w:val="nil"/>
          <w:tr2bl w:val="nil"/>
        </w:tcBorders>
      </w:tcPr>
    </w:tblStylePr>
    <w:tblStylePr w:type="lastRow">
      <w:rPr>
        <w:color w:val="auto"/>
      </w:rPr>
      <w:tblPr/>
      <w:tcPr>
        <w:tcBorders>
          <w:top w:val="single" w:color="auto"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auto" w:sz="6" w:space="0"/>
          <w:tr2bl w:val="nil"/>
        </w:tcBorders>
      </w:tcPr>
    </w:tblStylePr>
  </w:style>
  <w:style w:type="table" w:styleId="127">
    <w:name w:val="Table Grid 7"/>
    <w:basedOn w:val="88"/>
    <w:autoRedefine/>
    <w:qFormat/>
    <w:uiPriority w:val="0"/>
    <w:pPr>
      <w:widowControl w:val="0"/>
    </w:pPr>
    <w:rPr>
      <w:b/>
      <w:bCs/>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
    <w:tcPr>
      <w:shd w:val="clear" w:color="auto" w:fill="auto"/>
    </w:tcPr>
    <w:tblStylePr w:type="firstRow">
      <w:rPr>
        <w:b w:val="0"/>
        <w:bCs w:val="0"/>
      </w:rPr>
      <w:tblPr/>
      <w:tcPr>
        <w:tcBorders>
          <w:top w:val="nil"/>
          <w:left w:val="single" w:color="auto" w:sz="12" w:space="0"/>
          <w:bottom w:val="nil"/>
          <w:right w:val="nil"/>
          <w:insideH w:val="nil"/>
          <w:insideV w:val="nil"/>
          <w:tl2br w:val="nil"/>
          <w:tr2bl w:val="nil"/>
        </w:tcBorders>
      </w:tcPr>
    </w:tblStylePr>
    <w:tblStylePr w:type="lastRow">
      <w:rPr>
        <w:b w:val="0"/>
        <w:bCs w:val="0"/>
      </w:rPr>
      <w:tblPr/>
      <w:tcPr>
        <w:tcBorders>
          <w:top w:val="single" w:color="auto"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auto" w:sz="6" w:space="0"/>
          <w:tr2bl w:val="nil"/>
        </w:tcBorders>
      </w:tcPr>
    </w:tblStylePr>
  </w:style>
  <w:style w:type="table" w:styleId="128">
    <w:name w:val="Table Grid 8"/>
    <w:basedOn w:val="88"/>
    <w:autoRedefine/>
    <w:qFormat/>
    <w:uiPriority w:val="0"/>
    <w:pPr>
      <w:widowControl w:val="0"/>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29">
    <w:name w:val="Table Web 1"/>
    <w:basedOn w:val="88"/>
    <w:autoRedefine/>
    <w:qFormat/>
    <w:uiPriority w:val="0"/>
    <w:pPr>
      <w:widowControl w:val="0"/>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0">
    <w:name w:val="Table Web 2"/>
    <w:basedOn w:val="88"/>
    <w:autoRedefine/>
    <w:qFormat/>
    <w:uiPriority w:val="0"/>
    <w:pPr>
      <w:widowControl w:val="0"/>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1">
    <w:name w:val="Table Web 3"/>
    <w:basedOn w:val="88"/>
    <w:autoRedefine/>
    <w:qFormat/>
    <w:uiPriority w:val="0"/>
    <w:pPr>
      <w:widowControl w:val="0"/>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2">
    <w:name w:val="Table Professional"/>
    <w:basedOn w:val="88"/>
    <w:autoRedefine/>
    <w:qFormat/>
    <w:uiPriority w:val="0"/>
    <w:pPr>
      <w:widowControl w:val="0"/>
      <w:jc w:val="both"/>
    </w:p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styleId="133">
    <w:name w:val="Colorful Shading Accent 4"/>
    <w:basedOn w:val="88"/>
    <w:autoRedefine/>
    <w:qFormat/>
    <w:uiPriority w:val="0"/>
    <w:rPr>
      <w:color w:val="000000"/>
    </w:rPr>
    <w:tblPr>
      <w:tblBorders>
        <w:top w:val="single" w:color="9BBB59" w:sz="24" w:space="0"/>
        <w:left w:val="single" w:color="8064A2" w:sz="4" w:space="0"/>
        <w:bottom w:val="single" w:color="8064A2" w:sz="4" w:space="0"/>
        <w:right w:val="single" w:color="8064A2" w:sz="4" w:space="0"/>
        <w:insideH w:val="single" w:color="FFFFFF" w:sz="4" w:space="0"/>
        <w:insideV w:val="single" w:color="FFFFFF" w:sz="4" w:space="0"/>
      </w:tblBorders>
      <w:tblCellMar>
        <w:top w:w="0" w:type="dxa"/>
        <w:left w:w="108" w:type="dxa"/>
        <w:bottom w:w="0" w:type="dxa"/>
        <w:right w:w="108" w:type="dxa"/>
      </w:tblCellMar>
    </w:tblPr>
    <w:tcPr>
      <w:shd w:val="clear" w:color="auto" w:fill="F2EFF6"/>
    </w:tcPr>
    <w:tblStylePr w:type="firstRow">
      <w:rPr>
        <w:b/>
        <w:bCs/>
      </w:rPr>
      <w:tblPr/>
      <w:tcPr>
        <w:tcBorders>
          <w:top w:val="nil"/>
          <w:left w:val="single" w:color="9BBB59" w:sz="24" w:space="0"/>
          <w:bottom w:val="nil"/>
          <w:right w:val="nil"/>
          <w:insideH w:val="nil"/>
          <w:insideV w:val="nil"/>
          <w:tl2br w:val="nil"/>
          <w:tr2bl w:val="nil"/>
        </w:tcBorders>
        <w:shd w:val="clear" w:color="auto" w:fill="FFFFFF"/>
      </w:tcPr>
    </w:tblStylePr>
    <w:tblStylePr w:type="lastRow">
      <w:rPr>
        <w:b/>
        <w:bCs/>
        <w:color w:val="FFFFFF"/>
      </w:rPr>
      <w:tblPr/>
      <w:tcPr>
        <w:tcBorders>
          <w:top w:val="single" w:color="FFFFFF" w:sz="6" w:space="0"/>
          <w:left w:val="nil"/>
          <w:bottom w:val="nil"/>
          <w:right w:val="nil"/>
          <w:insideH w:val="nil"/>
          <w:insideV w:val="nil"/>
          <w:tl2br w:val="nil"/>
          <w:tr2bl w:val="nil"/>
        </w:tcBorders>
        <w:shd w:val="clear" w:color="auto" w:fill="4C3B62"/>
      </w:tcPr>
    </w:tblStylePr>
    <w:tblStylePr w:type="firstCol">
      <w:rPr>
        <w:color w:val="FFFFFF"/>
      </w:rPr>
      <w:tblPr/>
      <w:tcPr>
        <w:tcBorders>
          <w:top w:val="nil"/>
          <w:left w:val="nil"/>
          <w:bottom w:val="nil"/>
          <w:right w:val="nil"/>
          <w:insideH w:val="single" w:sz="4" w:space="0"/>
          <w:insideV w:val="nil"/>
          <w:tl2br w:val="nil"/>
          <w:tr2bl w:val="nil"/>
        </w:tcBorders>
        <w:shd w:val="clear" w:color="auto" w:fill="4C3B62"/>
      </w:tcPr>
    </w:tblStylePr>
    <w:tblStylePr w:type="lastCol">
      <w:rPr>
        <w:color w:val="FFFFFF"/>
      </w:rPr>
      <w:tblPr/>
      <w:tcPr>
        <w:tcBorders>
          <w:top w:val="nil"/>
          <w:left w:val="nil"/>
          <w:bottom w:val="nil"/>
          <w:right w:val="nil"/>
          <w:insideH w:val="nil"/>
          <w:insideV w:val="nil"/>
          <w:tl2br w:val="nil"/>
          <w:tr2bl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character" w:styleId="135">
    <w:name w:val="Strong"/>
    <w:autoRedefine/>
    <w:qFormat/>
    <w:uiPriority w:val="0"/>
    <w:rPr>
      <w:rFonts w:ascii="Times New Roman" w:hAnsi="Times New Roman" w:eastAsia="宋体" w:cs="Times New Roman"/>
      <w:b/>
      <w:bCs/>
    </w:rPr>
  </w:style>
  <w:style w:type="character" w:styleId="136">
    <w:name w:val="endnote reference"/>
    <w:autoRedefine/>
    <w:qFormat/>
    <w:uiPriority w:val="0"/>
    <w:rPr>
      <w:rFonts w:ascii="Verdana" w:hAnsi="Verdana" w:eastAsia="宋体" w:cs="Times New Roman"/>
      <w:sz w:val="28"/>
      <w:szCs w:val="28"/>
      <w:vertAlign w:val="superscript"/>
      <w:lang w:val="en-US" w:eastAsia="en-US" w:bidi="ar-SA"/>
    </w:rPr>
  </w:style>
  <w:style w:type="character" w:styleId="137">
    <w:name w:val="page number"/>
    <w:autoRedefine/>
    <w:qFormat/>
    <w:uiPriority w:val="0"/>
    <w:rPr>
      <w:rFonts w:ascii="Times New Roman" w:hAnsi="Times New Roman" w:eastAsia="宋体" w:cs="Times New Roman"/>
    </w:rPr>
  </w:style>
  <w:style w:type="character" w:styleId="138">
    <w:name w:val="Emphasis"/>
    <w:autoRedefine/>
    <w:qFormat/>
    <w:uiPriority w:val="0"/>
    <w:rPr>
      <w:rFonts w:ascii="Times New Roman" w:hAnsi="Times New Roman" w:eastAsia="宋体" w:cs="Times New Roman"/>
      <w:color w:val="CC0033"/>
    </w:rPr>
  </w:style>
  <w:style w:type="character" w:styleId="139">
    <w:name w:val="line number"/>
    <w:autoRedefine/>
    <w:qFormat/>
    <w:uiPriority w:val="0"/>
    <w:rPr>
      <w:rFonts w:ascii="Times New Roman" w:hAnsi="Times New Roman" w:eastAsia="宋体" w:cs="Times New Roman"/>
    </w:rPr>
  </w:style>
  <w:style w:type="character" w:styleId="140">
    <w:name w:val="HTML Definition"/>
    <w:autoRedefine/>
    <w:qFormat/>
    <w:uiPriority w:val="0"/>
    <w:rPr>
      <w:rFonts w:ascii="Times New Roman" w:hAnsi="Times New Roman" w:eastAsia="宋体" w:cs="Times New Roman"/>
      <w:i/>
      <w:iCs/>
      <w:sz w:val="24"/>
    </w:rPr>
  </w:style>
  <w:style w:type="character" w:styleId="141">
    <w:name w:val="HTML Typewriter"/>
    <w:autoRedefine/>
    <w:qFormat/>
    <w:uiPriority w:val="0"/>
    <w:rPr>
      <w:rFonts w:ascii="Courier New" w:hAnsi="Courier New" w:eastAsia="宋体" w:cs="Times New Roman"/>
      <w:sz w:val="20"/>
      <w:szCs w:val="20"/>
    </w:rPr>
  </w:style>
  <w:style w:type="character" w:styleId="142">
    <w:name w:val="HTML Acronym"/>
    <w:autoRedefine/>
    <w:qFormat/>
    <w:uiPriority w:val="0"/>
    <w:rPr>
      <w:rFonts w:ascii="Times New Roman" w:hAnsi="Times New Roman" w:eastAsia="宋体" w:cs="Times New Roman"/>
    </w:rPr>
  </w:style>
  <w:style w:type="character" w:styleId="143">
    <w:name w:val="HTML Variable"/>
    <w:autoRedefine/>
    <w:qFormat/>
    <w:uiPriority w:val="0"/>
    <w:rPr>
      <w:rFonts w:ascii="Times New Roman" w:hAnsi="Times New Roman" w:eastAsia="宋体" w:cs="Times New Roman"/>
      <w:i/>
      <w:iCs/>
    </w:rPr>
  </w:style>
  <w:style w:type="character" w:styleId="144">
    <w:name w:val="Hyperlink"/>
    <w:qFormat/>
    <w:uiPriority w:val="0"/>
    <w:rPr>
      <w:color w:val="0000FF"/>
      <w:u w:val="single"/>
    </w:rPr>
  </w:style>
  <w:style w:type="character" w:styleId="145">
    <w:name w:val="HTML Code"/>
    <w:qFormat/>
    <w:uiPriority w:val="0"/>
    <w:rPr>
      <w:rFonts w:ascii="Courier New" w:hAnsi="Courier New" w:eastAsia="宋体" w:cs="Times New Roman"/>
      <w:sz w:val="20"/>
      <w:szCs w:val="20"/>
    </w:rPr>
  </w:style>
  <w:style w:type="character" w:styleId="146">
    <w:name w:val="annotation reference"/>
    <w:qFormat/>
    <w:uiPriority w:val="0"/>
    <w:rPr>
      <w:rFonts w:ascii="Verdana" w:hAnsi="Verdana" w:eastAsia="宋体" w:cs="Times New Roman"/>
      <w:sz w:val="21"/>
      <w:szCs w:val="21"/>
      <w:lang w:val="en-US" w:eastAsia="en-US" w:bidi="ar-SA"/>
    </w:rPr>
  </w:style>
  <w:style w:type="character" w:styleId="147">
    <w:name w:val="HTML Cite"/>
    <w:qFormat/>
    <w:uiPriority w:val="0"/>
    <w:rPr>
      <w:rFonts w:ascii="Times New Roman" w:hAnsi="Times New Roman" w:eastAsia="宋体" w:cs="Times New Roman"/>
      <w:i/>
      <w:iCs/>
    </w:rPr>
  </w:style>
  <w:style w:type="character" w:styleId="148">
    <w:name w:val="footnote reference"/>
    <w:qFormat/>
    <w:uiPriority w:val="0"/>
    <w:rPr>
      <w:rFonts w:ascii="Times New Roman" w:hAnsi="Times New Roman" w:eastAsia="宋体" w:cs="Times New Roman"/>
      <w:vertAlign w:val="superscript"/>
    </w:rPr>
  </w:style>
  <w:style w:type="character" w:styleId="149">
    <w:name w:val="HTML Keyboard"/>
    <w:qFormat/>
    <w:uiPriority w:val="0"/>
    <w:rPr>
      <w:rFonts w:ascii="Courier New" w:hAnsi="Courier New" w:eastAsia="宋体" w:cs="Times New Roman"/>
      <w:sz w:val="20"/>
      <w:szCs w:val="20"/>
    </w:rPr>
  </w:style>
  <w:style w:type="character" w:styleId="150">
    <w:name w:val="HTML Sample"/>
    <w:qFormat/>
    <w:uiPriority w:val="0"/>
    <w:rPr>
      <w:rFonts w:ascii="Courier New" w:hAnsi="Courier New" w:eastAsia="宋体" w:cs="Times New Roman"/>
    </w:rPr>
  </w:style>
  <w:style w:type="character" w:customStyle="1" w:styleId="151">
    <w:name w:val="正文文本缩进 2 Char1"/>
    <w:link w:val="53"/>
    <w:qFormat/>
    <w:uiPriority w:val="0"/>
    <w:rPr>
      <w:rFonts w:ascii="宋体" w:hAnsi="宋体" w:eastAsia="宋体" w:cs="Times New Roman"/>
      <w:kern w:val="2"/>
      <w:sz w:val="24"/>
    </w:rPr>
  </w:style>
  <w:style w:type="character" w:customStyle="1" w:styleId="152">
    <w:name w:val="宏文本 Char"/>
    <w:link w:val="4"/>
    <w:qFormat/>
    <w:uiPriority w:val="0"/>
    <w:rPr>
      <w:rFonts w:ascii="Courier New" w:hAnsi="Courier New" w:eastAsia="宋体" w:cs="Times New Roman"/>
      <w:kern w:val="2"/>
      <w:sz w:val="24"/>
    </w:rPr>
  </w:style>
  <w:style w:type="character" w:customStyle="1" w:styleId="153">
    <w:name w:val="标题 1 Char"/>
    <w:link w:val="5"/>
    <w:qFormat/>
    <w:uiPriority w:val="9"/>
    <w:rPr>
      <w:rFonts w:ascii="Times New Roman" w:hAnsi="Times New Roman" w:eastAsia="宋体" w:cs="Times New Roman"/>
      <w:b/>
      <w:kern w:val="2"/>
      <w:sz w:val="32"/>
    </w:rPr>
  </w:style>
  <w:style w:type="character" w:customStyle="1" w:styleId="154">
    <w:name w:val="标题 2 Char"/>
    <w:link w:val="6"/>
    <w:qFormat/>
    <w:uiPriority w:val="9"/>
    <w:rPr>
      <w:rFonts w:ascii="Arial" w:hAnsi="Arial" w:eastAsia="宋体" w:cs="Times New Roman"/>
      <w:b/>
      <w:kern w:val="2"/>
      <w:sz w:val="30"/>
    </w:rPr>
  </w:style>
  <w:style w:type="character" w:customStyle="1" w:styleId="155">
    <w:name w:val="正文缩进 Char"/>
    <w:link w:val="7"/>
    <w:qFormat/>
    <w:uiPriority w:val="0"/>
    <w:rPr>
      <w:rFonts w:ascii="Times New Roman" w:hAnsi="Times New Roman" w:eastAsia="宋体" w:cs="Times New Roman"/>
      <w:kern w:val="2"/>
      <w:sz w:val="21"/>
      <w:szCs w:val="24"/>
    </w:rPr>
  </w:style>
  <w:style w:type="character" w:customStyle="1" w:styleId="156">
    <w:name w:val="标题 3 Char"/>
    <w:link w:val="8"/>
    <w:qFormat/>
    <w:uiPriority w:val="9"/>
    <w:rPr>
      <w:rFonts w:ascii="Times New Roman" w:hAnsi="Times New Roman" w:eastAsia="宋体" w:cs="Times New Roman"/>
      <w:b/>
      <w:bCs/>
      <w:kern w:val="2"/>
      <w:sz w:val="32"/>
      <w:szCs w:val="32"/>
    </w:rPr>
  </w:style>
  <w:style w:type="character" w:customStyle="1" w:styleId="157">
    <w:name w:val="标题 4 Char"/>
    <w:link w:val="9"/>
    <w:qFormat/>
    <w:uiPriority w:val="0"/>
    <w:rPr>
      <w:rFonts w:ascii="Arial" w:hAnsi="Arial" w:eastAsia="黑体" w:cs="Times New Roman"/>
      <w:b/>
      <w:bCs/>
      <w:kern w:val="2"/>
      <w:sz w:val="28"/>
      <w:szCs w:val="28"/>
    </w:rPr>
  </w:style>
  <w:style w:type="character" w:customStyle="1" w:styleId="158">
    <w:name w:val="标题 5 Char"/>
    <w:link w:val="10"/>
    <w:qFormat/>
    <w:uiPriority w:val="0"/>
    <w:rPr>
      <w:b/>
      <w:kern w:val="2"/>
      <w:sz w:val="28"/>
    </w:rPr>
  </w:style>
  <w:style w:type="character" w:customStyle="1" w:styleId="159">
    <w:name w:val="标题 6 Char"/>
    <w:link w:val="11"/>
    <w:qFormat/>
    <w:uiPriority w:val="0"/>
    <w:rPr>
      <w:rFonts w:ascii="Arial" w:hAnsi="Arial" w:eastAsia="黑体"/>
      <w:b/>
      <w:kern w:val="2"/>
      <w:sz w:val="24"/>
    </w:rPr>
  </w:style>
  <w:style w:type="character" w:customStyle="1" w:styleId="160">
    <w:name w:val="标题 7 Char"/>
    <w:link w:val="12"/>
    <w:qFormat/>
    <w:uiPriority w:val="0"/>
    <w:rPr>
      <w:b/>
      <w:kern w:val="2"/>
      <w:sz w:val="24"/>
    </w:rPr>
  </w:style>
  <w:style w:type="character" w:customStyle="1" w:styleId="161">
    <w:name w:val="标题 8 Char"/>
    <w:link w:val="13"/>
    <w:qFormat/>
    <w:uiPriority w:val="0"/>
    <w:rPr>
      <w:rFonts w:ascii="Arial" w:hAnsi="Arial" w:eastAsia="黑体"/>
      <w:kern w:val="2"/>
      <w:sz w:val="24"/>
    </w:rPr>
  </w:style>
  <w:style w:type="character" w:customStyle="1" w:styleId="162">
    <w:name w:val="标题 9 Char"/>
    <w:link w:val="14"/>
    <w:qFormat/>
    <w:uiPriority w:val="0"/>
    <w:rPr>
      <w:rFonts w:ascii="Arial" w:hAnsi="Arial" w:eastAsia="黑体"/>
      <w:kern w:val="2"/>
      <w:sz w:val="21"/>
    </w:rPr>
  </w:style>
  <w:style w:type="character" w:customStyle="1" w:styleId="163">
    <w:name w:val="注释标题 Char"/>
    <w:link w:val="18"/>
    <w:qFormat/>
    <w:uiPriority w:val="0"/>
    <w:rPr>
      <w:rFonts w:ascii="Times New Roman" w:hAnsi="Times New Roman" w:eastAsia="宋体" w:cs="Times New Roman"/>
      <w:kern w:val="2"/>
      <w:sz w:val="21"/>
    </w:rPr>
  </w:style>
  <w:style w:type="character" w:customStyle="1" w:styleId="164">
    <w:name w:val="电子邮件签名 Char"/>
    <w:link w:val="21"/>
    <w:qFormat/>
    <w:uiPriority w:val="0"/>
    <w:rPr>
      <w:rFonts w:ascii="Tahoma" w:hAnsi="Tahoma" w:eastAsia="宋体" w:cs="Times New Roman"/>
      <w:sz w:val="16"/>
      <w:szCs w:val="24"/>
      <w:lang w:eastAsia="en-US"/>
    </w:rPr>
  </w:style>
  <w:style w:type="character" w:customStyle="1" w:styleId="165">
    <w:name w:val="题注 Char"/>
    <w:link w:val="23"/>
    <w:qFormat/>
    <w:uiPriority w:val="0"/>
    <w:rPr>
      <w:rFonts w:ascii="Arial Unicode MS" w:hAnsi="Arial Unicode MS" w:eastAsia="宋体" w:cs="宋体"/>
      <w:kern w:val="2"/>
      <w:sz w:val="21"/>
    </w:rPr>
  </w:style>
  <w:style w:type="character" w:customStyle="1" w:styleId="166">
    <w:name w:val="文档结构图 Char"/>
    <w:link w:val="27"/>
    <w:qFormat/>
    <w:uiPriority w:val="0"/>
    <w:rPr>
      <w:rFonts w:ascii="Times New Roman" w:hAnsi="Times New Roman" w:eastAsia="宋体" w:cs="Times New Roman"/>
      <w:kern w:val="2"/>
      <w:sz w:val="21"/>
      <w:shd w:val="clear" w:color="auto" w:fill="000080"/>
    </w:rPr>
  </w:style>
  <w:style w:type="character" w:customStyle="1" w:styleId="167">
    <w:name w:val="批注文字 Char2"/>
    <w:link w:val="28"/>
    <w:qFormat/>
    <w:uiPriority w:val="0"/>
    <w:rPr>
      <w:rFonts w:ascii="Arial" w:hAnsi="Arial" w:eastAsia="宋体" w:cs="宋体"/>
      <w:kern w:val="2"/>
      <w:sz w:val="24"/>
    </w:rPr>
  </w:style>
  <w:style w:type="character" w:customStyle="1" w:styleId="168">
    <w:name w:val="称呼 Char"/>
    <w:link w:val="30"/>
    <w:qFormat/>
    <w:uiPriority w:val="0"/>
    <w:rPr>
      <w:rFonts w:ascii="宋体" w:hAnsi="Times New Roman" w:eastAsia="宋体" w:cs="Times New Roman"/>
      <w:b/>
      <w:kern w:val="2"/>
      <w:sz w:val="28"/>
    </w:rPr>
  </w:style>
  <w:style w:type="character" w:customStyle="1" w:styleId="169">
    <w:name w:val="正文文本 3 Char"/>
    <w:link w:val="31"/>
    <w:qFormat/>
    <w:uiPriority w:val="0"/>
    <w:rPr>
      <w:rFonts w:ascii="Times New Roman" w:hAnsi="Times New Roman" w:eastAsia="宋体" w:cs="Times New Roman"/>
      <w:kern w:val="2"/>
      <w:sz w:val="16"/>
      <w:szCs w:val="16"/>
    </w:rPr>
  </w:style>
  <w:style w:type="character" w:customStyle="1" w:styleId="170">
    <w:name w:val="结束语 Char"/>
    <w:link w:val="32"/>
    <w:qFormat/>
    <w:uiPriority w:val="0"/>
    <w:rPr>
      <w:rFonts w:ascii="Times New Roman" w:hAnsi="Times New Roman" w:eastAsia="宋体" w:cs="Times New Roman"/>
      <w:kern w:val="2"/>
      <w:sz w:val="21"/>
      <w:szCs w:val="24"/>
    </w:rPr>
  </w:style>
  <w:style w:type="character" w:customStyle="1" w:styleId="171">
    <w:name w:val="正文文本 Char"/>
    <w:link w:val="3"/>
    <w:autoRedefine/>
    <w:qFormat/>
    <w:uiPriority w:val="99"/>
    <w:rPr>
      <w:rFonts w:ascii="Arial" w:hAnsi="Arial" w:eastAsia="宋体" w:cs="Arial"/>
      <w:kern w:val="2"/>
      <w:sz w:val="24"/>
    </w:rPr>
  </w:style>
  <w:style w:type="character" w:customStyle="1" w:styleId="172">
    <w:name w:val="正文首行缩进 Char"/>
    <w:link w:val="2"/>
    <w:qFormat/>
    <w:uiPriority w:val="0"/>
    <w:rPr>
      <w:rFonts w:ascii="Times New Roman" w:hAnsi="Times New Roman" w:eastAsia="宋体" w:cs="Times New Roman"/>
    </w:rPr>
  </w:style>
  <w:style w:type="character" w:customStyle="1" w:styleId="173">
    <w:name w:val="正文文本缩进 Char2"/>
    <w:link w:val="34"/>
    <w:qFormat/>
    <w:uiPriority w:val="0"/>
    <w:rPr>
      <w:rFonts w:ascii="宋体" w:hAnsi="宋体" w:eastAsia="宋体" w:cs="Times New Roman"/>
      <w:kern w:val="2"/>
      <w:sz w:val="24"/>
    </w:rPr>
  </w:style>
  <w:style w:type="character" w:customStyle="1" w:styleId="174">
    <w:name w:val="HTML 地址 Char"/>
    <w:link w:val="43"/>
    <w:qFormat/>
    <w:uiPriority w:val="0"/>
    <w:rPr>
      <w:rFonts w:ascii="Times New Roman" w:hAnsi="Times New Roman" w:eastAsia="宋体" w:cs="Times New Roman"/>
      <w:i/>
      <w:iCs/>
      <w:kern w:val="2"/>
      <w:sz w:val="21"/>
      <w:szCs w:val="24"/>
    </w:rPr>
  </w:style>
  <w:style w:type="character" w:customStyle="1" w:styleId="175">
    <w:name w:val="目录 3 Char"/>
    <w:link w:val="46"/>
    <w:qFormat/>
    <w:uiPriority w:val="0"/>
    <w:rPr>
      <w:rFonts w:ascii="Times New Roman" w:hAnsi="Times New Roman" w:eastAsia="宋体" w:cs="Times New Roman"/>
      <w:kern w:val="2"/>
      <w:sz w:val="24"/>
    </w:rPr>
  </w:style>
  <w:style w:type="character" w:customStyle="1" w:styleId="176">
    <w:name w:val="纯文本 Char"/>
    <w:link w:val="47"/>
    <w:qFormat/>
    <w:uiPriority w:val="0"/>
    <w:rPr>
      <w:rFonts w:ascii="宋体" w:hAnsi="Courier New" w:eastAsia="宋体" w:cs="Times New Roman"/>
      <w:kern w:val="2"/>
      <w:sz w:val="21"/>
      <w:lang w:val="en-US" w:eastAsia="zh-CN" w:bidi="ar-SA"/>
    </w:rPr>
  </w:style>
  <w:style w:type="character" w:customStyle="1" w:styleId="177">
    <w:name w:val="日期 Char"/>
    <w:link w:val="52"/>
    <w:qFormat/>
    <w:uiPriority w:val="0"/>
    <w:rPr>
      <w:rFonts w:ascii="Times New Roman" w:hAnsi="Times New Roman" w:eastAsia="宋体" w:cs="Times New Roman"/>
      <w:kern w:val="2"/>
      <w:sz w:val="24"/>
    </w:rPr>
  </w:style>
  <w:style w:type="character" w:customStyle="1" w:styleId="178">
    <w:name w:val="尾注文本 Char"/>
    <w:link w:val="54"/>
    <w:qFormat/>
    <w:uiPriority w:val="0"/>
    <w:rPr>
      <w:rFonts w:ascii="Arial" w:hAnsi="Arial" w:eastAsia="仿宋" w:cs="宋体"/>
      <w:kern w:val="2"/>
      <w:sz w:val="24"/>
    </w:rPr>
  </w:style>
  <w:style w:type="character" w:customStyle="1" w:styleId="179">
    <w:name w:val="批注框文本 Char2"/>
    <w:link w:val="56"/>
    <w:qFormat/>
    <w:uiPriority w:val="0"/>
    <w:rPr>
      <w:rFonts w:ascii="Times New Roman" w:hAnsi="Times New Roman" w:eastAsia="宋体" w:cs="Times New Roman"/>
      <w:kern w:val="2"/>
      <w:sz w:val="18"/>
      <w:szCs w:val="18"/>
    </w:rPr>
  </w:style>
  <w:style w:type="character" w:customStyle="1" w:styleId="180">
    <w:name w:val="页脚 Char"/>
    <w:link w:val="57"/>
    <w:qFormat/>
    <w:uiPriority w:val="99"/>
    <w:rPr>
      <w:rFonts w:ascii="Times New Roman" w:hAnsi="Times New Roman" w:eastAsia="宋体" w:cs="Times New Roman"/>
      <w:kern w:val="2"/>
      <w:sz w:val="18"/>
    </w:rPr>
  </w:style>
  <w:style w:type="character" w:customStyle="1" w:styleId="181">
    <w:name w:val="页眉 Char"/>
    <w:link w:val="59"/>
    <w:qFormat/>
    <w:uiPriority w:val="99"/>
    <w:rPr>
      <w:rFonts w:ascii="Times New Roman" w:hAnsi="Times New Roman" w:eastAsia="宋体" w:cs="Times New Roman"/>
      <w:kern w:val="2"/>
      <w:sz w:val="18"/>
    </w:rPr>
  </w:style>
  <w:style w:type="character" w:customStyle="1" w:styleId="182">
    <w:name w:val="签名 Char"/>
    <w:link w:val="60"/>
    <w:qFormat/>
    <w:uiPriority w:val="0"/>
    <w:rPr>
      <w:rFonts w:ascii="Times New Roman" w:hAnsi="Times New Roman" w:eastAsia="宋体" w:cs="Times New Roman"/>
      <w:kern w:val="2"/>
      <w:sz w:val="21"/>
      <w:szCs w:val="24"/>
    </w:rPr>
  </w:style>
  <w:style w:type="character" w:customStyle="1" w:styleId="183">
    <w:name w:val="目录 1 Char"/>
    <w:link w:val="61"/>
    <w:qFormat/>
    <w:uiPriority w:val="0"/>
    <w:rPr>
      <w:rFonts w:ascii="Times New Roman" w:hAnsi="Times New Roman" w:eastAsia="宋体" w:cs="Times New Roman"/>
      <w:kern w:val="2"/>
      <w:sz w:val="24"/>
    </w:rPr>
  </w:style>
  <w:style w:type="character" w:customStyle="1" w:styleId="184">
    <w:name w:val="副标题 Char2"/>
    <w:link w:val="66"/>
    <w:qFormat/>
    <w:uiPriority w:val="0"/>
    <w:rPr>
      <w:rFonts w:ascii="Cambria" w:hAnsi="Cambria" w:eastAsia="宋体" w:cs="Times New Roman"/>
      <w:b/>
      <w:bCs/>
      <w:kern w:val="28"/>
      <w:sz w:val="32"/>
      <w:szCs w:val="32"/>
    </w:rPr>
  </w:style>
  <w:style w:type="character" w:customStyle="1" w:styleId="185">
    <w:name w:val="列表 Char"/>
    <w:link w:val="68"/>
    <w:qFormat/>
    <w:uiPriority w:val="0"/>
    <w:rPr>
      <w:rFonts w:ascii="Times New Roman" w:hAnsi="Times New Roman" w:eastAsia="宋体" w:cs="Times New Roman"/>
      <w:kern w:val="2"/>
      <w:sz w:val="24"/>
      <w:szCs w:val="24"/>
    </w:rPr>
  </w:style>
  <w:style w:type="character" w:customStyle="1" w:styleId="186">
    <w:name w:val="脚注文本 Char"/>
    <w:link w:val="69"/>
    <w:qFormat/>
    <w:uiPriority w:val="0"/>
    <w:rPr>
      <w:rFonts w:ascii="Times New Roman" w:hAnsi="Times New Roman" w:eastAsia="宋体" w:cs="Times New Roman"/>
      <w:kern w:val="2"/>
      <w:sz w:val="18"/>
      <w:szCs w:val="18"/>
    </w:rPr>
  </w:style>
  <w:style w:type="character" w:customStyle="1" w:styleId="187">
    <w:name w:val="正文文本缩进 3 Char2"/>
    <w:link w:val="72"/>
    <w:qFormat/>
    <w:uiPriority w:val="0"/>
    <w:rPr>
      <w:rFonts w:ascii="Arial" w:hAnsi="Arial" w:eastAsia="宋体" w:cs="Arial"/>
      <w:b/>
      <w:bCs/>
      <w:kern w:val="2"/>
      <w:sz w:val="24"/>
    </w:rPr>
  </w:style>
  <w:style w:type="character" w:customStyle="1" w:styleId="188">
    <w:name w:val="图表目录 Char"/>
    <w:link w:val="75"/>
    <w:qFormat/>
    <w:uiPriority w:val="0"/>
    <w:rPr>
      <w:rFonts w:ascii="Arial" w:hAnsi="Arial" w:eastAsia="宋体" w:cs="宋体"/>
      <w:kern w:val="2"/>
      <w:sz w:val="24"/>
    </w:rPr>
  </w:style>
  <w:style w:type="character" w:customStyle="1" w:styleId="189">
    <w:name w:val="目录 2 Char"/>
    <w:link w:val="76"/>
    <w:qFormat/>
    <w:uiPriority w:val="0"/>
    <w:rPr>
      <w:rFonts w:ascii="Times New Roman" w:hAnsi="Times New Roman" w:eastAsia="宋体" w:cs="Times New Roman"/>
      <w:kern w:val="2"/>
      <w:sz w:val="24"/>
    </w:rPr>
  </w:style>
  <w:style w:type="character" w:customStyle="1" w:styleId="190">
    <w:name w:val="正文文本 2 Char"/>
    <w:link w:val="78"/>
    <w:qFormat/>
    <w:uiPriority w:val="0"/>
    <w:rPr>
      <w:rFonts w:ascii="Times New Roman" w:hAnsi="Times New Roman" w:eastAsia="宋体" w:cs="Times New Roman"/>
      <w:b/>
      <w:kern w:val="2"/>
      <w:sz w:val="28"/>
      <w:szCs w:val="21"/>
    </w:rPr>
  </w:style>
  <w:style w:type="character" w:customStyle="1" w:styleId="191">
    <w:name w:val="信息标题 Char"/>
    <w:link w:val="81"/>
    <w:qFormat/>
    <w:uiPriority w:val="0"/>
    <w:rPr>
      <w:rFonts w:ascii="Arial" w:hAnsi="Arial" w:eastAsia="仿宋_GB2312" w:cs="Arial"/>
      <w:kern w:val="2"/>
      <w:sz w:val="24"/>
      <w:szCs w:val="24"/>
      <w:shd w:val="pct20" w:color="auto" w:fill="auto"/>
    </w:rPr>
  </w:style>
  <w:style w:type="character" w:customStyle="1" w:styleId="192">
    <w:name w:val="HTML 预设格式 Char"/>
    <w:link w:val="82"/>
    <w:qFormat/>
    <w:uiPriority w:val="0"/>
    <w:rPr>
      <w:rFonts w:ascii="宋体" w:hAnsi="宋体" w:eastAsia="宋体" w:cs="宋体"/>
      <w:sz w:val="24"/>
      <w:szCs w:val="24"/>
    </w:rPr>
  </w:style>
  <w:style w:type="character" w:customStyle="1" w:styleId="193">
    <w:name w:val="标题 Char"/>
    <w:link w:val="86"/>
    <w:qFormat/>
    <w:uiPriority w:val="10"/>
    <w:rPr>
      <w:rFonts w:ascii="Cambria" w:hAnsi="Cambria" w:eastAsia="宋体" w:cs="Times New Roman"/>
      <w:b/>
      <w:bCs/>
      <w:kern w:val="2"/>
      <w:sz w:val="36"/>
      <w:szCs w:val="32"/>
    </w:rPr>
  </w:style>
  <w:style w:type="character" w:customStyle="1" w:styleId="194">
    <w:name w:val="批注主题 Char2"/>
    <w:link w:val="87"/>
    <w:qFormat/>
    <w:uiPriority w:val="0"/>
    <w:rPr>
      <w:rFonts w:ascii="Arial" w:hAnsi="Arial" w:eastAsia="宋体" w:cs="宋体"/>
      <w:b/>
      <w:bCs/>
      <w:kern w:val="2"/>
      <w:sz w:val="24"/>
    </w:rPr>
  </w:style>
  <w:style w:type="character" w:customStyle="1" w:styleId="195">
    <w:name w:val="正文首行缩进 2 Char2"/>
    <w:link w:val="37"/>
    <w:qFormat/>
    <w:uiPriority w:val="0"/>
    <w:rPr>
      <w:rFonts w:ascii="Times New Roman" w:hAnsi="Times New Roman" w:eastAsia="宋体" w:cs="Times New Roman"/>
      <w:kern w:val="2"/>
      <w:sz w:val="21"/>
      <w:szCs w:val="24"/>
    </w:rPr>
  </w:style>
  <w:style w:type="paragraph" w:customStyle="1" w:styleId="196">
    <w:name w:val="Default"/>
    <w:link w:val="197"/>
    <w:qFormat/>
    <w:uiPriority w:val="0"/>
    <w:pPr>
      <w:widowControl w:val="0"/>
      <w:autoSpaceDE w:val="0"/>
      <w:autoSpaceDN w:val="0"/>
      <w:adjustRightInd w:val="0"/>
    </w:pPr>
    <w:rPr>
      <w:rFonts w:ascii="Helvetica" w:hAnsi="Helvetica" w:eastAsia="宋体" w:cs="Helvetica"/>
      <w:color w:val="000000"/>
      <w:sz w:val="24"/>
      <w:szCs w:val="24"/>
      <w:lang w:val="en-US" w:eastAsia="zh-CN" w:bidi="ar-SA"/>
    </w:rPr>
  </w:style>
  <w:style w:type="character" w:customStyle="1" w:styleId="197">
    <w:name w:val="Default Char"/>
    <w:link w:val="196"/>
    <w:qFormat/>
    <w:uiPriority w:val="0"/>
    <w:rPr>
      <w:rFonts w:ascii="Helvetica" w:hAnsi="Helvetica" w:eastAsia="宋体" w:cs="Helvetica"/>
      <w:color w:val="000000"/>
      <w:sz w:val="24"/>
      <w:szCs w:val="24"/>
    </w:rPr>
  </w:style>
  <w:style w:type="paragraph" w:customStyle="1" w:styleId="198">
    <w:name w:val="表格正文"/>
    <w:basedOn w:val="1"/>
    <w:link w:val="199"/>
    <w:qFormat/>
    <w:uiPriority w:val="0"/>
    <w:pPr>
      <w:spacing w:line="360" w:lineRule="auto"/>
      <w:jc w:val="left"/>
    </w:pPr>
    <w:rPr>
      <w:rFonts w:ascii="Arial" w:hAnsi="Arial" w:cs="宋体"/>
    </w:rPr>
  </w:style>
  <w:style w:type="character" w:customStyle="1" w:styleId="199">
    <w:name w:val="表格正文 Char"/>
    <w:link w:val="198"/>
    <w:qFormat/>
    <w:uiPriority w:val="0"/>
    <w:rPr>
      <w:rFonts w:ascii="Arial" w:hAnsi="Arial" w:eastAsia="宋体" w:cs="宋体"/>
      <w:kern w:val="2"/>
      <w:sz w:val="21"/>
    </w:rPr>
  </w:style>
  <w:style w:type="paragraph" w:customStyle="1" w:styleId="200">
    <w:name w:val="表格"/>
    <w:qFormat/>
    <w:uiPriority w:val="0"/>
    <w:pPr>
      <w:textAlignment w:val="center"/>
    </w:pPr>
    <w:rPr>
      <w:rFonts w:ascii="Times New Roman" w:hAnsi="Times New Roman" w:eastAsia="宋体" w:cs="Times New Roman"/>
      <w:lang w:val="en-US" w:eastAsia="zh-CN" w:bidi="ar-SA"/>
    </w:rPr>
  </w:style>
  <w:style w:type="character" w:customStyle="1" w:styleId="201">
    <w:name w:val="12poits1"/>
    <w:qFormat/>
    <w:uiPriority w:val="0"/>
    <w:rPr>
      <w:rFonts w:ascii="Verdana" w:hAnsi="Verdana" w:eastAsia="宋体" w:cs="宋体"/>
      <w:sz w:val="18"/>
      <w:szCs w:val="18"/>
      <w:lang w:val="en-US" w:eastAsia="en-US" w:bidi="ar-SA"/>
    </w:rPr>
  </w:style>
  <w:style w:type="character" w:customStyle="1" w:styleId="202">
    <w:name w:val="编号 Char"/>
    <w:qFormat/>
    <w:uiPriority w:val="0"/>
    <w:rPr>
      <w:rFonts w:ascii="Times New Roman" w:hAnsi="Times New Roman" w:eastAsia="宋体" w:cs="Times New Roman"/>
      <w:kern w:val="2"/>
      <w:sz w:val="21"/>
      <w:szCs w:val="24"/>
      <w:lang w:val="en-US" w:eastAsia="zh-CN" w:bidi="ar-SA"/>
    </w:rPr>
  </w:style>
  <w:style w:type="paragraph" w:customStyle="1" w:styleId="203">
    <w:name w:val="样式 首行缩进:  0 字符"/>
    <w:basedOn w:val="1"/>
    <w:link w:val="204"/>
    <w:qFormat/>
    <w:uiPriority w:val="0"/>
    <w:pPr>
      <w:spacing w:line="360" w:lineRule="auto"/>
      <w:ind w:firstLine="200" w:firstLineChars="200"/>
    </w:pPr>
    <w:rPr>
      <w:rFonts w:cs="宋体"/>
      <w:sz w:val="24"/>
    </w:rPr>
  </w:style>
  <w:style w:type="character" w:customStyle="1" w:styleId="204">
    <w:name w:val="样式 首行缩进:  0 字符 Char"/>
    <w:link w:val="203"/>
    <w:qFormat/>
    <w:uiPriority w:val="0"/>
    <w:rPr>
      <w:rFonts w:ascii="Times New Roman" w:hAnsi="Times New Roman" w:eastAsia="宋体" w:cs="宋体"/>
      <w:kern w:val="2"/>
      <w:sz w:val="24"/>
    </w:rPr>
  </w:style>
  <w:style w:type="character" w:customStyle="1" w:styleId="205">
    <w:name w:val="Char Char161"/>
    <w:qFormat/>
    <w:uiPriority w:val="0"/>
    <w:rPr>
      <w:rFonts w:ascii="Arial" w:hAnsi="Arial" w:eastAsia="宋体" w:cs="Arial"/>
      <w:kern w:val="2"/>
      <w:sz w:val="24"/>
    </w:rPr>
  </w:style>
  <w:style w:type="character" w:customStyle="1" w:styleId="206">
    <w:name w:val="style11"/>
    <w:qFormat/>
    <w:uiPriority w:val="0"/>
    <w:rPr>
      <w:rFonts w:ascii="Times New Roman" w:hAnsi="Times New Roman" w:eastAsia="宋体" w:cs="Times New Roman"/>
    </w:rPr>
  </w:style>
  <w:style w:type="paragraph" w:customStyle="1" w:styleId="207">
    <w:name w:val="def正文"/>
    <w:basedOn w:val="3"/>
    <w:link w:val="208"/>
    <w:qFormat/>
    <w:uiPriority w:val="0"/>
    <w:pPr>
      <w:widowControl/>
      <w:spacing w:line="360" w:lineRule="auto"/>
      <w:ind w:firstLine="510" w:firstLineChars="200"/>
      <w:jc w:val="left"/>
    </w:pPr>
    <w:rPr>
      <w:rFonts w:ascii="Times New Roman" w:hAnsi="Times New Roman"/>
      <w:kern w:val="0"/>
      <w:szCs w:val="24"/>
    </w:rPr>
  </w:style>
  <w:style w:type="character" w:customStyle="1" w:styleId="208">
    <w:name w:val="def正文 Char"/>
    <w:link w:val="207"/>
    <w:qFormat/>
    <w:uiPriority w:val="0"/>
    <w:rPr>
      <w:rFonts w:ascii="Times New Roman" w:hAnsi="Times New Roman" w:eastAsia="宋体" w:cs="Times New Roman"/>
      <w:sz w:val="24"/>
      <w:szCs w:val="24"/>
    </w:rPr>
  </w:style>
  <w:style w:type="character" w:customStyle="1" w:styleId="209">
    <w:name w:val="正文文本 2 Char1"/>
    <w:qFormat/>
    <w:uiPriority w:val="0"/>
    <w:rPr>
      <w:rFonts w:ascii="宋体" w:hAnsi="宋体" w:eastAsia="宋体" w:cs="Times New Roman"/>
      <w:color w:val="000000"/>
      <w:kern w:val="2"/>
      <w:sz w:val="24"/>
      <w:szCs w:val="24"/>
    </w:rPr>
  </w:style>
  <w:style w:type="character" w:customStyle="1" w:styleId="210">
    <w:name w:val="at_7"/>
    <w:qFormat/>
    <w:uiPriority w:val="0"/>
    <w:rPr>
      <w:rFonts w:ascii="Times New Roman" w:hAnsi="Times New Roman" w:eastAsia="宋体" w:cs="Times New Roman"/>
    </w:rPr>
  </w:style>
  <w:style w:type="paragraph" w:customStyle="1" w:styleId="211">
    <w:name w:val="方案正文 Char Char1 Char"/>
    <w:basedOn w:val="1"/>
    <w:link w:val="212"/>
    <w:qFormat/>
    <w:uiPriority w:val="0"/>
    <w:pPr>
      <w:spacing w:before="156" w:line="360" w:lineRule="auto"/>
      <w:ind w:firstLine="359" w:firstLineChars="171"/>
      <w:jc w:val="left"/>
    </w:pPr>
    <w:rPr>
      <w:rFonts w:ascii="Arial" w:hAnsi="Arial" w:cs="宋体"/>
      <w:sz w:val="24"/>
      <w:szCs w:val="21"/>
    </w:rPr>
  </w:style>
  <w:style w:type="character" w:customStyle="1" w:styleId="212">
    <w:name w:val="方案正文 Char Char1 Char Char"/>
    <w:link w:val="211"/>
    <w:qFormat/>
    <w:uiPriority w:val="0"/>
    <w:rPr>
      <w:rFonts w:ascii="Arial" w:hAnsi="Arial" w:eastAsia="宋体" w:cs="宋体"/>
      <w:kern w:val="2"/>
      <w:sz w:val="24"/>
      <w:szCs w:val="21"/>
    </w:rPr>
  </w:style>
  <w:style w:type="character" w:customStyle="1" w:styleId="213">
    <w:name w:val="方框下的123标题 Char Char"/>
    <w:qFormat/>
    <w:uiPriority w:val="0"/>
    <w:rPr>
      <w:rFonts w:ascii="Times New Roman" w:hAnsi="Times New Roman" w:eastAsia="宋体" w:cs="Times New Roman"/>
      <w:kern w:val="2"/>
      <w:sz w:val="21"/>
      <w:szCs w:val="24"/>
      <w:lang w:val="en-US" w:eastAsia="zh-CN" w:bidi="ar-SA"/>
    </w:rPr>
  </w:style>
  <w:style w:type="character" w:customStyle="1" w:styleId="214">
    <w:name w:val="Char Char141"/>
    <w:qFormat/>
    <w:uiPriority w:val="0"/>
    <w:rPr>
      <w:rFonts w:ascii="Times New Roman" w:hAnsi="Times New Roman" w:eastAsia="宋体" w:cs="Times New Roman"/>
      <w:kern w:val="2"/>
      <w:sz w:val="18"/>
      <w:szCs w:val="18"/>
    </w:rPr>
  </w:style>
  <w:style w:type="character" w:customStyle="1" w:styleId="215">
    <w:name w:val="Char Char8"/>
    <w:qFormat/>
    <w:uiPriority w:val="0"/>
    <w:rPr>
      <w:rFonts w:ascii="Times New Roman" w:hAnsi="Times New Roman" w:eastAsia="宋体" w:cs="Times New Roman"/>
      <w:b/>
      <w:bCs/>
      <w:kern w:val="2"/>
      <w:sz w:val="28"/>
      <w:szCs w:val="28"/>
      <w:lang w:val="en-US" w:eastAsia="zh-CN" w:bidi="ar-SA"/>
    </w:rPr>
  </w:style>
  <w:style w:type="character" w:customStyle="1" w:styleId="216">
    <w:name w:val="red1"/>
    <w:qFormat/>
    <w:uiPriority w:val="0"/>
    <w:rPr>
      <w:rFonts w:ascii="Times New Roman" w:hAnsi="Times New Roman" w:eastAsia="宋体" w:cs="Times New Roman"/>
      <w:b/>
      <w:bCs/>
      <w:color w:val="FF900D"/>
      <w:sz w:val="18"/>
      <w:szCs w:val="18"/>
    </w:rPr>
  </w:style>
  <w:style w:type="character" w:customStyle="1" w:styleId="217">
    <w:name w:val="timu1"/>
    <w:qFormat/>
    <w:uiPriority w:val="0"/>
    <w:rPr>
      <w:rFonts w:ascii="Times New Roman" w:hAnsi="Times New Roman" w:eastAsia="宋体" w:cs="Times New Roman"/>
      <w:color w:val="000000"/>
      <w:sz w:val="21"/>
      <w:szCs w:val="21"/>
      <w:u w:val="none"/>
    </w:rPr>
  </w:style>
  <w:style w:type="character" w:customStyle="1" w:styleId="218">
    <w:name w:val="样式 宋体 小四"/>
    <w:qFormat/>
    <w:uiPriority w:val="0"/>
    <w:rPr>
      <w:rFonts w:ascii="宋体" w:hAnsi="宋体" w:eastAsia="宋体" w:cs="Times New Roman"/>
      <w:sz w:val="21"/>
    </w:rPr>
  </w:style>
  <w:style w:type="character" w:customStyle="1" w:styleId="219">
    <w:name w:val="atitle2"/>
    <w:qFormat/>
    <w:uiPriority w:val="0"/>
    <w:rPr>
      <w:rFonts w:ascii="Times New Roman" w:hAnsi="Times New Roman" w:eastAsia="宋体" w:cs="Times New Roman"/>
    </w:rPr>
  </w:style>
  <w:style w:type="character" w:customStyle="1" w:styleId="220">
    <w:name w:val="p21"/>
    <w:qFormat/>
    <w:uiPriority w:val="0"/>
    <w:rPr>
      <w:rFonts w:hint="default" w:ascii="Arial" w:hAnsi="Arial" w:eastAsia="宋体" w:cs="Arial"/>
      <w:color w:val="333333"/>
      <w:sz w:val="18"/>
      <w:szCs w:val="18"/>
      <w:u w:val="none"/>
    </w:rPr>
  </w:style>
  <w:style w:type="character" w:customStyle="1" w:styleId="221">
    <w:name w:val="text_list1"/>
    <w:qFormat/>
    <w:uiPriority w:val="0"/>
    <w:rPr>
      <w:rFonts w:hint="default" w:ascii="Arial" w:hAnsi="Arial" w:eastAsia="宋体" w:cs="Arial"/>
      <w:color w:val="000000"/>
      <w:sz w:val="24"/>
      <w:szCs w:val="24"/>
    </w:rPr>
  </w:style>
  <w:style w:type="paragraph" w:customStyle="1" w:styleId="222">
    <w:name w:val="正文，宋体，小四，1.5倍行距"/>
    <w:basedOn w:val="1"/>
    <w:link w:val="223"/>
    <w:qFormat/>
    <w:uiPriority w:val="0"/>
    <w:pPr>
      <w:spacing w:line="360" w:lineRule="auto"/>
      <w:ind w:firstLine="480" w:firstLineChars="200"/>
    </w:pPr>
    <w:rPr>
      <w:rFonts w:ascii="宋体" w:hAnsi="宋体" w:eastAsia="仿宋"/>
      <w:kern w:val="0"/>
      <w:sz w:val="24"/>
      <w:szCs w:val="24"/>
    </w:rPr>
  </w:style>
  <w:style w:type="character" w:customStyle="1" w:styleId="223">
    <w:name w:val="正文，宋体，小四，1.5倍行距 Char"/>
    <w:link w:val="222"/>
    <w:qFormat/>
    <w:uiPriority w:val="0"/>
    <w:rPr>
      <w:rFonts w:ascii="宋体" w:hAnsi="宋体" w:eastAsia="仿宋" w:cs="Times New Roman"/>
      <w:sz w:val="24"/>
      <w:szCs w:val="24"/>
    </w:rPr>
  </w:style>
  <w:style w:type="character" w:customStyle="1" w:styleId="224">
    <w:name w:val="textnorm_chn"/>
    <w:qFormat/>
    <w:uiPriority w:val="0"/>
    <w:rPr>
      <w:rFonts w:ascii="Times New Roman" w:hAnsi="Times New Roman" w:eastAsia="宋体" w:cs="Times New Roman"/>
    </w:rPr>
  </w:style>
  <w:style w:type="paragraph" w:customStyle="1" w:styleId="225">
    <w:name w:val="表头"/>
    <w:link w:val="226"/>
    <w:qFormat/>
    <w:uiPriority w:val="0"/>
    <w:pPr>
      <w:spacing w:before="80" w:after="40" w:line="276" w:lineRule="auto"/>
      <w:jc w:val="center"/>
    </w:pPr>
    <w:rPr>
      <w:rFonts w:ascii="Courier New" w:hAnsi="Courier New" w:eastAsia="黑体" w:cs="Times New Roman"/>
      <w:sz w:val="19"/>
      <w:lang w:val="en-US" w:eastAsia="zh-CN" w:bidi="ar-SA"/>
    </w:rPr>
  </w:style>
  <w:style w:type="character" w:customStyle="1" w:styleId="226">
    <w:name w:val="表头 Char"/>
    <w:link w:val="225"/>
    <w:qFormat/>
    <w:uiPriority w:val="0"/>
    <w:rPr>
      <w:rFonts w:ascii="Courier New" w:hAnsi="Courier New" w:eastAsia="黑体" w:cs="Times New Roman"/>
      <w:sz w:val="19"/>
    </w:rPr>
  </w:style>
  <w:style w:type="character" w:customStyle="1" w:styleId="227">
    <w:name w:val="明显引用 Char1"/>
    <w:qFormat/>
    <w:uiPriority w:val="0"/>
    <w:rPr>
      <w:rFonts w:ascii="宋体" w:hAnsi="宋体" w:eastAsia="宋体" w:cs="Times New Roman"/>
      <w:b/>
      <w:bCs/>
      <w:i/>
      <w:iCs/>
      <w:color w:val="4F81BD"/>
      <w:kern w:val="2"/>
      <w:sz w:val="24"/>
      <w:szCs w:val="24"/>
    </w:rPr>
  </w:style>
  <w:style w:type="character" w:customStyle="1" w:styleId="228">
    <w:name w:val="ibm-price"/>
    <w:qFormat/>
    <w:uiPriority w:val="0"/>
    <w:rPr>
      <w:rFonts w:ascii="Verdana" w:hAnsi="Verdana" w:eastAsia="宋体" w:cs="宋体"/>
      <w:sz w:val="44"/>
      <w:lang w:val="en-US" w:eastAsia="en-US" w:bidi="ar-SA"/>
    </w:rPr>
  </w:style>
  <w:style w:type="character" w:customStyle="1" w:styleId="229">
    <w:name w:val="keyfunctions"/>
    <w:qFormat/>
    <w:uiPriority w:val="0"/>
    <w:rPr>
      <w:rFonts w:ascii="Times New Roman" w:hAnsi="Times New Roman" w:eastAsia="宋体" w:cs="Times New Roman"/>
    </w:rPr>
  </w:style>
  <w:style w:type="character" w:customStyle="1" w:styleId="230">
    <w:name w:val="z-窗体顶端 Char"/>
    <w:qFormat/>
    <w:uiPriority w:val="0"/>
    <w:rPr>
      <w:rFonts w:ascii="Arial" w:hAnsi="Arial" w:eastAsia="宋体" w:cs="Arial"/>
      <w:vanish/>
      <w:sz w:val="16"/>
      <w:szCs w:val="16"/>
    </w:rPr>
  </w:style>
  <w:style w:type="character" w:customStyle="1" w:styleId="231">
    <w:name w:val="页脚 Char3"/>
    <w:qFormat/>
    <w:uiPriority w:val="0"/>
    <w:rPr>
      <w:rFonts w:ascii="Times New Roman" w:hAnsi="Times New Roman" w:eastAsia="宋体" w:cs="Times New Roman"/>
      <w:sz w:val="18"/>
      <w:szCs w:val="18"/>
    </w:rPr>
  </w:style>
  <w:style w:type="character" w:customStyle="1" w:styleId="232">
    <w:name w:val="para_small1"/>
    <w:qFormat/>
    <w:uiPriority w:val="0"/>
    <w:rPr>
      <w:rFonts w:hint="default" w:ascii="Arial" w:hAnsi="Arial" w:eastAsia="宋体" w:cs="Arial"/>
      <w:sz w:val="19"/>
      <w:szCs w:val="19"/>
    </w:rPr>
  </w:style>
  <w:style w:type="paragraph" w:customStyle="1" w:styleId="233">
    <w:name w:val="Important Text"/>
    <w:basedOn w:val="1"/>
    <w:next w:val="50"/>
    <w:link w:val="234"/>
    <w:qFormat/>
    <w:uiPriority w:val="0"/>
    <w:pPr>
      <w:spacing w:line="360" w:lineRule="auto"/>
      <w:ind w:firstLine="482" w:firstLineChars="200"/>
    </w:pPr>
    <w:rPr>
      <w:rFonts w:ascii="Arial Black" w:hAnsi="Arial Black" w:eastAsia="黑体"/>
      <w:bCs/>
      <w:color w:val="000080"/>
      <w:sz w:val="24"/>
      <w:szCs w:val="24"/>
    </w:rPr>
  </w:style>
  <w:style w:type="character" w:customStyle="1" w:styleId="234">
    <w:name w:val="Important Text Char1"/>
    <w:link w:val="233"/>
    <w:qFormat/>
    <w:uiPriority w:val="0"/>
    <w:rPr>
      <w:rFonts w:ascii="Arial Black" w:hAnsi="Arial Black" w:eastAsia="黑体" w:cs="Times New Roman"/>
      <w:bCs/>
      <w:color w:val="000080"/>
      <w:kern w:val="2"/>
      <w:sz w:val="24"/>
      <w:szCs w:val="24"/>
    </w:rPr>
  </w:style>
  <w:style w:type="character" w:customStyle="1" w:styleId="235">
    <w:name w:val="p111"/>
    <w:qFormat/>
    <w:uiPriority w:val="0"/>
    <w:rPr>
      <w:rFonts w:hint="default" w:ascii="Times New Roman" w:hAnsi="Times New Roman" w:eastAsia="宋体" w:cs="Times New Roman"/>
      <w:color w:val="000000"/>
      <w:kern w:val="2"/>
      <w:sz w:val="22"/>
      <w:szCs w:val="22"/>
      <w:u w:val="none"/>
      <w:lang w:val="en-US" w:eastAsia="zh-CN" w:bidi="ar-SA"/>
    </w:rPr>
  </w:style>
  <w:style w:type="paragraph" w:customStyle="1" w:styleId="236">
    <w:name w:val="项目正文"/>
    <w:basedOn w:val="1"/>
    <w:link w:val="237"/>
    <w:qFormat/>
    <w:uiPriority w:val="0"/>
    <w:pPr>
      <w:tabs>
        <w:tab w:val="left" w:pos="425"/>
        <w:tab w:val="left" w:pos="635"/>
      </w:tabs>
      <w:ind w:left="635" w:hanging="425"/>
    </w:pPr>
  </w:style>
  <w:style w:type="character" w:customStyle="1" w:styleId="237">
    <w:name w:val="项目正文 Char"/>
    <w:link w:val="236"/>
    <w:qFormat/>
    <w:uiPriority w:val="0"/>
    <w:rPr>
      <w:rFonts w:ascii="Times New Roman" w:hAnsi="Times New Roman" w:eastAsia="宋体" w:cs="Times New Roman"/>
      <w:kern w:val="2"/>
      <w:sz w:val="21"/>
    </w:rPr>
  </w:style>
  <w:style w:type="character" w:customStyle="1" w:styleId="238">
    <w:name w:val="纯文本 Char Char Char Char Char Char"/>
    <w:qFormat/>
    <w:uiPriority w:val="0"/>
    <w:rPr>
      <w:rFonts w:ascii="宋体" w:hAnsi="Courier New" w:eastAsia="宋体" w:cs="Times New Roman"/>
      <w:kern w:val="2"/>
      <w:sz w:val="21"/>
      <w:lang w:val="en-US" w:eastAsia="zh-CN" w:bidi="ar-SA"/>
    </w:rPr>
  </w:style>
  <w:style w:type="character" w:customStyle="1" w:styleId="239">
    <w:name w:val="cont-bt1"/>
    <w:qFormat/>
    <w:uiPriority w:val="0"/>
    <w:rPr>
      <w:rFonts w:ascii="Times New Roman" w:hAnsi="Times New Roman" w:eastAsia="宋体" w:cs="Times New Roman"/>
      <w:b/>
      <w:bCs/>
      <w:sz w:val="18"/>
      <w:szCs w:val="18"/>
    </w:rPr>
  </w:style>
  <w:style w:type="paragraph" w:customStyle="1" w:styleId="240">
    <w:name w:val="样式 样式 正文（缩进） + 首行缩进:  2 字符 + 首行缩进:  2 字符2"/>
    <w:basedOn w:val="1"/>
    <w:link w:val="241"/>
    <w:qFormat/>
    <w:uiPriority w:val="0"/>
    <w:pPr>
      <w:spacing w:before="50" w:after="50" w:line="360" w:lineRule="auto"/>
      <w:ind w:firstLine="200" w:firstLineChars="200"/>
    </w:pPr>
    <w:rPr>
      <w:rFonts w:cs="宋体"/>
      <w:sz w:val="24"/>
    </w:rPr>
  </w:style>
  <w:style w:type="character" w:customStyle="1" w:styleId="241">
    <w:name w:val="样式 样式 正文（缩进） + 首行缩进:  2 字符 + 首行缩进:  2 字符2 Char"/>
    <w:link w:val="240"/>
    <w:qFormat/>
    <w:uiPriority w:val="0"/>
    <w:rPr>
      <w:rFonts w:ascii="Times New Roman" w:hAnsi="Times New Roman" w:eastAsia="宋体" w:cs="宋体"/>
      <w:kern w:val="2"/>
      <w:sz w:val="24"/>
    </w:rPr>
  </w:style>
  <w:style w:type="character" w:customStyle="1" w:styleId="242">
    <w:name w:val="表格 Char"/>
    <w:qFormat/>
    <w:uiPriority w:val="0"/>
    <w:rPr>
      <w:rFonts w:ascii="Times New Roman" w:hAnsi="Times New Roman" w:eastAsia="宋体" w:cs="Times New Roman"/>
      <w:kern w:val="2"/>
      <w:sz w:val="28"/>
      <w:szCs w:val="24"/>
    </w:rPr>
  </w:style>
  <w:style w:type="character" w:customStyle="1" w:styleId="243">
    <w:name w:val="标题 8 Char1"/>
    <w:qFormat/>
    <w:uiPriority w:val="0"/>
    <w:rPr>
      <w:rFonts w:ascii="Cambria" w:hAnsi="Cambria" w:eastAsia="宋体" w:cs="Times New Roman"/>
      <w:kern w:val="2"/>
      <w:sz w:val="24"/>
      <w:szCs w:val="24"/>
    </w:rPr>
  </w:style>
  <w:style w:type="character" w:customStyle="1" w:styleId="244">
    <w:name w:val="正文文本 Char2"/>
    <w:qFormat/>
    <w:uiPriority w:val="0"/>
    <w:rPr>
      <w:rFonts w:ascii="Arial" w:hAnsi="Arial" w:eastAsia="宋体" w:cs="宋体"/>
      <w:sz w:val="24"/>
      <w:szCs w:val="20"/>
    </w:rPr>
  </w:style>
  <w:style w:type="paragraph" w:customStyle="1" w:styleId="245">
    <w:name w:val="叙述文件"/>
    <w:basedOn w:val="1"/>
    <w:link w:val="246"/>
    <w:qFormat/>
    <w:uiPriority w:val="0"/>
    <w:pPr>
      <w:spacing w:line="360" w:lineRule="auto"/>
      <w:ind w:left="50" w:leftChars="50" w:right="50" w:rightChars="50" w:firstLine="200" w:firstLineChars="200"/>
    </w:pPr>
    <w:rPr>
      <w:rFonts w:ascii="宋体" w:hAnsi="宋体" w:cs="Angsana New"/>
      <w:bCs/>
      <w:color w:val="000000"/>
      <w:kern w:val="0"/>
      <w:sz w:val="24"/>
      <w:szCs w:val="24"/>
      <w:lang w:bidi="th-TH"/>
    </w:rPr>
  </w:style>
  <w:style w:type="character" w:customStyle="1" w:styleId="246">
    <w:name w:val="叙述文件 Char"/>
    <w:link w:val="245"/>
    <w:qFormat/>
    <w:uiPriority w:val="0"/>
    <w:rPr>
      <w:rFonts w:ascii="宋体" w:hAnsi="宋体" w:eastAsia="宋体" w:cs="Angsana New"/>
      <w:bCs/>
      <w:color w:val="000000"/>
      <w:sz w:val="24"/>
      <w:szCs w:val="24"/>
      <w:lang w:bidi="th-TH"/>
    </w:rPr>
  </w:style>
  <w:style w:type="character" w:customStyle="1" w:styleId="247">
    <w:name w:val="标题 3 Char Char Char"/>
    <w:qFormat/>
    <w:uiPriority w:val="0"/>
    <w:rPr>
      <w:rFonts w:ascii="Times New Roman" w:hAnsi="Times New Roman" w:eastAsia="宋体" w:cs="Times New Roman"/>
      <w:b/>
      <w:bCs/>
      <w:kern w:val="2"/>
      <w:sz w:val="32"/>
      <w:szCs w:val="32"/>
      <w:lang w:val="en-US" w:eastAsia="zh-CN" w:bidi="ar-SA"/>
    </w:rPr>
  </w:style>
  <w:style w:type="paragraph" w:customStyle="1" w:styleId="248">
    <w:name w:val="正文（居中）"/>
    <w:basedOn w:val="1"/>
    <w:link w:val="249"/>
    <w:qFormat/>
    <w:uiPriority w:val="0"/>
    <w:pPr>
      <w:spacing w:beforeLines="50" w:afterLines="50" w:line="360" w:lineRule="auto"/>
      <w:jc w:val="center"/>
    </w:pPr>
    <w:rPr>
      <w:sz w:val="24"/>
      <w:szCs w:val="24"/>
    </w:rPr>
  </w:style>
  <w:style w:type="character" w:customStyle="1" w:styleId="249">
    <w:name w:val="正文（居中） Char"/>
    <w:link w:val="248"/>
    <w:qFormat/>
    <w:uiPriority w:val="0"/>
    <w:rPr>
      <w:rFonts w:ascii="Times New Roman" w:hAnsi="Times New Roman" w:eastAsia="宋体" w:cs="Times New Roman"/>
      <w:kern w:val="2"/>
      <w:sz w:val="24"/>
      <w:szCs w:val="24"/>
    </w:rPr>
  </w:style>
  <w:style w:type="paragraph" w:customStyle="1" w:styleId="250">
    <w:name w:val="项目符号圆点"/>
    <w:basedOn w:val="1"/>
    <w:link w:val="251"/>
    <w:qFormat/>
    <w:uiPriority w:val="0"/>
    <w:pPr>
      <w:numPr>
        <w:ilvl w:val="0"/>
        <w:numId w:val="8"/>
      </w:numPr>
      <w:ind w:firstLine="0"/>
      <w:jc w:val="left"/>
    </w:pPr>
    <w:rPr>
      <w:rFonts w:ascii="Arial" w:hAnsi="Arial" w:eastAsia="微软雅黑" w:cs="宋体"/>
      <w:b/>
      <w:sz w:val="24"/>
    </w:rPr>
  </w:style>
  <w:style w:type="character" w:customStyle="1" w:styleId="251">
    <w:name w:val="项目符号圆点 Char"/>
    <w:link w:val="250"/>
    <w:qFormat/>
    <w:uiPriority w:val="0"/>
    <w:rPr>
      <w:rFonts w:ascii="Arial" w:hAnsi="Arial" w:eastAsia="微软雅黑" w:cs="宋体"/>
      <w:b/>
      <w:kern w:val="2"/>
      <w:sz w:val="24"/>
    </w:rPr>
  </w:style>
  <w:style w:type="character" w:customStyle="1" w:styleId="252">
    <w:name w:val="Unresolved Mention"/>
    <w:qFormat/>
    <w:uiPriority w:val="0"/>
    <w:rPr>
      <w:rFonts w:ascii="Times New Roman" w:hAnsi="Times New Roman" w:eastAsia="宋体" w:cs="Times New Roman"/>
      <w:color w:val="808080"/>
      <w:shd w:val="clear" w:color="auto" w:fill="E6E6E6"/>
    </w:rPr>
  </w:style>
  <w:style w:type="paragraph" w:customStyle="1" w:styleId="253">
    <w:name w:val="金宏发行正文 Char"/>
    <w:basedOn w:val="1"/>
    <w:link w:val="254"/>
    <w:qFormat/>
    <w:uiPriority w:val="0"/>
    <w:pPr>
      <w:spacing w:line="500" w:lineRule="exact"/>
      <w:ind w:firstLine="560" w:firstLineChars="200"/>
    </w:pPr>
    <w:rPr>
      <w:rFonts w:eastAsia="仿宋_GB2312" w:cs="宋体"/>
      <w:sz w:val="28"/>
    </w:rPr>
  </w:style>
  <w:style w:type="character" w:customStyle="1" w:styleId="254">
    <w:name w:val="金宏发行正文 Char Char"/>
    <w:link w:val="253"/>
    <w:qFormat/>
    <w:uiPriority w:val="0"/>
    <w:rPr>
      <w:rFonts w:ascii="Times New Roman" w:hAnsi="Times New Roman" w:eastAsia="仿宋_GB2312" w:cs="宋体"/>
      <w:kern w:val="2"/>
      <w:sz w:val="28"/>
    </w:rPr>
  </w:style>
  <w:style w:type="character" w:customStyle="1" w:styleId="255">
    <w:name w:val="exp1"/>
    <w:qFormat/>
    <w:uiPriority w:val="0"/>
    <w:rPr>
      <w:rFonts w:ascii="Times New Roman" w:hAnsi="Times New Roman" w:eastAsia="宋体" w:cs="Times New Roman"/>
      <w:color w:val="3E3E3E"/>
    </w:rPr>
  </w:style>
  <w:style w:type="paragraph" w:customStyle="1" w:styleId="256">
    <w:name w:val="Table Heading"/>
    <w:link w:val="257"/>
    <w:qFormat/>
    <w:uiPriority w:val="0"/>
    <w:pPr>
      <w:keepNext/>
      <w:snapToGrid w:val="0"/>
      <w:spacing w:before="80" w:after="80"/>
      <w:jc w:val="center"/>
    </w:pPr>
    <w:rPr>
      <w:rFonts w:ascii="Arial" w:hAnsi="Arial" w:eastAsia="黑体" w:cs="Times New Roman"/>
      <w:sz w:val="18"/>
      <w:lang w:val="en-US" w:eastAsia="zh-CN" w:bidi="ar-SA"/>
    </w:rPr>
  </w:style>
  <w:style w:type="character" w:customStyle="1" w:styleId="257">
    <w:name w:val="Table Heading Char"/>
    <w:link w:val="256"/>
    <w:qFormat/>
    <w:uiPriority w:val="0"/>
    <w:rPr>
      <w:rFonts w:ascii="Arial" w:hAnsi="Arial" w:eastAsia="黑体" w:cs="Times New Roman"/>
      <w:sz w:val="18"/>
    </w:rPr>
  </w:style>
  <w:style w:type="character" w:customStyle="1" w:styleId="258">
    <w:name w:val="Char Char14"/>
    <w:qFormat/>
    <w:uiPriority w:val="0"/>
    <w:rPr>
      <w:rFonts w:ascii="Times New Roman" w:hAnsi="Times New Roman" w:eastAsia="宋体" w:cs="Times New Roman"/>
      <w:kern w:val="2"/>
      <w:sz w:val="18"/>
      <w:szCs w:val="18"/>
    </w:rPr>
  </w:style>
  <w:style w:type="character" w:customStyle="1" w:styleId="259">
    <w:name w:val="p9_black"/>
    <w:qFormat/>
    <w:uiPriority w:val="0"/>
    <w:rPr>
      <w:rFonts w:ascii="Verdana" w:hAnsi="Verdana" w:eastAsia="宋体" w:cs="宋体"/>
      <w:sz w:val="44"/>
      <w:lang w:val="en-US" w:eastAsia="en-US" w:bidi="ar-SA"/>
    </w:rPr>
  </w:style>
  <w:style w:type="character" w:customStyle="1" w:styleId="260">
    <w:name w:val="访问过的超链接1"/>
    <w:qFormat/>
    <w:uiPriority w:val="0"/>
    <w:rPr>
      <w:rFonts w:ascii="Times New Roman" w:hAnsi="Times New Roman" w:eastAsia="宋体" w:cs="Times New Roman"/>
      <w:color w:val="800080"/>
      <w:u w:val="single"/>
    </w:rPr>
  </w:style>
  <w:style w:type="character" w:customStyle="1" w:styleId="261">
    <w:name w:val="Char Char10"/>
    <w:qFormat/>
    <w:uiPriority w:val="0"/>
    <w:rPr>
      <w:rFonts w:ascii="Times New Roman" w:hAnsi="Times New Roman" w:eastAsia="宋体" w:cs="Times New Roman"/>
      <w:b/>
      <w:bCs/>
      <w:kern w:val="2"/>
      <w:sz w:val="32"/>
      <w:szCs w:val="32"/>
      <w:lang w:val="en-US" w:eastAsia="zh-CN" w:bidi="ar-SA"/>
    </w:rPr>
  </w:style>
  <w:style w:type="character" w:customStyle="1" w:styleId="262">
    <w:name w:val="javascript"/>
    <w:qFormat/>
    <w:uiPriority w:val="0"/>
    <w:rPr>
      <w:rFonts w:ascii="Times New Roman" w:hAnsi="Times New Roman" w:eastAsia="宋体" w:cs="Times New Roman"/>
    </w:rPr>
  </w:style>
  <w:style w:type="paragraph" w:customStyle="1" w:styleId="263">
    <w:name w:val="方案正文"/>
    <w:basedOn w:val="1"/>
    <w:link w:val="264"/>
    <w:qFormat/>
    <w:uiPriority w:val="0"/>
    <w:pPr>
      <w:spacing w:line="360" w:lineRule="auto"/>
    </w:pPr>
    <w:rPr>
      <w:sz w:val="24"/>
      <w:szCs w:val="24"/>
    </w:rPr>
  </w:style>
  <w:style w:type="character" w:customStyle="1" w:styleId="264">
    <w:name w:val="方案正文 Char"/>
    <w:link w:val="263"/>
    <w:qFormat/>
    <w:uiPriority w:val="0"/>
    <w:rPr>
      <w:rFonts w:ascii="Times New Roman" w:hAnsi="Times New Roman" w:eastAsia="宋体" w:cs="Times New Roman"/>
      <w:kern w:val="2"/>
      <w:sz w:val="24"/>
      <w:szCs w:val="24"/>
    </w:rPr>
  </w:style>
  <w:style w:type="paragraph" w:customStyle="1" w:styleId="265">
    <w:name w:val="表内文字"/>
    <w:link w:val="266"/>
    <w:qFormat/>
    <w:uiPriority w:val="0"/>
    <w:pPr>
      <w:adjustRightInd w:val="0"/>
      <w:snapToGrid w:val="0"/>
      <w:spacing w:beforeLines="50" w:afterLines="50" w:line="264" w:lineRule="auto"/>
      <w:ind w:left="420" w:hanging="420"/>
      <w:jc w:val="both"/>
    </w:pPr>
    <w:rPr>
      <w:rFonts w:ascii="Times New Roman" w:hAnsi="Times New Roman" w:eastAsia="宋体" w:cs="Times New Roman"/>
      <w:sz w:val="21"/>
      <w:lang w:val="en-US" w:eastAsia="zh-CN" w:bidi="ar-SA"/>
    </w:rPr>
  </w:style>
  <w:style w:type="character" w:customStyle="1" w:styleId="266">
    <w:name w:val="表内文字 Char"/>
    <w:link w:val="265"/>
    <w:qFormat/>
    <w:uiPriority w:val="0"/>
    <w:rPr>
      <w:rFonts w:ascii="Times New Roman" w:hAnsi="Times New Roman" w:eastAsia="宋体" w:cs="Times New Roman"/>
      <w:sz w:val="21"/>
    </w:rPr>
  </w:style>
  <w:style w:type="character" w:customStyle="1" w:styleId="267">
    <w:name w:val="9p1"/>
    <w:qFormat/>
    <w:uiPriority w:val="0"/>
    <w:rPr>
      <w:rFonts w:ascii="Tahoma" w:hAnsi="Tahoma" w:eastAsia="宋体" w:cs="Times New Roman"/>
      <w:kern w:val="2"/>
      <w:sz w:val="18"/>
      <w:szCs w:val="18"/>
      <w:lang w:val="en-US" w:eastAsia="zh-CN" w:bidi="ar-SA"/>
    </w:rPr>
  </w:style>
  <w:style w:type="character" w:customStyle="1" w:styleId="268">
    <w:name w:val="5a1"/>
    <w:qFormat/>
    <w:uiPriority w:val="0"/>
    <w:rPr>
      <w:rFonts w:ascii="Times New Roman" w:hAnsi="Times New Roman" w:eastAsia="宋体" w:cs="Times New Roman"/>
      <w:color w:val="5A779F"/>
      <w:sz w:val="18"/>
      <w:szCs w:val="18"/>
    </w:rPr>
  </w:style>
  <w:style w:type="character" w:customStyle="1" w:styleId="269">
    <w:name w:val="纯文本 Char2"/>
    <w:qFormat/>
    <w:uiPriority w:val="0"/>
    <w:rPr>
      <w:rFonts w:ascii="宋体" w:hAnsi="Courier New" w:eastAsia="仿宋" w:cs="Courier New"/>
      <w:szCs w:val="21"/>
    </w:rPr>
  </w:style>
  <w:style w:type="character" w:customStyle="1" w:styleId="270">
    <w:name w:val="样式 正文首行缩进 + (符号) 宋体 Char"/>
    <w:qFormat/>
    <w:uiPriority w:val="0"/>
    <w:rPr>
      <w:rFonts w:ascii="Times New Roman" w:hAnsi="宋体" w:eastAsia="宋体" w:cs="宋体"/>
      <w:sz w:val="21"/>
      <w:lang w:val="en-US" w:eastAsia="zh-CN" w:bidi="ar-SA"/>
    </w:rPr>
  </w:style>
  <w:style w:type="character" w:customStyle="1" w:styleId="271">
    <w:name w:val="white_tit1"/>
    <w:qFormat/>
    <w:uiPriority w:val="0"/>
    <w:rPr>
      <w:rFonts w:ascii="Times New Roman" w:hAnsi="Times New Roman" w:eastAsia="宋体" w:cs="Times New Roman"/>
      <w:b/>
      <w:bCs/>
      <w:color w:val="000000"/>
      <w:sz w:val="22"/>
      <w:szCs w:val="22"/>
    </w:rPr>
  </w:style>
  <w:style w:type="character" w:customStyle="1" w:styleId="272">
    <w:name w:val="页眉 Char3"/>
    <w:qFormat/>
    <w:uiPriority w:val="0"/>
    <w:rPr>
      <w:rFonts w:ascii="Times New Roman" w:hAnsi="Times New Roman" w:eastAsia="宋体" w:cs="Times New Roman"/>
      <w:sz w:val="18"/>
      <w:szCs w:val="18"/>
    </w:rPr>
  </w:style>
  <w:style w:type="paragraph" w:customStyle="1" w:styleId="273">
    <w:name w:val="三角形"/>
    <w:basedOn w:val="1"/>
    <w:link w:val="274"/>
    <w:qFormat/>
    <w:uiPriority w:val="0"/>
    <w:pPr>
      <w:numPr>
        <w:ilvl w:val="0"/>
        <w:numId w:val="9"/>
      </w:numPr>
      <w:spacing w:line="360" w:lineRule="auto"/>
      <w:ind w:firstLine="0"/>
    </w:pPr>
    <w:rPr>
      <w:rFonts w:ascii="Calibri" w:hAnsi="Calibri" w:eastAsia="仿宋"/>
      <w:sz w:val="24"/>
      <w:szCs w:val="21"/>
    </w:rPr>
  </w:style>
  <w:style w:type="character" w:customStyle="1" w:styleId="274">
    <w:name w:val="三角形 Char"/>
    <w:link w:val="273"/>
    <w:qFormat/>
    <w:uiPriority w:val="0"/>
    <w:rPr>
      <w:rFonts w:ascii="Calibri" w:hAnsi="Calibri" w:eastAsia="仿宋"/>
      <w:kern w:val="2"/>
      <w:sz w:val="24"/>
      <w:szCs w:val="21"/>
    </w:rPr>
  </w:style>
  <w:style w:type="character" w:customStyle="1" w:styleId="275">
    <w:name w:val="批注文字 Char"/>
    <w:qFormat/>
    <w:uiPriority w:val="0"/>
    <w:rPr>
      <w:rFonts w:ascii="Times New Roman" w:hAnsi="Times New Roman" w:eastAsia="宋体" w:cs="Times New Roman"/>
      <w:kern w:val="2"/>
      <w:sz w:val="21"/>
    </w:rPr>
  </w:style>
  <w:style w:type="character" w:customStyle="1" w:styleId="276">
    <w:name w:val="Char Char1"/>
    <w:qFormat/>
    <w:uiPriority w:val="0"/>
    <w:rPr>
      <w:rFonts w:ascii="Times New Roman" w:hAnsi="Times New Roman" w:eastAsia="宋体" w:cs="Times New Roman"/>
      <w:kern w:val="2"/>
      <w:sz w:val="21"/>
      <w:szCs w:val="24"/>
      <w:lang w:val="en-US" w:eastAsia="zh-CN" w:bidi="ar-SA"/>
    </w:rPr>
  </w:style>
  <w:style w:type="character" w:customStyle="1" w:styleId="277">
    <w:name w:val="zzz1"/>
    <w:qFormat/>
    <w:uiPriority w:val="0"/>
    <w:rPr>
      <w:rFonts w:ascii="Times New Roman" w:hAnsi="Times New Roman" w:eastAsia="宋体" w:cs="Times New Roman"/>
    </w:rPr>
  </w:style>
  <w:style w:type="paragraph" w:customStyle="1" w:styleId="278">
    <w:name w:val="居 中"/>
    <w:basedOn w:val="1"/>
    <w:link w:val="279"/>
    <w:qFormat/>
    <w:uiPriority w:val="0"/>
    <w:pPr>
      <w:spacing w:line="360" w:lineRule="auto"/>
      <w:ind w:firstLine="420" w:firstLineChars="200"/>
      <w:jc w:val="center"/>
    </w:pPr>
    <w:rPr>
      <w:sz w:val="22"/>
      <w:szCs w:val="24"/>
    </w:rPr>
  </w:style>
  <w:style w:type="character" w:customStyle="1" w:styleId="279">
    <w:name w:val="居 中 Char"/>
    <w:link w:val="278"/>
    <w:qFormat/>
    <w:uiPriority w:val="0"/>
    <w:rPr>
      <w:rFonts w:ascii="Times New Roman" w:hAnsi="Times New Roman" w:eastAsia="宋体" w:cs="Times New Roman"/>
      <w:kern w:val="2"/>
      <w:sz w:val="22"/>
      <w:szCs w:val="24"/>
    </w:rPr>
  </w:style>
  <w:style w:type="paragraph" w:customStyle="1" w:styleId="280">
    <w:name w:val="正文（黑体）"/>
    <w:basedOn w:val="1"/>
    <w:next w:val="1"/>
    <w:link w:val="281"/>
    <w:qFormat/>
    <w:uiPriority w:val="0"/>
    <w:pPr>
      <w:spacing w:beforeLines="50" w:afterLines="50" w:line="360" w:lineRule="auto"/>
      <w:ind w:firstLine="480" w:firstLineChars="200"/>
    </w:pPr>
    <w:rPr>
      <w:rFonts w:ascii="黑体" w:eastAsia="黑体"/>
      <w:sz w:val="24"/>
      <w:szCs w:val="24"/>
    </w:rPr>
  </w:style>
  <w:style w:type="character" w:customStyle="1" w:styleId="281">
    <w:name w:val="正文（黑体） Char"/>
    <w:link w:val="280"/>
    <w:qFormat/>
    <w:uiPriority w:val="0"/>
    <w:rPr>
      <w:rFonts w:ascii="黑体" w:hAnsi="Times New Roman" w:eastAsia="黑体" w:cs="Times New Roman"/>
      <w:kern w:val="2"/>
      <w:sz w:val="24"/>
      <w:szCs w:val="24"/>
    </w:rPr>
  </w:style>
  <w:style w:type="paragraph" w:customStyle="1" w:styleId="282">
    <w:name w:val="样式 样式 正文首行缩进 + 首行缩进:  2 字符 + 首行缩进:  2 字符"/>
    <w:basedOn w:val="1"/>
    <w:link w:val="283"/>
    <w:qFormat/>
    <w:uiPriority w:val="0"/>
    <w:pPr>
      <w:spacing w:line="440" w:lineRule="exact"/>
      <w:ind w:firstLine="200" w:firstLineChars="200"/>
    </w:pPr>
    <w:rPr>
      <w:rFonts w:cs="宋体"/>
      <w:sz w:val="24"/>
    </w:rPr>
  </w:style>
  <w:style w:type="character" w:customStyle="1" w:styleId="283">
    <w:name w:val="样式 样式 正文首行缩进 + 首行缩进:  2 字符 + 首行缩进:  2 字符 Char"/>
    <w:link w:val="282"/>
    <w:qFormat/>
    <w:uiPriority w:val="0"/>
    <w:rPr>
      <w:rFonts w:ascii="Times New Roman" w:hAnsi="Times New Roman" w:eastAsia="宋体" w:cs="宋体"/>
      <w:kern w:val="2"/>
      <w:sz w:val="24"/>
    </w:rPr>
  </w:style>
  <w:style w:type="character" w:customStyle="1" w:styleId="284">
    <w:name w:val="批注框文本 Char"/>
    <w:qFormat/>
    <w:uiPriority w:val="0"/>
    <w:rPr>
      <w:rFonts w:ascii="Times New Roman" w:hAnsi="Times New Roman" w:eastAsia="宋体" w:cs="Times New Roman"/>
      <w:sz w:val="18"/>
      <w:szCs w:val="18"/>
    </w:rPr>
  </w:style>
  <w:style w:type="character" w:customStyle="1" w:styleId="285">
    <w:name w:val="Footer-Even Char Char"/>
    <w:qFormat/>
    <w:uiPriority w:val="0"/>
    <w:rPr>
      <w:rFonts w:ascii="Times New Roman" w:hAnsi="Times New Roman" w:eastAsia="宋体" w:cs="Times New Roman"/>
      <w:kern w:val="2"/>
      <w:sz w:val="21"/>
      <w:szCs w:val="24"/>
      <w:lang w:val="en-US" w:eastAsia="zh-CN" w:bidi="ar-SA"/>
    </w:rPr>
  </w:style>
  <w:style w:type="character" w:customStyle="1" w:styleId="286">
    <w:name w:val="Char Char4"/>
    <w:qFormat/>
    <w:uiPriority w:val="0"/>
    <w:rPr>
      <w:rFonts w:ascii="Times New Roman" w:hAnsi="Times New Roman" w:eastAsia="宋体" w:cs="Times New Roman"/>
      <w:b/>
      <w:kern w:val="2"/>
      <w:sz w:val="21"/>
    </w:rPr>
  </w:style>
  <w:style w:type="character" w:customStyle="1" w:styleId="287">
    <w:name w:val="font132"/>
    <w:qFormat/>
    <w:uiPriority w:val="0"/>
    <w:rPr>
      <w:rFonts w:hint="eastAsia" w:ascii="宋体" w:hAnsi="宋体" w:eastAsia="宋体" w:cs="宋体"/>
      <w:color w:val="000000"/>
      <w:sz w:val="20"/>
      <w:szCs w:val="20"/>
      <w:u w:val="none"/>
    </w:rPr>
  </w:style>
  <w:style w:type="character" w:customStyle="1" w:styleId="288">
    <w:name w:val="列出段落 Char"/>
    <w:link w:val="289"/>
    <w:qFormat/>
    <w:uiPriority w:val="0"/>
    <w:rPr>
      <w:rFonts w:ascii="Calibri" w:hAnsi="Calibri" w:eastAsia="宋体" w:cs="Times New Roman"/>
      <w:kern w:val="2"/>
      <w:sz w:val="21"/>
      <w:szCs w:val="22"/>
    </w:rPr>
  </w:style>
  <w:style w:type="paragraph" w:styleId="289">
    <w:name w:val="List Paragraph"/>
    <w:basedOn w:val="1"/>
    <w:link w:val="288"/>
    <w:qFormat/>
    <w:uiPriority w:val="1"/>
    <w:pPr>
      <w:ind w:firstLine="420" w:firstLineChars="200"/>
    </w:pPr>
    <w:rPr>
      <w:rFonts w:ascii="Calibri" w:hAnsi="Calibri"/>
      <w:szCs w:val="22"/>
    </w:rPr>
  </w:style>
  <w:style w:type="paragraph" w:customStyle="1" w:styleId="290">
    <w:name w:val="内容文本"/>
    <w:basedOn w:val="289"/>
    <w:link w:val="291"/>
    <w:qFormat/>
    <w:uiPriority w:val="0"/>
    <w:pPr>
      <w:spacing w:line="360" w:lineRule="auto"/>
      <w:ind w:firstLine="200"/>
      <w:contextualSpacing/>
      <w:jc w:val="left"/>
    </w:pPr>
    <w:rPr>
      <w:rFonts w:ascii="宋体" w:hAnsi="宋体"/>
      <w:kern w:val="0"/>
      <w:sz w:val="24"/>
      <w:szCs w:val="24"/>
      <w:lang w:val="zh-CN" w:eastAsia="en-US" w:bidi="en-US"/>
    </w:rPr>
  </w:style>
  <w:style w:type="character" w:customStyle="1" w:styleId="291">
    <w:name w:val="内容文本 Char"/>
    <w:link w:val="290"/>
    <w:qFormat/>
    <w:uiPriority w:val="0"/>
    <w:rPr>
      <w:rFonts w:ascii="宋体" w:hAnsi="宋体" w:eastAsia="宋体" w:cs="Times New Roman"/>
      <w:sz w:val="24"/>
      <w:szCs w:val="24"/>
      <w:lang w:val="zh-CN" w:eastAsia="en-US" w:bidi="en-US"/>
    </w:rPr>
  </w:style>
  <w:style w:type="paragraph" w:customStyle="1" w:styleId="292">
    <w:name w:val="段落四号"/>
    <w:link w:val="293"/>
    <w:qFormat/>
    <w:uiPriority w:val="0"/>
    <w:pPr>
      <w:adjustRightInd w:val="0"/>
      <w:snapToGrid w:val="0"/>
      <w:spacing w:before="120" w:after="120" w:line="360" w:lineRule="auto"/>
      <w:ind w:firstLine="600" w:firstLineChars="200"/>
      <w:jc w:val="both"/>
    </w:pPr>
    <w:rPr>
      <w:rFonts w:ascii="Times New Roman" w:hAnsi="Times New Roman" w:eastAsia="仿宋_GB2312" w:cs="Times New Roman"/>
      <w:sz w:val="28"/>
      <w:szCs w:val="24"/>
      <w:lang w:val="en-US" w:eastAsia="zh-CN" w:bidi="ar-SA"/>
    </w:rPr>
  </w:style>
  <w:style w:type="character" w:customStyle="1" w:styleId="293">
    <w:name w:val="段落四号 Char Char"/>
    <w:link w:val="292"/>
    <w:qFormat/>
    <w:uiPriority w:val="0"/>
    <w:rPr>
      <w:rFonts w:ascii="Times New Roman" w:hAnsi="Times New Roman" w:eastAsia="仿宋_GB2312" w:cs="Times New Roman"/>
      <w:sz w:val="28"/>
      <w:szCs w:val="24"/>
    </w:rPr>
  </w:style>
  <w:style w:type="character" w:customStyle="1" w:styleId="294">
    <w:name w:val="font3"/>
    <w:qFormat/>
    <w:uiPriority w:val="0"/>
    <w:rPr>
      <w:rFonts w:ascii="Times New Roman" w:hAnsi="Times New Roman" w:eastAsia="宋体" w:cs="Times New Roman"/>
    </w:rPr>
  </w:style>
  <w:style w:type="paragraph" w:customStyle="1" w:styleId="295">
    <w:name w:val="BA正文"/>
    <w:basedOn w:val="1"/>
    <w:link w:val="296"/>
    <w:qFormat/>
    <w:uiPriority w:val="0"/>
    <w:pPr>
      <w:ind w:firstLine="480" w:firstLineChars="200"/>
      <w:jc w:val="left"/>
    </w:pPr>
    <w:rPr>
      <w:rFonts w:ascii="宋体" w:hAnsi="宋体" w:cs="Arial"/>
      <w:snapToGrid w:val="0"/>
      <w:kern w:val="0"/>
      <w:sz w:val="28"/>
      <w:szCs w:val="24"/>
    </w:rPr>
  </w:style>
  <w:style w:type="character" w:customStyle="1" w:styleId="296">
    <w:name w:val="BA正文 字符"/>
    <w:link w:val="295"/>
    <w:qFormat/>
    <w:uiPriority w:val="0"/>
    <w:rPr>
      <w:rFonts w:ascii="宋体" w:hAnsi="宋体" w:eastAsia="宋体" w:cs="Arial"/>
      <w:snapToGrid/>
      <w:sz w:val="28"/>
      <w:szCs w:val="24"/>
    </w:rPr>
  </w:style>
  <w:style w:type="character" w:customStyle="1" w:styleId="297">
    <w:name w:val="color003366bld1"/>
    <w:qFormat/>
    <w:uiPriority w:val="0"/>
    <w:rPr>
      <w:rFonts w:ascii="Verdana" w:hAnsi="Verdana" w:eastAsia="宋体" w:cs="宋体"/>
      <w:b/>
      <w:bCs/>
      <w:color w:val="003366"/>
      <w:sz w:val="44"/>
      <w:lang w:val="en-US" w:eastAsia="en-US" w:bidi="ar-SA"/>
    </w:rPr>
  </w:style>
  <w:style w:type="character" w:customStyle="1" w:styleId="298">
    <w:name w:val="font81"/>
    <w:qFormat/>
    <w:uiPriority w:val="0"/>
    <w:rPr>
      <w:rFonts w:ascii="Calibri" w:hAnsi="Calibri" w:eastAsia="宋体" w:cs="Calibri"/>
      <w:color w:val="000000"/>
      <w:sz w:val="21"/>
      <w:szCs w:val="21"/>
      <w:u w:val="none"/>
    </w:rPr>
  </w:style>
  <w:style w:type="character" w:customStyle="1" w:styleId="299">
    <w:name w:val="编号，小四 Char"/>
    <w:link w:val="300"/>
    <w:autoRedefine/>
    <w:qFormat/>
    <w:uiPriority w:val="0"/>
    <w:rPr>
      <w:rFonts w:ascii="Arial" w:hAnsi="Arial" w:cs="宋体"/>
      <w:kern w:val="2"/>
      <w:sz w:val="24"/>
    </w:rPr>
  </w:style>
  <w:style w:type="paragraph" w:customStyle="1" w:styleId="300">
    <w:name w:val="编号，小四"/>
    <w:basedOn w:val="1"/>
    <w:link w:val="299"/>
    <w:qFormat/>
    <w:uiPriority w:val="0"/>
    <w:pPr>
      <w:numPr>
        <w:ilvl w:val="0"/>
        <w:numId w:val="10"/>
      </w:numPr>
      <w:spacing w:line="360" w:lineRule="auto"/>
      <w:ind w:left="420" w:firstLine="0"/>
      <w:jc w:val="center"/>
    </w:pPr>
    <w:rPr>
      <w:rFonts w:ascii="Arial" w:hAnsi="Arial" w:cs="宋体"/>
      <w:sz w:val="24"/>
    </w:rPr>
  </w:style>
  <w:style w:type="character" w:customStyle="1" w:styleId="301">
    <w:name w:val="符号样式 Char"/>
    <w:link w:val="302"/>
    <w:qFormat/>
    <w:uiPriority w:val="0"/>
    <w:rPr>
      <w:kern w:val="2"/>
      <w:sz w:val="24"/>
    </w:rPr>
  </w:style>
  <w:style w:type="paragraph" w:customStyle="1" w:styleId="302">
    <w:name w:val="符号样式"/>
    <w:basedOn w:val="300"/>
    <w:link w:val="301"/>
    <w:qFormat/>
    <w:uiPriority w:val="0"/>
    <w:pPr>
      <w:numPr>
        <w:ilvl w:val="0"/>
        <w:numId w:val="11"/>
      </w:numPr>
      <w:tabs>
        <w:tab w:val="left" w:pos="709"/>
        <w:tab w:val="left" w:pos="4401"/>
      </w:tabs>
      <w:ind w:left="0" w:firstLine="200"/>
      <w:jc w:val="left"/>
    </w:pPr>
    <w:rPr>
      <w:rFonts w:ascii="Times New Roman" w:hAnsi="Times New Roman" w:cs="Times New Roman"/>
    </w:rPr>
  </w:style>
  <w:style w:type="paragraph" w:customStyle="1" w:styleId="303">
    <w:name w:val="尖角符号样式"/>
    <w:basedOn w:val="302"/>
    <w:link w:val="304"/>
    <w:qFormat/>
    <w:uiPriority w:val="0"/>
    <w:pPr>
      <w:numPr>
        <w:ilvl w:val="0"/>
        <w:numId w:val="12"/>
      </w:numPr>
      <w:tabs>
        <w:tab w:val="left" w:pos="1005"/>
      </w:tabs>
      <w:ind w:left="425" w:hanging="425"/>
    </w:pPr>
  </w:style>
  <w:style w:type="character" w:customStyle="1" w:styleId="304">
    <w:name w:val="尖角符号样式 Char"/>
    <w:link w:val="303"/>
    <w:qFormat/>
    <w:uiPriority w:val="0"/>
    <w:rPr>
      <w:kern w:val="2"/>
      <w:sz w:val="24"/>
    </w:rPr>
  </w:style>
  <w:style w:type="character" w:customStyle="1" w:styleId="305">
    <w:name w:val="hei12un1"/>
    <w:qFormat/>
    <w:uiPriority w:val="0"/>
    <w:rPr>
      <w:rFonts w:ascii="Times New Roman" w:hAnsi="Times New Roman" w:eastAsia="宋体" w:cs="Times New Roman"/>
      <w:color w:val="333333"/>
      <w:sz w:val="21"/>
      <w:szCs w:val="21"/>
    </w:rPr>
  </w:style>
  <w:style w:type="character" w:customStyle="1" w:styleId="306">
    <w:name w:val="Char Char121"/>
    <w:qFormat/>
    <w:uiPriority w:val="0"/>
    <w:rPr>
      <w:rFonts w:ascii="Times New Roman" w:hAnsi="Times New Roman" w:eastAsia="宋体" w:cs="Times New Roman"/>
      <w:b/>
      <w:bCs/>
      <w:kern w:val="44"/>
      <w:sz w:val="44"/>
      <w:szCs w:val="44"/>
      <w:lang w:val="en-US" w:eastAsia="zh-CN" w:bidi="ar-SA"/>
    </w:rPr>
  </w:style>
  <w:style w:type="character" w:customStyle="1" w:styleId="307">
    <w:name w:val="Quote Char1"/>
    <w:qFormat/>
    <w:uiPriority w:val="0"/>
    <w:rPr>
      <w:rFonts w:ascii="Times New Roman" w:hAnsi="Times New Roman" w:eastAsia="宋体" w:cs="Times New Roman"/>
      <w:i/>
      <w:iCs/>
      <w:color w:val="000000"/>
      <w:sz w:val="21"/>
      <w:szCs w:val="21"/>
    </w:rPr>
  </w:style>
  <w:style w:type="character" w:customStyle="1" w:styleId="308">
    <w:name w:val="纯文本 Char1"/>
    <w:qFormat/>
    <w:uiPriority w:val="0"/>
    <w:rPr>
      <w:rFonts w:ascii="宋体" w:hAnsi="Courier New" w:eastAsia="宋体" w:cs="Courier New"/>
      <w:kern w:val="2"/>
      <w:sz w:val="21"/>
      <w:szCs w:val="21"/>
    </w:rPr>
  </w:style>
  <w:style w:type="character" w:customStyle="1" w:styleId="309">
    <w:name w:val="批注框文本 Char1"/>
    <w:qFormat/>
    <w:uiPriority w:val="0"/>
    <w:rPr>
      <w:rFonts w:ascii="Times New Roman" w:hAnsi="Times New Roman" w:eastAsia="宋体" w:cs="Times New Roman"/>
      <w:kern w:val="2"/>
      <w:sz w:val="18"/>
      <w:szCs w:val="18"/>
    </w:rPr>
  </w:style>
  <w:style w:type="character" w:customStyle="1" w:styleId="310">
    <w:name w:val="标题 6 Char1"/>
    <w:qFormat/>
    <w:uiPriority w:val="0"/>
    <w:rPr>
      <w:rFonts w:ascii="Cambria" w:hAnsi="Cambria" w:eastAsia="宋体" w:cs="Times New Roman"/>
      <w:b/>
      <w:bCs/>
      <w:kern w:val="2"/>
      <w:sz w:val="24"/>
      <w:szCs w:val="24"/>
    </w:rPr>
  </w:style>
  <w:style w:type="character" w:customStyle="1" w:styleId="311">
    <w:name w:val="font-121"/>
    <w:qFormat/>
    <w:uiPriority w:val="0"/>
    <w:rPr>
      <w:rFonts w:ascii="Times New Roman" w:hAnsi="Times New Roman" w:eastAsia="宋体" w:cs="Times New Roman"/>
      <w:color w:val="666666"/>
      <w:sz w:val="24"/>
      <w:szCs w:val="24"/>
      <w:u w:val="none"/>
    </w:rPr>
  </w:style>
  <w:style w:type="character" w:customStyle="1" w:styleId="312">
    <w:name w:val="tablebody1"/>
    <w:qFormat/>
    <w:uiPriority w:val="0"/>
    <w:rPr>
      <w:rFonts w:hint="default" w:ascii="Arial" w:hAnsi="Arial" w:eastAsia="宋体" w:cs="Arial"/>
      <w:sz w:val="22"/>
      <w:szCs w:val="22"/>
    </w:rPr>
  </w:style>
  <w:style w:type="character" w:customStyle="1" w:styleId="313">
    <w:name w:val="Char Char171"/>
    <w:qFormat/>
    <w:uiPriority w:val="0"/>
    <w:rPr>
      <w:rFonts w:ascii="Times New Roman" w:hAnsi="Times New Roman" w:eastAsia="宋体" w:cs="Times New Roman"/>
      <w:kern w:val="2"/>
      <w:sz w:val="21"/>
      <w:szCs w:val="21"/>
      <w:lang w:val="en-US" w:eastAsia="zh-CN" w:bidi="ar-SA"/>
    </w:rPr>
  </w:style>
  <w:style w:type="character" w:customStyle="1" w:styleId="314">
    <w:name w:val="Char Char73"/>
    <w:qFormat/>
    <w:uiPriority w:val="0"/>
    <w:rPr>
      <w:rFonts w:ascii="Cambria" w:hAnsi="Cambria" w:eastAsia="宋体" w:cs="Times New Roman"/>
      <w:b/>
      <w:bCs/>
      <w:sz w:val="32"/>
      <w:szCs w:val="32"/>
    </w:rPr>
  </w:style>
  <w:style w:type="character" w:customStyle="1" w:styleId="315">
    <w:name w:val="页眉 Char1"/>
    <w:qFormat/>
    <w:uiPriority w:val="0"/>
    <w:rPr>
      <w:rFonts w:ascii="Times New Roman" w:hAnsi="Times New Roman" w:eastAsia="宋体" w:cs="Times New Roman"/>
      <w:kern w:val="2"/>
      <w:sz w:val="18"/>
      <w:szCs w:val="18"/>
    </w:rPr>
  </w:style>
  <w:style w:type="character" w:customStyle="1" w:styleId="316">
    <w:name w:val="style1 style6 style7"/>
    <w:qFormat/>
    <w:uiPriority w:val="0"/>
    <w:rPr>
      <w:rFonts w:ascii="Times New Roman" w:hAnsi="Times New Roman" w:eastAsia="宋体" w:cs="Times New Roman"/>
    </w:rPr>
  </w:style>
  <w:style w:type="character" w:customStyle="1" w:styleId="317">
    <w:name w:val="Char72"/>
    <w:qFormat/>
    <w:uiPriority w:val="0"/>
    <w:rPr>
      <w:rFonts w:ascii="Arial" w:hAnsi="Arial" w:eastAsia="黑体" w:cs="Times New Roman"/>
      <w:sz w:val="28"/>
      <w:lang w:val="en-US" w:eastAsia="zh-CN" w:bidi="ar-SA"/>
    </w:rPr>
  </w:style>
  <w:style w:type="character" w:customStyle="1" w:styleId="318">
    <w:name w:val="项目标题 4 Char Char"/>
    <w:qFormat/>
    <w:uiPriority w:val="0"/>
    <w:rPr>
      <w:rFonts w:ascii="Times New Roman" w:hAnsi="Times New Roman" w:eastAsia="仿宋_GB2312" w:cs="Times New Roman"/>
      <w:b/>
      <w:kern w:val="2"/>
      <w:sz w:val="32"/>
      <w:szCs w:val="24"/>
      <w:lang w:val="en-US" w:eastAsia="zh-CN" w:bidi="ar-SA"/>
    </w:rPr>
  </w:style>
  <w:style w:type="paragraph" w:customStyle="1" w:styleId="319">
    <w:name w:val="正文（绿盟科技）"/>
    <w:link w:val="320"/>
    <w:qFormat/>
    <w:uiPriority w:val="0"/>
    <w:pPr>
      <w:spacing w:line="300" w:lineRule="auto"/>
    </w:pPr>
    <w:rPr>
      <w:rFonts w:ascii="Arial" w:hAnsi="Arial" w:eastAsia="宋体" w:cs="Times New Roman"/>
      <w:sz w:val="21"/>
      <w:szCs w:val="21"/>
      <w:lang w:val="en-US" w:eastAsia="zh-CN" w:bidi="ar-SA"/>
    </w:rPr>
  </w:style>
  <w:style w:type="character" w:customStyle="1" w:styleId="320">
    <w:name w:val="正文（绿盟科技） Char"/>
    <w:link w:val="319"/>
    <w:qFormat/>
    <w:uiPriority w:val="0"/>
    <w:rPr>
      <w:rFonts w:ascii="Arial" w:hAnsi="Arial" w:eastAsia="宋体" w:cs="Times New Roman"/>
      <w:sz w:val="21"/>
      <w:szCs w:val="21"/>
    </w:rPr>
  </w:style>
  <w:style w:type="character" w:customStyle="1" w:styleId="321">
    <w:name w:val="hang1"/>
    <w:qFormat/>
    <w:uiPriority w:val="0"/>
    <w:rPr>
      <w:rFonts w:ascii="Times New Roman" w:hAnsi="Times New Roman" w:eastAsia="宋体" w:cs="Times New Roman"/>
    </w:rPr>
  </w:style>
  <w:style w:type="character" w:customStyle="1" w:styleId="322">
    <w:name w:val="style121"/>
    <w:qFormat/>
    <w:uiPriority w:val="0"/>
    <w:rPr>
      <w:rFonts w:ascii="Times New Roman" w:hAnsi="Times New Roman" w:eastAsia="宋体" w:cs="Times New Roman"/>
      <w:color w:val="FF0000"/>
    </w:rPr>
  </w:style>
  <w:style w:type="character" w:customStyle="1" w:styleId="323">
    <w:name w:val="content021"/>
    <w:qFormat/>
    <w:uiPriority w:val="0"/>
    <w:rPr>
      <w:rFonts w:ascii="Times New Roman" w:hAnsi="Times New Roman" w:eastAsia="宋体" w:cs="Times New Roman"/>
      <w:color w:val="444444"/>
      <w:sz w:val="21"/>
      <w:szCs w:val="21"/>
      <w:u w:val="none"/>
    </w:rPr>
  </w:style>
  <w:style w:type="character" w:customStyle="1" w:styleId="324">
    <w:name w:val="样式 首行缩进:  0.74 厘米 Char"/>
    <w:qFormat/>
    <w:uiPriority w:val="0"/>
    <w:rPr>
      <w:rFonts w:ascii="宋体" w:hAnsi="宋体" w:eastAsia="宋体" w:cs="宋体"/>
      <w:kern w:val="2"/>
      <w:sz w:val="24"/>
      <w:lang w:val="en-US" w:eastAsia="zh-CN" w:bidi="ar-SA"/>
    </w:rPr>
  </w:style>
  <w:style w:type="character" w:customStyle="1" w:styleId="325">
    <w:name w:val="正文文本缩进 Char"/>
    <w:qFormat/>
    <w:uiPriority w:val="0"/>
    <w:rPr>
      <w:rFonts w:ascii="Times New Roman" w:hAnsi="Times New Roman" w:eastAsia="宋体" w:cs="Times New Roman"/>
      <w:kern w:val="2"/>
      <w:sz w:val="24"/>
      <w:szCs w:val="24"/>
    </w:rPr>
  </w:style>
  <w:style w:type="character" w:customStyle="1" w:styleId="326">
    <w:name w:val="正文首行缩进 Char1"/>
    <w:qFormat/>
    <w:uiPriority w:val="0"/>
    <w:rPr>
      <w:rFonts w:ascii="Times New Roman" w:hAnsi="Times New Roman" w:eastAsia="宋体" w:cs="Times New Roman"/>
      <w:kern w:val="2"/>
      <w:sz w:val="24"/>
      <w:szCs w:val="24"/>
      <w:lang w:val="en-US" w:eastAsia="zh-CN" w:bidi="ar-SA"/>
    </w:rPr>
  </w:style>
  <w:style w:type="character" w:customStyle="1" w:styleId="327">
    <w:name w:val="表格格式 Char"/>
    <w:qFormat/>
    <w:uiPriority w:val="0"/>
    <w:rPr>
      <w:rFonts w:ascii="宋体" w:hAnsi="宋体" w:eastAsia="宋体" w:cs="宋体"/>
      <w:color w:val="000000"/>
      <w:kern w:val="0"/>
      <w:sz w:val="24"/>
      <w:szCs w:val="24"/>
    </w:rPr>
  </w:style>
  <w:style w:type="character" w:customStyle="1" w:styleId="328">
    <w:name w:val="Char Char91"/>
    <w:qFormat/>
    <w:uiPriority w:val="0"/>
    <w:rPr>
      <w:rFonts w:ascii="Arial" w:hAnsi="Arial" w:eastAsia="黑体" w:cs="Times New Roman"/>
      <w:b/>
      <w:bCs/>
      <w:kern w:val="2"/>
      <w:sz w:val="28"/>
      <w:szCs w:val="28"/>
      <w:lang w:val="en-US" w:eastAsia="zh-CN" w:bidi="ar-SA"/>
    </w:rPr>
  </w:style>
  <w:style w:type="paragraph" w:customStyle="1" w:styleId="329">
    <w:name w:val="正文黑体"/>
    <w:basedOn w:val="203"/>
    <w:link w:val="330"/>
    <w:qFormat/>
    <w:uiPriority w:val="0"/>
    <w:pPr>
      <w:ind w:firstLine="480"/>
    </w:pPr>
    <w:rPr>
      <w:rFonts w:ascii="黑体" w:hAnsi="黑体" w:eastAsia="黑体" w:cs="Times New Roman"/>
    </w:rPr>
  </w:style>
  <w:style w:type="character" w:customStyle="1" w:styleId="330">
    <w:name w:val="正文黑体 Char"/>
    <w:link w:val="329"/>
    <w:qFormat/>
    <w:uiPriority w:val="0"/>
    <w:rPr>
      <w:rFonts w:ascii="黑体" w:hAnsi="黑体" w:eastAsia="黑体" w:cs="宋体"/>
      <w:kern w:val="2"/>
      <w:sz w:val="24"/>
    </w:rPr>
  </w:style>
  <w:style w:type="character" w:customStyle="1" w:styleId="331">
    <w:name w:val="p-title"/>
    <w:qFormat/>
    <w:uiPriority w:val="0"/>
    <w:rPr>
      <w:rFonts w:ascii="Times New Roman" w:hAnsi="Times New Roman" w:eastAsia="宋体" w:cs="Times New Roman"/>
    </w:rPr>
  </w:style>
  <w:style w:type="paragraph" w:customStyle="1" w:styleId="332">
    <w:name w:val="正文标准"/>
    <w:basedOn w:val="1"/>
    <w:link w:val="333"/>
    <w:qFormat/>
    <w:uiPriority w:val="0"/>
    <w:pPr>
      <w:spacing w:afterLines="50" w:line="360" w:lineRule="auto"/>
      <w:ind w:firstLine="200" w:firstLineChars="200"/>
    </w:pPr>
  </w:style>
  <w:style w:type="character" w:customStyle="1" w:styleId="333">
    <w:name w:val="正文标准 Char"/>
    <w:link w:val="332"/>
    <w:qFormat/>
    <w:uiPriority w:val="0"/>
    <w:rPr>
      <w:rFonts w:ascii="Times New Roman" w:hAnsi="Times New Roman" w:eastAsia="宋体" w:cs="Times New Roman"/>
      <w:kern w:val="2"/>
      <w:sz w:val="21"/>
    </w:rPr>
  </w:style>
  <w:style w:type="character" w:customStyle="1" w:styleId="334">
    <w:name w:val="文档正文 Char"/>
    <w:qFormat/>
    <w:uiPriority w:val="0"/>
    <w:rPr>
      <w:rFonts w:ascii="宋体" w:hAnsi="Times New Roman" w:eastAsia="宋体" w:cs="Times New Roman"/>
      <w:color w:val="000000"/>
      <w:kern w:val="2"/>
      <w:sz w:val="24"/>
      <w:lang w:val="en-US" w:eastAsia="zh-CN" w:bidi="ar-SA"/>
    </w:rPr>
  </w:style>
  <w:style w:type="character" w:customStyle="1" w:styleId="335">
    <w:name w:val="列出段落 Char1"/>
    <w:qFormat/>
    <w:uiPriority w:val="0"/>
    <w:rPr>
      <w:rFonts w:ascii="Times New Roman" w:hAnsi="Times New Roman" w:eastAsia="宋体" w:cs="Times New Roman"/>
      <w:sz w:val="28"/>
    </w:rPr>
  </w:style>
  <w:style w:type="character" w:customStyle="1" w:styleId="336">
    <w:name w:val="wenzi1"/>
    <w:qFormat/>
    <w:uiPriority w:val="0"/>
    <w:rPr>
      <w:rFonts w:hint="default" w:ascii="Times New Roman" w:hAnsi="Times New Roman" w:eastAsia="宋体" w:cs="宋体"/>
      <w:color w:val="000000"/>
      <w:spacing w:val="0"/>
      <w:sz w:val="20"/>
      <w:szCs w:val="20"/>
      <w:u w:val="none"/>
      <w:lang w:val="en-US" w:eastAsia="en-US" w:bidi="ar-SA"/>
    </w:rPr>
  </w:style>
  <w:style w:type="character" w:customStyle="1" w:styleId="337">
    <w:name w:val="Char Char52"/>
    <w:qFormat/>
    <w:uiPriority w:val="0"/>
    <w:rPr>
      <w:rFonts w:ascii="Cambria" w:hAnsi="Cambria" w:eastAsia="宋体" w:cs="Times New Roman"/>
      <w:kern w:val="2"/>
      <w:sz w:val="24"/>
      <w:szCs w:val="24"/>
      <w:lang w:val="en-US" w:eastAsia="zh-CN" w:bidi="ar-SA"/>
    </w:rPr>
  </w:style>
  <w:style w:type="paragraph" w:customStyle="1" w:styleId="338">
    <w:name w:val="123标题下的小点"/>
    <w:basedOn w:val="1"/>
    <w:link w:val="339"/>
    <w:qFormat/>
    <w:uiPriority w:val="0"/>
    <w:pPr>
      <w:numPr>
        <w:ilvl w:val="0"/>
        <w:numId w:val="13"/>
      </w:numPr>
      <w:tabs>
        <w:tab w:val="left" w:pos="1701"/>
      </w:tabs>
      <w:snapToGrid w:val="0"/>
      <w:spacing w:line="360" w:lineRule="auto"/>
      <w:ind w:firstLine="0"/>
    </w:pPr>
    <w:rPr>
      <w:rFonts w:ascii="宋体" w:hAnsi="宋体"/>
      <w:szCs w:val="22"/>
    </w:rPr>
  </w:style>
  <w:style w:type="character" w:customStyle="1" w:styleId="339">
    <w:name w:val="123标题下的小点 Char"/>
    <w:link w:val="338"/>
    <w:qFormat/>
    <w:uiPriority w:val="0"/>
    <w:rPr>
      <w:rFonts w:ascii="宋体" w:hAnsi="宋体"/>
      <w:kern w:val="2"/>
      <w:sz w:val="21"/>
      <w:szCs w:val="22"/>
    </w:rPr>
  </w:style>
  <w:style w:type="character" w:customStyle="1" w:styleId="340">
    <w:name w:val="Char Char291"/>
    <w:qFormat/>
    <w:uiPriority w:val="0"/>
    <w:rPr>
      <w:rFonts w:ascii="Times New Roman" w:hAnsi="Times New Roman" w:eastAsia="黑体" w:cs="Times New Roman"/>
      <w:b/>
      <w:bCs/>
      <w:color w:val="0000FF"/>
      <w:kern w:val="2"/>
      <w:sz w:val="32"/>
      <w:szCs w:val="32"/>
      <w:lang w:val="en-US" w:eastAsia="zh-CN" w:bidi="ar-SA"/>
    </w:rPr>
  </w:style>
  <w:style w:type="character" w:customStyle="1" w:styleId="341">
    <w:name w:val="mode1"/>
    <w:qFormat/>
    <w:uiPriority w:val="0"/>
    <w:rPr>
      <w:rFonts w:ascii="Times New Roman" w:hAnsi="Times New Roman" w:eastAsia="宋体" w:cs="Times New Roman"/>
      <w:color w:val="444444"/>
      <w:sz w:val="15"/>
      <w:szCs w:val="15"/>
    </w:rPr>
  </w:style>
  <w:style w:type="character" w:customStyle="1" w:styleId="342">
    <w:name w:val="页脚 Char2"/>
    <w:qFormat/>
    <w:uiPriority w:val="0"/>
    <w:rPr>
      <w:rFonts w:ascii="等线" w:hAnsi="等线" w:eastAsia="等线" w:cs="Times New Roman"/>
      <w:kern w:val="2"/>
      <w:sz w:val="21"/>
      <w:szCs w:val="21"/>
      <w:lang w:val="zh-CN"/>
    </w:rPr>
  </w:style>
  <w:style w:type="character" w:customStyle="1" w:styleId="343">
    <w:name w:val="v14-ttd"/>
    <w:qFormat/>
    <w:uiPriority w:val="0"/>
    <w:rPr>
      <w:rFonts w:ascii="Times New Roman" w:hAnsi="Times New Roman" w:eastAsia="宋体" w:cs="Times New Roman"/>
    </w:rPr>
  </w:style>
  <w:style w:type="character" w:customStyle="1" w:styleId="344">
    <w:name w:val="redbold1"/>
    <w:qFormat/>
    <w:uiPriority w:val="0"/>
    <w:rPr>
      <w:rFonts w:ascii="Times New Roman" w:hAnsi="Times New Roman" w:eastAsia="宋体" w:cs="Times New Roman"/>
      <w:b/>
      <w:bCs/>
      <w:color w:val="FF6633"/>
      <w:sz w:val="14"/>
      <w:szCs w:val="14"/>
    </w:rPr>
  </w:style>
  <w:style w:type="paragraph" w:customStyle="1" w:styleId="345">
    <w:name w:val="首航缩进 Char"/>
    <w:basedOn w:val="1"/>
    <w:link w:val="346"/>
    <w:qFormat/>
    <w:uiPriority w:val="0"/>
    <w:pPr>
      <w:spacing w:line="360" w:lineRule="auto"/>
    </w:pPr>
    <w:rPr>
      <w:rFonts w:ascii="宋体" w:hAnsi="宋体"/>
      <w:sz w:val="24"/>
      <w:szCs w:val="24"/>
    </w:rPr>
  </w:style>
  <w:style w:type="character" w:customStyle="1" w:styleId="346">
    <w:name w:val="首航缩进 Char Char"/>
    <w:link w:val="345"/>
    <w:qFormat/>
    <w:uiPriority w:val="0"/>
    <w:rPr>
      <w:rFonts w:ascii="宋体" w:hAnsi="宋体" w:eastAsia="宋体" w:cs="Times New Roman"/>
      <w:kern w:val="2"/>
      <w:sz w:val="24"/>
      <w:szCs w:val="24"/>
    </w:rPr>
  </w:style>
  <w:style w:type="character" w:customStyle="1" w:styleId="347">
    <w:name w:val="apple-style-span"/>
    <w:qFormat/>
    <w:uiPriority w:val="0"/>
    <w:rPr>
      <w:rFonts w:ascii="Times New Roman" w:hAnsi="Times New Roman" w:eastAsia="宋体" w:cs="Times New Roman"/>
    </w:rPr>
  </w:style>
  <w:style w:type="paragraph" w:customStyle="1" w:styleId="348">
    <w:name w:val="样式 正文"/>
    <w:basedOn w:val="1"/>
    <w:link w:val="349"/>
    <w:qFormat/>
    <w:uiPriority w:val="0"/>
    <w:pPr>
      <w:adjustRightInd w:val="0"/>
      <w:spacing w:line="360" w:lineRule="auto"/>
      <w:ind w:left="1191" w:right="240" w:rightChars="100"/>
      <w:jc w:val="left"/>
    </w:pPr>
    <w:rPr>
      <w:rFonts w:ascii="宋体" w:hAnsi="宋体" w:cs="宋体"/>
      <w:color w:val="000000"/>
      <w:sz w:val="24"/>
    </w:rPr>
  </w:style>
  <w:style w:type="character" w:customStyle="1" w:styleId="349">
    <w:name w:val="样式 正文 Char"/>
    <w:link w:val="348"/>
    <w:qFormat/>
    <w:uiPriority w:val="0"/>
    <w:rPr>
      <w:rFonts w:ascii="宋体" w:hAnsi="宋体" w:eastAsia="宋体" w:cs="宋体"/>
      <w:color w:val="000000"/>
      <w:kern w:val="2"/>
      <w:sz w:val="24"/>
    </w:rPr>
  </w:style>
  <w:style w:type="character" w:customStyle="1" w:styleId="350">
    <w:name w:val="样式 仿宋_GB2312 四号"/>
    <w:qFormat/>
    <w:uiPriority w:val="0"/>
    <w:rPr>
      <w:rFonts w:ascii="仿宋_GB2312" w:hAnsi="仿宋_GB2312" w:eastAsia="仿宋_GB2312" w:cs="Times New Roman"/>
      <w:sz w:val="28"/>
    </w:rPr>
  </w:style>
  <w:style w:type="character" w:customStyle="1" w:styleId="351">
    <w:name w:val="style3"/>
    <w:qFormat/>
    <w:uiPriority w:val="0"/>
    <w:rPr>
      <w:rFonts w:ascii="Times New Roman" w:hAnsi="Times New Roman" w:eastAsia="宋体" w:cs="Times New Roman"/>
    </w:rPr>
  </w:style>
  <w:style w:type="character" w:customStyle="1" w:styleId="352">
    <w:name w:val="首行缩进 Char"/>
    <w:qFormat/>
    <w:uiPriority w:val="0"/>
    <w:rPr>
      <w:rFonts w:ascii="Times New Roman" w:hAnsi="Times New Roman" w:eastAsia="宋体" w:cs="Times New Roman"/>
      <w:kern w:val="2"/>
      <w:sz w:val="21"/>
      <w:szCs w:val="24"/>
      <w:lang w:val="en-US" w:eastAsia="zh-CN" w:bidi="ar-SA"/>
    </w:rPr>
  </w:style>
  <w:style w:type="character" w:customStyle="1" w:styleId="353">
    <w:name w:val="宋体五号"/>
    <w:qFormat/>
    <w:uiPriority w:val="0"/>
    <w:rPr>
      <w:rFonts w:ascii="宋体" w:hAnsi="宋体" w:eastAsia="宋体" w:cs="Times New Roman"/>
      <w:sz w:val="21"/>
    </w:rPr>
  </w:style>
  <w:style w:type="paragraph" w:customStyle="1" w:styleId="354">
    <w:name w:val="文档正文"/>
    <w:basedOn w:val="1"/>
    <w:link w:val="355"/>
    <w:qFormat/>
    <w:uiPriority w:val="0"/>
    <w:pPr>
      <w:spacing w:line="360" w:lineRule="auto"/>
    </w:pPr>
    <w:rPr>
      <w:rFonts w:ascii="宋体" w:hAnsi="宋体" w:cs="Arial"/>
      <w:b/>
      <w:sz w:val="24"/>
      <w:szCs w:val="24"/>
    </w:rPr>
  </w:style>
  <w:style w:type="character" w:customStyle="1" w:styleId="355">
    <w:name w:val="文档正文 Char Char"/>
    <w:link w:val="354"/>
    <w:qFormat/>
    <w:uiPriority w:val="0"/>
    <w:rPr>
      <w:rFonts w:ascii="宋体" w:hAnsi="宋体" w:eastAsia="宋体" w:cs="Arial"/>
      <w:b/>
      <w:kern w:val="2"/>
      <w:sz w:val="24"/>
      <w:szCs w:val="24"/>
    </w:rPr>
  </w:style>
  <w:style w:type="character" w:customStyle="1" w:styleId="356">
    <w:name w:val="日期 Char2"/>
    <w:qFormat/>
    <w:uiPriority w:val="0"/>
    <w:rPr>
      <w:rFonts w:ascii="Arial" w:hAnsi="Arial" w:eastAsia="宋体" w:cs="Times New Roman"/>
      <w:vanish/>
      <w:sz w:val="16"/>
      <w:szCs w:val="16"/>
    </w:rPr>
  </w:style>
  <w:style w:type="paragraph" w:customStyle="1" w:styleId="357">
    <w:name w:val="phs_正文"/>
    <w:basedOn w:val="1"/>
    <w:link w:val="358"/>
    <w:qFormat/>
    <w:uiPriority w:val="0"/>
    <w:pPr>
      <w:spacing w:beforeLines="100" w:afterLines="100" w:line="300" w:lineRule="auto"/>
      <w:ind w:left="422" w:firstLine="420"/>
    </w:pPr>
    <w:rPr>
      <w:rFonts w:cs="宋体"/>
      <w:kern w:val="0"/>
    </w:rPr>
  </w:style>
  <w:style w:type="character" w:customStyle="1" w:styleId="358">
    <w:name w:val="phs_正文 Char"/>
    <w:link w:val="357"/>
    <w:qFormat/>
    <w:uiPriority w:val="0"/>
    <w:rPr>
      <w:rFonts w:ascii="Times New Roman" w:hAnsi="Times New Roman" w:eastAsia="宋体" w:cs="宋体"/>
      <w:sz w:val="21"/>
    </w:rPr>
  </w:style>
  <w:style w:type="character" w:customStyle="1" w:styleId="359">
    <w:name w:val="space201"/>
    <w:qFormat/>
    <w:uiPriority w:val="0"/>
    <w:rPr>
      <w:rFonts w:ascii="Times New Roman" w:hAnsi="Times New Roman" w:eastAsia="宋体" w:cs="Times New Roman"/>
      <w:spacing w:val="223"/>
    </w:rPr>
  </w:style>
  <w:style w:type="paragraph" w:customStyle="1" w:styleId="360">
    <w:name w:val="正文，首行缩进:  2 字符"/>
    <w:basedOn w:val="1"/>
    <w:next w:val="1"/>
    <w:link w:val="361"/>
    <w:qFormat/>
    <w:uiPriority w:val="0"/>
    <w:pPr>
      <w:spacing w:line="360" w:lineRule="auto"/>
      <w:ind w:firstLine="480" w:firstLineChars="200"/>
    </w:pPr>
    <w:rPr>
      <w:rFonts w:ascii="Verdana" w:hAnsi="Verdana" w:cs="宋体"/>
      <w:kern w:val="0"/>
      <w:sz w:val="24"/>
    </w:rPr>
  </w:style>
  <w:style w:type="character" w:customStyle="1" w:styleId="361">
    <w:name w:val="正文，首行缩进:  2 字符 Char"/>
    <w:link w:val="360"/>
    <w:qFormat/>
    <w:uiPriority w:val="0"/>
    <w:rPr>
      <w:rFonts w:ascii="Verdana" w:hAnsi="Verdana" w:eastAsia="宋体" w:cs="宋体"/>
      <w:sz w:val="24"/>
    </w:rPr>
  </w:style>
  <w:style w:type="character" w:customStyle="1" w:styleId="362">
    <w:name w:val="标题 3 Char Char"/>
    <w:qFormat/>
    <w:uiPriority w:val="0"/>
    <w:rPr>
      <w:rFonts w:ascii="宋体" w:hAnsi="宋体" w:eastAsia="宋体" w:cs="Times New Roman"/>
      <w:sz w:val="24"/>
    </w:rPr>
  </w:style>
  <w:style w:type="character" w:customStyle="1" w:styleId="363">
    <w:name w:val="Char Char5"/>
    <w:qFormat/>
    <w:uiPriority w:val="0"/>
    <w:rPr>
      <w:rFonts w:ascii="Times New Roman" w:hAnsi="Times New Roman" w:eastAsia="宋体" w:cs="Times New Roman"/>
      <w:kern w:val="2"/>
      <w:sz w:val="21"/>
      <w:szCs w:val="24"/>
    </w:rPr>
  </w:style>
  <w:style w:type="paragraph" w:customStyle="1" w:styleId="364">
    <w:name w:val="项目排列"/>
    <w:basedOn w:val="1"/>
    <w:link w:val="365"/>
    <w:qFormat/>
    <w:uiPriority w:val="0"/>
    <w:pPr>
      <w:tabs>
        <w:tab w:val="left" w:pos="900"/>
      </w:tabs>
      <w:spacing w:beforeLines="50" w:afterLines="50"/>
      <w:ind w:left="900" w:hanging="420"/>
    </w:pPr>
    <w:rPr>
      <w:sz w:val="24"/>
      <w:szCs w:val="24"/>
    </w:rPr>
  </w:style>
  <w:style w:type="character" w:customStyle="1" w:styleId="365">
    <w:name w:val="项目排列 Char"/>
    <w:link w:val="364"/>
    <w:qFormat/>
    <w:uiPriority w:val="0"/>
    <w:rPr>
      <w:rFonts w:ascii="Times New Roman" w:hAnsi="Times New Roman" w:eastAsia="宋体" w:cs="Times New Roman"/>
      <w:kern w:val="2"/>
      <w:sz w:val="24"/>
      <w:szCs w:val="24"/>
    </w:rPr>
  </w:style>
  <w:style w:type="paragraph" w:customStyle="1" w:styleId="366">
    <w:name w:val="3级标题"/>
    <w:basedOn w:val="289"/>
    <w:link w:val="367"/>
    <w:qFormat/>
    <w:uiPriority w:val="0"/>
    <w:pPr>
      <w:keepLines/>
      <w:numPr>
        <w:ilvl w:val="2"/>
        <w:numId w:val="14"/>
      </w:numPr>
      <w:spacing w:before="120" w:after="120" w:line="360" w:lineRule="auto"/>
      <w:ind w:firstLineChars="0"/>
      <w:contextualSpacing/>
      <w:jc w:val="left"/>
      <w:outlineLvl w:val="2"/>
    </w:pPr>
    <w:rPr>
      <w:rFonts w:ascii="黑体" w:hAnsi="黑体" w:eastAsia="黑体"/>
      <w:kern w:val="0"/>
      <w:sz w:val="28"/>
      <w:szCs w:val="36"/>
      <w:lang w:val="zh-CN" w:eastAsia="en-US" w:bidi="en-US"/>
    </w:rPr>
  </w:style>
  <w:style w:type="character" w:customStyle="1" w:styleId="367">
    <w:name w:val="3级标题 Char"/>
    <w:link w:val="366"/>
    <w:qFormat/>
    <w:uiPriority w:val="0"/>
    <w:rPr>
      <w:rFonts w:ascii="黑体" w:hAnsi="黑体" w:eastAsia="黑体"/>
      <w:sz w:val="28"/>
      <w:szCs w:val="36"/>
      <w:lang w:val="zh-CN" w:eastAsia="en-US" w:bidi="en-US"/>
    </w:rPr>
  </w:style>
  <w:style w:type="character" w:customStyle="1" w:styleId="368">
    <w:name w:val="样式 标题 3标题 3 Char + 黑体 小四 非加粗 Char"/>
    <w:qFormat/>
    <w:uiPriority w:val="0"/>
    <w:rPr>
      <w:rFonts w:ascii="黑体" w:hAnsi="黑体" w:eastAsia="黑体" w:cs="Times New Roman"/>
      <w:b/>
      <w:bCs/>
      <w:color w:val="000000"/>
      <w:spacing w:val="6"/>
      <w:sz w:val="24"/>
      <w:szCs w:val="28"/>
      <w:lang w:val="zh-CN"/>
    </w:rPr>
  </w:style>
  <w:style w:type="character" w:customStyle="1" w:styleId="369">
    <w:name w:val="p11"/>
    <w:qFormat/>
    <w:uiPriority w:val="0"/>
    <w:rPr>
      <w:rFonts w:ascii="Times New Roman" w:hAnsi="Times New Roman" w:eastAsia="宋体" w:cs="Times New Roman"/>
      <w:color w:val="000000"/>
      <w:sz w:val="18"/>
      <w:szCs w:val="18"/>
    </w:rPr>
  </w:style>
  <w:style w:type="character" w:customStyle="1" w:styleId="370">
    <w:name w:val="电子邮件签名 Char1"/>
    <w:qFormat/>
    <w:uiPriority w:val="0"/>
    <w:rPr>
      <w:rFonts w:ascii="宋体" w:hAnsi="宋体" w:eastAsia="宋体" w:cs="Times New Roman"/>
      <w:color w:val="000000"/>
      <w:kern w:val="2"/>
      <w:sz w:val="24"/>
      <w:szCs w:val="24"/>
    </w:rPr>
  </w:style>
  <w:style w:type="paragraph" w:customStyle="1" w:styleId="371">
    <w:name w:val="2级标题"/>
    <w:basedOn w:val="289"/>
    <w:link w:val="372"/>
    <w:qFormat/>
    <w:uiPriority w:val="0"/>
    <w:pPr>
      <w:keepLines/>
      <w:numPr>
        <w:ilvl w:val="1"/>
        <w:numId w:val="14"/>
      </w:numPr>
      <w:spacing w:before="240" w:after="120" w:line="360" w:lineRule="auto"/>
      <w:ind w:firstLineChars="0"/>
      <w:contextualSpacing/>
      <w:jc w:val="left"/>
      <w:outlineLvl w:val="1"/>
    </w:pPr>
    <w:rPr>
      <w:rFonts w:ascii="黑体" w:hAnsi="黑体" w:eastAsia="黑体"/>
      <w:kern w:val="0"/>
      <w:sz w:val="32"/>
      <w:szCs w:val="36"/>
      <w:lang w:val="zh-CN" w:eastAsia="en-US" w:bidi="en-US"/>
    </w:rPr>
  </w:style>
  <w:style w:type="character" w:customStyle="1" w:styleId="372">
    <w:name w:val="2级标题 Char"/>
    <w:link w:val="371"/>
    <w:qFormat/>
    <w:uiPriority w:val="0"/>
    <w:rPr>
      <w:rFonts w:ascii="黑体" w:hAnsi="黑体" w:eastAsia="黑体"/>
      <w:sz w:val="32"/>
      <w:szCs w:val="36"/>
      <w:lang w:val="zh-CN" w:eastAsia="en-US" w:bidi="en-US"/>
    </w:rPr>
  </w:style>
  <w:style w:type="character" w:customStyle="1" w:styleId="373">
    <w:name w:val="宋体五号加粗"/>
    <w:qFormat/>
    <w:uiPriority w:val="0"/>
    <w:rPr>
      <w:rFonts w:ascii="宋体" w:hAnsi="宋体" w:eastAsia="宋体" w:cs="Times New Roman"/>
      <w:b/>
      <w:sz w:val="21"/>
    </w:rPr>
  </w:style>
  <w:style w:type="character" w:customStyle="1" w:styleId="374">
    <w:name w:val="标题 9 Char2"/>
    <w:qFormat/>
    <w:uiPriority w:val="0"/>
    <w:rPr>
      <w:rFonts w:ascii="等线 Light" w:hAnsi="等线 Light" w:eastAsia="黑体" w:cs="Times New Roman"/>
      <w:b/>
      <w:szCs w:val="21"/>
    </w:rPr>
  </w:style>
  <w:style w:type="character" w:customStyle="1" w:styleId="375">
    <w:name w:val="Char Char6"/>
    <w:qFormat/>
    <w:uiPriority w:val="0"/>
    <w:rPr>
      <w:rFonts w:ascii="Arial" w:hAnsi="Arial" w:eastAsia="宋体" w:cs="Arial"/>
      <w:vanish/>
      <w:sz w:val="16"/>
      <w:szCs w:val="16"/>
      <w:lang w:val="en-US" w:eastAsia="zh-CN" w:bidi="ar-SA"/>
    </w:rPr>
  </w:style>
  <w:style w:type="paragraph" w:customStyle="1" w:styleId="376">
    <w:name w:val="表格内容"/>
    <w:basedOn w:val="1"/>
    <w:link w:val="377"/>
    <w:qFormat/>
    <w:uiPriority w:val="0"/>
    <w:pPr>
      <w:jc w:val="left"/>
    </w:pPr>
    <w:rPr>
      <w:rFonts w:ascii="宋体" w:hAnsi="宋体" w:eastAsia="仿宋"/>
      <w:sz w:val="24"/>
      <w:szCs w:val="21"/>
    </w:rPr>
  </w:style>
  <w:style w:type="character" w:customStyle="1" w:styleId="377">
    <w:name w:val="表格内容 Char"/>
    <w:link w:val="376"/>
    <w:qFormat/>
    <w:uiPriority w:val="0"/>
    <w:rPr>
      <w:rFonts w:ascii="宋体" w:hAnsi="宋体" w:eastAsia="仿宋" w:cs="Times New Roman"/>
      <w:kern w:val="2"/>
      <w:sz w:val="24"/>
      <w:szCs w:val="21"/>
    </w:rPr>
  </w:style>
  <w:style w:type="character" w:customStyle="1" w:styleId="378">
    <w:name w:val="标题 6 Char2"/>
    <w:qFormat/>
    <w:uiPriority w:val="0"/>
    <w:rPr>
      <w:rFonts w:ascii="等线 Light" w:hAnsi="等线 Light" w:eastAsia="等线 Light" w:cs="Times New Roman"/>
      <w:b/>
      <w:bCs/>
      <w:sz w:val="24"/>
      <w:szCs w:val="24"/>
    </w:rPr>
  </w:style>
  <w:style w:type="character" w:customStyle="1" w:styleId="379">
    <w:name w:val="css21"/>
    <w:qFormat/>
    <w:uiPriority w:val="0"/>
    <w:rPr>
      <w:rFonts w:ascii="Times New Roman" w:hAnsi="Times New Roman" w:eastAsia="宋体" w:cs="Times New Roman"/>
      <w:sz w:val="18"/>
      <w:szCs w:val="18"/>
    </w:rPr>
  </w:style>
  <w:style w:type="character" w:customStyle="1" w:styleId="380">
    <w:name w:val="Char Char51"/>
    <w:qFormat/>
    <w:uiPriority w:val="0"/>
    <w:rPr>
      <w:rFonts w:ascii="Cambria" w:hAnsi="Cambria" w:eastAsia="宋体" w:cs="Times New Roman"/>
      <w:kern w:val="2"/>
      <w:sz w:val="24"/>
      <w:szCs w:val="24"/>
      <w:lang w:val="en-US" w:eastAsia="zh-CN" w:bidi="ar-SA"/>
    </w:rPr>
  </w:style>
  <w:style w:type="paragraph" w:customStyle="1" w:styleId="381">
    <w:name w:val="正文CARLBABA Char"/>
    <w:basedOn w:val="1"/>
    <w:link w:val="382"/>
    <w:qFormat/>
    <w:uiPriority w:val="0"/>
    <w:pPr>
      <w:adjustRightInd w:val="0"/>
      <w:spacing w:before="50" w:after="50" w:line="440" w:lineRule="exact"/>
      <w:ind w:firstLine="480" w:firstLineChars="200"/>
    </w:pPr>
    <w:rPr>
      <w:kern w:val="0"/>
      <w:sz w:val="24"/>
      <w:szCs w:val="24"/>
    </w:rPr>
  </w:style>
  <w:style w:type="character" w:customStyle="1" w:styleId="382">
    <w:name w:val="正文CARLBABA Char Char"/>
    <w:link w:val="381"/>
    <w:qFormat/>
    <w:uiPriority w:val="0"/>
    <w:rPr>
      <w:rFonts w:ascii="Times New Roman" w:hAnsi="Times New Roman" w:eastAsia="宋体" w:cs="Times New Roman"/>
      <w:sz w:val="24"/>
      <w:szCs w:val="24"/>
    </w:rPr>
  </w:style>
  <w:style w:type="paragraph" w:customStyle="1" w:styleId="383">
    <w:name w:val="样式 标题 3H3h33rd levelLevel 3 Headl3CTHeading 3 - oldISO2...2"/>
    <w:basedOn w:val="8"/>
    <w:link w:val="384"/>
    <w:qFormat/>
    <w:uiPriority w:val="0"/>
    <w:pPr>
      <w:spacing w:line="413" w:lineRule="auto"/>
      <w:jc w:val="left"/>
    </w:pPr>
    <w:rPr>
      <w:rFonts w:ascii="宋体" w:hAnsi="宋体"/>
      <w:b w:val="0"/>
      <w:iCs/>
      <w:color w:val="000000"/>
      <w:kern w:val="0"/>
    </w:rPr>
  </w:style>
  <w:style w:type="character" w:customStyle="1" w:styleId="384">
    <w:name w:val="样式 标题 3H3h33rd levelLevel 3 Headl3CTHeading 3 - oldISO2...2 Char"/>
    <w:link w:val="383"/>
    <w:qFormat/>
    <w:uiPriority w:val="0"/>
    <w:rPr>
      <w:rFonts w:ascii="宋体" w:hAnsi="宋体" w:eastAsia="宋体" w:cs="Times New Roman"/>
      <w:bCs/>
      <w:iCs/>
      <w:color w:val="000000"/>
      <w:sz w:val="32"/>
      <w:szCs w:val="32"/>
    </w:rPr>
  </w:style>
  <w:style w:type="paragraph" w:customStyle="1" w:styleId="385">
    <w:name w:val="表格文字"/>
    <w:basedOn w:val="1"/>
    <w:link w:val="386"/>
    <w:qFormat/>
    <w:uiPriority w:val="0"/>
    <w:rPr>
      <w:szCs w:val="24"/>
    </w:rPr>
  </w:style>
  <w:style w:type="character" w:customStyle="1" w:styleId="386">
    <w:name w:val="表格文字 Char"/>
    <w:link w:val="385"/>
    <w:qFormat/>
    <w:uiPriority w:val="0"/>
    <w:rPr>
      <w:rFonts w:ascii="Times New Roman" w:hAnsi="Times New Roman" w:eastAsia="宋体" w:cs="Times New Roman"/>
      <w:kern w:val="2"/>
      <w:sz w:val="21"/>
      <w:szCs w:val="24"/>
    </w:rPr>
  </w:style>
  <w:style w:type="paragraph" w:customStyle="1" w:styleId="387">
    <w:name w:val="p17"/>
    <w:basedOn w:val="1"/>
    <w:link w:val="388"/>
    <w:qFormat/>
    <w:uiPriority w:val="0"/>
    <w:pPr>
      <w:widowControl/>
      <w:snapToGrid w:val="0"/>
      <w:jc w:val="left"/>
    </w:pPr>
    <w:rPr>
      <w:rFonts w:ascii="宋体" w:hAnsi="宋体" w:cs="宋体"/>
      <w:kern w:val="0"/>
      <w:sz w:val="20"/>
      <w:szCs w:val="21"/>
    </w:rPr>
  </w:style>
  <w:style w:type="character" w:customStyle="1" w:styleId="388">
    <w:name w:val="p17 Char"/>
    <w:link w:val="387"/>
    <w:qFormat/>
    <w:uiPriority w:val="0"/>
    <w:rPr>
      <w:rFonts w:ascii="宋体" w:hAnsi="宋体" w:eastAsia="宋体" w:cs="宋体"/>
      <w:szCs w:val="21"/>
    </w:rPr>
  </w:style>
  <w:style w:type="character" w:customStyle="1" w:styleId="389">
    <w:name w:val="line21"/>
    <w:qFormat/>
    <w:uiPriority w:val="0"/>
    <w:rPr>
      <w:rFonts w:ascii="Times New Roman" w:hAnsi="Times New Roman" w:eastAsia="宋体" w:cs="Times New Roman"/>
      <w:sz w:val="18"/>
      <w:szCs w:val="18"/>
    </w:rPr>
  </w:style>
  <w:style w:type="paragraph" w:customStyle="1" w:styleId="390">
    <w:name w:val="地铁方块平行列表样式"/>
    <w:basedOn w:val="1"/>
    <w:link w:val="391"/>
    <w:autoRedefine/>
    <w:qFormat/>
    <w:uiPriority w:val="0"/>
    <w:pPr>
      <w:numPr>
        <w:ilvl w:val="0"/>
        <w:numId w:val="15"/>
      </w:numPr>
      <w:spacing w:line="360" w:lineRule="auto"/>
      <w:ind w:firstLine="0"/>
    </w:pPr>
    <w:rPr>
      <w:rFonts w:ascii="宋体" w:eastAsia="仿宋_GB2312"/>
      <w:sz w:val="24"/>
      <w:szCs w:val="24"/>
    </w:rPr>
  </w:style>
  <w:style w:type="character" w:customStyle="1" w:styleId="391">
    <w:name w:val="地铁方块平行列表样式 Char"/>
    <w:link w:val="390"/>
    <w:qFormat/>
    <w:uiPriority w:val="0"/>
    <w:rPr>
      <w:rFonts w:ascii="宋体" w:eastAsia="仿宋_GB2312"/>
      <w:kern w:val="2"/>
      <w:sz w:val="24"/>
      <w:szCs w:val="24"/>
    </w:rPr>
  </w:style>
  <w:style w:type="character" w:customStyle="1" w:styleId="392">
    <w:name w:val="信息主题 Char"/>
    <w:qFormat/>
    <w:uiPriority w:val="0"/>
    <w:rPr>
      <w:rFonts w:ascii="Arial Unicode MS" w:hAnsi="Arial Unicode MS" w:eastAsia="宋体" w:cs="Times New Roman"/>
      <w:kern w:val="2"/>
      <w:sz w:val="21"/>
    </w:rPr>
  </w:style>
  <w:style w:type="character" w:customStyle="1" w:styleId="393">
    <w:name w:val="符号列表 Char"/>
    <w:qFormat/>
    <w:uiPriority w:val="0"/>
    <w:rPr>
      <w:rFonts w:ascii="仿宋_GB2312" w:hAnsi="Times New Roman" w:eastAsia="仿宋_GB2312" w:cs="Times New Roman"/>
      <w:b/>
      <w:sz w:val="24"/>
      <w:szCs w:val="24"/>
    </w:rPr>
  </w:style>
  <w:style w:type="character" w:customStyle="1" w:styleId="394">
    <w:name w:val="font_blue1"/>
    <w:qFormat/>
    <w:uiPriority w:val="0"/>
    <w:rPr>
      <w:rFonts w:ascii="Times New Roman" w:hAnsi="Times New Roman" w:eastAsia="宋体" w:cs="Times New Roman"/>
      <w:b/>
      <w:bCs/>
      <w:color w:val="0070BC"/>
      <w:sz w:val="20"/>
      <w:szCs w:val="20"/>
      <w:u w:val="none"/>
    </w:rPr>
  </w:style>
  <w:style w:type="paragraph" w:customStyle="1" w:styleId="395">
    <w:name w:val="paragraph1"/>
    <w:basedOn w:val="1"/>
    <w:link w:val="396"/>
    <w:qFormat/>
    <w:uiPriority w:val="0"/>
    <w:pPr>
      <w:spacing w:afterLines="30" w:line="360" w:lineRule="auto"/>
      <w:ind w:firstLine="420" w:firstLineChars="200"/>
    </w:pPr>
    <w:rPr>
      <w:rFonts w:eastAsia="楷体_GB2312"/>
      <w:sz w:val="24"/>
    </w:rPr>
  </w:style>
  <w:style w:type="character" w:customStyle="1" w:styleId="396">
    <w:name w:val="paragraph1 Char"/>
    <w:link w:val="395"/>
    <w:qFormat/>
    <w:uiPriority w:val="0"/>
    <w:rPr>
      <w:rFonts w:ascii="Times New Roman" w:hAnsi="Times New Roman" w:eastAsia="楷体_GB2312" w:cs="Times New Roman"/>
      <w:kern w:val="2"/>
      <w:sz w:val="24"/>
    </w:rPr>
  </w:style>
  <w:style w:type="character" w:customStyle="1" w:styleId="397">
    <w:name w:val="h3 Char1"/>
    <w:autoRedefine/>
    <w:qFormat/>
    <w:uiPriority w:val="0"/>
    <w:rPr>
      <w:rFonts w:ascii="Verdana" w:hAnsi="Verdana" w:eastAsia="宋体" w:cs="宋体"/>
      <w:b/>
      <w:bCs/>
      <w:color w:val="0000FF"/>
      <w:kern w:val="2"/>
      <w:sz w:val="32"/>
      <w:szCs w:val="32"/>
      <w:lang w:val="en-US" w:eastAsia="en-US" w:bidi="ar-SA"/>
    </w:rPr>
  </w:style>
  <w:style w:type="character" w:customStyle="1" w:styleId="398">
    <w:name w:val="myp111"/>
    <w:qFormat/>
    <w:uiPriority w:val="0"/>
    <w:rPr>
      <w:rFonts w:hint="default" w:ascii="Times New Roman" w:hAnsi="Times New Roman" w:eastAsia="宋体" w:cs="Times New Roman"/>
      <w:color w:val="000000"/>
      <w:sz w:val="22"/>
      <w:szCs w:val="22"/>
      <w:u w:val="none"/>
    </w:rPr>
  </w:style>
  <w:style w:type="character" w:customStyle="1" w:styleId="399">
    <w:name w:val="注释标题 Char1"/>
    <w:qFormat/>
    <w:uiPriority w:val="0"/>
    <w:rPr>
      <w:rFonts w:ascii="宋体" w:hAnsi="宋体" w:eastAsia="宋体" w:cs="Times New Roman"/>
      <w:color w:val="000000"/>
      <w:kern w:val="2"/>
      <w:sz w:val="24"/>
      <w:szCs w:val="24"/>
    </w:rPr>
  </w:style>
  <w:style w:type="character" w:customStyle="1" w:styleId="400">
    <w:name w:val="style651"/>
    <w:qFormat/>
    <w:uiPriority w:val="0"/>
    <w:rPr>
      <w:rFonts w:hint="default" w:ascii="Times New Roman" w:hAnsi="Times New Roman" w:eastAsia="宋体" w:cs="Times New Roman"/>
      <w:b/>
      <w:bCs/>
      <w:color w:val="FF0000"/>
      <w:sz w:val="72"/>
      <w:szCs w:val="72"/>
    </w:rPr>
  </w:style>
  <w:style w:type="character" w:customStyle="1" w:styleId="401">
    <w:name w:val="porttext"/>
    <w:qFormat/>
    <w:uiPriority w:val="0"/>
    <w:rPr>
      <w:rFonts w:ascii="Times New Roman" w:hAnsi="Times New Roman" w:eastAsia="宋体" w:cs="Times New Roman"/>
    </w:rPr>
  </w:style>
  <w:style w:type="character" w:customStyle="1" w:styleId="402">
    <w:name w:val="style4"/>
    <w:qFormat/>
    <w:uiPriority w:val="0"/>
    <w:rPr>
      <w:rFonts w:ascii="Times New Roman" w:hAnsi="Times New Roman" w:eastAsia="宋体" w:cs="Times New Roman"/>
    </w:rPr>
  </w:style>
  <w:style w:type="paragraph" w:customStyle="1" w:styleId="403">
    <w:name w:val="编号1"/>
    <w:basedOn w:val="300"/>
    <w:link w:val="404"/>
    <w:qFormat/>
    <w:uiPriority w:val="0"/>
    <w:pPr>
      <w:numPr>
        <w:ilvl w:val="0"/>
        <w:numId w:val="16"/>
      </w:numPr>
      <w:ind w:left="425" w:hanging="425"/>
      <w:jc w:val="left"/>
    </w:pPr>
    <w:rPr>
      <w:rFonts w:ascii="Times New Roman" w:hAnsi="Times New Roman" w:cs="Times New Roman"/>
      <w:shd w:val="clear" w:color="auto" w:fill="FFFFFF"/>
    </w:rPr>
  </w:style>
  <w:style w:type="character" w:customStyle="1" w:styleId="404">
    <w:name w:val="编号1 Char Char"/>
    <w:link w:val="403"/>
    <w:qFormat/>
    <w:uiPriority w:val="0"/>
    <w:rPr>
      <w:kern w:val="2"/>
      <w:sz w:val="24"/>
    </w:rPr>
  </w:style>
  <w:style w:type="character" w:customStyle="1" w:styleId="405">
    <w:name w:val="日期 Char1"/>
    <w:qFormat/>
    <w:uiPriority w:val="0"/>
    <w:rPr>
      <w:rFonts w:ascii="Times New Roman" w:hAnsi="Times New Roman" w:eastAsia="宋体" w:cs="Times New Roman"/>
      <w:sz w:val="24"/>
      <w:szCs w:val="24"/>
    </w:rPr>
  </w:style>
  <w:style w:type="character" w:customStyle="1" w:styleId="406">
    <w:name w:val="文字 Char Char Char Char Char"/>
    <w:qFormat/>
    <w:uiPriority w:val="0"/>
    <w:rPr>
      <w:rFonts w:ascii="宋体" w:hAnsi="Times New Roman" w:eastAsia="宋体" w:cs="Times New Roman"/>
      <w:kern w:val="2"/>
      <w:sz w:val="28"/>
      <w:lang w:val="en-US" w:eastAsia="zh-CN" w:bidi="ar-SA"/>
    </w:rPr>
  </w:style>
  <w:style w:type="paragraph" w:customStyle="1" w:styleId="407">
    <w:name w:val="number1"/>
    <w:basedOn w:val="1"/>
    <w:link w:val="408"/>
    <w:qFormat/>
    <w:uiPriority w:val="0"/>
    <w:pPr>
      <w:tabs>
        <w:tab w:val="left" w:pos="840"/>
      </w:tabs>
      <w:spacing w:afterLines="30" w:line="360" w:lineRule="auto"/>
      <w:ind w:left="840" w:hanging="420"/>
    </w:pPr>
    <w:rPr>
      <w:rFonts w:eastAsia="仿宋_GB2312"/>
      <w:sz w:val="24"/>
      <w:szCs w:val="24"/>
    </w:rPr>
  </w:style>
  <w:style w:type="character" w:customStyle="1" w:styleId="408">
    <w:name w:val="number1 Char"/>
    <w:link w:val="407"/>
    <w:qFormat/>
    <w:uiPriority w:val="0"/>
    <w:rPr>
      <w:rFonts w:ascii="Times New Roman" w:hAnsi="Times New Roman" w:eastAsia="仿宋_GB2312" w:cs="Times New Roman"/>
      <w:kern w:val="2"/>
      <w:sz w:val="24"/>
      <w:szCs w:val="24"/>
    </w:rPr>
  </w:style>
  <w:style w:type="paragraph" w:customStyle="1" w:styleId="409">
    <w:name w:val="样式 样式 样式 正文首行缩进正文首行缩进 Char Char Char Char正文首行缩进 Char Char Char C..."/>
    <w:basedOn w:val="1"/>
    <w:link w:val="410"/>
    <w:qFormat/>
    <w:uiPriority w:val="0"/>
    <w:pPr>
      <w:spacing w:after="120" w:line="300" w:lineRule="auto"/>
      <w:ind w:firstLine="105" w:firstLineChars="50"/>
    </w:pPr>
    <w:rPr>
      <w:rFonts w:ascii="宋体" w:hAnsi="宋体" w:cs="宋体"/>
      <w:szCs w:val="21"/>
    </w:rPr>
  </w:style>
  <w:style w:type="character" w:customStyle="1" w:styleId="410">
    <w:name w:val="样式 样式 样式 正文首行缩进正文首行缩进 Char Char Char Char正文首行缩进 Char Char Char C... Char"/>
    <w:link w:val="409"/>
    <w:qFormat/>
    <w:uiPriority w:val="0"/>
    <w:rPr>
      <w:rFonts w:ascii="宋体" w:hAnsi="宋体" w:eastAsia="宋体" w:cs="宋体"/>
      <w:kern w:val="2"/>
      <w:sz w:val="21"/>
      <w:szCs w:val="21"/>
    </w:rPr>
  </w:style>
  <w:style w:type="character" w:customStyle="1" w:styleId="411">
    <w:name w:val="Char Char72"/>
    <w:qFormat/>
    <w:uiPriority w:val="0"/>
    <w:rPr>
      <w:rFonts w:ascii="Cambria" w:hAnsi="Cambria" w:eastAsia="宋体" w:cs="Times New Roman"/>
      <w:b/>
      <w:bCs/>
      <w:kern w:val="2"/>
      <w:sz w:val="24"/>
      <w:szCs w:val="24"/>
      <w:lang w:val="en-US" w:eastAsia="zh-CN" w:bidi="ar-SA"/>
    </w:rPr>
  </w:style>
  <w:style w:type="paragraph" w:customStyle="1" w:styleId="412">
    <w:name w:val="GW-正文"/>
    <w:basedOn w:val="1"/>
    <w:link w:val="413"/>
    <w:qFormat/>
    <w:uiPriority w:val="0"/>
    <w:pPr>
      <w:spacing w:line="360" w:lineRule="auto"/>
      <w:ind w:firstLine="200" w:firstLineChars="200"/>
      <w:contextualSpacing/>
    </w:pPr>
    <w:rPr>
      <w:rFonts w:eastAsia="仿宋_GB2312"/>
      <w:sz w:val="24"/>
      <w:szCs w:val="24"/>
    </w:rPr>
  </w:style>
  <w:style w:type="character" w:customStyle="1" w:styleId="413">
    <w:name w:val="GW-正文 Char"/>
    <w:link w:val="412"/>
    <w:qFormat/>
    <w:uiPriority w:val="0"/>
    <w:rPr>
      <w:rFonts w:ascii="Times New Roman" w:hAnsi="Times New Roman" w:eastAsia="仿宋_GB2312" w:cs="Times New Roman"/>
      <w:kern w:val="2"/>
      <w:sz w:val="24"/>
      <w:szCs w:val="24"/>
    </w:rPr>
  </w:style>
  <w:style w:type="character" w:customStyle="1" w:styleId="414">
    <w:name w:val="article"/>
    <w:qFormat/>
    <w:uiPriority w:val="0"/>
    <w:rPr>
      <w:rFonts w:ascii="Times New Roman" w:hAnsi="Times New Roman" w:eastAsia="宋体" w:cs="Times New Roman"/>
    </w:rPr>
  </w:style>
  <w:style w:type="character" w:customStyle="1" w:styleId="415">
    <w:name w:val="break_word1"/>
    <w:qFormat/>
    <w:uiPriority w:val="0"/>
    <w:rPr>
      <w:rFonts w:ascii="Times New Roman" w:hAnsi="Times New Roman" w:eastAsia="宋体" w:cs="Times New Roman"/>
    </w:rPr>
  </w:style>
  <w:style w:type="character" w:customStyle="1" w:styleId="416">
    <w:name w:val="Char Char191"/>
    <w:qFormat/>
    <w:uiPriority w:val="0"/>
    <w:rPr>
      <w:rFonts w:ascii="Tahoma" w:hAnsi="Tahoma" w:eastAsia="宋体" w:cs="Times New Roman"/>
      <w:b/>
      <w:bCs/>
      <w:kern w:val="2"/>
      <w:sz w:val="28"/>
      <w:szCs w:val="28"/>
      <w:lang w:val="en-US" w:eastAsia="zh-CN" w:bidi="ar-SA"/>
    </w:rPr>
  </w:style>
  <w:style w:type="character" w:customStyle="1" w:styleId="417">
    <w:name w:val="word2"/>
    <w:qFormat/>
    <w:uiPriority w:val="0"/>
    <w:rPr>
      <w:rFonts w:ascii="Times New Roman" w:hAnsi="Times New Roman" w:eastAsia="宋体" w:cs="Times New Roman"/>
    </w:rPr>
  </w:style>
  <w:style w:type="character" w:customStyle="1" w:styleId="418">
    <w:name w:val="style601"/>
    <w:qFormat/>
    <w:uiPriority w:val="0"/>
    <w:rPr>
      <w:rFonts w:hint="default" w:ascii="Times New Roman" w:hAnsi="Times New Roman" w:eastAsia="宋体" w:cs="Times New Roman"/>
      <w:sz w:val="20"/>
      <w:szCs w:val="20"/>
    </w:rPr>
  </w:style>
  <w:style w:type="paragraph" w:customStyle="1" w:styleId="419">
    <w:name w:val="段落1"/>
    <w:basedOn w:val="1"/>
    <w:link w:val="420"/>
    <w:qFormat/>
    <w:uiPriority w:val="0"/>
    <w:pPr>
      <w:adjustRightInd w:val="0"/>
      <w:spacing w:before="120" w:after="120" w:line="360" w:lineRule="auto"/>
      <w:ind w:firstLine="567"/>
      <w:textAlignment w:val="baseline"/>
    </w:pPr>
    <w:rPr>
      <w:kern w:val="0"/>
      <w:sz w:val="24"/>
    </w:rPr>
  </w:style>
  <w:style w:type="character" w:customStyle="1" w:styleId="420">
    <w:name w:val="段落1 Char"/>
    <w:link w:val="419"/>
    <w:qFormat/>
    <w:uiPriority w:val="0"/>
    <w:rPr>
      <w:rFonts w:ascii="Times New Roman" w:hAnsi="Times New Roman" w:eastAsia="宋体" w:cs="Times New Roman"/>
      <w:sz w:val="24"/>
    </w:rPr>
  </w:style>
  <w:style w:type="character" w:customStyle="1" w:styleId="421">
    <w:name w:val="dl-para1"/>
    <w:qFormat/>
    <w:uiPriority w:val="0"/>
    <w:rPr>
      <w:rFonts w:ascii="Times New Roman" w:hAnsi="Times New Roman" w:eastAsia="宋体" w:cs="Times New Roman"/>
      <w:sz w:val="24"/>
      <w:szCs w:val="24"/>
    </w:rPr>
  </w:style>
  <w:style w:type="paragraph" w:customStyle="1" w:styleId="422">
    <w:name w:val="项目列表"/>
    <w:basedOn w:val="1"/>
    <w:link w:val="423"/>
    <w:qFormat/>
    <w:uiPriority w:val="0"/>
    <w:pPr>
      <w:tabs>
        <w:tab w:val="left" w:pos="420"/>
        <w:tab w:val="left" w:pos="794"/>
      </w:tabs>
      <w:spacing w:line="360" w:lineRule="auto"/>
      <w:ind w:left="794"/>
    </w:pPr>
    <w:rPr>
      <w:kern w:val="0"/>
      <w:sz w:val="24"/>
    </w:rPr>
  </w:style>
  <w:style w:type="character" w:customStyle="1" w:styleId="423">
    <w:name w:val="项目列表 Char"/>
    <w:link w:val="422"/>
    <w:qFormat/>
    <w:uiPriority w:val="0"/>
    <w:rPr>
      <w:rFonts w:ascii="Times New Roman" w:hAnsi="Times New Roman" w:eastAsia="宋体" w:cs="Times New Roman"/>
      <w:sz w:val="24"/>
    </w:rPr>
  </w:style>
  <w:style w:type="character" w:customStyle="1" w:styleId="424">
    <w:name w:val="style131"/>
    <w:qFormat/>
    <w:uiPriority w:val="0"/>
    <w:rPr>
      <w:rFonts w:ascii="Times New Roman" w:hAnsi="Times New Roman" w:eastAsia="宋体" w:cs="Times New Roman"/>
      <w:color w:val="FF6600"/>
    </w:rPr>
  </w:style>
  <w:style w:type="character" w:customStyle="1" w:styleId="425">
    <w:name w:val="正文文本缩进 3 Char1"/>
    <w:qFormat/>
    <w:uiPriority w:val="0"/>
    <w:rPr>
      <w:rFonts w:ascii="Times New Roman" w:hAnsi="Times New Roman" w:eastAsia="宋体" w:cs="Times New Roman"/>
      <w:kern w:val="2"/>
      <w:sz w:val="16"/>
      <w:szCs w:val="16"/>
    </w:rPr>
  </w:style>
  <w:style w:type="character" w:customStyle="1" w:styleId="426">
    <w:name w:val="c lh15"/>
    <w:qFormat/>
    <w:uiPriority w:val="0"/>
    <w:rPr>
      <w:rFonts w:ascii="Times New Roman" w:hAnsi="Times New Roman" w:eastAsia="宋体" w:cs="Times New Roman"/>
    </w:rPr>
  </w:style>
  <w:style w:type="character" w:customStyle="1" w:styleId="427">
    <w:name w:val="biaoti1"/>
    <w:qFormat/>
    <w:uiPriority w:val="0"/>
    <w:rPr>
      <w:rFonts w:hint="default" w:ascii="_GB2312" w:hAnsi="_GB2312" w:eastAsia="宋体" w:cs="Times New Roman"/>
      <w:color w:val="CCCC33"/>
      <w:sz w:val="36"/>
      <w:szCs w:val="36"/>
    </w:rPr>
  </w:style>
  <w:style w:type="character" w:customStyle="1" w:styleId="428">
    <w:name w:val="尾注文本 Char1"/>
    <w:autoRedefine/>
    <w:qFormat/>
    <w:uiPriority w:val="0"/>
    <w:rPr>
      <w:rFonts w:ascii="Times New Roman" w:hAnsi="Times New Roman" w:eastAsia="宋体" w:cs="Times New Roman"/>
      <w:kern w:val="2"/>
      <w:sz w:val="21"/>
      <w:szCs w:val="21"/>
    </w:rPr>
  </w:style>
  <w:style w:type="paragraph" w:customStyle="1" w:styleId="429">
    <w:name w:val="文字"/>
    <w:basedOn w:val="1"/>
    <w:link w:val="430"/>
    <w:qFormat/>
    <w:uiPriority w:val="0"/>
    <w:pPr>
      <w:tabs>
        <w:tab w:val="left" w:pos="8520"/>
      </w:tabs>
      <w:spacing w:line="312" w:lineRule="auto"/>
      <w:ind w:right="-210" w:firstLine="556" w:firstLineChars="200"/>
    </w:pPr>
    <w:rPr>
      <w:rFonts w:ascii="楷体_GB2312" w:eastAsia="楷体_GB2312"/>
      <w:sz w:val="28"/>
    </w:rPr>
  </w:style>
  <w:style w:type="character" w:customStyle="1" w:styleId="430">
    <w:name w:val="文字 Char"/>
    <w:link w:val="429"/>
    <w:qFormat/>
    <w:uiPriority w:val="0"/>
    <w:rPr>
      <w:rFonts w:ascii="楷体_GB2312" w:hAnsi="Times New Roman" w:eastAsia="楷体_GB2312" w:cs="Times New Roman"/>
      <w:kern w:val="2"/>
      <w:sz w:val="28"/>
    </w:rPr>
  </w:style>
  <w:style w:type="paragraph" w:customStyle="1" w:styleId="431">
    <w:name w:val="样式 number1 + (符号) 宋体"/>
    <w:basedOn w:val="407"/>
    <w:link w:val="432"/>
    <w:qFormat/>
    <w:uiPriority w:val="0"/>
    <w:pPr>
      <w:tabs>
        <w:tab w:val="left" w:pos="902"/>
        <w:tab w:val="clear" w:pos="840"/>
      </w:tabs>
      <w:spacing w:after="30"/>
      <w:ind w:left="400" w:leftChars="200" w:hanging="200" w:hangingChars="200"/>
    </w:pPr>
    <w:rPr>
      <w:rFonts w:eastAsia="宋体" w:cs="Arial"/>
    </w:rPr>
  </w:style>
  <w:style w:type="character" w:customStyle="1" w:styleId="432">
    <w:name w:val="样式 number1 + (符号) 宋体 Char"/>
    <w:link w:val="431"/>
    <w:qFormat/>
    <w:uiPriority w:val="0"/>
    <w:rPr>
      <w:rFonts w:ascii="Times New Roman" w:hAnsi="Times New Roman" w:eastAsia="仿宋_GB2312" w:cs="Arial"/>
      <w:kern w:val="2"/>
      <w:sz w:val="24"/>
      <w:szCs w:val="24"/>
    </w:rPr>
  </w:style>
  <w:style w:type="character" w:customStyle="1" w:styleId="433">
    <w:name w:val="尾注引用1"/>
    <w:qFormat/>
    <w:uiPriority w:val="0"/>
    <w:rPr>
      <w:rFonts w:ascii="Times New Roman" w:hAnsi="Times New Roman" w:eastAsia="宋体" w:cs="Times New Roman"/>
      <w:vertAlign w:val="superscript"/>
    </w:rPr>
  </w:style>
  <w:style w:type="character" w:customStyle="1" w:styleId="434">
    <w:name w:val="Char Char3"/>
    <w:qFormat/>
    <w:uiPriority w:val="0"/>
    <w:rPr>
      <w:rFonts w:ascii="Calibri" w:hAnsi="Calibri" w:eastAsia="宋体" w:cs="Times New Roman"/>
      <w:sz w:val="18"/>
      <w:lang w:bidi="ar-SA"/>
    </w:rPr>
  </w:style>
  <w:style w:type="character" w:customStyle="1" w:styleId="435">
    <w:name w:val="bt21"/>
    <w:qFormat/>
    <w:uiPriority w:val="0"/>
    <w:rPr>
      <w:rFonts w:ascii="Times New Roman" w:hAnsi="Times New Roman" w:eastAsia="宋体" w:cs="Times New Roman"/>
      <w:color w:val="000000"/>
      <w:sz w:val="19"/>
      <w:szCs w:val="19"/>
    </w:rPr>
  </w:style>
  <w:style w:type="character" w:customStyle="1" w:styleId="436">
    <w:name w:val="标题 7 Char1"/>
    <w:qFormat/>
    <w:uiPriority w:val="0"/>
    <w:rPr>
      <w:rFonts w:ascii="Times New Roman" w:hAnsi="Times New Roman" w:eastAsia="宋体" w:cs="Times New Roman"/>
      <w:b/>
      <w:bCs/>
      <w:kern w:val="2"/>
      <w:sz w:val="24"/>
      <w:szCs w:val="24"/>
    </w:rPr>
  </w:style>
  <w:style w:type="character" w:customStyle="1" w:styleId="437">
    <w:name w:val="个人撰写风格"/>
    <w:qFormat/>
    <w:uiPriority w:val="0"/>
    <w:rPr>
      <w:rFonts w:ascii="Arial" w:hAnsi="Arial" w:eastAsia="宋体" w:cs="Arial"/>
      <w:color w:val="auto"/>
      <w:sz w:val="20"/>
    </w:rPr>
  </w:style>
  <w:style w:type="character" w:customStyle="1" w:styleId="438">
    <w:name w:val="个人答复风格"/>
    <w:qFormat/>
    <w:uiPriority w:val="0"/>
    <w:rPr>
      <w:rFonts w:ascii="Arial" w:hAnsi="Arial" w:eastAsia="宋体" w:cs="Arial"/>
      <w:color w:val="auto"/>
      <w:sz w:val="20"/>
    </w:rPr>
  </w:style>
  <w:style w:type="character" w:customStyle="1" w:styleId="439">
    <w:name w:val="标题 9 Char1"/>
    <w:qFormat/>
    <w:uiPriority w:val="0"/>
    <w:rPr>
      <w:rFonts w:ascii="Cambria" w:hAnsi="Cambria" w:eastAsia="宋体" w:cs="Times New Roman"/>
      <w:kern w:val="2"/>
      <w:sz w:val="21"/>
      <w:szCs w:val="21"/>
    </w:rPr>
  </w:style>
  <w:style w:type="character" w:customStyle="1" w:styleId="440">
    <w:name w:val="com1"/>
    <w:qFormat/>
    <w:uiPriority w:val="0"/>
    <w:rPr>
      <w:rFonts w:ascii="Times New Roman" w:hAnsi="Times New Roman" w:eastAsia="宋体" w:cs="Times New Roman"/>
      <w:sz w:val="18"/>
      <w:szCs w:val="18"/>
    </w:rPr>
  </w:style>
  <w:style w:type="character" w:customStyle="1" w:styleId="441">
    <w:name w:val="Char Char131"/>
    <w:qFormat/>
    <w:uiPriority w:val="0"/>
    <w:rPr>
      <w:rFonts w:ascii="Times New Roman" w:hAnsi="Times New Roman" w:eastAsia="宋体" w:cs="Times New Roman"/>
      <w:kern w:val="2"/>
      <w:sz w:val="18"/>
      <w:szCs w:val="18"/>
      <w:lang w:val="en-US" w:eastAsia="zh-CN" w:bidi="ar-SA"/>
    </w:rPr>
  </w:style>
  <w:style w:type="character" w:customStyle="1" w:styleId="442">
    <w:name w:val="content3"/>
    <w:qFormat/>
    <w:uiPriority w:val="0"/>
    <w:rPr>
      <w:rFonts w:ascii="Times New Roman" w:hAnsi="Times New Roman" w:eastAsia="宋体" w:cs="Times New Roman"/>
    </w:rPr>
  </w:style>
  <w:style w:type="character" w:customStyle="1" w:styleId="443">
    <w:name w:val="样式 宋体 小四 加粗"/>
    <w:qFormat/>
    <w:uiPriority w:val="0"/>
    <w:rPr>
      <w:rFonts w:ascii="宋体" w:hAnsi="宋体" w:eastAsia="宋体" w:cs="Times New Roman"/>
      <w:b/>
      <w:bCs/>
      <w:sz w:val="21"/>
    </w:rPr>
  </w:style>
  <w:style w:type="character" w:customStyle="1" w:styleId="444">
    <w:name w:val="Char Char71"/>
    <w:qFormat/>
    <w:uiPriority w:val="0"/>
    <w:rPr>
      <w:rFonts w:ascii="Cambria" w:hAnsi="Cambria" w:eastAsia="宋体" w:cs="Times New Roman"/>
      <w:b/>
      <w:bCs/>
      <w:kern w:val="2"/>
      <w:sz w:val="24"/>
      <w:szCs w:val="24"/>
      <w:lang w:val="en-US" w:eastAsia="zh-CN" w:bidi="ar-SA"/>
    </w:rPr>
  </w:style>
  <w:style w:type="character" w:customStyle="1" w:styleId="445">
    <w:name w:val="ourfont31"/>
    <w:qFormat/>
    <w:uiPriority w:val="0"/>
    <w:rPr>
      <w:rFonts w:hint="eastAsia" w:ascii="宋体" w:hAnsi="宋体" w:eastAsia="宋体" w:cs="Times New Roman"/>
      <w:sz w:val="35"/>
      <w:szCs w:val="35"/>
    </w:rPr>
  </w:style>
  <w:style w:type="character" w:customStyle="1" w:styleId="446">
    <w:name w:val="Char Char62"/>
    <w:qFormat/>
    <w:uiPriority w:val="0"/>
    <w:rPr>
      <w:rFonts w:ascii="Times New Roman" w:hAnsi="Times New Roman" w:eastAsia="宋体" w:cs="Times New Roman"/>
      <w:b/>
      <w:bCs/>
      <w:kern w:val="2"/>
      <w:sz w:val="24"/>
      <w:szCs w:val="24"/>
      <w:lang w:val="en-US" w:eastAsia="zh-CN" w:bidi="ar-SA"/>
    </w:rPr>
  </w:style>
  <w:style w:type="character" w:customStyle="1" w:styleId="447">
    <w:name w:val="ABC标题下的小点 Char1"/>
    <w:qFormat/>
    <w:uiPriority w:val="0"/>
    <w:rPr>
      <w:rFonts w:ascii="宋体" w:hAnsi="宋体" w:eastAsia="宋体" w:cs="Times New Roman"/>
      <w:sz w:val="21"/>
      <w:lang w:val="en-US" w:eastAsia="zh-CN" w:bidi="ar-SA"/>
    </w:rPr>
  </w:style>
  <w:style w:type="paragraph" w:customStyle="1" w:styleId="448">
    <w:name w:val="哈哈正文"/>
    <w:basedOn w:val="1"/>
    <w:link w:val="449"/>
    <w:qFormat/>
    <w:uiPriority w:val="0"/>
    <w:pPr>
      <w:spacing w:line="360" w:lineRule="auto"/>
      <w:ind w:firstLine="200" w:firstLineChars="200"/>
    </w:pPr>
    <w:rPr>
      <w:rFonts w:ascii="宋体" w:hAnsi="宋体" w:eastAsia="仿宋_GB2312" w:cs="宋体"/>
      <w:sz w:val="24"/>
    </w:rPr>
  </w:style>
  <w:style w:type="character" w:customStyle="1" w:styleId="449">
    <w:name w:val="哈哈正文 Char"/>
    <w:link w:val="448"/>
    <w:qFormat/>
    <w:uiPriority w:val="0"/>
    <w:rPr>
      <w:rFonts w:ascii="宋体" w:hAnsi="宋体" w:eastAsia="仿宋_GB2312" w:cs="宋体"/>
      <w:kern w:val="2"/>
      <w:sz w:val="24"/>
    </w:rPr>
  </w:style>
  <w:style w:type="paragraph" w:customStyle="1" w:styleId="450">
    <w:name w:val="l正文"/>
    <w:basedOn w:val="1"/>
    <w:link w:val="451"/>
    <w:qFormat/>
    <w:uiPriority w:val="0"/>
    <w:pPr>
      <w:spacing w:line="360" w:lineRule="auto"/>
      <w:ind w:firstLine="480" w:firstLineChars="200"/>
    </w:pPr>
    <w:rPr>
      <w:rFonts w:ascii="宋体" w:hAnsi="宋体"/>
      <w:kern w:val="0"/>
      <w:sz w:val="24"/>
      <w:szCs w:val="24"/>
    </w:rPr>
  </w:style>
  <w:style w:type="character" w:customStyle="1" w:styleId="451">
    <w:name w:val="l正文 Char"/>
    <w:link w:val="450"/>
    <w:qFormat/>
    <w:uiPriority w:val="0"/>
    <w:rPr>
      <w:rFonts w:ascii="宋体" w:hAnsi="宋体" w:eastAsia="宋体" w:cs="Times New Roman"/>
      <w:sz w:val="24"/>
      <w:szCs w:val="24"/>
    </w:rPr>
  </w:style>
  <w:style w:type="character" w:customStyle="1" w:styleId="452">
    <w:name w:val="ca-01"/>
    <w:qFormat/>
    <w:uiPriority w:val="0"/>
    <w:rPr>
      <w:rFonts w:hint="eastAsia" w:ascii="宋体" w:hAnsi="宋体" w:eastAsia="宋体" w:cs="Times New Roman"/>
      <w:sz w:val="21"/>
      <w:szCs w:val="21"/>
    </w:rPr>
  </w:style>
  <w:style w:type="character" w:customStyle="1" w:styleId="453">
    <w:name w:val="Char32"/>
    <w:autoRedefine/>
    <w:qFormat/>
    <w:uiPriority w:val="0"/>
    <w:rPr>
      <w:rFonts w:ascii="Times New Roman" w:hAnsi="Times New Roman" w:eastAsia="宋体" w:cs="Times New Roman"/>
      <w:sz w:val="21"/>
      <w:lang w:val="en-US" w:eastAsia="en-US" w:bidi="ar-SA"/>
    </w:rPr>
  </w:style>
  <w:style w:type="character" w:customStyle="1" w:styleId="454">
    <w:name w:val="产品手册标题 Char"/>
    <w:qFormat/>
    <w:uiPriority w:val="0"/>
    <w:rPr>
      <w:rFonts w:ascii="宋体" w:hAnsi="宋体" w:eastAsia="宋体" w:cs="Times New Roman"/>
      <w:kern w:val="2"/>
      <w:sz w:val="24"/>
      <w:szCs w:val="24"/>
      <w:lang w:val="en-US" w:eastAsia="zh-CN" w:bidi="ar-SA"/>
    </w:rPr>
  </w:style>
  <w:style w:type="character" w:customStyle="1" w:styleId="455">
    <w:name w:val="批注文字 Char1"/>
    <w:qFormat/>
    <w:uiPriority w:val="0"/>
    <w:rPr>
      <w:rFonts w:ascii="Times New Roman" w:hAnsi="Times New Roman" w:eastAsia="宋体" w:cs="Times New Roman"/>
      <w:kern w:val="2"/>
      <w:sz w:val="21"/>
      <w:szCs w:val="21"/>
    </w:rPr>
  </w:style>
  <w:style w:type="character" w:customStyle="1" w:styleId="456">
    <w:name w:val="H2 Char1"/>
    <w:qFormat/>
    <w:uiPriority w:val="0"/>
    <w:rPr>
      <w:rFonts w:ascii="Tahoma" w:hAnsi="Tahoma" w:eastAsia="黑体" w:cs="Times New Roman"/>
      <w:b/>
      <w:bCs/>
      <w:color w:val="0000FF"/>
      <w:kern w:val="2"/>
      <w:sz w:val="32"/>
      <w:szCs w:val="32"/>
      <w:lang w:val="en-US" w:eastAsia="zh-CN" w:bidi="ar-SA"/>
    </w:rPr>
  </w:style>
  <w:style w:type="character" w:customStyle="1" w:styleId="457">
    <w:name w:val="neirong"/>
    <w:qFormat/>
    <w:uiPriority w:val="0"/>
    <w:rPr>
      <w:rFonts w:ascii="Times New Roman" w:hAnsi="Times New Roman" w:eastAsia="宋体" w:cs="Times New Roman"/>
    </w:rPr>
  </w:style>
  <w:style w:type="paragraph" w:customStyle="1" w:styleId="458">
    <w:name w:val="456"/>
    <w:basedOn w:val="1"/>
    <w:link w:val="459"/>
    <w:qFormat/>
    <w:uiPriority w:val="0"/>
    <w:pPr>
      <w:spacing w:line="360" w:lineRule="auto"/>
      <w:ind w:firstLine="480" w:firstLineChars="200"/>
    </w:pPr>
    <w:rPr>
      <w:rFonts w:ascii="宋体" w:hAnsi="宋体"/>
      <w:kern w:val="0"/>
      <w:sz w:val="20"/>
    </w:rPr>
  </w:style>
  <w:style w:type="character" w:customStyle="1" w:styleId="459">
    <w:name w:val="456 Char"/>
    <w:link w:val="458"/>
    <w:qFormat/>
    <w:uiPriority w:val="0"/>
    <w:rPr>
      <w:rFonts w:ascii="宋体" w:hAnsi="宋体" w:eastAsia="宋体" w:cs="Times New Roman"/>
    </w:rPr>
  </w:style>
  <w:style w:type="character" w:customStyle="1" w:styleId="460">
    <w:name w:val="txt-red1"/>
    <w:qFormat/>
    <w:uiPriority w:val="0"/>
    <w:rPr>
      <w:rFonts w:ascii="Times New Roman" w:hAnsi="Times New Roman" w:eastAsia="宋体" w:cs="Times New Roman"/>
      <w:color w:val="CC0000"/>
    </w:rPr>
  </w:style>
  <w:style w:type="character" w:customStyle="1" w:styleId="461">
    <w:name w:val="font13-131"/>
    <w:qFormat/>
    <w:uiPriority w:val="0"/>
    <w:rPr>
      <w:rFonts w:ascii="Times New Roman" w:hAnsi="Times New Roman" w:eastAsia="宋体" w:cs="Times New Roman"/>
      <w:color w:val="494949"/>
      <w:sz w:val="26"/>
      <w:szCs w:val="26"/>
      <w:u w:val="none"/>
    </w:rPr>
  </w:style>
  <w:style w:type="paragraph" w:customStyle="1" w:styleId="462">
    <w:name w:val="Figure Description Char"/>
    <w:basedOn w:val="1"/>
    <w:link w:val="463"/>
    <w:qFormat/>
    <w:uiPriority w:val="0"/>
    <w:pPr>
      <w:ind w:left="1701"/>
    </w:pPr>
    <w:rPr>
      <w:kern w:val="0"/>
      <w:sz w:val="20"/>
    </w:rPr>
  </w:style>
  <w:style w:type="character" w:customStyle="1" w:styleId="463">
    <w:name w:val="Figure Description Char Char"/>
    <w:link w:val="462"/>
    <w:qFormat/>
    <w:uiPriority w:val="0"/>
    <w:rPr>
      <w:rFonts w:ascii="Times New Roman" w:hAnsi="Times New Roman" w:eastAsia="宋体" w:cs="Times New Roman"/>
    </w:rPr>
  </w:style>
  <w:style w:type="character" w:customStyle="1" w:styleId="464">
    <w:name w:val="font151"/>
    <w:qFormat/>
    <w:uiPriority w:val="0"/>
    <w:rPr>
      <w:rFonts w:hint="eastAsia" w:ascii="宋体" w:hAnsi="宋体" w:eastAsia="宋体" w:cs="宋体"/>
      <w:color w:val="FF0000"/>
      <w:sz w:val="22"/>
      <w:szCs w:val="22"/>
      <w:u w:val="none"/>
    </w:rPr>
  </w:style>
  <w:style w:type="paragraph" w:customStyle="1" w:styleId="465">
    <w:name w:val="正文mtc"/>
    <w:basedOn w:val="1"/>
    <w:link w:val="466"/>
    <w:qFormat/>
    <w:uiPriority w:val="0"/>
    <w:pPr>
      <w:spacing w:line="500" w:lineRule="exact"/>
      <w:ind w:left="75" w:leftChars="75" w:right="238" w:firstLine="482" w:firstLineChars="200"/>
    </w:pPr>
    <w:rPr>
      <w:rFonts w:ascii="宋体" w:hAnsi="宋体"/>
      <w:sz w:val="24"/>
      <w:szCs w:val="24"/>
    </w:rPr>
  </w:style>
  <w:style w:type="character" w:customStyle="1" w:styleId="466">
    <w:name w:val="正文mtc Char"/>
    <w:link w:val="465"/>
    <w:qFormat/>
    <w:uiPriority w:val="0"/>
    <w:rPr>
      <w:rFonts w:ascii="宋体" w:hAnsi="宋体" w:eastAsia="宋体" w:cs="Times New Roman"/>
      <w:kern w:val="2"/>
      <w:sz w:val="24"/>
      <w:szCs w:val="24"/>
    </w:rPr>
  </w:style>
  <w:style w:type="character" w:customStyle="1" w:styleId="467">
    <w:name w:val="info4"/>
    <w:qFormat/>
    <w:uiPriority w:val="0"/>
    <w:rPr>
      <w:rFonts w:ascii="Times New Roman" w:hAnsi="Times New Roman" w:eastAsia="宋体" w:cs="Times New Roman"/>
    </w:rPr>
  </w:style>
  <w:style w:type="character" w:customStyle="1" w:styleId="468">
    <w:name w:val="正文（标记） Char"/>
    <w:qFormat/>
    <w:uiPriority w:val="0"/>
    <w:rPr>
      <w:rFonts w:ascii="Times New Roman" w:hAnsi="Times New Roman" w:eastAsia="宋体" w:cs="Times New Roman"/>
      <w:kern w:val="2"/>
      <w:sz w:val="24"/>
      <w:szCs w:val="24"/>
      <w:lang w:val="en-US" w:eastAsia="zh-CN" w:bidi="ar-SA"/>
    </w:rPr>
  </w:style>
  <w:style w:type="character" w:customStyle="1" w:styleId="469">
    <w:name w:val="Char Char53"/>
    <w:qFormat/>
    <w:uiPriority w:val="0"/>
    <w:rPr>
      <w:rFonts w:ascii="Cambria" w:hAnsi="Cambria" w:eastAsia="宋体" w:cs="Times New Roman"/>
      <w:b/>
      <w:bCs/>
      <w:sz w:val="28"/>
      <w:szCs w:val="28"/>
    </w:rPr>
  </w:style>
  <w:style w:type="character" w:customStyle="1" w:styleId="470">
    <w:name w:val="12word1"/>
    <w:qFormat/>
    <w:uiPriority w:val="0"/>
    <w:rPr>
      <w:rFonts w:ascii="Tahoma" w:hAnsi="Tahoma" w:eastAsia="宋体" w:cs="Times New Roman"/>
      <w:kern w:val="2"/>
      <w:sz w:val="18"/>
      <w:szCs w:val="18"/>
      <w:lang w:val="en-US" w:eastAsia="zh-CN" w:bidi="ar-SA"/>
    </w:rPr>
  </w:style>
  <w:style w:type="character" w:customStyle="1" w:styleId="471">
    <w:name w:val="hei1"/>
    <w:qFormat/>
    <w:uiPriority w:val="0"/>
    <w:rPr>
      <w:rFonts w:ascii="Times New Roman" w:hAnsi="Times New Roman" w:eastAsia="宋体" w:cs="Times New Roman"/>
      <w:sz w:val="22"/>
      <w:szCs w:val="22"/>
    </w:rPr>
  </w:style>
  <w:style w:type="paragraph" w:customStyle="1" w:styleId="472">
    <w:name w:val="lb标题 1"/>
    <w:basedOn w:val="5"/>
    <w:link w:val="473"/>
    <w:qFormat/>
    <w:uiPriority w:val="0"/>
    <w:pPr>
      <w:keepLines/>
      <w:pBdr>
        <w:bottom w:val="threeDEmboss" w:color="auto" w:sz="24" w:space="1"/>
      </w:pBdr>
      <w:tabs>
        <w:tab w:val="left" w:pos="1341"/>
      </w:tabs>
      <w:spacing w:line="578" w:lineRule="auto"/>
    </w:pPr>
    <w:rPr>
      <w:rFonts w:ascii="宋体" w:hAnsi="宋体" w:eastAsia="黑体"/>
      <w:b w:val="0"/>
      <w:bCs/>
      <w:kern w:val="44"/>
      <w:szCs w:val="36"/>
    </w:rPr>
  </w:style>
  <w:style w:type="character" w:customStyle="1" w:styleId="473">
    <w:name w:val="lb标题 1 Char"/>
    <w:link w:val="472"/>
    <w:qFormat/>
    <w:uiPriority w:val="0"/>
    <w:rPr>
      <w:rFonts w:ascii="宋体" w:hAnsi="宋体" w:eastAsia="黑体" w:cs="Times New Roman"/>
      <w:bCs/>
      <w:kern w:val="44"/>
      <w:sz w:val="32"/>
      <w:szCs w:val="36"/>
    </w:rPr>
  </w:style>
  <w:style w:type="paragraph" w:customStyle="1" w:styleId="474">
    <w:name w:val="13"/>
    <w:link w:val="475"/>
    <w:qFormat/>
    <w:uiPriority w:val="0"/>
    <w:pPr>
      <w:numPr>
        <w:ilvl w:val="2"/>
        <w:numId w:val="17"/>
      </w:numPr>
      <w:tabs>
        <w:tab w:val="left" w:pos="360"/>
        <w:tab w:val="left" w:pos="1468"/>
      </w:tabs>
      <w:ind w:left="1468" w:hanging="900"/>
      <w:outlineLvl w:val="2"/>
    </w:pPr>
    <w:rPr>
      <w:rFonts w:ascii="Times New Roman" w:hAnsi="Times New Roman" w:eastAsia="宋体" w:cs="Times New Roman"/>
      <w:sz w:val="28"/>
      <w:lang w:val="en-US" w:eastAsia="zh-CN" w:bidi="ar-SA"/>
    </w:rPr>
  </w:style>
  <w:style w:type="character" w:customStyle="1" w:styleId="475">
    <w:name w:val="13 Char"/>
    <w:link w:val="474"/>
    <w:qFormat/>
    <w:uiPriority w:val="0"/>
    <w:rPr>
      <w:sz w:val="28"/>
    </w:rPr>
  </w:style>
  <w:style w:type="paragraph" w:customStyle="1" w:styleId="476">
    <w:name w:val="样式 样式 正文 + 四号"/>
    <w:basedOn w:val="1"/>
    <w:link w:val="477"/>
    <w:qFormat/>
    <w:uiPriority w:val="0"/>
    <w:pPr>
      <w:adjustRightInd w:val="0"/>
      <w:spacing w:line="460" w:lineRule="exact"/>
      <w:ind w:left="720" w:right="240" w:rightChars="100"/>
      <w:jc w:val="left"/>
    </w:pPr>
    <w:rPr>
      <w:rFonts w:ascii="宋体" w:hAnsi="宋体" w:eastAsia="方正仿宋简体" w:cs="宋体"/>
      <w:color w:val="000000"/>
      <w:sz w:val="28"/>
    </w:rPr>
  </w:style>
  <w:style w:type="character" w:customStyle="1" w:styleId="477">
    <w:name w:val="样式 样式 正文 + 四号 Char"/>
    <w:link w:val="476"/>
    <w:qFormat/>
    <w:uiPriority w:val="0"/>
    <w:rPr>
      <w:rFonts w:ascii="宋体" w:hAnsi="宋体" w:eastAsia="方正仿宋简体" w:cs="宋体"/>
      <w:color w:val="000000"/>
      <w:kern w:val="2"/>
      <w:sz w:val="28"/>
    </w:rPr>
  </w:style>
  <w:style w:type="character" w:customStyle="1" w:styleId="478">
    <w:name w:val="pt1"/>
    <w:qFormat/>
    <w:uiPriority w:val="0"/>
    <w:rPr>
      <w:rFonts w:ascii="Times New Roman" w:hAnsi="Times New Roman" w:eastAsia="宋体" w:cs="Times New Roman"/>
      <w:sz w:val="18"/>
      <w:szCs w:val="18"/>
    </w:rPr>
  </w:style>
  <w:style w:type="character" w:customStyle="1" w:styleId="479">
    <w:name w:val="Char Char181"/>
    <w:qFormat/>
    <w:uiPriority w:val="0"/>
    <w:rPr>
      <w:rFonts w:ascii="Tahoma" w:hAnsi="Tahoma" w:eastAsia="黑体" w:cs="Times New Roman"/>
      <w:bCs/>
      <w:kern w:val="2"/>
      <w:sz w:val="24"/>
      <w:szCs w:val="24"/>
      <w:lang w:val="en-US" w:eastAsia="zh-CN" w:bidi="ar-SA"/>
    </w:rPr>
  </w:style>
  <w:style w:type="paragraph" w:customStyle="1" w:styleId="480">
    <w:name w:val="正文（标记） Char Char"/>
    <w:basedOn w:val="1"/>
    <w:link w:val="481"/>
    <w:qFormat/>
    <w:uiPriority w:val="0"/>
    <w:pPr>
      <w:numPr>
        <w:ilvl w:val="0"/>
        <w:numId w:val="18"/>
      </w:numPr>
      <w:spacing w:beforeLines="50" w:afterLines="50" w:line="360" w:lineRule="auto"/>
      <w:ind w:firstLine="0"/>
    </w:pPr>
    <w:rPr>
      <w:sz w:val="24"/>
      <w:szCs w:val="24"/>
    </w:rPr>
  </w:style>
  <w:style w:type="character" w:customStyle="1" w:styleId="481">
    <w:name w:val="正文（标记） Char Char Char"/>
    <w:link w:val="480"/>
    <w:qFormat/>
    <w:uiPriority w:val="0"/>
    <w:rPr>
      <w:kern w:val="2"/>
      <w:sz w:val="24"/>
      <w:szCs w:val="24"/>
    </w:rPr>
  </w:style>
  <w:style w:type="character" w:customStyle="1" w:styleId="482">
    <w:name w:val="ccc"/>
    <w:qFormat/>
    <w:uiPriority w:val="0"/>
    <w:rPr>
      <w:rFonts w:hint="default" w:ascii="Arial" w:hAnsi="Arial" w:eastAsia="宋体" w:cs="Arial"/>
      <w:sz w:val="20"/>
      <w:szCs w:val="20"/>
    </w:rPr>
  </w:style>
  <w:style w:type="paragraph" w:styleId="483">
    <w:name w:val="No Spacing"/>
    <w:link w:val="484"/>
    <w:qFormat/>
    <w:uiPriority w:val="0"/>
    <w:rPr>
      <w:rFonts w:ascii="Calibri" w:hAnsi="Calibri" w:eastAsia="宋体" w:cs="Times New Roman"/>
      <w:lang w:val="en-US" w:eastAsia="zh-CN" w:bidi="ar-SA"/>
    </w:rPr>
  </w:style>
  <w:style w:type="character" w:customStyle="1" w:styleId="484">
    <w:name w:val="无间隔 Char"/>
    <w:link w:val="483"/>
    <w:autoRedefine/>
    <w:qFormat/>
    <w:uiPriority w:val="0"/>
    <w:rPr>
      <w:rFonts w:ascii="Calibri" w:hAnsi="Calibri" w:eastAsia="宋体" w:cs="Times New Roman"/>
    </w:rPr>
  </w:style>
  <w:style w:type="character" w:customStyle="1" w:styleId="485">
    <w:name w:val="正文首行缩进 Char Char Char Char Char Char Char Char Char1 Char Char Char Char Char Char Char Char Char Char Char Char Char"/>
    <w:qFormat/>
    <w:uiPriority w:val="0"/>
    <w:rPr>
      <w:rFonts w:ascii="Times New Roman" w:hAnsi="Times New Roman" w:eastAsia="宋体" w:cs="Times New Roman"/>
      <w:sz w:val="21"/>
      <w:szCs w:val="21"/>
      <w:lang w:val="en-US" w:eastAsia="zh-CN" w:bidi="ar-SA"/>
    </w:rPr>
  </w:style>
  <w:style w:type="paragraph" w:customStyle="1" w:styleId="486">
    <w:name w:val="正文黑体项目编号"/>
    <w:basedOn w:val="1"/>
    <w:link w:val="487"/>
    <w:qFormat/>
    <w:uiPriority w:val="0"/>
    <w:pPr>
      <w:numPr>
        <w:ilvl w:val="0"/>
        <w:numId w:val="19"/>
      </w:numPr>
      <w:tabs>
        <w:tab w:val="left" w:pos="360"/>
        <w:tab w:val="clear" w:pos="902"/>
      </w:tabs>
      <w:spacing w:beforeLines="50" w:afterLines="50" w:line="360" w:lineRule="auto"/>
      <w:ind w:left="620" w:leftChars="200" w:right="200" w:rightChars="200" w:firstLine="0"/>
    </w:pPr>
    <w:rPr>
      <w:b/>
      <w:sz w:val="24"/>
      <w:szCs w:val="24"/>
    </w:rPr>
  </w:style>
  <w:style w:type="character" w:customStyle="1" w:styleId="487">
    <w:name w:val="正文黑体项目编号 Char Char"/>
    <w:link w:val="486"/>
    <w:qFormat/>
    <w:uiPriority w:val="0"/>
    <w:rPr>
      <w:b/>
      <w:kern w:val="2"/>
      <w:sz w:val="24"/>
      <w:szCs w:val="24"/>
    </w:rPr>
  </w:style>
  <w:style w:type="character" w:customStyle="1" w:styleId="488">
    <w:name w:val="正文（缩进） Char Char Char"/>
    <w:qFormat/>
    <w:uiPriority w:val="0"/>
    <w:rPr>
      <w:rFonts w:ascii="Times New Roman" w:hAnsi="Times New Roman" w:eastAsia="宋体" w:cs="Times New Roman"/>
      <w:kern w:val="2"/>
      <w:sz w:val="24"/>
      <w:szCs w:val="24"/>
      <w:lang w:val="en-US" w:eastAsia="zh-CN" w:bidi="ar-SA"/>
    </w:rPr>
  </w:style>
  <w:style w:type="character" w:customStyle="1" w:styleId="489">
    <w:name w:val="en1"/>
    <w:autoRedefine/>
    <w:qFormat/>
    <w:uiPriority w:val="0"/>
    <w:rPr>
      <w:rFonts w:hint="default" w:ascii="Verdana" w:hAnsi="Verdana" w:eastAsia="宋体" w:cs="Times New Roman"/>
    </w:rPr>
  </w:style>
  <w:style w:type="character" w:customStyle="1" w:styleId="490">
    <w:name w:val="style101"/>
    <w:qFormat/>
    <w:uiPriority w:val="0"/>
    <w:rPr>
      <w:rFonts w:ascii="Times New Roman" w:hAnsi="Times New Roman" w:eastAsia="宋体" w:cs="Times New Roman"/>
      <w:b/>
      <w:bCs/>
      <w:color w:val="CE0000"/>
      <w:sz w:val="21"/>
      <w:szCs w:val="21"/>
    </w:rPr>
  </w:style>
  <w:style w:type="character" w:customStyle="1" w:styleId="491">
    <w:name w:val="标题 Char2"/>
    <w:qFormat/>
    <w:uiPriority w:val="0"/>
    <w:rPr>
      <w:rFonts w:ascii="Times New Roman" w:hAnsi="Times New Roman" w:eastAsia="黑体" w:cs="Times New Roman"/>
      <w:b/>
      <w:bCs/>
      <w:sz w:val="84"/>
      <w:szCs w:val="24"/>
    </w:rPr>
  </w:style>
  <w:style w:type="character" w:customStyle="1" w:styleId="492">
    <w:name w:val="ldhtext"/>
    <w:qFormat/>
    <w:uiPriority w:val="0"/>
    <w:rPr>
      <w:rFonts w:ascii="Times New Roman" w:hAnsi="Times New Roman" w:eastAsia="宋体" w:cs="Times New Roman"/>
      <w:kern w:val="2"/>
      <w:sz w:val="24"/>
      <w:szCs w:val="24"/>
      <w:lang w:val="en-US" w:eastAsia="zh-CN" w:bidi="ar-SA"/>
    </w:rPr>
  </w:style>
  <w:style w:type="character" w:customStyle="1" w:styleId="493">
    <w:name w:val="marklong"/>
    <w:qFormat/>
    <w:uiPriority w:val="0"/>
    <w:rPr>
      <w:rFonts w:ascii="Times New Roman" w:hAnsi="Times New Roman" w:eastAsia="宋体" w:cs="Times New Roman"/>
    </w:rPr>
  </w:style>
  <w:style w:type="character" w:customStyle="1" w:styleId="494">
    <w:name w:val="blacktext"/>
    <w:qFormat/>
    <w:uiPriority w:val="0"/>
    <w:rPr>
      <w:rFonts w:ascii="Times New Roman" w:hAnsi="Times New Roman" w:eastAsia="宋体" w:cs="Times New Roman"/>
    </w:rPr>
  </w:style>
  <w:style w:type="paragraph" w:customStyle="1" w:styleId="495">
    <w:name w:val="方框标题"/>
    <w:basedOn w:val="1"/>
    <w:next w:val="1"/>
    <w:link w:val="496"/>
    <w:qFormat/>
    <w:uiPriority w:val="0"/>
    <w:pPr>
      <w:numPr>
        <w:ilvl w:val="0"/>
        <w:numId w:val="20"/>
      </w:numPr>
      <w:autoSpaceDE w:val="0"/>
      <w:autoSpaceDN w:val="0"/>
      <w:spacing w:line="360" w:lineRule="auto"/>
      <w:ind w:firstLine="0"/>
    </w:pPr>
    <w:rPr>
      <w:rFonts w:eastAsia="黑体"/>
      <w:szCs w:val="24"/>
    </w:rPr>
  </w:style>
  <w:style w:type="character" w:customStyle="1" w:styleId="496">
    <w:name w:val="方框标题 Char"/>
    <w:link w:val="495"/>
    <w:qFormat/>
    <w:uiPriority w:val="0"/>
    <w:rPr>
      <w:rFonts w:eastAsia="黑体"/>
      <w:kern w:val="2"/>
      <w:sz w:val="21"/>
      <w:szCs w:val="24"/>
    </w:rPr>
  </w:style>
  <w:style w:type="character" w:customStyle="1" w:styleId="497">
    <w:name w:val="正文文本缩进 2 Char"/>
    <w:qFormat/>
    <w:uiPriority w:val="0"/>
    <w:rPr>
      <w:rFonts w:ascii="Times New Roman" w:hAnsi="Times New Roman" w:eastAsia="宋体" w:cs="Times New Roman"/>
      <w:sz w:val="24"/>
      <w:szCs w:val="24"/>
    </w:rPr>
  </w:style>
  <w:style w:type="character" w:customStyle="1" w:styleId="498">
    <w:name w:val="Char82"/>
    <w:qFormat/>
    <w:uiPriority w:val="0"/>
    <w:rPr>
      <w:rFonts w:ascii="Arial" w:hAnsi="Arial" w:eastAsia="黑体" w:cs="Times New Roman"/>
      <w:sz w:val="44"/>
      <w:lang w:val="en-US" w:eastAsia="en-US" w:bidi="ar-SA"/>
    </w:rPr>
  </w:style>
  <w:style w:type="paragraph" w:customStyle="1" w:styleId="499">
    <w:name w:val="方案正文 Char Char Char"/>
    <w:basedOn w:val="3"/>
    <w:link w:val="500"/>
    <w:qFormat/>
    <w:uiPriority w:val="0"/>
    <w:pPr>
      <w:spacing w:afterLines="50" w:line="360" w:lineRule="auto"/>
      <w:ind w:firstLine="480"/>
    </w:pPr>
    <w:rPr>
      <w:rFonts w:ascii="宋体" w:hAnsi="宋体" w:cs="宋体"/>
    </w:rPr>
  </w:style>
  <w:style w:type="character" w:customStyle="1" w:styleId="500">
    <w:name w:val="方案正文 Char Char Char Char"/>
    <w:link w:val="499"/>
    <w:qFormat/>
    <w:uiPriority w:val="0"/>
    <w:rPr>
      <w:rFonts w:ascii="宋体" w:hAnsi="宋体" w:eastAsia="宋体" w:cs="宋体"/>
      <w:kern w:val="2"/>
      <w:sz w:val="24"/>
    </w:rPr>
  </w:style>
  <w:style w:type="character" w:customStyle="1" w:styleId="501">
    <w:name w:val="书籍标题1"/>
    <w:qFormat/>
    <w:uiPriority w:val="0"/>
    <w:rPr>
      <w:rFonts w:ascii="Times New Roman" w:hAnsi="Times New Roman" w:eastAsia="宋体" w:cs="Times New Roman"/>
      <w:b/>
      <w:bCs/>
      <w:smallCaps/>
      <w:spacing w:val="5"/>
    </w:rPr>
  </w:style>
  <w:style w:type="character" w:customStyle="1" w:styleId="502">
    <w:name w:val="apple-converted-space"/>
    <w:qFormat/>
    <w:uiPriority w:val="0"/>
    <w:rPr>
      <w:rFonts w:ascii="Times New Roman" w:hAnsi="Times New Roman" w:eastAsia="宋体" w:cs="Times New Roman"/>
    </w:rPr>
  </w:style>
  <w:style w:type="character" w:customStyle="1" w:styleId="503">
    <w:name w:val="rh111 Char"/>
    <w:qFormat/>
    <w:uiPriority w:val="0"/>
    <w:rPr>
      <w:rFonts w:ascii="Times New Roman" w:hAnsi="Times New Roman" w:eastAsia="黑体" w:cs="Times New Roman"/>
      <w:bCs/>
      <w:kern w:val="2"/>
      <w:sz w:val="28"/>
      <w:szCs w:val="28"/>
      <w:lang w:val="en-US" w:eastAsia="zh-CN" w:bidi="ar-SA"/>
    </w:rPr>
  </w:style>
  <w:style w:type="character" w:customStyle="1" w:styleId="504">
    <w:name w:val="正文（缩进） Char Char1"/>
    <w:qFormat/>
    <w:uiPriority w:val="0"/>
    <w:rPr>
      <w:rFonts w:ascii="Times New Roman" w:hAnsi="Times New Roman" w:eastAsia="宋体" w:cs="Times New Roman"/>
      <w:kern w:val="2"/>
      <w:sz w:val="24"/>
      <w:szCs w:val="24"/>
      <w:lang w:val="en-US" w:eastAsia="zh-CN" w:bidi="ar-SA"/>
    </w:rPr>
  </w:style>
  <w:style w:type="character" w:customStyle="1" w:styleId="505">
    <w:name w:val="标题 1 Char2"/>
    <w:qFormat/>
    <w:uiPriority w:val="0"/>
    <w:rPr>
      <w:rFonts w:ascii="Times New Roman" w:hAnsi="Times New Roman" w:eastAsia="黑体" w:cs="Times New Roman"/>
      <w:b/>
      <w:bCs/>
      <w:kern w:val="44"/>
      <w:sz w:val="36"/>
      <w:szCs w:val="44"/>
    </w:rPr>
  </w:style>
  <w:style w:type="character" w:customStyle="1" w:styleId="506">
    <w:name w:val="p14"/>
    <w:qFormat/>
    <w:uiPriority w:val="0"/>
    <w:rPr>
      <w:rFonts w:ascii="Times New Roman" w:hAnsi="Times New Roman" w:eastAsia="宋体" w:cs="Times New Roman"/>
    </w:rPr>
  </w:style>
  <w:style w:type="character" w:customStyle="1" w:styleId="507">
    <w:name w:val="Char Char19"/>
    <w:qFormat/>
    <w:uiPriority w:val="0"/>
    <w:rPr>
      <w:rFonts w:ascii="Tahoma" w:hAnsi="Tahoma" w:eastAsia="宋体" w:cs="Times New Roman"/>
      <w:b/>
      <w:bCs/>
      <w:kern w:val="2"/>
      <w:sz w:val="28"/>
      <w:szCs w:val="28"/>
      <w:lang w:val="en-US" w:eastAsia="zh-CN" w:bidi="ar-SA"/>
    </w:rPr>
  </w:style>
  <w:style w:type="paragraph" w:customStyle="1" w:styleId="508">
    <w:name w:val="样式 正文缩进 + 首行缩进:  2 字符"/>
    <w:basedOn w:val="7"/>
    <w:link w:val="509"/>
    <w:qFormat/>
    <w:uiPriority w:val="0"/>
    <w:pPr>
      <w:spacing w:line="360" w:lineRule="auto"/>
      <w:ind w:firstLine="200"/>
    </w:pPr>
    <w:rPr>
      <w:kern w:val="0"/>
      <w:sz w:val="24"/>
      <w:szCs w:val="20"/>
    </w:rPr>
  </w:style>
  <w:style w:type="character" w:customStyle="1" w:styleId="509">
    <w:name w:val="样式 正文缩进 + 首行缩进:  2 字符 Char"/>
    <w:link w:val="508"/>
    <w:qFormat/>
    <w:uiPriority w:val="0"/>
    <w:rPr>
      <w:rFonts w:ascii="Times New Roman" w:hAnsi="Times New Roman" w:eastAsia="宋体" w:cs="Times New Roman"/>
      <w:sz w:val="24"/>
    </w:rPr>
  </w:style>
  <w:style w:type="character" w:customStyle="1" w:styleId="510">
    <w:name w:val="style591"/>
    <w:qFormat/>
    <w:uiPriority w:val="0"/>
    <w:rPr>
      <w:rFonts w:ascii="Times New Roman" w:hAnsi="Times New Roman" w:eastAsia="宋体" w:cs="Times New Roman"/>
      <w:color w:val="666666"/>
    </w:rPr>
  </w:style>
  <w:style w:type="paragraph" w:customStyle="1" w:styleId="511">
    <w:name w:val="表格文本"/>
    <w:basedOn w:val="1"/>
    <w:link w:val="512"/>
    <w:qFormat/>
    <w:uiPriority w:val="0"/>
    <w:pPr>
      <w:tabs>
        <w:tab w:val="decimal" w:pos="0"/>
      </w:tabs>
      <w:autoSpaceDE w:val="0"/>
      <w:autoSpaceDN w:val="0"/>
      <w:spacing w:line="360" w:lineRule="auto"/>
      <w:ind w:firstLine="200" w:firstLineChars="200"/>
      <w:jc w:val="left"/>
    </w:pPr>
    <w:rPr>
      <w:kern w:val="0"/>
      <w:sz w:val="24"/>
      <w:szCs w:val="24"/>
    </w:rPr>
  </w:style>
  <w:style w:type="character" w:customStyle="1" w:styleId="512">
    <w:name w:val="表格文本 Char"/>
    <w:link w:val="511"/>
    <w:qFormat/>
    <w:uiPriority w:val="0"/>
    <w:rPr>
      <w:rFonts w:ascii="Times New Roman" w:hAnsi="Times New Roman" w:eastAsia="宋体" w:cs="Times New Roman"/>
      <w:sz w:val="24"/>
      <w:szCs w:val="24"/>
    </w:rPr>
  </w:style>
  <w:style w:type="character" w:customStyle="1" w:styleId="513">
    <w:name w:val="Heading 4 Char"/>
    <w:qFormat/>
    <w:uiPriority w:val="0"/>
    <w:rPr>
      <w:rFonts w:ascii="Times New Roman" w:hAnsi="Times New Roman" w:eastAsia="黑体" w:cs="Times New Roman"/>
      <w:bCs/>
      <w:kern w:val="2"/>
      <w:sz w:val="28"/>
      <w:szCs w:val="28"/>
      <w:lang w:val="en-US" w:eastAsia="zh-CN" w:bidi="ar-SA"/>
    </w:rPr>
  </w:style>
  <w:style w:type="paragraph" w:customStyle="1" w:styleId="514">
    <w:name w:val="图片标题"/>
    <w:basedOn w:val="1"/>
    <w:next w:val="23"/>
    <w:link w:val="515"/>
    <w:qFormat/>
    <w:uiPriority w:val="0"/>
    <w:pPr>
      <w:numPr>
        <w:ilvl w:val="0"/>
        <w:numId w:val="21"/>
      </w:numPr>
      <w:spacing w:line="360" w:lineRule="auto"/>
      <w:ind w:left="0" w:firstLine="0"/>
      <w:jc w:val="center"/>
    </w:pPr>
    <w:rPr>
      <w:rFonts w:ascii="宋体" w:hAnsi="宋体" w:eastAsia="黑体"/>
      <w:sz w:val="24"/>
      <w:szCs w:val="21"/>
    </w:rPr>
  </w:style>
  <w:style w:type="character" w:customStyle="1" w:styleId="515">
    <w:name w:val="图片标题 Char"/>
    <w:link w:val="514"/>
    <w:qFormat/>
    <w:uiPriority w:val="0"/>
    <w:rPr>
      <w:rFonts w:ascii="宋体" w:hAnsi="宋体" w:eastAsia="黑体"/>
      <w:kern w:val="2"/>
      <w:sz w:val="24"/>
      <w:szCs w:val="21"/>
    </w:rPr>
  </w:style>
  <w:style w:type="character" w:customStyle="1" w:styleId="516">
    <w:name w:val="hei16b1"/>
    <w:qFormat/>
    <w:uiPriority w:val="0"/>
    <w:rPr>
      <w:rFonts w:hint="default" w:ascii="Arial" w:hAnsi="Arial" w:eastAsia="宋体" w:cs="Arial"/>
      <w:b/>
      <w:bCs/>
      <w:color w:val="000000"/>
      <w:sz w:val="24"/>
      <w:szCs w:val="24"/>
    </w:rPr>
  </w:style>
  <w:style w:type="character" w:customStyle="1" w:styleId="517">
    <w:name w:val="标题 1 Char1"/>
    <w:qFormat/>
    <w:uiPriority w:val="0"/>
    <w:rPr>
      <w:rFonts w:ascii="黑体" w:hAnsi="Times New Roman" w:eastAsia="黑体" w:cs="Times New Roman"/>
      <w:bCs/>
      <w:kern w:val="44"/>
      <w:sz w:val="32"/>
      <w:szCs w:val="36"/>
      <w:lang w:val="en-US" w:eastAsia="zh-CN" w:bidi="ar-SA"/>
    </w:rPr>
  </w:style>
  <w:style w:type="character" w:customStyle="1" w:styleId="518">
    <w:name w:val="z-窗体底端 Char"/>
    <w:qFormat/>
    <w:uiPriority w:val="0"/>
    <w:rPr>
      <w:rFonts w:ascii="Arial" w:hAnsi="Arial" w:eastAsia="宋体" w:cs="Arial"/>
      <w:vanish/>
      <w:sz w:val="16"/>
      <w:szCs w:val="16"/>
    </w:rPr>
  </w:style>
  <w:style w:type="character" w:customStyle="1" w:styleId="519">
    <w:name w:val="标题 8 Char2"/>
    <w:qFormat/>
    <w:uiPriority w:val="0"/>
    <w:rPr>
      <w:rFonts w:ascii="等线 Light" w:hAnsi="等线 Light" w:eastAsia="黑体" w:cs="Times New Roman"/>
      <w:b/>
      <w:szCs w:val="24"/>
    </w:rPr>
  </w:style>
  <w:style w:type="character" w:customStyle="1" w:styleId="520">
    <w:name w:val="IndexiconIndexEntry"/>
    <w:qFormat/>
    <w:uiPriority w:val="0"/>
    <w:rPr>
      <w:rFonts w:ascii="Times New Roman" w:hAnsi="Times New Roman" w:eastAsia="宋体" w:cs="Times New Roman"/>
      <w:smallCaps/>
      <w:kern w:val="2"/>
      <w:sz w:val="20"/>
      <w:szCs w:val="20"/>
      <w:u w:val="none"/>
      <w:lang w:val="en-US" w:eastAsia="zh-CN" w:bidi="ar-SA"/>
    </w:rPr>
  </w:style>
  <w:style w:type="character" w:customStyle="1" w:styleId="521">
    <w:name w:val="unnamed1"/>
    <w:qFormat/>
    <w:uiPriority w:val="0"/>
    <w:rPr>
      <w:rFonts w:ascii="Times New Roman" w:hAnsi="Times New Roman" w:eastAsia="宋体" w:cs="Times New Roman"/>
    </w:rPr>
  </w:style>
  <w:style w:type="character" w:customStyle="1" w:styleId="522">
    <w:name w:val="glossaryitem"/>
    <w:qFormat/>
    <w:uiPriority w:val="0"/>
    <w:rPr>
      <w:rFonts w:ascii="Verdana" w:hAnsi="Verdana" w:eastAsia="宋体" w:cs="宋体"/>
      <w:sz w:val="44"/>
      <w:u w:val="none"/>
      <w:lang w:val="en-US" w:eastAsia="en-US" w:bidi="ar-SA"/>
    </w:rPr>
  </w:style>
  <w:style w:type="character" w:customStyle="1" w:styleId="523">
    <w:name w:val="huei12b1"/>
    <w:qFormat/>
    <w:uiPriority w:val="0"/>
    <w:rPr>
      <w:rFonts w:ascii="Times New Roman" w:hAnsi="Times New Roman" w:eastAsia="宋体" w:cs="Times New Roman"/>
      <w:b/>
      <w:bCs/>
      <w:color w:val="333333"/>
      <w:sz w:val="24"/>
      <w:szCs w:val="24"/>
    </w:rPr>
  </w:style>
  <w:style w:type="character" w:customStyle="1" w:styleId="524">
    <w:name w:val="pjb"/>
    <w:qFormat/>
    <w:uiPriority w:val="0"/>
    <w:rPr>
      <w:rFonts w:ascii="Verdana" w:hAnsi="Verdana" w:eastAsia="宋体" w:cs="宋体"/>
      <w:sz w:val="44"/>
      <w:lang w:val="en-US" w:eastAsia="en-US" w:bidi="ar-SA"/>
    </w:rPr>
  </w:style>
  <w:style w:type="character" w:customStyle="1" w:styleId="525">
    <w:name w:val="标题10 Char"/>
    <w:qFormat/>
    <w:uiPriority w:val="0"/>
    <w:rPr>
      <w:rFonts w:ascii="Tahoma" w:hAnsi="Tahoma" w:eastAsia="仿宋_GB2312" w:cs="Times New Roman"/>
      <w:kern w:val="2"/>
      <w:sz w:val="28"/>
      <w:szCs w:val="28"/>
      <w:lang w:val="en-US" w:eastAsia="zh-CN" w:bidi="ar-SA"/>
    </w:rPr>
  </w:style>
  <w:style w:type="paragraph" w:customStyle="1" w:styleId="526">
    <w:name w:val="标书正文格式 Char Char"/>
    <w:link w:val="527"/>
    <w:qFormat/>
    <w:uiPriority w:val="0"/>
    <w:pPr>
      <w:spacing w:line="360" w:lineRule="auto"/>
      <w:ind w:firstLine="200" w:firstLineChars="200"/>
    </w:pPr>
    <w:rPr>
      <w:rFonts w:ascii="Times New Roman" w:hAnsi="Times New Roman" w:eastAsia="楷体_GB2312" w:cs="Times New Roman"/>
      <w:kern w:val="2"/>
      <w:sz w:val="24"/>
      <w:szCs w:val="24"/>
      <w:lang w:val="en-US" w:eastAsia="zh-CN" w:bidi="ar-SA"/>
    </w:rPr>
  </w:style>
  <w:style w:type="character" w:customStyle="1" w:styleId="527">
    <w:name w:val="标书正文格式 Char Char Char"/>
    <w:link w:val="526"/>
    <w:qFormat/>
    <w:uiPriority w:val="0"/>
    <w:rPr>
      <w:rFonts w:ascii="Times New Roman" w:hAnsi="Times New Roman" w:eastAsia="楷体_GB2312" w:cs="Times New Roman"/>
      <w:kern w:val="2"/>
      <w:sz w:val="24"/>
      <w:szCs w:val="24"/>
    </w:rPr>
  </w:style>
  <w:style w:type="character" w:customStyle="1" w:styleId="528">
    <w:name w:val="sony12"/>
    <w:qFormat/>
    <w:uiPriority w:val="0"/>
    <w:rPr>
      <w:rFonts w:ascii="Tahoma" w:hAnsi="Tahoma" w:eastAsia="宋体" w:cs="Times New Roman"/>
      <w:kern w:val="2"/>
      <w:sz w:val="24"/>
      <w:lang w:val="en-US" w:eastAsia="zh-CN" w:bidi="ar-SA"/>
    </w:rPr>
  </w:style>
  <w:style w:type="character" w:customStyle="1" w:styleId="529">
    <w:name w:val="f14"/>
    <w:qFormat/>
    <w:uiPriority w:val="0"/>
    <w:rPr>
      <w:rFonts w:ascii="Times New Roman" w:hAnsi="Times New Roman" w:eastAsia="宋体" w:cs="Times New Roman"/>
    </w:rPr>
  </w:style>
  <w:style w:type="paragraph" w:customStyle="1" w:styleId="530">
    <w:name w:val="标题4"/>
    <w:basedOn w:val="1"/>
    <w:next w:val="1"/>
    <w:link w:val="531"/>
    <w:qFormat/>
    <w:uiPriority w:val="0"/>
    <w:pPr>
      <w:spacing w:beforeLines="50" w:afterLines="50" w:line="360" w:lineRule="auto"/>
      <w:outlineLvl w:val="4"/>
    </w:pPr>
    <w:rPr>
      <w:b/>
      <w:sz w:val="24"/>
      <w:szCs w:val="24"/>
    </w:rPr>
  </w:style>
  <w:style w:type="character" w:customStyle="1" w:styleId="531">
    <w:name w:val="标题4 Char"/>
    <w:link w:val="530"/>
    <w:qFormat/>
    <w:uiPriority w:val="0"/>
    <w:rPr>
      <w:rFonts w:ascii="Times New Roman" w:hAnsi="Times New Roman" w:eastAsia="宋体" w:cs="Times New Roman"/>
      <w:b/>
      <w:kern w:val="2"/>
      <w:sz w:val="24"/>
      <w:szCs w:val="24"/>
    </w:rPr>
  </w:style>
  <w:style w:type="paragraph" w:customStyle="1" w:styleId="532">
    <w:name w:val="Main Title"/>
    <w:basedOn w:val="1"/>
    <w:link w:val="533"/>
    <w:qFormat/>
    <w:uiPriority w:val="0"/>
    <w:pPr>
      <w:widowControl/>
      <w:jc w:val="center"/>
    </w:pPr>
    <w:rPr>
      <w:rFonts w:ascii="Verdana" w:hAnsi="Verdana" w:eastAsia="黑体" w:cs="宋体"/>
      <w:kern w:val="0"/>
      <w:sz w:val="28"/>
      <w:szCs w:val="28"/>
    </w:rPr>
  </w:style>
  <w:style w:type="character" w:customStyle="1" w:styleId="533">
    <w:name w:val="Main Title Char Char"/>
    <w:link w:val="532"/>
    <w:qFormat/>
    <w:uiPriority w:val="0"/>
    <w:rPr>
      <w:rFonts w:ascii="Verdana" w:hAnsi="Verdana" w:eastAsia="黑体" w:cs="宋体"/>
      <w:sz w:val="28"/>
      <w:szCs w:val="28"/>
    </w:rPr>
  </w:style>
  <w:style w:type="character" w:customStyle="1" w:styleId="534">
    <w:name w:val="txt"/>
    <w:qFormat/>
    <w:uiPriority w:val="0"/>
    <w:rPr>
      <w:rFonts w:ascii="Times New Roman" w:hAnsi="Times New Roman" w:eastAsia="宋体" w:cs="Times New Roman"/>
    </w:rPr>
  </w:style>
  <w:style w:type="character" w:customStyle="1" w:styleId="535">
    <w:name w:val="宏文本 Char1"/>
    <w:qFormat/>
    <w:uiPriority w:val="0"/>
    <w:rPr>
      <w:rFonts w:ascii="Courier New" w:hAnsi="Courier New" w:eastAsia="宋体" w:cs="Courier New"/>
      <w:color w:val="000000"/>
      <w:kern w:val="2"/>
      <w:sz w:val="24"/>
      <w:szCs w:val="24"/>
    </w:rPr>
  </w:style>
  <w:style w:type="character" w:customStyle="1" w:styleId="536">
    <w:name w:val="批注主题 Char"/>
    <w:qFormat/>
    <w:uiPriority w:val="0"/>
    <w:rPr>
      <w:rFonts w:ascii="Times New Roman" w:hAnsi="Times New Roman" w:eastAsia="宋体" w:cs="Times New Roman"/>
      <w:b/>
      <w:bCs/>
      <w:kern w:val="2"/>
      <w:sz w:val="21"/>
    </w:rPr>
  </w:style>
  <w:style w:type="character" w:customStyle="1" w:styleId="537">
    <w:name w:val="text1"/>
    <w:qFormat/>
    <w:uiPriority w:val="0"/>
    <w:rPr>
      <w:rFonts w:ascii="Times New Roman" w:hAnsi="Times New Roman" w:eastAsia="宋体" w:cs="Times New Roman"/>
      <w:sz w:val="21"/>
      <w:szCs w:val="21"/>
    </w:rPr>
  </w:style>
  <w:style w:type="character" w:customStyle="1" w:styleId="538">
    <w:name w:val="color0033661"/>
    <w:qFormat/>
    <w:uiPriority w:val="0"/>
    <w:rPr>
      <w:rFonts w:ascii="Verdana" w:hAnsi="Verdana" w:eastAsia="宋体" w:cs="宋体"/>
      <w:color w:val="003366"/>
      <w:sz w:val="44"/>
      <w:lang w:val="en-US" w:eastAsia="en-US" w:bidi="ar-SA"/>
    </w:rPr>
  </w:style>
  <w:style w:type="character" w:customStyle="1" w:styleId="539">
    <w:name w:val="liudong"/>
    <w:qFormat/>
    <w:uiPriority w:val="0"/>
    <w:rPr>
      <w:rFonts w:ascii="Times New Roman" w:hAnsi="Times New Roman" w:eastAsia="宋体" w:cs="Times New Roman"/>
    </w:rPr>
  </w:style>
  <w:style w:type="character" w:customStyle="1" w:styleId="540">
    <w:name w:val="style321"/>
    <w:qFormat/>
    <w:uiPriority w:val="0"/>
    <w:rPr>
      <w:rFonts w:hint="default" w:ascii="Verdana" w:hAnsi="Verdana" w:eastAsia="宋体" w:cs="Times New Roman"/>
      <w:b/>
      <w:bCs/>
      <w:color w:val="0000FF"/>
      <w:sz w:val="16"/>
      <w:szCs w:val="16"/>
    </w:rPr>
  </w:style>
  <w:style w:type="character" w:customStyle="1" w:styleId="541">
    <w:name w:val="bullet Char1"/>
    <w:qFormat/>
    <w:uiPriority w:val="0"/>
    <w:rPr>
      <w:rFonts w:ascii="Arial" w:hAnsi="Arial" w:eastAsia="黑体" w:cs="Times New Roman"/>
      <w:b/>
      <w:bCs/>
      <w:kern w:val="2"/>
      <w:sz w:val="28"/>
      <w:szCs w:val="28"/>
      <w:lang w:val="en-US" w:eastAsia="zh-CN" w:bidi="ar-SA"/>
    </w:rPr>
  </w:style>
  <w:style w:type="character" w:customStyle="1" w:styleId="542">
    <w:name w:val="不明显强调2"/>
    <w:qFormat/>
    <w:uiPriority w:val="0"/>
    <w:rPr>
      <w:rFonts w:ascii="Times New Roman" w:hAnsi="Times New Roman" w:eastAsia="宋体" w:cs="Times New Roman"/>
      <w:i/>
      <w:iCs/>
      <w:color w:val="808080"/>
    </w:rPr>
  </w:style>
  <w:style w:type="character" w:customStyle="1" w:styleId="543">
    <w:name w:val="myp1111"/>
    <w:qFormat/>
    <w:uiPriority w:val="0"/>
    <w:rPr>
      <w:rFonts w:hint="default" w:ascii="ˎ̥" w:hAnsi="ˎ̥" w:eastAsia="宋体" w:cs="Times New Roman"/>
      <w:color w:val="000000"/>
      <w:sz w:val="20"/>
      <w:szCs w:val="20"/>
      <w:u w:val="none"/>
    </w:rPr>
  </w:style>
  <w:style w:type="character" w:customStyle="1" w:styleId="544">
    <w:name w:val="font1"/>
    <w:qFormat/>
    <w:uiPriority w:val="0"/>
    <w:rPr>
      <w:rFonts w:ascii="Times New Roman" w:hAnsi="Times New Roman" w:eastAsia="宋体" w:cs="Times New Roman"/>
      <w:color w:val="000000"/>
      <w:sz w:val="12"/>
      <w:szCs w:val="12"/>
    </w:rPr>
  </w:style>
  <w:style w:type="paragraph" w:customStyle="1" w:styleId="545">
    <w:name w:val="样式 小四 段前: 6 磅 段后: 6 磅 行距: 1.5 倍行距"/>
    <w:basedOn w:val="1"/>
    <w:link w:val="546"/>
    <w:qFormat/>
    <w:uiPriority w:val="0"/>
    <w:pPr>
      <w:spacing w:before="120" w:after="120" w:line="360" w:lineRule="auto"/>
      <w:ind w:firstLine="480" w:firstLineChars="200"/>
    </w:pPr>
    <w:rPr>
      <w:rFonts w:cs="宋体"/>
      <w:sz w:val="24"/>
    </w:rPr>
  </w:style>
  <w:style w:type="character" w:customStyle="1" w:styleId="546">
    <w:name w:val="样式 小四 段前: 6 磅 段后: 6 磅 行距: 1.5 倍行距 Char"/>
    <w:link w:val="545"/>
    <w:qFormat/>
    <w:uiPriority w:val="0"/>
    <w:rPr>
      <w:rFonts w:ascii="Times New Roman" w:hAnsi="Times New Roman" w:eastAsia="宋体" w:cs="宋体"/>
      <w:kern w:val="2"/>
      <w:sz w:val="24"/>
    </w:rPr>
  </w:style>
  <w:style w:type="character" w:customStyle="1" w:styleId="547">
    <w:name w:val="方框下的ABC标题 Char"/>
    <w:qFormat/>
    <w:uiPriority w:val="0"/>
    <w:rPr>
      <w:rFonts w:ascii="Times New Roman" w:hAnsi="宋体" w:eastAsia="宋体" w:cs="Times New Roman"/>
      <w:kern w:val="2"/>
      <w:sz w:val="21"/>
      <w:szCs w:val="24"/>
      <w:lang w:val="en-US" w:eastAsia="zh-CN" w:bidi="ar-SA"/>
    </w:rPr>
  </w:style>
  <w:style w:type="paragraph" w:customStyle="1" w:styleId="548">
    <w:name w:val="z-窗体底端1"/>
    <w:basedOn w:val="1"/>
    <w:next w:val="1"/>
    <w:link w:val="549"/>
    <w:qFormat/>
    <w:uiPriority w:val="0"/>
    <w:pPr>
      <w:widowControl/>
      <w:pBdr>
        <w:top w:val="single" w:color="auto" w:sz="6" w:space="1"/>
      </w:pBdr>
      <w:spacing w:line="360" w:lineRule="auto"/>
      <w:ind w:firstLine="480" w:firstLineChars="200"/>
      <w:jc w:val="center"/>
    </w:pPr>
    <w:rPr>
      <w:rFonts w:ascii="Arial" w:hAnsi="Arial" w:cs="Arial"/>
      <w:vanish/>
      <w:kern w:val="0"/>
      <w:sz w:val="16"/>
      <w:szCs w:val="16"/>
    </w:rPr>
  </w:style>
  <w:style w:type="character" w:customStyle="1" w:styleId="549">
    <w:name w:val="z-窗体底端 字符"/>
    <w:link w:val="548"/>
    <w:qFormat/>
    <w:uiPriority w:val="0"/>
    <w:rPr>
      <w:rFonts w:ascii="Arial" w:hAnsi="Arial" w:eastAsia="宋体" w:cs="Arial"/>
      <w:vanish/>
      <w:sz w:val="16"/>
      <w:szCs w:val="16"/>
    </w:rPr>
  </w:style>
  <w:style w:type="paragraph" w:customStyle="1" w:styleId="550">
    <w:name w:val="样式 标题 4h4heading 4TOCsect 1.2.3.4Ref Heading 1rh1H4Headin...2"/>
    <w:basedOn w:val="9"/>
    <w:link w:val="551"/>
    <w:qFormat/>
    <w:uiPriority w:val="0"/>
    <w:pPr>
      <w:spacing w:before="0" w:after="0" w:line="360" w:lineRule="auto"/>
      <w:ind w:firstLine="352" w:firstLineChars="146"/>
    </w:pPr>
    <w:rPr>
      <w:rFonts w:ascii="宋体" w:hAnsi="宋体" w:eastAsia="宋体" w:cs="宋体"/>
      <w:sz w:val="24"/>
      <w:szCs w:val="24"/>
    </w:rPr>
  </w:style>
  <w:style w:type="character" w:customStyle="1" w:styleId="551">
    <w:name w:val="样式 标题 4h4heading 4TOCsect 1.2.3.4Ref Heading 1rh1H4Headin...2 Char"/>
    <w:link w:val="550"/>
    <w:qFormat/>
    <w:uiPriority w:val="0"/>
    <w:rPr>
      <w:rFonts w:ascii="宋体" w:hAnsi="宋体" w:eastAsia="宋体" w:cs="宋体"/>
      <w:b/>
      <w:bCs/>
      <w:kern w:val="2"/>
      <w:sz w:val="24"/>
      <w:szCs w:val="24"/>
    </w:rPr>
  </w:style>
  <w:style w:type="character" w:customStyle="1" w:styleId="552">
    <w:name w:val="文档结构图 Char2"/>
    <w:qFormat/>
    <w:uiPriority w:val="0"/>
    <w:rPr>
      <w:rFonts w:ascii="Arial" w:hAnsi="Arial" w:eastAsia="宋体" w:cs="宋体"/>
      <w:sz w:val="24"/>
      <w:szCs w:val="20"/>
      <w:shd w:val="clear" w:color="auto" w:fill="000080"/>
    </w:rPr>
  </w:style>
  <w:style w:type="character" w:customStyle="1" w:styleId="553">
    <w:name w:val="Char81"/>
    <w:qFormat/>
    <w:uiPriority w:val="0"/>
    <w:rPr>
      <w:rFonts w:ascii="Arial" w:hAnsi="Arial" w:eastAsia="黑体" w:cs="Times New Roman"/>
      <w:sz w:val="44"/>
      <w:lang w:val="en-US" w:eastAsia="en-US" w:bidi="ar-SA"/>
    </w:rPr>
  </w:style>
  <w:style w:type="character" w:customStyle="1" w:styleId="554">
    <w:name w:val="标题 2 Char Char Char"/>
    <w:qFormat/>
    <w:uiPriority w:val="0"/>
    <w:rPr>
      <w:rFonts w:ascii="Arial" w:hAnsi="Arial" w:eastAsia="黑体" w:cs="Times New Roman"/>
      <w:b/>
      <w:bCs/>
      <w:kern w:val="2"/>
      <w:sz w:val="32"/>
      <w:szCs w:val="32"/>
      <w:lang w:val="en-US" w:eastAsia="zh-CN" w:bidi="ar-SA"/>
    </w:rPr>
  </w:style>
  <w:style w:type="character" w:customStyle="1" w:styleId="555">
    <w:name w:val="正文缩进 Char Char Char Char Char Char Char Char Char Char Char Char Char Char Char Char Char Char Char Char Char Char Char Char Char Char Char Char Char Char Char Char Char"/>
    <w:qFormat/>
    <w:uiPriority w:val="0"/>
    <w:rPr>
      <w:rFonts w:ascii="Tahoma" w:hAnsi="Tahoma" w:eastAsia="宋体" w:cs="Times New Roman"/>
      <w:kern w:val="2"/>
      <w:sz w:val="24"/>
      <w:lang w:val="en-US" w:eastAsia="zh-CN" w:bidi="ar-SA"/>
    </w:rPr>
  </w:style>
  <w:style w:type="character" w:customStyle="1" w:styleId="556">
    <w:name w:val="Char Char61"/>
    <w:qFormat/>
    <w:uiPriority w:val="0"/>
    <w:rPr>
      <w:rFonts w:ascii="Times New Roman" w:hAnsi="Times New Roman" w:eastAsia="宋体" w:cs="Times New Roman"/>
      <w:b/>
      <w:bCs/>
      <w:kern w:val="2"/>
      <w:sz w:val="24"/>
      <w:szCs w:val="24"/>
      <w:lang w:val="en-US" w:eastAsia="zh-CN" w:bidi="ar-SA"/>
    </w:rPr>
  </w:style>
  <w:style w:type="paragraph" w:customStyle="1" w:styleId="557">
    <w:name w:val="段"/>
    <w:link w:val="558"/>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character" w:customStyle="1" w:styleId="558">
    <w:name w:val="段 Char"/>
    <w:link w:val="557"/>
    <w:qFormat/>
    <w:uiPriority w:val="0"/>
    <w:rPr>
      <w:rFonts w:ascii="宋体" w:hAnsi="Times New Roman" w:eastAsia="宋体" w:cs="Times New Roman"/>
      <w:sz w:val="21"/>
    </w:rPr>
  </w:style>
  <w:style w:type="character" w:customStyle="1" w:styleId="559">
    <w:name w:val="font041"/>
    <w:qFormat/>
    <w:uiPriority w:val="0"/>
    <w:rPr>
      <w:rFonts w:ascii="Times New Roman" w:hAnsi="Times New Roman" w:eastAsia="宋体" w:cs="Times New Roman"/>
      <w:b/>
      <w:bCs/>
      <w:color w:val="000000"/>
      <w:sz w:val="20"/>
      <w:szCs w:val="20"/>
    </w:rPr>
  </w:style>
  <w:style w:type="paragraph" w:customStyle="1" w:styleId="560">
    <w:name w:val="报告正文"/>
    <w:basedOn w:val="1"/>
    <w:link w:val="561"/>
    <w:qFormat/>
    <w:uiPriority w:val="0"/>
    <w:pPr>
      <w:widowControl/>
      <w:overflowPunct w:val="0"/>
      <w:autoSpaceDE w:val="0"/>
      <w:autoSpaceDN w:val="0"/>
      <w:adjustRightInd w:val="0"/>
      <w:spacing w:line="360" w:lineRule="auto"/>
      <w:ind w:firstLine="420"/>
      <w:textAlignment w:val="baseline"/>
    </w:pPr>
    <w:rPr>
      <w:kern w:val="0"/>
      <w:sz w:val="24"/>
    </w:rPr>
  </w:style>
  <w:style w:type="character" w:customStyle="1" w:styleId="561">
    <w:name w:val="报告正文 Char"/>
    <w:link w:val="560"/>
    <w:qFormat/>
    <w:uiPriority w:val="0"/>
    <w:rPr>
      <w:rFonts w:ascii="Times New Roman" w:hAnsi="Times New Roman" w:eastAsia="宋体" w:cs="Times New Roman"/>
      <w:sz w:val="24"/>
    </w:rPr>
  </w:style>
  <w:style w:type="paragraph" w:customStyle="1" w:styleId="562">
    <w:name w:val="1正文"/>
    <w:basedOn w:val="1"/>
    <w:link w:val="563"/>
    <w:qFormat/>
    <w:uiPriority w:val="0"/>
    <w:pPr>
      <w:spacing w:before="120" w:beforeLines="50" w:after="120" w:afterLines="50" w:line="360" w:lineRule="auto"/>
      <w:ind w:firstLine="420" w:firstLineChars="200"/>
    </w:pPr>
    <w:rPr>
      <w:rFonts w:ascii="Calibri" w:hAnsi="Calibri"/>
      <w:szCs w:val="22"/>
    </w:rPr>
  </w:style>
  <w:style w:type="character" w:customStyle="1" w:styleId="563">
    <w:name w:val="1正文 Char"/>
    <w:link w:val="562"/>
    <w:qFormat/>
    <w:uiPriority w:val="0"/>
    <w:rPr>
      <w:rFonts w:ascii="Calibri" w:hAnsi="Calibri" w:eastAsia="宋体" w:cs="Times New Roman"/>
      <w:kern w:val="2"/>
      <w:sz w:val="21"/>
      <w:szCs w:val="22"/>
    </w:rPr>
  </w:style>
  <w:style w:type="character" w:customStyle="1" w:styleId="564">
    <w:name w:val="param_td12"/>
    <w:qFormat/>
    <w:uiPriority w:val="0"/>
    <w:rPr>
      <w:rFonts w:ascii="Times New Roman" w:hAnsi="Times New Roman" w:eastAsia="宋体" w:cs="Times New Roman"/>
    </w:rPr>
  </w:style>
  <w:style w:type="character" w:customStyle="1" w:styleId="565">
    <w:name w:val="smgraytext"/>
    <w:qFormat/>
    <w:uiPriority w:val="0"/>
    <w:rPr>
      <w:rFonts w:ascii="Times New Roman" w:hAnsi="Times New Roman" w:eastAsia="宋体" w:cs="Times New Roman"/>
    </w:rPr>
  </w:style>
  <w:style w:type="paragraph" w:customStyle="1" w:styleId="566">
    <w:name w:val="正文1"/>
    <w:basedOn w:val="1"/>
    <w:link w:val="567"/>
    <w:qFormat/>
    <w:uiPriority w:val="0"/>
    <w:pPr>
      <w:spacing w:line="312" w:lineRule="auto"/>
      <w:ind w:firstLine="480" w:firstLineChars="200"/>
    </w:pPr>
    <w:rPr>
      <w:rFonts w:ascii="宋体" w:hAnsi="宋体" w:cs="宋体"/>
      <w:color w:val="000000"/>
      <w:kern w:val="0"/>
      <w:sz w:val="24"/>
      <w:szCs w:val="24"/>
    </w:rPr>
  </w:style>
  <w:style w:type="character" w:customStyle="1" w:styleId="567">
    <w:name w:val="正文1 Char"/>
    <w:link w:val="566"/>
    <w:qFormat/>
    <w:uiPriority w:val="0"/>
    <w:rPr>
      <w:rFonts w:ascii="宋体" w:hAnsi="宋体" w:eastAsia="宋体" w:cs="宋体"/>
      <w:color w:val="000000"/>
      <w:sz w:val="24"/>
      <w:szCs w:val="24"/>
    </w:rPr>
  </w:style>
  <w:style w:type="character" w:customStyle="1" w:styleId="568">
    <w:name w:val="msochangeprop"/>
    <w:qFormat/>
    <w:uiPriority w:val="0"/>
    <w:rPr>
      <w:rFonts w:ascii="Times New Roman" w:hAnsi="Times New Roman" w:eastAsia="宋体" w:cs="Times New Roman"/>
    </w:rPr>
  </w:style>
  <w:style w:type="character" w:customStyle="1" w:styleId="569">
    <w:name w:val="标题10"/>
    <w:qFormat/>
    <w:uiPriority w:val="0"/>
    <w:rPr>
      <w:rFonts w:ascii="Tahoma" w:hAnsi="Tahoma" w:eastAsia="仿宋_GB2312" w:cs="Times New Roman"/>
      <w:kern w:val="2"/>
      <w:sz w:val="28"/>
      <w:szCs w:val="28"/>
      <w:lang w:val="en-US" w:eastAsia="zh-CN" w:bidi="ar-SA"/>
    </w:rPr>
  </w:style>
  <w:style w:type="character" w:customStyle="1" w:styleId="570">
    <w:name w:val="标题 字符1"/>
    <w:qFormat/>
    <w:uiPriority w:val="0"/>
    <w:rPr>
      <w:rFonts w:ascii="等线 Light" w:hAnsi="等线 Light" w:eastAsia="等线 Light" w:cs="Times New Roman"/>
      <w:b/>
      <w:bCs/>
      <w:sz w:val="32"/>
      <w:szCs w:val="32"/>
    </w:rPr>
  </w:style>
  <w:style w:type="paragraph" w:customStyle="1" w:styleId="571">
    <w:name w:val="列表格式"/>
    <w:basedOn w:val="1"/>
    <w:link w:val="572"/>
    <w:qFormat/>
    <w:uiPriority w:val="0"/>
    <w:pPr>
      <w:numPr>
        <w:ilvl w:val="0"/>
        <w:numId w:val="22"/>
      </w:numPr>
      <w:spacing w:line="360" w:lineRule="auto"/>
      <w:ind w:firstLine="0"/>
      <w:jc w:val="left"/>
    </w:pPr>
    <w:rPr>
      <w:rFonts w:eastAsia="仿宋"/>
      <w:sz w:val="24"/>
      <w:szCs w:val="24"/>
    </w:rPr>
  </w:style>
  <w:style w:type="character" w:customStyle="1" w:styleId="572">
    <w:name w:val="列表格式 Char"/>
    <w:link w:val="571"/>
    <w:qFormat/>
    <w:uiPriority w:val="0"/>
    <w:rPr>
      <w:rFonts w:eastAsia="仿宋"/>
      <w:kern w:val="2"/>
      <w:sz w:val="24"/>
      <w:szCs w:val="24"/>
    </w:rPr>
  </w:style>
  <w:style w:type="paragraph" w:customStyle="1" w:styleId="573">
    <w:name w:val="标准正文"/>
    <w:basedOn w:val="1"/>
    <w:link w:val="574"/>
    <w:qFormat/>
    <w:uiPriority w:val="0"/>
    <w:pPr>
      <w:spacing w:before="156" w:after="156" w:line="360" w:lineRule="auto"/>
      <w:ind w:firstLine="480" w:firstLineChars="200"/>
    </w:pPr>
    <w:rPr>
      <w:rFonts w:cs="宋体"/>
      <w:sz w:val="24"/>
    </w:rPr>
  </w:style>
  <w:style w:type="character" w:customStyle="1" w:styleId="574">
    <w:name w:val="标准正文 Char"/>
    <w:link w:val="573"/>
    <w:qFormat/>
    <w:uiPriority w:val="0"/>
    <w:rPr>
      <w:rFonts w:ascii="Times New Roman" w:hAnsi="Times New Roman" w:eastAsia="宋体" w:cs="宋体"/>
      <w:kern w:val="2"/>
      <w:sz w:val="24"/>
    </w:rPr>
  </w:style>
  <w:style w:type="paragraph" w:customStyle="1" w:styleId="575">
    <w:name w:val="示意图说明"/>
    <w:basedOn w:val="1"/>
    <w:next w:val="1"/>
    <w:link w:val="576"/>
    <w:qFormat/>
    <w:uiPriority w:val="0"/>
    <w:pPr>
      <w:spacing w:line="360" w:lineRule="auto"/>
      <w:jc w:val="center"/>
    </w:pPr>
    <w:rPr>
      <w:rFonts w:eastAsia="黑体"/>
      <w:kern w:val="0"/>
      <w:lang w:eastAsia="en-US"/>
    </w:rPr>
  </w:style>
  <w:style w:type="character" w:customStyle="1" w:styleId="576">
    <w:name w:val="示意图说明 Char"/>
    <w:link w:val="575"/>
    <w:qFormat/>
    <w:uiPriority w:val="0"/>
    <w:rPr>
      <w:rFonts w:ascii="Times New Roman" w:hAnsi="Times New Roman" w:eastAsia="黑体" w:cs="Times New Roman"/>
      <w:sz w:val="21"/>
      <w:lang w:eastAsia="en-US"/>
    </w:rPr>
  </w:style>
  <w:style w:type="character" w:customStyle="1" w:styleId="577">
    <w:name w:val="不明显强调1"/>
    <w:qFormat/>
    <w:uiPriority w:val="0"/>
    <w:rPr>
      <w:rFonts w:ascii="Times New Roman" w:hAnsi="Times New Roman" w:eastAsia="宋体" w:cs="Times New Roman"/>
      <w:iCs/>
      <w:color w:val="000000"/>
      <w:sz w:val="15"/>
    </w:rPr>
  </w:style>
  <w:style w:type="character" w:customStyle="1" w:styleId="578">
    <w:name w:val="unnamed11"/>
    <w:qFormat/>
    <w:uiPriority w:val="0"/>
    <w:rPr>
      <w:rFonts w:ascii="Times New Roman" w:hAnsi="Times New Roman" w:eastAsia="宋体" w:cs="Times New Roman"/>
      <w:sz w:val="20"/>
      <w:szCs w:val="20"/>
    </w:rPr>
  </w:style>
  <w:style w:type="character" w:customStyle="1" w:styleId="579">
    <w:name w:val="标题 1 Char Char"/>
    <w:qFormat/>
    <w:uiPriority w:val="0"/>
    <w:rPr>
      <w:rFonts w:ascii="楷体_GB2312" w:hAnsi="Times New Roman" w:eastAsia="楷体_GB2312" w:cs="Times New Roman"/>
      <w:b/>
      <w:kern w:val="44"/>
      <w:sz w:val="36"/>
      <w:lang w:val="en-US" w:eastAsia="zh-CN" w:bidi="ar-SA"/>
    </w:rPr>
  </w:style>
  <w:style w:type="paragraph" w:customStyle="1" w:styleId="580">
    <w:name w:val="hik 正文"/>
    <w:basedOn w:val="1"/>
    <w:link w:val="581"/>
    <w:qFormat/>
    <w:uiPriority w:val="0"/>
    <w:pPr>
      <w:spacing w:line="360" w:lineRule="auto"/>
      <w:ind w:firstLine="480" w:firstLineChars="200"/>
    </w:pPr>
    <w:rPr>
      <w:kern w:val="0"/>
      <w:sz w:val="24"/>
      <w:szCs w:val="24"/>
    </w:rPr>
  </w:style>
  <w:style w:type="character" w:customStyle="1" w:styleId="581">
    <w:name w:val="hik 正文 Char"/>
    <w:link w:val="580"/>
    <w:qFormat/>
    <w:uiPriority w:val="0"/>
    <w:rPr>
      <w:rFonts w:ascii="Times New Roman" w:hAnsi="Times New Roman" w:eastAsia="宋体" w:cs="Times New Roman"/>
      <w:sz w:val="24"/>
      <w:szCs w:val="24"/>
    </w:rPr>
  </w:style>
  <w:style w:type="character" w:customStyle="1" w:styleId="582">
    <w:name w:val="specifications"/>
    <w:qFormat/>
    <w:uiPriority w:val="0"/>
    <w:rPr>
      <w:rFonts w:ascii="Times New Roman" w:hAnsi="Times New Roman" w:eastAsia="宋体" w:cs="Times New Roman"/>
    </w:rPr>
  </w:style>
  <w:style w:type="character" w:customStyle="1" w:styleId="583">
    <w:name w:val="副标题 Char"/>
    <w:qFormat/>
    <w:uiPriority w:val="0"/>
    <w:rPr>
      <w:rFonts w:ascii="Calibri Light" w:hAnsi="Calibri Light" w:eastAsia="宋体" w:cs="Times New Roman"/>
      <w:b/>
      <w:bCs/>
      <w:kern w:val="28"/>
      <w:sz w:val="32"/>
      <w:szCs w:val="32"/>
    </w:rPr>
  </w:style>
  <w:style w:type="paragraph" w:customStyle="1" w:styleId="584">
    <w:name w:val="缺省文本"/>
    <w:link w:val="585"/>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character" w:customStyle="1" w:styleId="585">
    <w:name w:val="缺省文本 Char"/>
    <w:link w:val="584"/>
    <w:qFormat/>
    <w:uiPriority w:val="0"/>
    <w:rPr>
      <w:rFonts w:ascii="Times New Roman" w:hAnsi="Times New Roman" w:eastAsia="宋体" w:cs="Times New Roman"/>
      <w:color w:val="000000"/>
      <w:sz w:val="24"/>
      <w:szCs w:val="24"/>
    </w:rPr>
  </w:style>
  <w:style w:type="paragraph" w:customStyle="1" w:styleId="586">
    <w:name w:val="方框下的123标题"/>
    <w:basedOn w:val="1"/>
    <w:link w:val="587"/>
    <w:qFormat/>
    <w:uiPriority w:val="0"/>
    <w:pPr>
      <w:spacing w:line="360" w:lineRule="auto"/>
      <w:ind w:firstLine="480" w:firstLineChars="200"/>
    </w:pPr>
    <w:rPr>
      <w:sz w:val="24"/>
      <w:szCs w:val="24"/>
    </w:rPr>
  </w:style>
  <w:style w:type="character" w:customStyle="1" w:styleId="587">
    <w:name w:val="方框下的123标题 Char"/>
    <w:link w:val="586"/>
    <w:qFormat/>
    <w:uiPriority w:val="0"/>
    <w:rPr>
      <w:rFonts w:ascii="Times New Roman" w:hAnsi="Times New Roman" w:eastAsia="宋体" w:cs="Times New Roman"/>
      <w:kern w:val="2"/>
      <w:sz w:val="24"/>
      <w:szCs w:val="24"/>
    </w:rPr>
  </w:style>
  <w:style w:type="character" w:customStyle="1" w:styleId="588">
    <w:name w:val="sony121"/>
    <w:qFormat/>
    <w:uiPriority w:val="0"/>
    <w:rPr>
      <w:rFonts w:hint="eastAsia" w:ascii="宋体" w:hAnsi="宋体" w:eastAsia="宋体" w:cs="宋体"/>
      <w:sz w:val="18"/>
      <w:szCs w:val="18"/>
      <w:lang w:val="en-US" w:eastAsia="en-US" w:bidi="ar-SA"/>
    </w:rPr>
  </w:style>
  <w:style w:type="character" w:customStyle="1" w:styleId="589">
    <w:name w:val="Char Char9"/>
    <w:qFormat/>
    <w:uiPriority w:val="0"/>
    <w:rPr>
      <w:rFonts w:ascii="Arial" w:hAnsi="Arial" w:eastAsia="黑体" w:cs="Times New Roman"/>
      <w:b/>
      <w:bCs/>
      <w:kern w:val="2"/>
      <w:sz w:val="28"/>
      <w:szCs w:val="28"/>
      <w:lang w:val="en-US" w:eastAsia="zh-CN" w:bidi="ar-SA"/>
    </w:rPr>
  </w:style>
  <w:style w:type="character" w:customStyle="1" w:styleId="590">
    <w:name w:val="Char Char Char Char Char2"/>
    <w:qFormat/>
    <w:uiPriority w:val="0"/>
    <w:rPr>
      <w:rFonts w:ascii="Times New Roman" w:hAnsi="Times New Roman" w:eastAsia="宋体" w:cs="Times New Roman"/>
      <w:b/>
      <w:bCs/>
      <w:kern w:val="2"/>
      <w:sz w:val="32"/>
      <w:szCs w:val="32"/>
      <w:lang w:val="en-US" w:eastAsia="zh-CN" w:bidi="ar-SA"/>
    </w:rPr>
  </w:style>
  <w:style w:type="character" w:customStyle="1" w:styleId="591">
    <w:name w:val="脚注文本 Char1"/>
    <w:qFormat/>
    <w:uiPriority w:val="0"/>
    <w:rPr>
      <w:rFonts w:ascii="Times New Roman" w:hAnsi="Times New Roman" w:eastAsia="宋体" w:cs="Times New Roman"/>
      <w:kern w:val="2"/>
      <w:sz w:val="18"/>
      <w:szCs w:val="18"/>
    </w:rPr>
  </w:style>
  <w:style w:type="character" w:customStyle="1" w:styleId="592">
    <w:name w:val="Char Char281"/>
    <w:qFormat/>
    <w:uiPriority w:val="0"/>
    <w:rPr>
      <w:rFonts w:ascii="Times New Roman" w:hAnsi="Times New Roman" w:eastAsia="宋体" w:cs="Times New Roman"/>
      <w:b/>
      <w:bCs/>
      <w:color w:val="0000FF"/>
      <w:kern w:val="2"/>
      <w:sz w:val="32"/>
      <w:szCs w:val="32"/>
      <w:lang w:val="en-US" w:eastAsia="zh-CN" w:bidi="ar-SA"/>
    </w:rPr>
  </w:style>
  <w:style w:type="character" w:customStyle="1" w:styleId="593">
    <w:name w:val="称呼 Char1"/>
    <w:qFormat/>
    <w:uiPriority w:val="0"/>
    <w:rPr>
      <w:rFonts w:ascii="宋体" w:hAnsi="宋体" w:eastAsia="宋体" w:cs="Times New Roman"/>
      <w:color w:val="000000"/>
      <w:kern w:val="2"/>
      <w:sz w:val="24"/>
      <w:szCs w:val="24"/>
    </w:rPr>
  </w:style>
  <w:style w:type="character" w:customStyle="1" w:styleId="594">
    <w:name w:val="标题 5 Char1"/>
    <w:qFormat/>
    <w:uiPriority w:val="0"/>
    <w:rPr>
      <w:rFonts w:ascii="Times New Roman" w:hAnsi="Times New Roman" w:eastAsia="宋体" w:cs="Times New Roman"/>
      <w:b/>
      <w:bCs/>
      <w:kern w:val="2"/>
      <w:sz w:val="28"/>
      <w:szCs w:val="28"/>
    </w:rPr>
  </w:style>
  <w:style w:type="character" w:customStyle="1" w:styleId="595">
    <w:name w:val="com"/>
    <w:qFormat/>
    <w:uiPriority w:val="0"/>
    <w:rPr>
      <w:rFonts w:ascii="Times New Roman" w:hAnsi="Times New Roman" w:eastAsia="宋体" w:cs="Times New Roman"/>
    </w:rPr>
  </w:style>
  <w:style w:type="character" w:customStyle="1" w:styleId="596">
    <w:name w:val="ldhtext3"/>
    <w:qFormat/>
    <w:uiPriority w:val="0"/>
    <w:rPr>
      <w:rFonts w:ascii="Times New Roman" w:hAnsi="Times New Roman" w:eastAsia="宋体" w:cs="Times New Roman"/>
      <w:kern w:val="2"/>
      <w:sz w:val="24"/>
      <w:szCs w:val="24"/>
      <w:lang w:val="en-US" w:eastAsia="zh-CN" w:bidi="ar-SA"/>
    </w:rPr>
  </w:style>
  <w:style w:type="character" w:customStyle="1" w:styleId="597">
    <w:name w:val="font12-blue-bold1"/>
    <w:qFormat/>
    <w:uiPriority w:val="0"/>
    <w:rPr>
      <w:rFonts w:ascii="Verdana" w:hAnsi="Verdana" w:eastAsia="宋体" w:cs="宋体"/>
      <w:b/>
      <w:bCs/>
      <w:color w:val="0249A5"/>
      <w:sz w:val="21"/>
      <w:szCs w:val="21"/>
      <w:u w:val="none"/>
      <w:lang w:val="en-US" w:eastAsia="en-US" w:bidi="ar-SA"/>
    </w:rPr>
  </w:style>
  <w:style w:type="paragraph" w:customStyle="1" w:styleId="598">
    <w:name w:val="样式 正文首行缩进 + 左侧:  0.85 厘米 首行缩进:  2 字符 段前: 0.5 行 段后: 0.5 行"/>
    <w:basedOn w:val="2"/>
    <w:link w:val="599"/>
    <w:qFormat/>
    <w:uiPriority w:val="0"/>
    <w:pPr>
      <w:autoSpaceDE w:val="0"/>
      <w:autoSpaceDN w:val="0"/>
      <w:spacing w:beforeLines="50" w:after="240" w:afterLines="50" w:line="360" w:lineRule="auto"/>
      <w:ind w:firstLine="200" w:firstLineChars="200"/>
      <w:jc w:val="left"/>
    </w:pPr>
    <w:rPr>
      <w:rFonts w:cs="宋体"/>
      <w:sz w:val="24"/>
    </w:rPr>
  </w:style>
  <w:style w:type="character" w:customStyle="1" w:styleId="599">
    <w:name w:val="样式 正文首行缩进 + 左侧:  0.85 厘米 首行缩进:  2 字符 段前: 0.5 行 段后: 0.5 行 Char"/>
    <w:link w:val="598"/>
    <w:qFormat/>
    <w:uiPriority w:val="0"/>
    <w:rPr>
      <w:rFonts w:ascii="Times New Roman" w:hAnsi="Times New Roman" w:eastAsia="宋体" w:cs="宋体"/>
      <w:kern w:val="2"/>
      <w:sz w:val="24"/>
    </w:rPr>
  </w:style>
  <w:style w:type="paragraph" w:customStyle="1" w:styleId="600">
    <w:name w:val="文字加粗"/>
    <w:basedOn w:val="1"/>
    <w:link w:val="601"/>
    <w:qFormat/>
    <w:uiPriority w:val="0"/>
    <w:pPr>
      <w:spacing w:beforeLines="50" w:afterLines="50" w:line="360" w:lineRule="auto"/>
      <w:jc w:val="left"/>
    </w:pPr>
    <w:rPr>
      <w:b/>
      <w:sz w:val="24"/>
      <w:szCs w:val="24"/>
    </w:rPr>
  </w:style>
  <w:style w:type="character" w:customStyle="1" w:styleId="601">
    <w:name w:val="文字加粗 Char"/>
    <w:link w:val="600"/>
    <w:qFormat/>
    <w:uiPriority w:val="0"/>
    <w:rPr>
      <w:rFonts w:ascii="Times New Roman" w:hAnsi="Times New Roman" w:eastAsia="宋体" w:cs="Times New Roman"/>
      <w:b/>
      <w:kern w:val="2"/>
      <w:sz w:val="24"/>
      <w:szCs w:val="24"/>
    </w:rPr>
  </w:style>
  <w:style w:type="character" w:customStyle="1" w:styleId="602">
    <w:name w:val="项目标题 2 Char Char"/>
    <w:qFormat/>
    <w:uiPriority w:val="0"/>
    <w:rPr>
      <w:rFonts w:ascii="Arial" w:hAnsi="Arial" w:eastAsia="黑体" w:cs="Times New Roman"/>
      <w:b/>
      <w:bCs/>
      <w:kern w:val="2"/>
      <w:sz w:val="32"/>
      <w:szCs w:val="32"/>
      <w:lang w:val="en-US" w:eastAsia="zh-CN" w:bidi="ar-SA"/>
    </w:rPr>
  </w:style>
  <w:style w:type="character" w:customStyle="1" w:styleId="603">
    <w:name w:val="产品手册标题 Char Char"/>
    <w:qFormat/>
    <w:uiPriority w:val="0"/>
    <w:rPr>
      <w:rFonts w:ascii="Arial" w:hAnsi="Arial" w:eastAsia="黑体" w:cs="Times New Roman"/>
      <w:color w:val="000000"/>
      <w:kern w:val="2"/>
      <w:sz w:val="24"/>
      <w:szCs w:val="24"/>
    </w:rPr>
  </w:style>
  <w:style w:type="paragraph" w:customStyle="1" w:styleId="604">
    <w:name w:val="正文格式"/>
    <w:basedOn w:val="1"/>
    <w:link w:val="605"/>
    <w:qFormat/>
    <w:uiPriority w:val="0"/>
    <w:pPr>
      <w:widowControl/>
      <w:adjustRightInd w:val="0"/>
      <w:snapToGrid w:val="0"/>
      <w:spacing w:line="360" w:lineRule="auto"/>
      <w:jc w:val="center"/>
      <w:textAlignment w:val="baseline"/>
    </w:pPr>
    <w:rPr>
      <w:kern w:val="24"/>
      <w:sz w:val="24"/>
      <w:szCs w:val="21"/>
    </w:rPr>
  </w:style>
  <w:style w:type="character" w:customStyle="1" w:styleId="605">
    <w:name w:val="正文格式 Char"/>
    <w:link w:val="604"/>
    <w:qFormat/>
    <w:uiPriority w:val="0"/>
    <w:rPr>
      <w:rFonts w:ascii="Times New Roman" w:hAnsi="Times New Roman" w:eastAsia="宋体" w:cs="Times New Roman"/>
      <w:kern w:val="24"/>
      <w:sz w:val="24"/>
      <w:szCs w:val="21"/>
    </w:rPr>
  </w:style>
  <w:style w:type="character" w:customStyle="1" w:styleId="606">
    <w:name w:val="不明显参考1"/>
    <w:qFormat/>
    <w:uiPriority w:val="0"/>
    <w:rPr>
      <w:rFonts w:ascii="Times New Roman" w:hAnsi="Times New Roman" w:eastAsia="宋体" w:cs="Times New Roman"/>
      <w:smallCaps/>
      <w:color w:val="ED7D31"/>
      <w:u w:val="single"/>
    </w:rPr>
  </w:style>
  <w:style w:type="character" w:customStyle="1" w:styleId="607">
    <w:name w:val="标题 22"/>
    <w:qFormat/>
    <w:uiPriority w:val="0"/>
    <w:rPr>
      <w:rFonts w:ascii="Tahoma" w:hAnsi="Tahoma" w:eastAsia="黑体" w:cs="Times New Roman"/>
      <w:b/>
      <w:bCs/>
      <w:color w:val="0000FF"/>
      <w:kern w:val="2"/>
      <w:sz w:val="32"/>
      <w:szCs w:val="32"/>
      <w:lang w:val="en-US" w:eastAsia="zh-CN" w:bidi="ar-SA"/>
    </w:rPr>
  </w:style>
  <w:style w:type="character" w:customStyle="1" w:styleId="608">
    <w:name w:val="lll1"/>
    <w:qFormat/>
    <w:uiPriority w:val="0"/>
    <w:rPr>
      <w:rFonts w:ascii="Times New Roman" w:hAnsi="Times New Roman" w:eastAsia="宋体" w:cs="Times New Roman"/>
    </w:rPr>
  </w:style>
  <w:style w:type="character" w:customStyle="1" w:styleId="609">
    <w:name w:val="Char Char29"/>
    <w:qFormat/>
    <w:uiPriority w:val="0"/>
    <w:rPr>
      <w:rFonts w:ascii="Times New Roman" w:hAnsi="Times New Roman" w:eastAsia="黑体" w:cs="Times New Roman"/>
      <w:b/>
      <w:bCs/>
      <w:color w:val="0000FF"/>
      <w:kern w:val="2"/>
      <w:sz w:val="32"/>
      <w:szCs w:val="32"/>
      <w:lang w:val="en-US" w:eastAsia="zh-CN" w:bidi="ar-SA"/>
    </w:rPr>
  </w:style>
  <w:style w:type="character" w:customStyle="1" w:styleId="610">
    <w:name w:val="top-det"/>
    <w:qFormat/>
    <w:uiPriority w:val="0"/>
    <w:rPr>
      <w:rFonts w:ascii="Times New Roman" w:hAnsi="Times New Roman" w:eastAsia="宋体" w:cs="Times New Roman"/>
    </w:rPr>
  </w:style>
  <w:style w:type="character" w:customStyle="1" w:styleId="611">
    <w:name w:val="word21"/>
    <w:qFormat/>
    <w:uiPriority w:val="0"/>
    <w:rPr>
      <w:rFonts w:ascii="Tahoma" w:hAnsi="Tahoma" w:eastAsia="宋体" w:cs="Times New Roman"/>
      <w:b/>
      <w:bCs/>
      <w:color w:val="194D7C"/>
      <w:kern w:val="2"/>
      <w:sz w:val="18"/>
      <w:szCs w:val="18"/>
      <w:lang w:val="en-US" w:eastAsia="zh-CN" w:bidi="ar-SA"/>
    </w:rPr>
  </w:style>
  <w:style w:type="character" w:customStyle="1" w:styleId="612">
    <w:name w:val="正文（缩进） Char2"/>
    <w:qFormat/>
    <w:uiPriority w:val="0"/>
    <w:rPr>
      <w:rFonts w:ascii="Tahoma" w:hAnsi="Tahoma" w:eastAsia="宋体" w:cs="Times New Roman"/>
      <w:kern w:val="2"/>
      <w:sz w:val="24"/>
      <w:szCs w:val="24"/>
      <w:lang w:val="en-US" w:eastAsia="zh-CN" w:bidi="ar-SA"/>
    </w:rPr>
  </w:style>
  <w:style w:type="character" w:customStyle="1" w:styleId="613">
    <w:name w:val="tpc_content1"/>
    <w:qFormat/>
    <w:uiPriority w:val="0"/>
    <w:rPr>
      <w:rFonts w:ascii="Times New Roman" w:hAnsi="Times New Roman" w:eastAsia="宋体" w:cs="Times New Roman"/>
      <w:sz w:val="20"/>
      <w:szCs w:val="20"/>
    </w:rPr>
  </w:style>
  <w:style w:type="character" w:customStyle="1" w:styleId="614">
    <w:name w:val="标题 3 Char Char1"/>
    <w:qFormat/>
    <w:uiPriority w:val="0"/>
    <w:rPr>
      <w:rFonts w:ascii="Arial" w:hAnsi="Arial" w:eastAsia="黑体" w:cs="Times New Roman"/>
      <w:bCs/>
      <w:kern w:val="2"/>
      <w:sz w:val="30"/>
      <w:szCs w:val="32"/>
      <w:lang w:val="en-US" w:eastAsia="zh-CN" w:bidi="ar-SA"/>
    </w:rPr>
  </w:style>
  <w:style w:type="paragraph" w:customStyle="1" w:styleId="615">
    <w:name w:val="Char Char Char3"/>
    <w:basedOn w:val="1"/>
    <w:link w:val="616"/>
    <w:qFormat/>
    <w:uiPriority w:val="0"/>
    <w:pPr>
      <w:tabs>
        <w:tab w:val="left" w:pos="360"/>
      </w:tabs>
    </w:pPr>
    <w:rPr>
      <w:rFonts w:ascii="Tahoma" w:hAnsi="Tahoma"/>
      <w:kern w:val="0"/>
      <w:sz w:val="24"/>
    </w:rPr>
  </w:style>
  <w:style w:type="character" w:customStyle="1" w:styleId="616">
    <w:name w:val="Char Char Char Char3"/>
    <w:link w:val="615"/>
    <w:qFormat/>
    <w:uiPriority w:val="0"/>
    <w:rPr>
      <w:rFonts w:ascii="Tahoma" w:hAnsi="Tahoma" w:eastAsia="宋体" w:cs="Times New Roman"/>
      <w:sz w:val="24"/>
    </w:rPr>
  </w:style>
  <w:style w:type="character" w:customStyle="1" w:styleId="617">
    <w:name w:val="jieshao1"/>
    <w:qFormat/>
    <w:uiPriority w:val="0"/>
    <w:rPr>
      <w:rFonts w:hint="default" w:ascii="_GB2312" w:hAnsi="_GB2312" w:eastAsia="宋体" w:cs="Times New Roman"/>
      <w:color w:val="CCFF33"/>
      <w:sz w:val="27"/>
      <w:szCs w:val="27"/>
    </w:rPr>
  </w:style>
  <w:style w:type="character" w:customStyle="1" w:styleId="618">
    <w:name w:val="text2"/>
    <w:qFormat/>
    <w:uiPriority w:val="0"/>
    <w:rPr>
      <w:rFonts w:ascii="Times New Roman" w:hAnsi="Times New Roman" w:eastAsia="宋体" w:cs="Times New Roman"/>
    </w:rPr>
  </w:style>
  <w:style w:type="character" w:customStyle="1" w:styleId="619">
    <w:name w:val="style51"/>
    <w:qFormat/>
    <w:uiPriority w:val="0"/>
    <w:rPr>
      <w:rFonts w:ascii="Times New Roman" w:hAnsi="Times New Roman" w:eastAsia="宋体" w:cs="Times New Roman"/>
      <w:b/>
      <w:bCs/>
      <w:color w:val="FF6600"/>
    </w:rPr>
  </w:style>
  <w:style w:type="character" w:customStyle="1" w:styleId="620">
    <w:name w:val="contentheaderrev1"/>
    <w:qFormat/>
    <w:uiPriority w:val="0"/>
    <w:rPr>
      <w:rFonts w:hint="default" w:ascii="Arial" w:hAnsi="Arial" w:eastAsia="宋体" w:cs="Arial"/>
      <w:b/>
      <w:bCs/>
      <w:color w:val="FFFFFF"/>
      <w:sz w:val="18"/>
      <w:szCs w:val="18"/>
      <w:u w:val="none"/>
    </w:rPr>
  </w:style>
  <w:style w:type="character" w:customStyle="1" w:styleId="621">
    <w:name w:val="subtxt"/>
    <w:qFormat/>
    <w:uiPriority w:val="0"/>
    <w:rPr>
      <w:rFonts w:ascii="Times New Roman" w:hAnsi="Times New Roman" w:eastAsia="宋体" w:cs="Times New Roman"/>
    </w:rPr>
  </w:style>
  <w:style w:type="character" w:customStyle="1" w:styleId="622">
    <w:name w:val="加粗项目符号"/>
    <w:qFormat/>
    <w:uiPriority w:val="0"/>
    <w:rPr>
      <w:rFonts w:hint="default" w:ascii="Tahoma" w:hAnsi="Tahoma" w:eastAsia="宋体" w:cs="Tahoma"/>
      <w:b/>
      <w:bCs/>
      <w:kern w:val="2"/>
      <w:sz w:val="24"/>
      <w:lang w:val="en-US" w:eastAsia="zh-CN" w:bidi="ar-SA"/>
    </w:rPr>
  </w:style>
  <w:style w:type="character" w:customStyle="1" w:styleId="623">
    <w:name w:val="style41"/>
    <w:qFormat/>
    <w:uiPriority w:val="0"/>
    <w:rPr>
      <w:rFonts w:ascii="Times New Roman" w:hAnsi="Times New Roman" w:eastAsia="宋体" w:cs="Times New Roman"/>
      <w:sz w:val="30"/>
      <w:szCs w:val="30"/>
    </w:rPr>
  </w:style>
  <w:style w:type="character" w:customStyle="1" w:styleId="624">
    <w:name w:val="标题 2 Char1"/>
    <w:qFormat/>
    <w:uiPriority w:val="0"/>
    <w:rPr>
      <w:rFonts w:ascii="Arial" w:hAnsi="Arial" w:eastAsia="黑体" w:cs="Times New Roman"/>
      <w:b/>
      <w:bCs/>
      <w:kern w:val="2"/>
      <w:sz w:val="32"/>
      <w:szCs w:val="32"/>
      <w:lang w:val="en-US" w:eastAsia="zh-CN" w:bidi="ar-SA"/>
    </w:rPr>
  </w:style>
  <w:style w:type="paragraph" w:customStyle="1" w:styleId="625">
    <w:name w:val="正文内容"/>
    <w:basedOn w:val="1"/>
    <w:link w:val="626"/>
    <w:qFormat/>
    <w:uiPriority w:val="0"/>
    <w:pPr>
      <w:spacing w:line="360" w:lineRule="auto"/>
      <w:ind w:firstLine="480" w:firstLineChars="200"/>
    </w:pPr>
    <w:rPr>
      <w:rFonts w:cs="宋体"/>
      <w:sz w:val="24"/>
    </w:rPr>
  </w:style>
  <w:style w:type="character" w:customStyle="1" w:styleId="626">
    <w:name w:val="正文内容 Char"/>
    <w:link w:val="625"/>
    <w:qFormat/>
    <w:uiPriority w:val="0"/>
    <w:rPr>
      <w:rFonts w:ascii="Times New Roman" w:hAnsi="Times New Roman" w:eastAsia="宋体" w:cs="宋体"/>
      <w:kern w:val="2"/>
      <w:sz w:val="24"/>
    </w:rPr>
  </w:style>
  <w:style w:type="character" w:customStyle="1" w:styleId="627">
    <w:name w:val="Intense Quote Char1"/>
    <w:qFormat/>
    <w:uiPriority w:val="0"/>
    <w:rPr>
      <w:rFonts w:ascii="Times New Roman" w:hAnsi="Times New Roman" w:eastAsia="宋体" w:cs="Times New Roman"/>
      <w:b/>
      <w:bCs/>
      <w:i/>
      <w:iCs/>
      <w:color w:val="auto"/>
      <w:sz w:val="21"/>
      <w:szCs w:val="21"/>
    </w:rPr>
  </w:style>
  <w:style w:type="character" w:customStyle="1" w:styleId="628">
    <w:name w:val="row08"/>
    <w:qFormat/>
    <w:uiPriority w:val="0"/>
    <w:rPr>
      <w:rFonts w:ascii="Times New Roman" w:hAnsi="Times New Roman" w:eastAsia="宋体" w:cs="Times New Roman"/>
    </w:rPr>
  </w:style>
  <w:style w:type="character" w:customStyle="1" w:styleId="629">
    <w:name w:val="批注主题 Char1"/>
    <w:qFormat/>
    <w:uiPriority w:val="0"/>
    <w:rPr>
      <w:rFonts w:ascii="Times New Roman" w:hAnsi="Times New Roman" w:eastAsia="宋体" w:cs="Times New Roman"/>
      <w:b/>
      <w:bCs/>
      <w:kern w:val="2"/>
      <w:sz w:val="21"/>
      <w:szCs w:val="21"/>
    </w:rPr>
  </w:style>
  <w:style w:type="character" w:customStyle="1" w:styleId="630">
    <w:name w:val="Char Char81"/>
    <w:qFormat/>
    <w:uiPriority w:val="0"/>
    <w:rPr>
      <w:rFonts w:ascii="Times New Roman" w:hAnsi="Times New Roman" w:eastAsia="宋体" w:cs="Times New Roman"/>
      <w:b/>
      <w:bCs/>
      <w:kern w:val="2"/>
      <w:sz w:val="28"/>
      <w:szCs w:val="28"/>
      <w:lang w:val="en-US" w:eastAsia="zh-CN" w:bidi="ar-SA"/>
    </w:rPr>
  </w:style>
  <w:style w:type="character" w:customStyle="1" w:styleId="631">
    <w:name w:val="副标题 Char1"/>
    <w:qFormat/>
    <w:uiPriority w:val="0"/>
    <w:rPr>
      <w:rFonts w:ascii="Cambria" w:hAnsi="Cambria" w:eastAsia="宋体" w:cs="Times New Roman"/>
      <w:b/>
      <w:bCs/>
      <w:kern w:val="28"/>
      <w:sz w:val="32"/>
      <w:szCs w:val="32"/>
    </w:rPr>
  </w:style>
  <w:style w:type="character" w:customStyle="1" w:styleId="632">
    <w:name w:val="jiankong11"/>
    <w:qFormat/>
    <w:uiPriority w:val="0"/>
    <w:rPr>
      <w:rFonts w:hint="default" w:ascii="Times New Roman" w:hAnsi="Times New Roman" w:eastAsia="宋体" w:cs="Times New Roman"/>
      <w:color w:val="000000"/>
      <w:sz w:val="18"/>
      <w:szCs w:val="18"/>
      <w:u w:val="none"/>
    </w:rPr>
  </w:style>
  <w:style w:type="character" w:customStyle="1" w:styleId="633">
    <w:name w:val="Char Char Char12"/>
    <w:qFormat/>
    <w:uiPriority w:val="0"/>
    <w:rPr>
      <w:rFonts w:ascii="Arial" w:hAnsi="Arial" w:eastAsia="黑体" w:cs="Times New Roman"/>
      <w:b/>
      <w:bCs/>
      <w:kern w:val="2"/>
      <w:sz w:val="32"/>
      <w:szCs w:val="32"/>
      <w:lang w:val="en-US" w:eastAsia="zh-CN" w:bidi="ar-SA"/>
    </w:rPr>
  </w:style>
  <w:style w:type="character" w:customStyle="1" w:styleId="634">
    <w:name w:val="Char Char41"/>
    <w:qFormat/>
    <w:uiPriority w:val="0"/>
    <w:rPr>
      <w:rFonts w:ascii="宋体" w:hAnsi="Cambria" w:eastAsia="宋体" w:cs="Times New Roman"/>
      <w:sz w:val="18"/>
      <w:lang w:eastAsia="en-US" w:bidi="ar-SA"/>
    </w:rPr>
  </w:style>
  <w:style w:type="character" w:customStyle="1" w:styleId="635">
    <w:name w:val="white131"/>
    <w:qFormat/>
    <w:uiPriority w:val="0"/>
    <w:rPr>
      <w:rFonts w:ascii="Times New Roman" w:hAnsi="Times New Roman" w:eastAsia="宋体" w:cs="Times New Roman"/>
      <w:color w:val="000000"/>
      <w:sz w:val="20"/>
      <w:szCs w:val="20"/>
    </w:rPr>
  </w:style>
  <w:style w:type="paragraph" w:customStyle="1" w:styleId="636">
    <w:name w:val="样式 标题 2项目标题 2H2UNDERRUBRIK 1-2h2l2list 2list 2heading 2..."/>
    <w:basedOn w:val="6"/>
    <w:link w:val="637"/>
    <w:qFormat/>
    <w:uiPriority w:val="0"/>
    <w:pPr>
      <w:tabs>
        <w:tab w:val="left" w:pos="0"/>
      </w:tabs>
      <w:spacing w:line="413" w:lineRule="auto"/>
      <w:ind w:left="576" w:right="480" w:rightChars="200" w:firstLine="420"/>
    </w:pPr>
    <w:rPr>
      <w:rFonts w:ascii="宋体" w:hAnsi="宋体" w:cs="Arial Narrow"/>
      <w:bCs/>
      <w:iCs/>
      <w:kern w:val="0"/>
      <w:sz w:val="24"/>
      <w:szCs w:val="24"/>
    </w:rPr>
  </w:style>
  <w:style w:type="character" w:customStyle="1" w:styleId="637">
    <w:name w:val="样式 标题 2项目标题 2H2UNDERRUBRIK 1-2h2l2list 2list 2heading 2... Char"/>
    <w:link w:val="636"/>
    <w:qFormat/>
    <w:uiPriority w:val="0"/>
    <w:rPr>
      <w:rFonts w:ascii="宋体" w:hAnsi="宋体" w:eastAsia="黑体" w:cs="Arial Narrow"/>
      <w:b/>
      <w:bCs/>
      <w:iCs/>
      <w:sz w:val="24"/>
      <w:szCs w:val="24"/>
    </w:rPr>
  </w:style>
  <w:style w:type="character" w:customStyle="1" w:styleId="638">
    <w:name w:val="超链接1"/>
    <w:qFormat/>
    <w:uiPriority w:val="0"/>
    <w:rPr>
      <w:rFonts w:ascii="Times New Roman" w:hAnsi="Times New Roman" w:eastAsia="宋体" w:cs="Times New Roman"/>
      <w:color w:val="0000FF"/>
      <w:u w:val="single"/>
    </w:rPr>
  </w:style>
  <w:style w:type="character" w:customStyle="1" w:styleId="639">
    <w:name w:val="书籍标题2"/>
    <w:qFormat/>
    <w:uiPriority w:val="0"/>
    <w:rPr>
      <w:rFonts w:ascii="Times New Roman" w:hAnsi="Times New Roman" w:eastAsia="宋体" w:cs="Times New Roman"/>
      <w:b/>
      <w:bCs/>
      <w:smallCaps/>
      <w:spacing w:val="5"/>
    </w:rPr>
  </w:style>
  <w:style w:type="paragraph" w:customStyle="1" w:styleId="640">
    <w:name w:val="正文文字"/>
    <w:basedOn w:val="1"/>
    <w:link w:val="641"/>
    <w:qFormat/>
    <w:uiPriority w:val="0"/>
    <w:pPr>
      <w:widowControl/>
      <w:spacing w:line="2375" w:lineRule="atLeast"/>
      <w:ind w:firstLine="419"/>
      <w:textAlignment w:val="baseline"/>
    </w:pPr>
    <w:rPr>
      <w:rFonts w:ascii="宋体"/>
      <w:color w:val="000000"/>
      <w:kern w:val="0"/>
      <w:sz w:val="28"/>
      <w:u w:color="000000"/>
    </w:rPr>
  </w:style>
  <w:style w:type="character" w:customStyle="1" w:styleId="641">
    <w:name w:val="正文文字 Char1"/>
    <w:link w:val="640"/>
    <w:qFormat/>
    <w:uiPriority w:val="0"/>
    <w:rPr>
      <w:rFonts w:ascii="宋体" w:hAnsi="Times New Roman" w:eastAsia="宋体" w:cs="Times New Roman"/>
      <w:color w:val="000000"/>
      <w:sz w:val="28"/>
      <w:u w:val="none" w:color="000000"/>
      <w:lang w:val="en-US" w:eastAsia="zh-CN" w:bidi="ar-SA"/>
    </w:rPr>
  </w:style>
  <w:style w:type="character" w:customStyle="1" w:styleId="642">
    <w:name w:val="grame"/>
    <w:qFormat/>
    <w:uiPriority w:val="0"/>
    <w:rPr>
      <w:rFonts w:ascii="Times New Roman" w:hAnsi="Times New Roman" w:eastAsia="宋体" w:cs="Times New Roman"/>
    </w:rPr>
  </w:style>
  <w:style w:type="character" w:customStyle="1" w:styleId="643">
    <w:name w:val="正文文字 Char"/>
    <w:qFormat/>
    <w:uiPriority w:val="0"/>
    <w:rPr>
      <w:rFonts w:ascii="Arial" w:hAnsi="Arial" w:eastAsia="宋体" w:cs="Arial"/>
      <w:kern w:val="2"/>
      <w:sz w:val="24"/>
      <w:lang w:val="en-US" w:eastAsia="zh-CN" w:bidi="ar-SA"/>
    </w:rPr>
  </w:style>
  <w:style w:type="character" w:customStyle="1" w:styleId="644">
    <w:name w:val="明显参考1"/>
    <w:qFormat/>
    <w:uiPriority w:val="0"/>
    <w:rPr>
      <w:rFonts w:ascii="Times New Roman" w:hAnsi="Times New Roman" w:eastAsia="宋体" w:cs="Times New Roman"/>
      <w:b/>
      <w:bCs/>
      <w:smallCaps/>
      <w:color w:val="C0504D"/>
      <w:spacing w:val="5"/>
      <w:u w:val="single"/>
    </w:rPr>
  </w:style>
  <w:style w:type="paragraph" w:customStyle="1" w:styleId="645">
    <w:name w:val="Default Text"/>
    <w:link w:val="646"/>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character" w:customStyle="1" w:styleId="646">
    <w:name w:val="Default Text Char"/>
    <w:link w:val="645"/>
    <w:qFormat/>
    <w:uiPriority w:val="0"/>
    <w:rPr>
      <w:rFonts w:ascii="Times New Roman" w:hAnsi="Times New Roman" w:eastAsia="宋体" w:cs="Times New Roman"/>
      <w:color w:val="000000"/>
      <w:sz w:val="24"/>
      <w:szCs w:val="24"/>
      <w:lang w:val="en-US" w:eastAsia="zh-CN" w:bidi="ar-SA"/>
    </w:rPr>
  </w:style>
  <w:style w:type="paragraph" w:customStyle="1" w:styleId="647">
    <w:name w:val="样式1"/>
    <w:basedOn w:val="1"/>
    <w:link w:val="648"/>
    <w:qFormat/>
    <w:uiPriority w:val="0"/>
    <w:pPr>
      <w:numPr>
        <w:ilvl w:val="0"/>
        <w:numId w:val="23"/>
      </w:numPr>
      <w:tabs>
        <w:tab w:val="left" w:pos="709"/>
      </w:tabs>
      <w:adjustRightInd w:val="0"/>
    </w:pPr>
    <w:rPr>
      <w:rFonts w:ascii="宋体" w:hAnsi="宋体"/>
      <w:kern w:val="0"/>
      <w:szCs w:val="21"/>
    </w:rPr>
  </w:style>
  <w:style w:type="character" w:customStyle="1" w:styleId="648">
    <w:name w:val="样式1 Char"/>
    <w:link w:val="647"/>
    <w:qFormat/>
    <w:uiPriority w:val="0"/>
    <w:rPr>
      <w:rFonts w:ascii="宋体" w:hAnsi="宋体"/>
      <w:sz w:val="21"/>
      <w:szCs w:val="21"/>
    </w:rPr>
  </w:style>
  <w:style w:type="character" w:customStyle="1" w:styleId="649">
    <w:name w:val="正文首行缩进 2 Char"/>
    <w:qFormat/>
    <w:uiPriority w:val="0"/>
    <w:rPr>
      <w:rFonts w:ascii="宋体" w:hAnsi="宋体" w:eastAsia="宋体" w:cs="Times New Roman"/>
      <w:kern w:val="2"/>
      <w:sz w:val="21"/>
    </w:rPr>
  </w:style>
  <w:style w:type="character" w:customStyle="1" w:styleId="650">
    <w:name w:val="标题 2 Char2"/>
    <w:qFormat/>
    <w:uiPriority w:val="0"/>
    <w:rPr>
      <w:rFonts w:ascii="等线 Light" w:hAnsi="等线 Light" w:eastAsia="黑体" w:cs="Times New Roman"/>
      <w:bCs/>
      <w:kern w:val="2"/>
      <w:sz w:val="32"/>
      <w:szCs w:val="32"/>
    </w:rPr>
  </w:style>
  <w:style w:type="character" w:customStyle="1" w:styleId="651">
    <w:name w:val="标题 5 Char2"/>
    <w:qFormat/>
    <w:uiPriority w:val="0"/>
    <w:rPr>
      <w:rFonts w:ascii="Times New Roman" w:hAnsi="Times New Roman" w:eastAsia="宋体" w:cs="Times New Roman"/>
      <w:b/>
      <w:bCs/>
      <w:sz w:val="28"/>
      <w:szCs w:val="28"/>
    </w:rPr>
  </w:style>
  <w:style w:type="character" w:customStyle="1" w:styleId="652">
    <w:name w:val="标题 7 Char3"/>
    <w:qFormat/>
    <w:uiPriority w:val="0"/>
    <w:rPr>
      <w:rFonts w:ascii="Times New Roman" w:hAnsi="Times New Roman" w:eastAsia="黑体" w:cs="Times New Roman"/>
      <w:b/>
      <w:bCs/>
      <w:szCs w:val="24"/>
    </w:rPr>
  </w:style>
  <w:style w:type="paragraph" w:customStyle="1" w:styleId="653">
    <w:name w:val="表1"/>
    <w:basedOn w:val="1"/>
    <w:link w:val="654"/>
    <w:qFormat/>
    <w:uiPriority w:val="0"/>
    <w:pPr>
      <w:numPr>
        <w:ilvl w:val="0"/>
        <w:numId w:val="24"/>
      </w:numPr>
      <w:spacing w:line="360" w:lineRule="auto"/>
      <w:ind w:firstLine="0"/>
      <w:jc w:val="center"/>
    </w:pPr>
    <w:rPr>
      <w:rFonts w:ascii="Arial" w:hAnsi="Arial" w:cs="宋体"/>
    </w:rPr>
  </w:style>
  <w:style w:type="character" w:customStyle="1" w:styleId="654">
    <w:name w:val="表1 Char"/>
    <w:link w:val="653"/>
    <w:qFormat/>
    <w:uiPriority w:val="0"/>
    <w:rPr>
      <w:rFonts w:ascii="Arial" w:hAnsi="Arial" w:cs="宋体"/>
      <w:kern w:val="2"/>
      <w:sz w:val="21"/>
    </w:rPr>
  </w:style>
  <w:style w:type="paragraph" w:customStyle="1" w:styleId="655">
    <w:name w:val="HIK正文 无缩进"/>
    <w:basedOn w:val="1"/>
    <w:link w:val="656"/>
    <w:autoRedefine/>
    <w:qFormat/>
    <w:uiPriority w:val="0"/>
    <w:pPr>
      <w:spacing w:line="360" w:lineRule="auto"/>
    </w:pPr>
    <w:rPr>
      <w:rFonts w:ascii="宋体" w:hAnsi="宋体"/>
      <w:kern w:val="0"/>
      <w:sz w:val="24"/>
    </w:rPr>
  </w:style>
  <w:style w:type="character" w:customStyle="1" w:styleId="656">
    <w:name w:val="HIK正文 无缩进 Char"/>
    <w:link w:val="655"/>
    <w:qFormat/>
    <w:uiPriority w:val="0"/>
    <w:rPr>
      <w:rFonts w:ascii="宋体" w:hAnsi="宋体" w:eastAsia="宋体" w:cs="Times New Roman"/>
      <w:sz w:val="24"/>
    </w:rPr>
  </w:style>
  <w:style w:type="paragraph" w:customStyle="1" w:styleId="657">
    <w:name w:val="hik 首行缩进"/>
    <w:basedOn w:val="1"/>
    <w:link w:val="658"/>
    <w:qFormat/>
    <w:uiPriority w:val="0"/>
    <w:pPr>
      <w:spacing w:line="360" w:lineRule="auto"/>
      <w:ind w:firstLine="480" w:firstLineChars="200"/>
      <w:jc w:val="left"/>
    </w:pPr>
    <w:rPr>
      <w:rFonts w:ascii="宋体" w:hAnsi="宋体"/>
      <w:kern w:val="0"/>
      <w:sz w:val="24"/>
      <w:szCs w:val="32"/>
    </w:rPr>
  </w:style>
  <w:style w:type="character" w:customStyle="1" w:styleId="658">
    <w:name w:val="hik 首行缩进 Char"/>
    <w:link w:val="657"/>
    <w:qFormat/>
    <w:uiPriority w:val="0"/>
    <w:rPr>
      <w:rFonts w:ascii="宋体" w:hAnsi="宋体" w:eastAsia="宋体" w:cs="Times New Roman"/>
      <w:sz w:val="24"/>
      <w:szCs w:val="32"/>
    </w:rPr>
  </w:style>
  <w:style w:type="paragraph" w:customStyle="1" w:styleId="659">
    <w:name w:val="标题2"/>
    <w:basedOn w:val="6"/>
    <w:link w:val="660"/>
    <w:qFormat/>
    <w:uiPriority w:val="0"/>
    <w:pPr>
      <w:keepNext w:val="0"/>
      <w:keepLines w:val="0"/>
      <w:spacing w:before="0" w:after="0" w:line="240" w:lineRule="auto"/>
      <w:ind w:firstLine="200" w:firstLineChars="200"/>
      <w:jc w:val="left"/>
    </w:pPr>
    <w:rPr>
      <w:rFonts w:ascii="宋体" w:hAnsi="等线"/>
      <w:b w:val="0"/>
      <w:szCs w:val="22"/>
    </w:rPr>
  </w:style>
  <w:style w:type="character" w:customStyle="1" w:styleId="660">
    <w:name w:val="标题2 Char"/>
    <w:link w:val="659"/>
    <w:qFormat/>
    <w:uiPriority w:val="0"/>
    <w:rPr>
      <w:rFonts w:ascii="宋体" w:hAnsi="等线" w:eastAsia="宋体" w:cs="Times New Roman"/>
      <w:kern w:val="2"/>
      <w:sz w:val="32"/>
      <w:szCs w:val="22"/>
    </w:rPr>
  </w:style>
  <w:style w:type="paragraph" w:customStyle="1" w:styleId="661">
    <w:name w:val="无间隔1"/>
    <w:link w:val="662"/>
    <w:qFormat/>
    <w:uiPriority w:val="0"/>
    <w:pPr>
      <w:widowControl w:val="0"/>
      <w:jc w:val="both"/>
    </w:pPr>
    <w:rPr>
      <w:rFonts w:ascii="Times New Roman" w:hAnsi="Times New Roman" w:eastAsia="宋体" w:cs="Times New Roman"/>
      <w:kern w:val="2"/>
      <w:sz w:val="24"/>
      <w:szCs w:val="21"/>
      <w:lang w:val="en-US" w:eastAsia="zh-CN" w:bidi="ar-SA"/>
    </w:rPr>
  </w:style>
  <w:style w:type="character" w:customStyle="1" w:styleId="662">
    <w:name w:val="No Spacing Char"/>
    <w:link w:val="661"/>
    <w:qFormat/>
    <w:uiPriority w:val="0"/>
    <w:rPr>
      <w:rFonts w:ascii="Times New Roman" w:hAnsi="Times New Roman" w:eastAsia="宋体" w:cs="Times New Roman"/>
      <w:kern w:val="2"/>
      <w:sz w:val="24"/>
      <w:szCs w:val="21"/>
    </w:rPr>
  </w:style>
  <w:style w:type="character" w:customStyle="1" w:styleId="663">
    <w:name w:val="fontstyle01"/>
    <w:qFormat/>
    <w:uiPriority w:val="0"/>
    <w:rPr>
      <w:rFonts w:hint="eastAsia" w:ascii="宋体" w:hAnsi="宋体" w:eastAsia="宋体" w:cs="Times New Roman"/>
      <w:color w:val="000000"/>
      <w:sz w:val="24"/>
      <w:szCs w:val="24"/>
    </w:rPr>
  </w:style>
  <w:style w:type="character" w:customStyle="1" w:styleId="664">
    <w:name w:val="标题 Char1"/>
    <w:qFormat/>
    <w:uiPriority w:val="0"/>
    <w:rPr>
      <w:rFonts w:ascii="等线 Light" w:hAnsi="等线 Light" w:eastAsia="宋体" w:cs="Times New Roman"/>
      <w:b/>
      <w:bCs/>
      <w:sz w:val="32"/>
      <w:szCs w:val="32"/>
    </w:rPr>
  </w:style>
  <w:style w:type="paragraph" w:customStyle="1" w:styleId="665">
    <w:name w:val="标题5"/>
    <w:basedOn w:val="1"/>
    <w:next w:val="1"/>
    <w:link w:val="666"/>
    <w:qFormat/>
    <w:uiPriority w:val="0"/>
    <w:pPr>
      <w:spacing w:before="156" w:beforeLines="50" w:after="156" w:afterLines="50" w:line="360" w:lineRule="auto"/>
      <w:ind w:left="992" w:hanging="992"/>
      <w:outlineLvl w:val="4"/>
    </w:pPr>
    <w:rPr>
      <w:rFonts w:eastAsia="仿宋"/>
      <w:sz w:val="24"/>
      <w:szCs w:val="24"/>
    </w:rPr>
  </w:style>
  <w:style w:type="character" w:customStyle="1" w:styleId="666">
    <w:name w:val="标题5 Char"/>
    <w:link w:val="665"/>
    <w:qFormat/>
    <w:uiPriority w:val="0"/>
    <w:rPr>
      <w:rFonts w:ascii="Times New Roman" w:hAnsi="Times New Roman" w:eastAsia="仿宋" w:cs="Times New Roman"/>
      <w:kern w:val="2"/>
      <w:sz w:val="24"/>
      <w:szCs w:val="24"/>
    </w:rPr>
  </w:style>
  <w:style w:type="paragraph" w:customStyle="1" w:styleId="667">
    <w:name w:val="图片样式"/>
    <w:basedOn w:val="203"/>
    <w:link w:val="668"/>
    <w:qFormat/>
    <w:uiPriority w:val="0"/>
    <w:pPr>
      <w:ind w:firstLine="0" w:firstLineChars="0"/>
      <w:jc w:val="center"/>
    </w:pPr>
    <w:rPr>
      <w:rFonts w:ascii="Arial" w:hAnsi="Arial" w:eastAsia="仿宋" w:cs="Times New Roman"/>
    </w:rPr>
  </w:style>
  <w:style w:type="character" w:customStyle="1" w:styleId="668">
    <w:name w:val="图片样式 Char"/>
    <w:link w:val="667"/>
    <w:qFormat/>
    <w:uiPriority w:val="0"/>
    <w:rPr>
      <w:rFonts w:ascii="Arial" w:hAnsi="Arial" w:eastAsia="仿宋" w:cs="宋体"/>
      <w:kern w:val="2"/>
      <w:sz w:val="24"/>
    </w:rPr>
  </w:style>
  <w:style w:type="character" w:customStyle="1" w:styleId="669">
    <w:name w:val="Char Char"/>
    <w:qFormat/>
    <w:uiPriority w:val="0"/>
    <w:rPr>
      <w:rFonts w:ascii="宋体" w:hAnsi="Helv" w:eastAsia="宋体" w:cs="Times New Roman"/>
      <w:color w:val="000000"/>
      <w:kern w:val="2"/>
      <w:sz w:val="24"/>
      <w:lang w:val="en-US" w:eastAsia="zh-CN" w:bidi="ar-SA"/>
    </w:rPr>
  </w:style>
  <w:style w:type="character" w:customStyle="1" w:styleId="670">
    <w:name w:val="ccmtdefault"/>
    <w:qFormat/>
    <w:uiPriority w:val="0"/>
    <w:rPr>
      <w:rFonts w:ascii="Times New Roman" w:hAnsi="Times New Roman" w:eastAsia="宋体" w:cs="Times New Roman"/>
    </w:rPr>
  </w:style>
  <w:style w:type="character" w:customStyle="1" w:styleId="671">
    <w:name w:val="small"/>
    <w:qFormat/>
    <w:uiPriority w:val="0"/>
    <w:rPr>
      <w:rFonts w:ascii="Times New Roman" w:hAnsi="Times New Roman" w:eastAsia="宋体" w:cs="Times New Roman"/>
    </w:rPr>
  </w:style>
  <w:style w:type="paragraph" w:customStyle="1" w:styleId="672">
    <w:name w:val="z-窗体顶端1"/>
    <w:basedOn w:val="1"/>
    <w:next w:val="1"/>
    <w:link w:val="673"/>
    <w:qFormat/>
    <w:uiPriority w:val="0"/>
    <w:pPr>
      <w:widowControl/>
      <w:pBdr>
        <w:bottom w:val="single" w:color="auto" w:sz="6" w:space="1"/>
      </w:pBdr>
      <w:spacing w:line="360" w:lineRule="auto"/>
      <w:ind w:firstLine="480" w:firstLineChars="200"/>
      <w:jc w:val="center"/>
    </w:pPr>
    <w:rPr>
      <w:rFonts w:ascii="Arial" w:hAnsi="Arial" w:cs="Arial"/>
      <w:vanish/>
      <w:kern w:val="0"/>
      <w:sz w:val="16"/>
      <w:szCs w:val="16"/>
    </w:rPr>
  </w:style>
  <w:style w:type="character" w:customStyle="1" w:styleId="673">
    <w:name w:val="z-窗体顶端 字符"/>
    <w:link w:val="672"/>
    <w:qFormat/>
    <w:uiPriority w:val="0"/>
    <w:rPr>
      <w:rFonts w:ascii="Arial" w:hAnsi="Arial" w:eastAsia="宋体" w:cs="Arial"/>
      <w:vanish/>
      <w:sz w:val="16"/>
      <w:szCs w:val="16"/>
    </w:rPr>
  </w:style>
  <w:style w:type="character" w:customStyle="1" w:styleId="674">
    <w:name w:val="页眉 Char2"/>
    <w:qFormat/>
    <w:uiPriority w:val="0"/>
    <w:rPr>
      <w:rFonts w:ascii="等线" w:hAnsi="等线" w:eastAsia="等线" w:cs="Times New Roman"/>
      <w:kern w:val="2"/>
      <w:sz w:val="21"/>
      <w:szCs w:val="21"/>
    </w:rPr>
  </w:style>
  <w:style w:type="character" w:customStyle="1" w:styleId="675">
    <w:name w:val="Char Char7"/>
    <w:qFormat/>
    <w:uiPriority w:val="0"/>
    <w:rPr>
      <w:rFonts w:ascii="Times New Roman" w:hAnsi="Times New Roman" w:eastAsia="宋体" w:cs="Times New Roman"/>
      <w:kern w:val="2"/>
      <w:sz w:val="21"/>
      <w:szCs w:val="24"/>
      <w:lang w:val="en-US" w:eastAsia="zh-CN" w:bidi="ar-SA"/>
    </w:rPr>
  </w:style>
  <w:style w:type="paragraph" w:customStyle="1" w:styleId="676">
    <w:name w:val="5号正文"/>
    <w:basedOn w:val="31"/>
    <w:link w:val="677"/>
    <w:qFormat/>
    <w:uiPriority w:val="0"/>
    <w:pPr>
      <w:spacing w:after="0" w:line="240" w:lineRule="auto"/>
      <w:ind w:firstLine="0" w:firstLineChars="0"/>
    </w:pPr>
    <w:rPr>
      <w:sz w:val="21"/>
      <w:szCs w:val="24"/>
    </w:rPr>
  </w:style>
  <w:style w:type="character" w:customStyle="1" w:styleId="677">
    <w:name w:val="5号正文 Char"/>
    <w:link w:val="676"/>
    <w:qFormat/>
    <w:uiPriority w:val="0"/>
    <w:rPr>
      <w:rFonts w:ascii="Times New Roman" w:hAnsi="Times New Roman" w:eastAsia="宋体" w:cs="Times New Roman"/>
      <w:kern w:val="2"/>
      <w:sz w:val="21"/>
      <w:szCs w:val="24"/>
    </w:rPr>
  </w:style>
  <w:style w:type="character" w:customStyle="1" w:styleId="678">
    <w:name w:val="书籍标题11"/>
    <w:qFormat/>
    <w:uiPriority w:val="0"/>
    <w:rPr>
      <w:rFonts w:ascii="Times New Roman" w:hAnsi="Times New Roman" w:eastAsia="宋体" w:cs="Times New Roman"/>
      <w:b/>
      <w:bCs/>
      <w:smallCaps/>
      <w:spacing w:val="5"/>
    </w:rPr>
  </w:style>
  <w:style w:type="paragraph" w:customStyle="1" w:styleId="679">
    <w:name w:val="正文（缩进）"/>
    <w:basedOn w:val="1"/>
    <w:link w:val="680"/>
    <w:qFormat/>
    <w:uiPriority w:val="0"/>
    <w:pPr>
      <w:spacing w:beforeLines="50" w:afterLines="50" w:line="360" w:lineRule="auto"/>
      <w:ind w:firstLine="480" w:firstLineChars="200"/>
    </w:pPr>
    <w:rPr>
      <w:sz w:val="24"/>
      <w:szCs w:val="24"/>
    </w:rPr>
  </w:style>
  <w:style w:type="character" w:customStyle="1" w:styleId="680">
    <w:name w:val="正文（缩进） Char"/>
    <w:link w:val="679"/>
    <w:qFormat/>
    <w:uiPriority w:val="0"/>
    <w:rPr>
      <w:rFonts w:ascii="Times New Roman" w:hAnsi="Times New Roman" w:eastAsia="宋体" w:cs="Times New Roman"/>
      <w:kern w:val="2"/>
      <w:sz w:val="24"/>
      <w:szCs w:val="24"/>
    </w:rPr>
  </w:style>
  <w:style w:type="character" w:customStyle="1" w:styleId="681">
    <w:name w:val="标题 7 Char2"/>
    <w:qFormat/>
    <w:uiPriority w:val="0"/>
    <w:rPr>
      <w:rFonts w:ascii="Times New Roman" w:hAnsi="Times New Roman" w:eastAsia="宋体" w:cs="Times New Roman"/>
      <w:b/>
      <w:color w:val="000000"/>
      <w:kern w:val="2"/>
      <w:sz w:val="24"/>
      <w:szCs w:val="24"/>
    </w:rPr>
  </w:style>
  <w:style w:type="paragraph" w:styleId="682">
    <w:name w:val="Intense Quote"/>
    <w:basedOn w:val="1"/>
    <w:next w:val="1"/>
    <w:link w:val="683"/>
    <w:qFormat/>
    <w:uiPriority w:val="0"/>
    <w:pPr>
      <w:pBdr>
        <w:bottom w:val="single" w:color="4F81BD" w:sz="4" w:space="4"/>
      </w:pBdr>
      <w:spacing w:before="200" w:after="280" w:line="360" w:lineRule="auto"/>
      <w:ind w:left="936" w:right="936" w:firstLine="480" w:firstLineChars="200"/>
    </w:pPr>
    <w:rPr>
      <w:rFonts w:ascii="宋体" w:hAnsi="宋体" w:cs="宋体"/>
      <w:b/>
      <w:bCs/>
      <w:i/>
      <w:iCs/>
      <w:color w:val="4F81BD"/>
      <w:kern w:val="0"/>
      <w:sz w:val="24"/>
      <w:szCs w:val="24"/>
    </w:rPr>
  </w:style>
  <w:style w:type="character" w:customStyle="1" w:styleId="683">
    <w:name w:val="明显引用 Char"/>
    <w:link w:val="682"/>
    <w:qFormat/>
    <w:uiPriority w:val="0"/>
    <w:rPr>
      <w:rFonts w:ascii="宋体" w:hAnsi="宋体" w:eastAsia="宋体" w:cs="宋体"/>
      <w:b/>
      <w:bCs/>
      <w:i/>
      <w:iCs/>
      <w:color w:val="4F81BD"/>
      <w:sz w:val="24"/>
      <w:szCs w:val="24"/>
    </w:rPr>
  </w:style>
  <w:style w:type="character" w:customStyle="1" w:styleId="684">
    <w:name w:val="正文缩进1 Char"/>
    <w:qFormat/>
    <w:uiPriority w:val="0"/>
    <w:rPr>
      <w:rFonts w:ascii="宋体" w:hAnsi="宋体" w:eastAsia="宋体" w:cs="宋体"/>
      <w:color w:val="000000"/>
      <w:kern w:val="0"/>
      <w:sz w:val="24"/>
      <w:szCs w:val="24"/>
    </w:rPr>
  </w:style>
  <w:style w:type="paragraph" w:customStyle="1" w:styleId="685">
    <w:name w:val="Item List"/>
    <w:link w:val="686"/>
    <w:qFormat/>
    <w:uiPriority w:val="0"/>
    <w:pPr>
      <w:tabs>
        <w:tab w:val="left" w:pos="360"/>
        <w:tab w:val="left" w:pos="785"/>
      </w:tabs>
      <w:spacing w:line="300" w:lineRule="auto"/>
      <w:jc w:val="both"/>
    </w:pPr>
    <w:rPr>
      <w:rFonts w:ascii="Arial" w:hAnsi="Arial" w:eastAsia="宋体" w:cs="Times New Roman"/>
      <w:sz w:val="24"/>
      <w:lang w:val="en-US" w:eastAsia="zh-CN" w:bidi="ar-SA"/>
    </w:rPr>
  </w:style>
  <w:style w:type="character" w:customStyle="1" w:styleId="686">
    <w:name w:val="Item List Char"/>
    <w:link w:val="685"/>
    <w:qFormat/>
    <w:uiPriority w:val="0"/>
    <w:rPr>
      <w:rFonts w:ascii="Arial" w:hAnsi="Arial" w:eastAsia="宋体" w:cs="Times New Roman"/>
      <w:sz w:val="24"/>
    </w:rPr>
  </w:style>
  <w:style w:type="paragraph" w:customStyle="1" w:styleId="687">
    <w:name w:val="Table Text"/>
    <w:link w:val="688"/>
    <w:qFormat/>
    <w:uiPriority w:val="0"/>
    <w:pPr>
      <w:snapToGrid w:val="0"/>
      <w:spacing w:before="80" w:after="80"/>
    </w:pPr>
    <w:rPr>
      <w:rFonts w:ascii="Arial" w:hAnsi="Arial" w:eastAsia="宋体" w:cs="Times New Roman"/>
      <w:sz w:val="18"/>
      <w:lang w:val="en-US" w:eastAsia="zh-CN" w:bidi="ar-SA"/>
    </w:rPr>
  </w:style>
  <w:style w:type="character" w:customStyle="1" w:styleId="688">
    <w:name w:val="Table Text Char1"/>
    <w:link w:val="687"/>
    <w:qFormat/>
    <w:uiPriority w:val="0"/>
    <w:rPr>
      <w:rFonts w:ascii="Arial" w:hAnsi="Arial" w:eastAsia="宋体" w:cs="Times New Roman"/>
      <w:sz w:val="18"/>
    </w:rPr>
  </w:style>
  <w:style w:type="character" w:customStyle="1" w:styleId="689">
    <w:name w:val="文字 Char Char"/>
    <w:qFormat/>
    <w:uiPriority w:val="0"/>
    <w:rPr>
      <w:rFonts w:ascii="宋体" w:hAnsi="Times New Roman" w:eastAsia="宋体" w:cs="Times New Roman"/>
      <w:kern w:val="2"/>
      <w:sz w:val="28"/>
      <w:lang w:val="en-US" w:eastAsia="zh-CN" w:bidi="ar-SA"/>
    </w:rPr>
  </w:style>
  <w:style w:type="character" w:customStyle="1" w:styleId="690">
    <w:name w:val="text_show1"/>
    <w:qFormat/>
    <w:uiPriority w:val="0"/>
    <w:rPr>
      <w:rFonts w:ascii="Times New Roman" w:hAnsi="Times New Roman" w:eastAsia="宋体" w:cs="Times New Roman"/>
      <w:color w:val="000000"/>
      <w:sz w:val="21"/>
      <w:szCs w:val="21"/>
      <w:u w:val="none"/>
    </w:rPr>
  </w:style>
  <w:style w:type="character" w:customStyle="1" w:styleId="691">
    <w:name w:val="正文文本 Char1"/>
    <w:qFormat/>
    <w:uiPriority w:val="0"/>
    <w:rPr>
      <w:rFonts w:ascii="Times New Roman" w:hAnsi="Times New Roman" w:eastAsia="宋体" w:cs="Times New Roman"/>
      <w:kern w:val="2"/>
      <w:sz w:val="24"/>
      <w:szCs w:val="24"/>
      <w:lang w:val="en-US" w:eastAsia="zh-CN" w:bidi="ar-SA"/>
    </w:rPr>
  </w:style>
  <w:style w:type="character" w:customStyle="1" w:styleId="692">
    <w:name w:val="zhu-ti14"/>
    <w:qFormat/>
    <w:uiPriority w:val="0"/>
    <w:rPr>
      <w:rFonts w:ascii="Times New Roman" w:hAnsi="Times New Roman" w:eastAsia="宋体" w:cs="Times New Roman"/>
    </w:rPr>
  </w:style>
  <w:style w:type="character" w:customStyle="1" w:styleId="693">
    <w:name w:val="f141"/>
    <w:qFormat/>
    <w:uiPriority w:val="0"/>
    <w:rPr>
      <w:rFonts w:ascii="Times New Roman" w:hAnsi="Times New Roman" w:eastAsia="宋体" w:cs="Times New Roman"/>
    </w:rPr>
  </w:style>
  <w:style w:type="character" w:customStyle="1" w:styleId="694">
    <w:name w:val="发布"/>
    <w:qFormat/>
    <w:uiPriority w:val="0"/>
    <w:rPr>
      <w:rFonts w:ascii="黑体" w:hAnsi="Times New Roman" w:eastAsia="黑体" w:cs="Times New Roman"/>
      <w:spacing w:val="22"/>
      <w:w w:val="100"/>
      <w:position w:val="3"/>
      <w:sz w:val="28"/>
    </w:rPr>
  </w:style>
  <w:style w:type="character" w:customStyle="1" w:styleId="695">
    <w:name w:val="Char Char12"/>
    <w:qFormat/>
    <w:uiPriority w:val="0"/>
    <w:rPr>
      <w:rFonts w:ascii="Times New Roman" w:hAnsi="Times New Roman" w:eastAsia="宋体" w:cs="Times New Roman"/>
      <w:b/>
      <w:bCs/>
      <w:kern w:val="44"/>
      <w:sz w:val="44"/>
      <w:szCs w:val="44"/>
      <w:lang w:val="en-US" w:eastAsia="zh-CN" w:bidi="ar-SA"/>
    </w:rPr>
  </w:style>
  <w:style w:type="character" w:customStyle="1" w:styleId="696">
    <w:name w:val="Char Char111"/>
    <w:qFormat/>
    <w:uiPriority w:val="0"/>
    <w:rPr>
      <w:rFonts w:ascii="Arial" w:hAnsi="Arial" w:eastAsia="黑体" w:cs="Times New Roman"/>
      <w:b/>
      <w:bCs/>
      <w:kern w:val="2"/>
      <w:sz w:val="32"/>
      <w:szCs w:val="32"/>
      <w:lang w:val="en-US" w:eastAsia="zh-CN" w:bidi="ar-SA"/>
    </w:rPr>
  </w:style>
  <w:style w:type="character" w:customStyle="1" w:styleId="697">
    <w:name w:val="样式 宋体"/>
    <w:qFormat/>
    <w:uiPriority w:val="0"/>
    <w:rPr>
      <w:rFonts w:ascii="宋体" w:hAnsi="宋体" w:eastAsia="宋体" w:cs="Times New Roman"/>
      <w:sz w:val="24"/>
      <w:szCs w:val="24"/>
    </w:rPr>
  </w:style>
  <w:style w:type="character" w:customStyle="1" w:styleId="698">
    <w:name w:val="font8e"/>
    <w:qFormat/>
    <w:uiPriority w:val="0"/>
    <w:rPr>
      <w:rFonts w:ascii="Verdana" w:hAnsi="Verdana" w:eastAsia="宋体" w:cs="宋体"/>
      <w:sz w:val="44"/>
      <w:lang w:val="en-US" w:eastAsia="en-US" w:bidi="ar-SA"/>
    </w:rPr>
  </w:style>
  <w:style w:type="character" w:customStyle="1" w:styleId="699">
    <w:name w:val="style111"/>
    <w:qFormat/>
    <w:uiPriority w:val="0"/>
    <w:rPr>
      <w:rFonts w:ascii="Verdana" w:hAnsi="Verdana" w:eastAsia="宋体" w:cs="宋体"/>
      <w:color w:val="0000FF"/>
      <w:sz w:val="44"/>
      <w:lang w:val="en-US" w:eastAsia="en-US" w:bidi="ar-SA"/>
    </w:rPr>
  </w:style>
  <w:style w:type="character" w:customStyle="1" w:styleId="700">
    <w:name w:val="font12-red-bold1"/>
    <w:qFormat/>
    <w:uiPriority w:val="0"/>
    <w:rPr>
      <w:rFonts w:ascii="Verdana" w:hAnsi="Verdana" w:eastAsia="宋体" w:cs="宋体"/>
      <w:b/>
      <w:bCs/>
      <w:color w:val="FF4A00"/>
      <w:sz w:val="21"/>
      <w:szCs w:val="21"/>
      <w:u w:val="none"/>
      <w:lang w:val="en-US" w:eastAsia="en-US" w:bidi="ar-SA"/>
    </w:rPr>
  </w:style>
  <w:style w:type="character" w:customStyle="1" w:styleId="701">
    <w:name w:val="标准正文 Char1"/>
    <w:qFormat/>
    <w:uiPriority w:val="0"/>
    <w:rPr>
      <w:rFonts w:ascii="Times New Roman" w:hAnsi="Times New Roman" w:eastAsia="宋体" w:cs="Times New Roman"/>
      <w:kern w:val="2"/>
      <w:sz w:val="24"/>
      <w:lang w:val="en-US" w:eastAsia="zh-CN" w:bidi="ar-SA"/>
    </w:rPr>
  </w:style>
  <w:style w:type="character" w:customStyle="1" w:styleId="702">
    <w:name w:val="3zw1"/>
    <w:qFormat/>
    <w:uiPriority w:val="0"/>
    <w:rPr>
      <w:rFonts w:ascii="Times New Roman" w:hAnsi="Times New Roman" w:eastAsia="宋体" w:cs="Times New Roman"/>
      <w:color w:val="000000"/>
      <w:sz w:val="21"/>
      <w:szCs w:val="21"/>
    </w:rPr>
  </w:style>
  <w:style w:type="paragraph" w:customStyle="1" w:styleId="703">
    <w:name w:val="图题目"/>
    <w:next w:val="1"/>
    <w:link w:val="704"/>
    <w:qFormat/>
    <w:uiPriority w:val="0"/>
    <w:pPr>
      <w:numPr>
        <w:ilvl w:val="0"/>
        <w:numId w:val="25"/>
      </w:numPr>
      <w:spacing w:beforeLines="50" w:after="120"/>
      <w:jc w:val="center"/>
    </w:pPr>
    <w:rPr>
      <w:rFonts w:ascii="Times New Roman" w:hAnsi="Times New Roman" w:eastAsia="楷体_GB2312" w:cs="Times New Roman"/>
      <w:kern w:val="24"/>
      <w:sz w:val="24"/>
      <w:szCs w:val="18"/>
      <w:lang w:val="en-US" w:eastAsia="zh-CN" w:bidi="ar-SA"/>
    </w:rPr>
  </w:style>
  <w:style w:type="character" w:customStyle="1" w:styleId="704">
    <w:name w:val="图题目 Char"/>
    <w:link w:val="703"/>
    <w:qFormat/>
    <w:uiPriority w:val="0"/>
    <w:rPr>
      <w:rFonts w:eastAsia="楷体_GB2312"/>
      <w:kern w:val="24"/>
      <w:sz w:val="24"/>
      <w:szCs w:val="18"/>
    </w:rPr>
  </w:style>
  <w:style w:type="character" w:customStyle="1" w:styleId="705">
    <w:name w:val="Char Char13"/>
    <w:qFormat/>
    <w:uiPriority w:val="0"/>
    <w:rPr>
      <w:rFonts w:ascii="Times New Roman" w:hAnsi="Times New Roman" w:eastAsia="宋体" w:cs="Times New Roman"/>
      <w:kern w:val="2"/>
      <w:sz w:val="24"/>
      <w:szCs w:val="24"/>
      <w:shd w:val="clear" w:color="auto" w:fill="000080"/>
    </w:rPr>
  </w:style>
  <w:style w:type="paragraph" w:customStyle="1" w:styleId="706">
    <w:name w:val="Table Text Char"/>
    <w:link w:val="707"/>
    <w:qFormat/>
    <w:uiPriority w:val="0"/>
    <w:pPr>
      <w:snapToGrid w:val="0"/>
      <w:spacing w:before="80" w:after="80"/>
    </w:pPr>
    <w:rPr>
      <w:rFonts w:ascii="Arial" w:hAnsi="Arial" w:eastAsia="宋体" w:cs="Times New Roman"/>
      <w:sz w:val="18"/>
      <w:lang w:val="en-US" w:eastAsia="zh-CN" w:bidi="ar-SA"/>
    </w:rPr>
  </w:style>
  <w:style w:type="character" w:customStyle="1" w:styleId="707">
    <w:name w:val="Table Text Char Char"/>
    <w:link w:val="706"/>
    <w:qFormat/>
    <w:uiPriority w:val="0"/>
    <w:rPr>
      <w:rFonts w:ascii="Arial" w:hAnsi="Arial" w:eastAsia="宋体" w:cs="Times New Roman"/>
      <w:sz w:val="18"/>
    </w:rPr>
  </w:style>
  <w:style w:type="paragraph" w:customStyle="1" w:styleId="708">
    <w:name w:val="标书文档正文格式"/>
    <w:basedOn w:val="1"/>
    <w:link w:val="709"/>
    <w:qFormat/>
    <w:uiPriority w:val="0"/>
    <w:pPr>
      <w:spacing w:beforeLines="50" w:afterLines="50" w:line="400" w:lineRule="exact"/>
      <w:ind w:firstLine="200" w:firstLineChars="200"/>
    </w:pPr>
    <w:rPr>
      <w:rFonts w:cs="宋体"/>
      <w:sz w:val="24"/>
    </w:rPr>
  </w:style>
  <w:style w:type="character" w:customStyle="1" w:styleId="709">
    <w:name w:val="标书文档正文格式 Char"/>
    <w:link w:val="708"/>
    <w:qFormat/>
    <w:uiPriority w:val="0"/>
    <w:rPr>
      <w:rFonts w:ascii="Times New Roman" w:hAnsi="Times New Roman" w:eastAsia="宋体" w:cs="宋体"/>
      <w:kern w:val="2"/>
      <w:sz w:val="24"/>
    </w:rPr>
  </w:style>
  <w:style w:type="character" w:customStyle="1" w:styleId="710">
    <w:name w:val="unnamed51"/>
    <w:qFormat/>
    <w:uiPriority w:val="0"/>
    <w:rPr>
      <w:rFonts w:ascii="Times New Roman" w:hAnsi="Times New Roman" w:eastAsia="宋体" w:cs="Times New Roman"/>
      <w:color w:val="000000"/>
      <w:sz w:val="18"/>
      <w:szCs w:val="18"/>
    </w:rPr>
  </w:style>
  <w:style w:type="character" w:customStyle="1" w:styleId="711">
    <w:name w:val="word81"/>
    <w:qFormat/>
    <w:uiPriority w:val="0"/>
    <w:rPr>
      <w:rFonts w:ascii="Times New Roman" w:hAnsi="Times New Roman" w:eastAsia="宋体" w:cs="Times New Roman"/>
    </w:rPr>
  </w:style>
  <w:style w:type="paragraph" w:customStyle="1" w:styleId="712">
    <w:name w:val="正文（小标题）"/>
    <w:basedOn w:val="1"/>
    <w:next w:val="1"/>
    <w:link w:val="713"/>
    <w:qFormat/>
    <w:uiPriority w:val="0"/>
    <w:pPr>
      <w:spacing w:beforeLines="50" w:afterLines="50" w:line="360" w:lineRule="auto"/>
    </w:pPr>
    <w:rPr>
      <w:rFonts w:ascii="黑体" w:eastAsia="黑体"/>
      <w:color w:val="0000FF"/>
      <w:sz w:val="24"/>
      <w:szCs w:val="24"/>
    </w:rPr>
  </w:style>
  <w:style w:type="character" w:customStyle="1" w:styleId="713">
    <w:name w:val="正文（小标题） Char"/>
    <w:link w:val="712"/>
    <w:qFormat/>
    <w:uiPriority w:val="0"/>
    <w:rPr>
      <w:rFonts w:ascii="黑体" w:hAnsi="Times New Roman" w:eastAsia="黑体" w:cs="Times New Roman"/>
      <w:color w:val="0000FF"/>
      <w:kern w:val="2"/>
      <w:sz w:val="24"/>
      <w:szCs w:val="24"/>
    </w:rPr>
  </w:style>
  <w:style w:type="character" w:customStyle="1" w:styleId="714">
    <w:name w:val="标题 2 Char Char"/>
    <w:qFormat/>
    <w:uiPriority w:val="0"/>
    <w:rPr>
      <w:rFonts w:ascii="宋体" w:hAnsi="宋体" w:eastAsia="黑体" w:cs="宋体"/>
      <w:b/>
      <w:color w:val="0000FF"/>
      <w:kern w:val="44"/>
      <w:sz w:val="32"/>
      <w:szCs w:val="32"/>
      <w:lang w:val="en-US" w:eastAsia="zh-CN" w:bidi="ar-SA"/>
    </w:rPr>
  </w:style>
  <w:style w:type="character" w:customStyle="1" w:styleId="715">
    <w:name w:val="首航缩进 Char Char Char"/>
    <w:qFormat/>
    <w:uiPriority w:val="0"/>
    <w:rPr>
      <w:rFonts w:ascii="Tahoma" w:hAnsi="Tahoma" w:eastAsia="仿宋_GB2312" w:cs="Times New Roman"/>
      <w:color w:val="000000"/>
      <w:kern w:val="2"/>
      <w:sz w:val="24"/>
      <w:szCs w:val="24"/>
      <w:lang w:val="en-US" w:eastAsia="zh-CN" w:bidi="ar-SA"/>
    </w:rPr>
  </w:style>
  <w:style w:type="character" w:customStyle="1" w:styleId="716">
    <w:name w:val="style441"/>
    <w:qFormat/>
    <w:uiPriority w:val="0"/>
    <w:rPr>
      <w:rFonts w:hint="default" w:ascii="Arial" w:hAnsi="Arial" w:eastAsia="宋体" w:cs="Arial"/>
      <w:kern w:val="2"/>
      <w:sz w:val="24"/>
      <w:lang w:val="en-US" w:eastAsia="zh-CN" w:bidi="ar-SA"/>
    </w:rPr>
  </w:style>
  <w:style w:type="character" w:customStyle="1" w:styleId="717">
    <w:name w:val="正文（缩进） Char1"/>
    <w:qFormat/>
    <w:uiPriority w:val="0"/>
    <w:rPr>
      <w:rFonts w:ascii="Tahoma" w:hAnsi="Tahoma" w:eastAsia="宋体" w:cs="Times New Roman"/>
      <w:kern w:val="2"/>
      <w:sz w:val="24"/>
      <w:szCs w:val="24"/>
      <w:lang w:val="en-US" w:eastAsia="zh-CN" w:bidi="ar-SA"/>
    </w:rPr>
  </w:style>
  <w:style w:type="character" w:customStyle="1" w:styleId="718">
    <w:name w:val="txt1"/>
    <w:qFormat/>
    <w:uiPriority w:val="0"/>
    <w:rPr>
      <w:rFonts w:hint="default" w:ascii="ˎ̥" w:hAnsi="ˎ̥" w:eastAsia="宋体" w:cs="Times New Roman"/>
      <w:kern w:val="2"/>
      <w:sz w:val="18"/>
      <w:szCs w:val="18"/>
      <w:lang w:val="en-US" w:eastAsia="zh-CN" w:bidi="ar-SA"/>
    </w:rPr>
  </w:style>
  <w:style w:type="character" w:customStyle="1" w:styleId="719">
    <w:name w:val="四号3"/>
    <w:qFormat/>
    <w:uiPriority w:val="0"/>
    <w:rPr>
      <w:rFonts w:ascii="Arial" w:hAnsi="Arial" w:eastAsia="宋体" w:cs="Arial"/>
      <w:kern w:val="2"/>
      <w:sz w:val="24"/>
      <w:szCs w:val="24"/>
      <w:lang w:val="en-US" w:eastAsia="zh-CN" w:bidi="ar-SA"/>
    </w:rPr>
  </w:style>
  <w:style w:type="character" w:customStyle="1" w:styleId="720">
    <w:name w:val="标题 4 Char Char"/>
    <w:qFormat/>
    <w:uiPriority w:val="0"/>
    <w:rPr>
      <w:rFonts w:ascii="Arial" w:hAnsi="Arial" w:eastAsia="黑体" w:cs="Times New Roman"/>
      <w:b/>
      <w:bCs/>
      <w:color w:val="0000FF"/>
      <w:kern w:val="2"/>
      <w:sz w:val="28"/>
      <w:szCs w:val="28"/>
      <w:lang w:val="en-US" w:eastAsia="zh-CN" w:bidi="ar-SA"/>
    </w:rPr>
  </w:style>
  <w:style w:type="character" w:customStyle="1" w:styleId="721">
    <w:name w:val="列表项目符号 Char"/>
    <w:qFormat/>
    <w:uiPriority w:val="0"/>
    <w:rPr>
      <w:rFonts w:ascii="Tahoma" w:hAnsi="Tahoma" w:eastAsia="宋体" w:cs="Times New Roman"/>
      <w:kern w:val="2"/>
      <w:sz w:val="24"/>
      <w:szCs w:val="24"/>
      <w:lang w:val="en-US" w:eastAsia="zh-CN" w:bidi="ar-SA"/>
    </w:rPr>
  </w:style>
  <w:style w:type="character" w:customStyle="1" w:styleId="722">
    <w:name w:val="Char Char Char11"/>
    <w:qFormat/>
    <w:uiPriority w:val="0"/>
    <w:rPr>
      <w:rFonts w:ascii="Tahoma" w:hAnsi="Tahoma" w:eastAsia="宋体" w:cs="Times New Roman"/>
      <w:kern w:val="2"/>
      <w:sz w:val="24"/>
      <w:szCs w:val="24"/>
      <w:lang w:val="en-US" w:eastAsia="zh-CN" w:bidi="ar-SA"/>
    </w:rPr>
  </w:style>
  <w:style w:type="character" w:customStyle="1" w:styleId="723">
    <w:name w:val="unnamed3"/>
    <w:qFormat/>
    <w:uiPriority w:val="0"/>
    <w:rPr>
      <w:rFonts w:ascii="Tahoma" w:hAnsi="Tahoma" w:eastAsia="宋体" w:cs="Times New Roman"/>
      <w:kern w:val="2"/>
      <w:sz w:val="24"/>
      <w:lang w:val="en-US" w:eastAsia="zh-CN" w:bidi="ar-SA"/>
    </w:rPr>
  </w:style>
  <w:style w:type="paragraph" w:customStyle="1" w:styleId="724">
    <w:name w:val="样式 正文（缩进） + 小四"/>
    <w:basedOn w:val="679"/>
    <w:link w:val="725"/>
    <w:qFormat/>
    <w:uiPriority w:val="0"/>
    <w:pPr>
      <w:widowControl/>
      <w:snapToGrid w:val="0"/>
      <w:spacing w:beforeLines="0" w:afterLines="0" w:line="240" w:lineRule="auto"/>
      <w:ind w:firstLine="0" w:firstLineChars="0"/>
    </w:pPr>
    <w:rPr>
      <w:rFonts w:ascii="CG Times" w:hAnsi="CG Times" w:cs="宋体"/>
      <w:kern w:val="0"/>
      <w:sz w:val="28"/>
      <w:szCs w:val="20"/>
    </w:rPr>
  </w:style>
  <w:style w:type="character" w:customStyle="1" w:styleId="725">
    <w:name w:val="样式 正文（缩进） + 小四 Char"/>
    <w:link w:val="724"/>
    <w:qFormat/>
    <w:uiPriority w:val="0"/>
    <w:rPr>
      <w:rFonts w:ascii="CG Times" w:hAnsi="CG Times" w:eastAsia="宋体" w:cs="宋体"/>
      <w:sz w:val="28"/>
    </w:rPr>
  </w:style>
  <w:style w:type="character" w:customStyle="1" w:styleId="726">
    <w:name w:val="nm"/>
    <w:qFormat/>
    <w:uiPriority w:val="0"/>
    <w:rPr>
      <w:rFonts w:ascii="Tahoma" w:hAnsi="Tahoma" w:eastAsia="宋体" w:cs="Times New Roman"/>
      <w:kern w:val="2"/>
      <w:sz w:val="24"/>
      <w:lang w:val="en-US" w:eastAsia="zh-CN" w:bidi="ar-SA"/>
    </w:rPr>
  </w:style>
  <w:style w:type="character" w:customStyle="1" w:styleId="727">
    <w:name w:val="h121"/>
    <w:qFormat/>
    <w:uiPriority w:val="0"/>
    <w:rPr>
      <w:rFonts w:ascii="Tahoma" w:hAnsi="Tahoma" w:eastAsia="宋体" w:cs="Times New Roman"/>
      <w:color w:val="333333"/>
      <w:kern w:val="2"/>
      <w:sz w:val="24"/>
      <w:lang w:val="en-US" w:eastAsia="zh-CN" w:bidi="ar-SA"/>
    </w:rPr>
  </w:style>
  <w:style w:type="character" w:customStyle="1" w:styleId="728">
    <w:name w:val="atitle1"/>
    <w:qFormat/>
    <w:uiPriority w:val="0"/>
    <w:rPr>
      <w:rFonts w:hint="default" w:ascii="Arial" w:hAnsi="Arial" w:eastAsia="宋体" w:cs="Arial"/>
      <w:b/>
      <w:bCs/>
      <w:sz w:val="27"/>
      <w:szCs w:val="27"/>
    </w:rPr>
  </w:style>
  <w:style w:type="paragraph" w:customStyle="1" w:styleId="729">
    <w:name w:val="ABC标题下的小点"/>
    <w:basedOn w:val="1"/>
    <w:link w:val="730"/>
    <w:qFormat/>
    <w:uiPriority w:val="0"/>
    <w:pPr>
      <w:numPr>
        <w:ilvl w:val="1"/>
        <w:numId w:val="26"/>
      </w:numPr>
      <w:spacing w:line="360" w:lineRule="auto"/>
      <w:ind w:firstLine="0"/>
    </w:pPr>
    <w:rPr>
      <w:rFonts w:ascii="宋体" w:hAnsi="宋体"/>
      <w:kern w:val="0"/>
    </w:rPr>
  </w:style>
  <w:style w:type="character" w:customStyle="1" w:styleId="730">
    <w:name w:val="ABC标题下的小点 Char"/>
    <w:link w:val="729"/>
    <w:qFormat/>
    <w:uiPriority w:val="0"/>
    <w:rPr>
      <w:rFonts w:ascii="宋体" w:hAnsi="宋体"/>
      <w:sz w:val="21"/>
    </w:rPr>
  </w:style>
  <w:style w:type="paragraph" w:customStyle="1" w:styleId="731">
    <w:name w:val="样式 段前: 0.5 行 段后: 0.5 行"/>
    <w:basedOn w:val="1"/>
    <w:link w:val="732"/>
    <w:qFormat/>
    <w:uiPriority w:val="0"/>
    <w:pPr>
      <w:spacing w:beforeLines="50" w:afterLines="50" w:line="360" w:lineRule="auto"/>
    </w:pPr>
    <w:rPr>
      <w:rFonts w:cs="宋体"/>
      <w:sz w:val="24"/>
    </w:rPr>
  </w:style>
  <w:style w:type="character" w:customStyle="1" w:styleId="732">
    <w:name w:val="样式 段前: 0.5 行 段后: 0.5 行 Char"/>
    <w:link w:val="731"/>
    <w:qFormat/>
    <w:uiPriority w:val="0"/>
    <w:rPr>
      <w:rFonts w:ascii="Times New Roman" w:hAnsi="Times New Roman" w:eastAsia="宋体" w:cs="宋体"/>
      <w:kern w:val="2"/>
      <w:sz w:val="24"/>
    </w:rPr>
  </w:style>
  <w:style w:type="character" w:customStyle="1" w:styleId="733">
    <w:name w:val="Char61"/>
    <w:qFormat/>
    <w:uiPriority w:val="0"/>
    <w:rPr>
      <w:rFonts w:ascii="Arial" w:hAnsi="Arial" w:eastAsia="黑体" w:cs="Times New Roman"/>
      <w:sz w:val="24"/>
      <w:lang w:val="en-US" w:eastAsia="zh-CN" w:bidi="ar-SA"/>
    </w:rPr>
  </w:style>
  <w:style w:type="character" w:customStyle="1" w:styleId="734">
    <w:name w:val="标题 21"/>
    <w:qFormat/>
    <w:uiPriority w:val="0"/>
    <w:rPr>
      <w:rFonts w:ascii="Times New Roman" w:hAnsi="Times New Roman" w:eastAsia="黑体" w:cs="Times New Roman"/>
      <w:b/>
      <w:bCs/>
      <w:color w:val="0000FF"/>
      <w:kern w:val="2"/>
      <w:sz w:val="32"/>
      <w:szCs w:val="32"/>
      <w:lang w:val="en-US" w:eastAsia="zh-CN" w:bidi="ar-SA"/>
    </w:rPr>
  </w:style>
  <w:style w:type="character" w:customStyle="1" w:styleId="735">
    <w:name w:val="Char71"/>
    <w:qFormat/>
    <w:uiPriority w:val="0"/>
    <w:rPr>
      <w:rFonts w:ascii="Arial" w:hAnsi="Arial" w:eastAsia="黑体" w:cs="Times New Roman"/>
      <w:sz w:val="28"/>
      <w:lang w:val="en-US" w:eastAsia="zh-CN" w:bidi="ar-SA"/>
    </w:rPr>
  </w:style>
  <w:style w:type="character" w:customStyle="1" w:styleId="736">
    <w:name w:val="Char41"/>
    <w:qFormat/>
    <w:uiPriority w:val="0"/>
    <w:rPr>
      <w:rFonts w:ascii="Times New Roman" w:hAnsi="Times New Roman" w:eastAsia="宋体" w:cs="Times New Roman"/>
      <w:kern w:val="2"/>
      <w:sz w:val="21"/>
      <w:szCs w:val="24"/>
      <w:lang w:val="en-US" w:eastAsia="zh-CN" w:bidi="ar-SA"/>
    </w:rPr>
  </w:style>
  <w:style w:type="character" w:customStyle="1" w:styleId="737">
    <w:name w:val="Char31"/>
    <w:qFormat/>
    <w:uiPriority w:val="0"/>
    <w:rPr>
      <w:rFonts w:ascii="Times New Roman" w:hAnsi="Times New Roman" w:eastAsia="宋体" w:cs="Times New Roman"/>
      <w:sz w:val="21"/>
      <w:lang w:val="en-US" w:eastAsia="en-US" w:bidi="ar-SA"/>
    </w:rPr>
  </w:style>
  <w:style w:type="character" w:customStyle="1" w:styleId="738">
    <w:name w:val="正文（居中） Char Char"/>
    <w:qFormat/>
    <w:uiPriority w:val="0"/>
    <w:rPr>
      <w:rFonts w:ascii="Times New Roman" w:hAnsi="Times New Roman" w:eastAsia="宋体" w:cs="Times New Roman"/>
      <w:kern w:val="2"/>
      <w:sz w:val="24"/>
      <w:szCs w:val="24"/>
      <w:lang w:val="en-US" w:eastAsia="zh-CN" w:bidi="ar-SA"/>
    </w:rPr>
  </w:style>
  <w:style w:type="character" w:customStyle="1" w:styleId="739">
    <w:name w:val="正文（标记） Char Char Char1"/>
    <w:qFormat/>
    <w:uiPriority w:val="0"/>
    <w:rPr>
      <w:rFonts w:ascii="Times New Roman" w:hAnsi="Times New Roman" w:eastAsia="宋体" w:cs="Times New Roman"/>
      <w:kern w:val="2"/>
      <w:sz w:val="24"/>
      <w:szCs w:val="24"/>
      <w:lang w:val="en-US" w:eastAsia="zh-CN" w:bidi="ar-SA"/>
    </w:rPr>
  </w:style>
  <w:style w:type="character" w:customStyle="1" w:styleId="740">
    <w:name w:val="首航缩进 Char Char1"/>
    <w:qFormat/>
    <w:uiPriority w:val="0"/>
    <w:rPr>
      <w:rFonts w:ascii="Times New Roman" w:hAnsi="Times New Roman" w:eastAsia="仿宋_GB2312" w:cs="Times New Roman"/>
      <w:color w:val="000000"/>
      <w:kern w:val="2"/>
      <w:sz w:val="24"/>
      <w:szCs w:val="24"/>
      <w:lang w:val="en-US" w:eastAsia="zh-CN" w:bidi="ar-SA"/>
    </w:rPr>
  </w:style>
  <w:style w:type="character" w:customStyle="1" w:styleId="741">
    <w:name w:val="正文（缩进） Char Char Char1"/>
    <w:qFormat/>
    <w:uiPriority w:val="0"/>
    <w:rPr>
      <w:rFonts w:ascii="Times New Roman" w:hAnsi="Times New Roman" w:eastAsia="宋体" w:cs="Times New Roman"/>
      <w:kern w:val="2"/>
      <w:sz w:val="24"/>
      <w:szCs w:val="24"/>
      <w:lang w:val="en-US" w:eastAsia="zh-CN" w:bidi="ar-SA"/>
    </w:rPr>
  </w:style>
  <w:style w:type="character" w:customStyle="1" w:styleId="742">
    <w:name w:val="正文（标记） Char Char Char2"/>
    <w:qFormat/>
    <w:uiPriority w:val="0"/>
    <w:rPr>
      <w:rFonts w:ascii="Times New Roman" w:hAnsi="Times New Roman" w:eastAsia="宋体" w:cs="Times New Roman"/>
      <w:kern w:val="2"/>
      <w:sz w:val="24"/>
      <w:szCs w:val="24"/>
      <w:lang w:val="en-US" w:eastAsia="zh-CN" w:bidi="ar-SA"/>
    </w:rPr>
  </w:style>
  <w:style w:type="character" w:customStyle="1" w:styleId="743">
    <w:name w:val="首航缩进 Char Char2"/>
    <w:qFormat/>
    <w:uiPriority w:val="0"/>
    <w:rPr>
      <w:rFonts w:ascii="Times New Roman" w:hAnsi="Times New Roman" w:eastAsia="仿宋_GB2312" w:cs="Times New Roman"/>
      <w:color w:val="000000"/>
      <w:kern w:val="2"/>
      <w:sz w:val="24"/>
      <w:szCs w:val="24"/>
      <w:lang w:val="en-US" w:eastAsia="zh-CN" w:bidi="ar-SA"/>
    </w:rPr>
  </w:style>
  <w:style w:type="character" w:customStyle="1" w:styleId="744">
    <w:name w:val="正文，首行缩进:  2 字符 Char1"/>
    <w:qFormat/>
    <w:uiPriority w:val="0"/>
    <w:rPr>
      <w:rFonts w:ascii="Verdana" w:hAnsi="Verdana" w:eastAsia="宋体" w:cs="宋体"/>
      <w:kern w:val="2"/>
      <w:sz w:val="24"/>
      <w:lang w:val="en-US" w:eastAsia="zh-CN" w:bidi="ar-SA"/>
    </w:rPr>
  </w:style>
  <w:style w:type="character" w:customStyle="1" w:styleId="745">
    <w:name w:val="正文（缩进） Char Char Char2"/>
    <w:qFormat/>
    <w:uiPriority w:val="0"/>
    <w:rPr>
      <w:rFonts w:ascii="Times New Roman" w:hAnsi="Times New Roman" w:eastAsia="宋体" w:cs="Times New Roman"/>
      <w:kern w:val="2"/>
      <w:sz w:val="24"/>
      <w:szCs w:val="24"/>
      <w:lang w:val="en-US" w:eastAsia="zh-CN" w:bidi="ar-SA"/>
    </w:rPr>
  </w:style>
  <w:style w:type="character" w:customStyle="1" w:styleId="746">
    <w:name w:val="Heading 14 Char11"/>
    <w:qFormat/>
    <w:uiPriority w:val="0"/>
    <w:rPr>
      <w:rFonts w:ascii="Arial" w:hAnsi="Arial" w:eastAsia="黑体" w:cs="Times New Roman"/>
      <w:b/>
      <w:bCs/>
      <w:color w:val="0000FF"/>
      <w:kern w:val="2"/>
      <w:sz w:val="28"/>
      <w:szCs w:val="28"/>
      <w:lang w:val="en-US" w:eastAsia="zh-CN" w:bidi="ar-SA"/>
    </w:rPr>
  </w:style>
  <w:style w:type="character" w:customStyle="1" w:styleId="747">
    <w:name w:val="正文（标记） Char Char Char11"/>
    <w:qFormat/>
    <w:uiPriority w:val="0"/>
    <w:rPr>
      <w:rFonts w:ascii="Times New Roman" w:hAnsi="Times New Roman" w:eastAsia="宋体" w:cs="Times New Roman"/>
      <w:kern w:val="2"/>
      <w:sz w:val="24"/>
      <w:szCs w:val="24"/>
      <w:lang w:val="en-US" w:eastAsia="zh-CN" w:bidi="ar-SA"/>
    </w:rPr>
  </w:style>
  <w:style w:type="character" w:customStyle="1" w:styleId="748">
    <w:name w:val="首航缩进 Char Char11"/>
    <w:qFormat/>
    <w:uiPriority w:val="0"/>
    <w:rPr>
      <w:rFonts w:ascii="Times New Roman" w:hAnsi="Times New Roman" w:eastAsia="仿宋_GB2312" w:cs="Times New Roman"/>
      <w:color w:val="000000"/>
      <w:kern w:val="2"/>
      <w:sz w:val="24"/>
      <w:szCs w:val="24"/>
      <w:lang w:val="en-US" w:eastAsia="zh-CN" w:bidi="ar-SA"/>
    </w:rPr>
  </w:style>
  <w:style w:type="character" w:customStyle="1" w:styleId="749">
    <w:name w:val="正文（缩进） Char Char Char11"/>
    <w:qFormat/>
    <w:uiPriority w:val="0"/>
    <w:rPr>
      <w:rFonts w:ascii="Times New Roman" w:hAnsi="Times New Roman" w:eastAsia="宋体" w:cs="Times New Roman"/>
      <w:kern w:val="2"/>
      <w:sz w:val="24"/>
      <w:szCs w:val="24"/>
      <w:lang w:val="en-US" w:eastAsia="zh-CN" w:bidi="ar-SA"/>
    </w:rPr>
  </w:style>
  <w:style w:type="paragraph" w:customStyle="1" w:styleId="750">
    <w:name w:val="正文（缩进） Char2 Char"/>
    <w:basedOn w:val="1"/>
    <w:link w:val="751"/>
    <w:qFormat/>
    <w:uiPriority w:val="0"/>
    <w:pPr>
      <w:spacing w:beforeLines="50" w:afterLines="50" w:line="360" w:lineRule="auto"/>
      <w:ind w:firstLine="480" w:firstLineChars="200"/>
    </w:pPr>
    <w:rPr>
      <w:sz w:val="24"/>
      <w:szCs w:val="24"/>
    </w:rPr>
  </w:style>
  <w:style w:type="character" w:customStyle="1" w:styleId="751">
    <w:name w:val="正文（缩进） Char2 Char Char"/>
    <w:link w:val="750"/>
    <w:qFormat/>
    <w:uiPriority w:val="0"/>
    <w:rPr>
      <w:rFonts w:ascii="Times New Roman" w:hAnsi="Times New Roman" w:eastAsia="宋体" w:cs="Times New Roman"/>
      <w:kern w:val="2"/>
      <w:sz w:val="24"/>
      <w:szCs w:val="24"/>
    </w:rPr>
  </w:style>
  <w:style w:type="character" w:customStyle="1" w:styleId="752">
    <w:name w:val="Char Char16"/>
    <w:qFormat/>
    <w:uiPriority w:val="0"/>
    <w:rPr>
      <w:rFonts w:ascii="Arial" w:hAnsi="Arial" w:eastAsia="宋体" w:cs="Arial"/>
      <w:kern w:val="2"/>
      <w:sz w:val="24"/>
    </w:rPr>
  </w:style>
  <w:style w:type="character" w:customStyle="1" w:styleId="753">
    <w:name w:val="H3 Char3"/>
    <w:qFormat/>
    <w:uiPriority w:val="0"/>
    <w:rPr>
      <w:rFonts w:ascii="Times New Roman" w:hAnsi="Times New Roman" w:eastAsia="宋体" w:cs="Times New Roman"/>
      <w:b/>
      <w:bCs/>
      <w:color w:val="0000FF"/>
      <w:kern w:val="2"/>
      <w:sz w:val="32"/>
      <w:szCs w:val="32"/>
    </w:rPr>
  </w:style>
  <w:style w:type="character" w:customStyle="1" w:styleId="754">
    <w:name w:val="bullet Char1 Char"/>
    <w:qFormat/>
    <w:uiPriority w:val="0"/>
    <w:rPr>
      <w:rFonts w:ascii="Arial" w:hAnsi="Arial" w:eastAsia="黑体" w:cs="Times New Roman"/>
      <w:sz w:val="24"/>
    </w:rPr>
  </w:style>
  <w:style w:type="character" w:customStyle="1" w:styleId="755">
    <w:name w:val="普通文字 Char Char Char"/>
    <w:qFormat/>
    <w:uiPriority w:val="0"/>
    <w:rPr>
      <w:rFonts w:ascii="宋体" w:hAnsi="Courier New" w:eastAsia="宋体" w:cs="Times New Roman"/>
      <w:kern w:val="2"/>
      <w:sz w:val="21"/>
      <w:lang w:val="en-US" w:eastAsia="zh-CN" w:bidi="ar-SA"/>
    </w:rPr>
  </w:style>
  <w:style w:type="character" w:customStyle="1" w:styleId="756">
    <w:name w:val="Char Char18"/>
    <w:qFormat/>
    <w:uiPriority w:val="0"/>
    <w:rPr>
      <w:rFonts w:ascii="Tahoma" w:hAnsi="Tahoma" w:eastAsia="黑体" w:cs="Times New Roman"/>
      <w:bCs/>
      <w:kern w:val="2"/>
      <w:sz w:val="24"/>
      <w:szCs w:val="24"/>
      <w:lang w:val="en-US" w:eastAsia="zh-CN" w:bidi="ar-SA"/>
    </w:rPr>
  </w:style>
  <w:style w:type="character" w:customStyle="1" w:styleId="757">
    <w:name w:val="Char Char17"/>
    <w:qFormat/>
    <w:uiPriority w:val="0"/>
    <w:rPr>
      <w:rFonts w:ascii="Tahoma" w:hAnsi="Tahoma" w:eastAsia="仿宋_GB2312" w:cs="Times New Roman"/>
      <w:b/>
      <w:bCs/>
      <w:kern w:val="2"/>
      <w:sz w:val="24"/>
      <w:szCs w:val="24"/>
      <w:lang w:val="en-US" w:eastAsia="zh-CN" w:bidi="ar-SA"/>
    </w:rPr>
  </w:style>
  <w:style w:type="character" w:customStyle="1" w:styleId="758">
    <w:name w:val="themebody1"/>
    <w:qFormat/>
    <w:uiPriority w:val="0"/>
    <w:rPr>
      <w:rFonts w:ascii="Tahoma" w:hAnsi="Tahoma" w:eastAsia="宋体" w:cs="Times New Roman"/>
      <w:color w:val="FFFFFF"/>
      <w:kern w:val="2"/>
      <w:sz w:val="24"/>
      <w:lang w:val="en-US" w:eastAsia="zh-CN" w:bidi="ar-SA"/>
    </w:rPr>
  </w:style>
  <w:style w:type="character" w:customStyle="1" w:styleId="759">
    <w:name w:val="msonormal"/>
    <w:qFormat/>
    <w:uiPriority w:val="0"/>
    <w:rPr>
      <w:rFonts w:ascii="Tahoma" w:hAnsi="Tahoma" w:eastAsia="宋体" w:cs="Times New Roman"/>
      <w:kern w:val="2"/>
      <w:sz w:val="24"/>
      <w:lang w:val="en-US" w:eastAsia="zh-CN" w:bidi="ar-SA"/>
    </w:rPr>
  </w:style>
  <w:style w:type="character" w:customStyle="1" w:styleId="760">
    <w:name w:val="正文（缩进） Char Char1 Char"/>
    <w:qFormat/>
    <w:uiPriority w:val="0"/>
    <w:rPr>
      <w:rFonts w:ascii="Tahoma" w:hAnsi="Tahoma" w:eastAsia="宋体" w:cs="Times New Roman"/>
      <w:kern w:val="2"/>
      <w:sz w:val="24"/>
      <w:szCs w:val="24"/>
      <w:lang w:val="en-US" w:eastAsia="zh-CN" w:bidi="ar-SA"/>
    </w:rPr>
  </w:style>
  <w:style w:type="character" w:customStyle="1" w:styleId="761">
    <w:name w:val="图注 Char"/>
    <w:qFormat/>
    <w:uiPriority w:val="0"/>
    <w:rPr>
      <w:rFonts w:ascii="Times New Roman" w:hAnsi="Times New Roman" w:eastAsia="仿宋_GB2312" w:cs="Times New Roman"/>
      <w:sz w:val="28"/>
      <w:szCs w:val="28"/>
    </w:rPr>
  </w:style>
  <w:style w:type="character" w:customStyle="1" w:styleId="762">
    <w:name w:val="正文（标记） Char Char Char Char"/>
    <w:qFormat/>
    <w:uiPriority w:val="0"/>
    <w:rPr>
      <w:rFonts w:ascii="Tahoma" w:hAnsi="Tahoma" w:eastAsia="宋体" w:cs="Times New Roman"/>
      <w:kern w:val="2"/>
      <w:sz w:val="24"/>
      <w:szCs w:val="24"/>
      <w:lang w:val="en-US" w:eastAsia="zh-CN" w:bidi="ar-SA"/>
    </w:rPr>
  </w:style>
  <w:style w:type="character" w:customStyle="1" w:styleId="763">
    <w:name w:val="标题 31"/>
    <w:qFormat/>
    <w:uiPriority w:val="0"/>
    <w:rPr>
      <w:rFonts w:ascii="Tahoma" w:hAnsi="Tahoma" w:eastAsia="宋体" w:cs="Times New Roman"/>
      <w:b/>
      <w:bCs/>
      <w:color w:val="0000FF"/>
      <w:kern w:val="2"/>
      <w:sz w:val="32"/>
      <w:szCs w:val="32"/>
      <w:lang w:val="en-US" w:eastAsia="zh-CN" w:bidi="ar-SA"/>
    </w:rPr>
  </w:style>
  <w:style w:type="paragraph" w:customStyle="1" w:styleId="764">
    <w:name w:val="正文缩进21"/>
    <w:basedOn w:val="1"/>
    <w:link w:val="765"/>
    <w:qFormat/>
    <w:uiPriority w:val="0"/>
    <w:pPr>
      <w:adjustRightInd w:val="0"/>
      <w:spacing w:beforeLines="50" w:afterLines="50" w:line="440" w:lineRule="exact"/>
      <w:ind w:firstLine="200" w:firstLineChars="200"/>
    </w:pPr>
    <w:rPr>
      <w:rFonts w:eastAsia="仿宋_GB2312"/>
      <w:sz w:val="28"/>
      <w:szCs w:val="28"/>
    </w:rPr>
  </w:style>
  <w:style w:type="character" w:customStyle="1" w:styleId="765">
    <w:name w:val="正文缩进2 Char"/>
    <w:link w:val="764"/>
    <w:qFormat/>
    <w:uiPriority w:val="0"/>
    <w:rPr>
      <w:rFonts w:ascii="Times New Roman" w:hAnsi="Times New Roman" w:eastAsia="仿宋_GB2312" w:cs="Times New Roman"/>
      <w:kern w:val="2"/>
      <w:sz w:val="28"/>
      <w:szCs w:val="28"/>
    </w:rPr>
  </w:style>
  <w:style w:type="character" w:customStyle="1" w:styleId="766">
    <w:name w:val="style31"/>
    <w:qFormat/>
    <w:uiPriority w:val="0"/>
    <w:rPr>
      <w:rFonts w:ascii="Tahoma" w:hAnsi="Tahoma" w:eastAsia="宋体" w:cs="Times New Roman"/>
      <w:color w:val="000066"/>
      <w:kern w:val="2"/>
      <w:sz w:val="24"/>
      <w:lang w:val="en-US" w:eastAsia="zh-CN" w:bidi="ar-SA"/>
    </w:rPr>
  </w:style>
  <w:style w:type="character" w:customStyle="1" w:styleId="767">
    <w:name w:val="yellow12"/>
    <w:qFormat/>
    <w:uiPriority w:val="0"/>
    <w:rPr>
      <w:rFonts w:ascii="Tahoma" w:hAnsi="Tahoma" w:eastAsia="宋体" w:cs="Times New Roman"/>
      <w:kern w:val="2"/>
      <w:sz w:val="24"/>
      <w:lang w:val="en-US" w:eastAsia="zh-CN" w:bidi="ar-SA"/>
    </w:rPr>
  </w:style>
  <w:style w:type="character" w:customStyle="1" w:styleId="768">
    <w:name w:val="wj1"/>
    <w:qFormat/>
    <w:uiPriority w:val="0"/>
    <w:rPr>
      <w:rFonts w:ascii="Tahoma" w:hAnsi="Tahoma" w:eastAsia="宋体" w:cs="Times New Roman"/>
      <w:color w:val="000000"/>
      <w:kern w:val="2"/>
      <w:sz w:val="18"/>
      <w:szCs w:val="18"/>
      <w:u w:val="none"/>
      <w:lang w:val="en-US" w:eastAsia="zh-CN" w:bidi="ar-SA"/>
    </w:rPr>
  </w:style>
  <w:style w:type="character" w:customStyle="1" w:styleId="769">
    <w:name w:val="标题 111"/>
    <w:qFormat/>
    <w:uiPriority w:val="0"/>
    <w:rPr>
      <w:rFonts w:ascii="Tahoma" w:hAnsi="Tahoma" w:eastAsia="黑体" w:cs="Times New Roman"/>
      <w:b/>
      <w:color w:val="000080"/>
      <w:kern w:val="44"/>
      <w:sz w:val="36"/>
      <w:szCs w:val="36"/>
      <w:lang w:val="en-US" w:eastAsia="zh-CN" w:bidi="ar-SA"/>
    </w:rPr>
  </w:style>
  <w:style w:type="character" w:customStyle="1" w:styleId="770">
    <w:name w:val="标题 32"/>
    <w:qFormat/>
    <w:uiPriority w:val="0"/>
    <w:rPr>
      <w:rFonts w:ascii="Tahoma" w:hAnsi="Tahoma" w:eastAsia="宋体" w:cs="Times New Roman"/>
      <w:b/>
      <w:bCs/>
      <w:color w:val="0000FF"/>
      <w:kern w:val="2"/>
      <w:sz w:val="32"/>
      <w:szCs w:val="32"/>
      <w:lang w:val="en-US" w:eastAsia="zh-CN" w:bidi="ar-SA"/>
    </w:rPr>
  </w:style>
  <w:style w:type="character" w:customStyle="1" w:styleId="771">
    <w:name w:val="标题 411"/>
    <w:qFormat/>
    <w:uiPriority w:val="0"/>
    <w:rPr>
      <w:rFonts w:ascii="Arial" w:hAnsi="Arial" w:eastAsia="黑体" w:cs="Times New Roman"/>
      <w:b/>
      <w:bCs/>
      <w:color w:val="0000FF"/>
      <w:kern w:val="2"/>
      <w:sz w:val="28"/>
      <w:szCs w:val="28"/>
      <w:lang w:val="en-US" w:eastAsia="zh-CN" w:bidi="ar-SA"/>
    </w:rPr>
  </w:style>
  <w:style w:type="character" w:customStyle="1" w:styleId="772">
    <w:name w:val="b1"/>
    <w:qFormat/>
    <w:uiPriority w:val="0"/>
    <w:rPr>
      <w:rFonts w:hint="default" w:ascii="Courier New" w:hAnsi="Courier New" w:eastAsia="宋体" w:cs="Courier New"/>
      <w:b/>
      <w:bCs/>
      <w:color w:val="FF0000"/>
      <w:kern w:val="2"/>
      <w:sz w:val="24"/>
      <w:u w:val="none"/>
      <w:lang w:val="en-US" w:eastAsia="zh-CN" w:bidi="ar-SA"/>
    </w:rPr>
  </w:style>
  <w:style w:type="character" w:customStyle="1" w:styleId="773">
    <w:name w:val="pt9-hui-line201"/>
    <w:qFormat/>
    <w:uiPriority w:val="0"/>
    <w:rPr>
      <w:rFonts w:ascii="Tahoma" w:hAnsi="Tahoma" w:eastAsia="宋体" w:cs="Times New Roman"/>
      <w:color w:val="333333"/>
      <w:kern w:val="2"/>
      <w:sz w:val="18"/>
      <w:szCs w:val="18"/>
      <w:u w:val="none"/>
      <w:lang w:val="en-US" w:eastAsia="zh-CN" w:bidi="ar-SA"/>
    </w:rPr>
  </w:style>
  <w:style w:type="character" w:customStyle="1" w:styleId="774">
    <w:name w:val="px14"/>
    <w:qFormat/>
    <w:uiPriority w:val="0"/>
    <w:rPr>
      <w:rFonts w:ascii="Tahoma" w:hAnsi="Tahoma" w:eastAsia="宋体" w:cs="Times New Roman"/>
      <w:kern w:val="2"/>
      <w:sz w:val="24"/>
      <w:lang w:val="en-US" w:eastAsia="zh-CN" w:bidi="ar-SA"/>
    </w:rPr>
  </w:style>
  <w:style w:type="paragraph" w:customStyle="1" w:styleId="775">
    <w:name w:val="加点正文缩进"/>
    <w:basedOn w:val="1"/>
    <w:link w:val="776"/>
    <w:qFormat/>
    <w:uiPriority w:val="0"/>
    <w:pPr>
      <w:numPr>
        <w:ilvl w:val="0"/>
        <w:numId w:val="27"/>
      </w:numPr>
      <w:spacing w:line="300" w:lineRule="auto"/>
      <w:ind w:firstLine="0"/>
    </w:pPr>
    <w:rPr>
      <w:rFonts w:ascii="宋体" w:hAnsi="宋体"/>
      <w:sz w:val="24"/>
      <w:szCs w:val="24"/>
    </w:rPr>
  </w:style>
  <w:style w:type="character" w:customStyle="1" w:styleId="776">
    <w:name w:val="加点正文缩进 Char"/>
    <w:link w:val="775"/>
    <w:qFormat/>
    <w:uiPriority w:val="0"/>
    <w:rPr>
      <w:rFonts w:ascii="宋体" w:hAnsi="宋体"/>
      <w:kern w:val="2"/>
      <w:sz w:val="24"/>
      <w:szCs w:val="24"/>
    </w:rPr>
  </w:style>
  <w:style w:type="character" w:customStyle="1" w:styleId="777">
    <w:name w:val="Char Char28"/>
    <w:qFormat/>
    <w:uiPriority w:val="0"/>
    <w:rPr>
      <w:rFonts w:ascii="Times New Roman" w:hAnsi="Times New Roman" w:eastAsia="宋体" w:cs="Times New Roman"/>
      <w:b/>
      <w:bCs/>
      <w:color w:val="0000FF"/>
      <w:kern w:val="2"/>
      <w:sz w:val="32"/>
      <w:szCs w:val="32"/>
      <w:lang w:val="en-US" w:eastAsia="zh-CN" w:bidi="ar-SA"/>
    </w:rPr>
  </w:style>
  <w:style w:type="character" w:customStyle="1" w:styleId="778">
    <w:name w:val="h3 Char4"/>
    <w:qFormat/>
    <w:uiPriority w:val="0"/>
    <w:rPr>
      <w:rFonts w:ascii="Times New Roman" w:hAnsi="Times New Roman" w:eastAsia="宋体" w:cs="Times New Roman"/>
      <w:b/>
      <w:bCs/>
      <w:color w:val="0000FF"/>
      <w:kern w:val="2"/>
      <w:sz w:val="32"/>
      <w:szCs w:val="32"/>
      <w:lang w:val="en-US" w:eastAsia="zh-CN" w:bidi="ar-SA"/>
    </w:rPr>
  </w:style>
  <w:style w:type="character" w:customStyle="1" w:styleId="779">
    <w:name w:val="style21"/>
    <w:qFormat/>
    <w:uiPriority w:val="0"/>
    <w:rPr>
      <w:rFonts w:hint="eastAsia" w:ascii="宋体" w:hAnsi="宋体" w:eastAsia="宋体" w:cs="Times New Roman"/>
      <w:color w:val="999999"/>
      <w:sz w:val="18"/>
      <w:szCs w:val="18"/>
    </w:rPr>
  </w:style>
  <w:style w:type="character" w:customStyle="1" w:styleId="780">
    <w:name w:val="large1"/>
    <w:qFormat/>
    <w:uiPriority w:val="0"/>
    <w:rPr>
      <w:rFonts w:ascii="Times New Roman" w:hAnsi="Times New Roman" w:eastAsia="宋体" w:cs="Times New Roman"/>
      <w:sz w:val="24"/>
      <w:szCs w:val="24"/>
    </w:rPr>
  </w:style>
  <w:style w:type="character" w:customStyle="1" w:styleId="781">
    <w:name w:val="hong1"/>
    <w:qFormat/>
    <w:uiPriority w:val="0"/>
    <w:rPr>
      <w:rFonts w:ascii="Times New Roman" w:hAnsi="Times New Roman" w:eastAsia="宋体" w:cs="Times New Roman"/>
      <w:color w:val="AF3700"/>
      <w:sz w:val="18"/>
      <w:szCs w:val="18"/>
      <w:u w:val="none"/>
    </w:rPr>
  </w:style>
  <w:style w:type="character" w:customStyle="1" w:styleId="782">
    <w:name w:val="title_emph1"/>
    <w:qFormat/>
    <w:uiPriority w:val="0"/>
    <w:rPr>
      <w:rFonts w:hint="default" w:ascii="Arial" w:hAnsi="Arial" w:eastAsia="宋体" w:cs="Arial"/>
      <w:b/>
      <w:bCs/>
      <w:sz w:val="18"/>
      <w:szCs w:val="18"/>
    </w:rPr>
  </w:style>
  <w:style w:type="character" w:customStyle="1" w:styleId="783">
    <w:name w:val="big1"/>
    <w:qFormat/>
    <w:uiPriority w:val="0"/>
    <w:rPr>
      <w:rFonts w:ascii="Times New Roman" w:hAnsi="Times New Roman" w:eastAsia="宋体" w:cs="Times New Roman"/>
      <w:sz w:val="22"/>
      <w:szCs w:val="22"/>
    </w:rPr>
  </w:style>
  <w:style w:type="character" w:customStyle="1" w:styleId="784">
    <w:name w:val="maintext1"/>
    <w:qFormat/>
    <w:uiPriority w:val="0"/>
    <w:rPr>
      <w:rFonts w:hint="default" w:ascii="Arial" w:hAnsi="Arial" w:eastAsia="宋体" w:cs="Arial"/>
      <w:sz w:val="18"/>
      <w:szCs w:val="18"/>
    </w:rPr>
  </w:style>
  <w:style w:type="character" w:customStyle="1" w:styleId="785">
    <w:name w:val="font131"/>
    <w:qFormat/>
    <w:uiPriority w:val="0"/>
    <w:rPr>
      <w:rFonts w:ascii="Times New Roman" w:hAnsi="Times New Roman" w:eastAsia="宋体" w:cs="Times New Roman"/>
      <w:sz w:val="20"/>
      <w:szCs w:val="20"/>
    </w:rPr>
  </w:style>
  <w:style w:type="character" w:customStyle="1" w:styleId="786">
    <w:name w:val="14normal1"/>
    <w:qFormat/>
    <w:uiPriority w:val="0"/>
    <w:rPr>
      <w:rFonts w:hint="default" w:ascii="ˎ̥" w:hAnsi="ˎ̥" w:eastAsia="宋体" w:cs="Times New Roman"/>
      <w:color w:val="000000"/>
      <w:sz w:val="21"/>
      <w:szCs w:val="21"/>
    </w:rPr>
  </w:style>
  <w:style w:type="character" w:customStyle="1" w:styleId="787">
    <w:name w:val="style411"/>
    <w:qFormat/>
    <w:uiPriority w:val="0"/>
    <w:rPr>
      <w:rFonts w:hint="default" w:ascii="Arial" w:hAnsi="Arial" w:eastAsia="宋体" w:cs="Arial"/>
      <w:b/>
      <w:bCs/>
      <w:sz w:val="20"/>
      <w:szCs w:val="20"/>
    </w:rPr>
  </w:style>
  <w:style w:type="paragraph" w:customStyle="1" w:styleId="788">
    <w:name w:val="样式 标题 3H3h33rd levelLevel 3 Headl3CTHeading 3 - oldISO2...1"/>
    <w:basedOn w:val="8"/>
    <w:link w:val="789"/>
    <w:qFormat/>
    <w:uiPriority w:val="0"/>
    <w:pPr>
      <w:spacing w:line="413" w:lineRule="auto"/>
      <w:jc w:val="left"/>
    </w:pPr>
    <w:rPr>
      <w:rFonts w:ascii="宋体" w:hAnsi="宋体"/>
      <w:b w:val="0"/>
      <w:iCs/>
      <w:color w:val="000000"/>
      <w:kern w:val="0"/>
    </w:rPr>
  </w:style>
  <w:style w:type="character" w:customStyle="1" w:styleId="789">
    <w:name w:val="样式 标题 3H3h33rd levelLevel 3 Headl3CTHeading 3 - oldISO2...1 Char"/>
    <w:link w:val="788"/>
    <w:qFormat/>
    <w:uiPriority w:val="0"/>
    <w:rPr>
      <w:rFonts w:ascii="宋体" w:hAnsi="宋体" w:eastAsia="宋体" w:cs="Times New Roman"/>
      <w:bCs/>
      <w:iCs/>
      <w:color w:val="000000"/>
      <w:sz w:val="32"/>
      <w:szCs w:val="32"/>
    </w:rPr>
  </w:style>
  <w:style w:type="paragraph" w:customStyle="1" w:styleId="790">
    <w:name w:val="Char18"/>
    <w:basedOn w:val="1"/>
    <w:link w:val="791"/>
    <w:qFormat/>
    <w:uiPriority w:val="0"/>
    <w:rPr>
      <w:rFonts w:ascii="Tahoma" w:hAnsi="Tahoma"/>
      <w:kern w:val="0"/>
      <w:sz w:val="24"/>
    </w:rPr>
  </w:style>
  <w:style w:type="character" w:customStyle="1" w:styleId="791">
    <w:name w:val="Char Char21"/>
    <w:link w:val="790"/>
    <w:qFormat/>
    <w:uiPriority w:val="0"/>
    <w:rPr>
      <w:rFonts w:ascii="Tahoma" w:hAnsi="Tahoma" w:eastAsia="宋体" w:cs="Times New Roman"/>
      <w:sz w:val="24"/>
    </w:rPr>
  </w:style>
  <w:style w:type="character" w:customStyle="1" w:styleId="792">
    <w:name w:val="Title Char1"/>
    <w:qFormat/>
    <w:uiPriority w:val="0"/>
    <w:rPr>
      <w:rFonts w:ascii="Cambria" w:hAnsi="Cambria" w:eastAsia="宋体" w:cs="Cambria"/>
      <w:b/>
      <w:bCs/>
      <w:sz w:val="32"/>
      <w:szCs w:val="32"/>
    </w:rPr>
  </w:style>
  <w:style w:type="paragraph" w:customStyle="1" w:styleId="793">
    <w:name w:val="Table Description Char"/>
    <w:basedOn w:val="1"/>
    <w:link w:val="794"/>
    <w:qFormat/>
    <w:uiPriority w:val="0"/>
    <w:pPr>
      <w:ind w:left="1701"/>
    </w:pPr>
    <w:rPr>
      <w:kern w:val="0"/>
      <w:sz w:val="20"/>
    </w:rPr>
  </w:style>
  <w:style w:type="character" w:customStyle="1" w:styleId="794">
    <w:name w:val="Table Description Char Char"/>
    <w:link w:val="793"/>
    <w:qFormat/>
    <w:uiPriority w:val="0"/>
    <w:rPr>
      <w:rFonts w:ascii="Times New Roman" w:hAnsi="Times New Roman" w:eastAsia="宋体" w:cs="Times New Roman"/>
    </w:rPr>
  </w:style>
  <w:style w:type="character" w:customStyle="1" w:styleId="795">
    <w:name w:val="font91"/>
    <w:qFormat/>
    <w:uiPriority w:val="0"/>
    <w:rPr>
      <w:rFonts w:hint="default" w:ascii="Times New Roman" w:hAnsi="Times New Roman" w:eastAsia="宋体" w:cs="Times New Roman"/>
      <w:color w:val="000000"/>
      <w:sz w:val="18"/>
      <w:szCs w:val="18"/>
      <w:u w:val="none"/>
    </w:rPr>
  </w:style>
  <w:style w:type="character" w:customStyle="1" w:styleId="796">
    <w:name w:val="titletext11"/>
    <w:qFormat/>
    <w:uiPriority w:val="0"/>
    <w:rPr>
      <w:rFonts w:ascii="Times New Roman" w:hAnsi="Times New Roman" w:eastAsia="宋体" w:cs="Times New Roman"/>
      <w:b/>
      <w:bCs/>
      <w:color w:val="C50B1E"/>
    </w:rPr>
  </w:style>
  <w:style w:type="character" w:customStyle="1" w:styleId="797">
    <w:name w:val="v151"/>
    <w:qFormat/>
    <w:uiPriority w:val="0"/>
    <w:rPr>
      <w:rFonts w:ascii="Times New Roman" w:hAnsi="Times New Roman" w:eastAsia="宋体" w:cs="Times New Roman"/>
      <w:sz w:val="18"/>
      <w:szCs w:val="18"/>
    </w:rPr>
  </w:style>
  <w:style w:type="character" w:customStyle="1" w:styleId="798">
    <w:name w:val="px141"/>
    <w:qFormat/>
    <w:uiPriority w:val="0"/>
    <w:rPr>
      <w:rFonts w:hint="default" w:ascii="ˎ̥" w:hAnsi="ˎ̥" w:eastAsia="宋体" w:cs="Times New Roman"/>
      <w:sz w:val="21"/>
      <w:szCs w:val="21"/>
    </w:rPr>
  </w:style>
  <w:style w:type="character" w:customStyle="1" w:styleId="799">
    <w:name w:val="about1"/>
    <w:qFormat/>
    <w:uiPriority w:val="0"/>
    <w:rPr>
      <w:rFonts w:hint="default" w:ascii="ˎ̥" w:hAnsi="ˎ̥" w:eastAsia="宋体" w:cs="Times New Roman"/>
      <w:sz w:val="18"/>
      <w:szCs w:val="18"/>
    </w:rPr>
  </w:style>
  <w:style w:type="paragraph" w:customStyle="1" w:styleId="800">
    <w:name w:val="标正文"/>
    <w:basedOn w:val="1"/>
    <w:link w:val="801"/>
    <w:qFormat/>
    <w:uiPriority w:val="0"/>
    <w:pPr>
      <w:widowControl/>
      <w:spacing w:after="200" w:line="360" w:lineRule="auto"/>
      <w:ind w:firstLine="480" w:firstLineChars="200"/>
    </w:pPr>
    <w:rPr>
      <w:rFonts w:ascii="Cambria" w:hAnsi="Cambria"/>
      <w:kern w:val="0"/>
      <w:sz w:val="24"/>
      <w:lang w:eastAsia="en-US"/>
    </w:rPr>
  </w:style>
  <w:style w:type="character" w:customStyle="1" w:styleId="801">
    <w:name w:val="标正文 Char"/>
    <w:link w:val="800"/>
    <w:qFormat/>
    <w:uiPriority w:val="0"/>
    <w:rPr>
      <w:rFonts w:ascii="Cambria" w:hAnsi="Cambria" w:eastAsia="宋体" w:cs="Times New Roman"/>
      <w:sz w:val="24"/>
      <w:lang w:eastAsia="en-US"/>
    </w:rPr>
  </w:style>
  <w:style w:type="character" w:customStyle="1" w:styleId="802">
    <w:name w:val="oblog_text"/>
    <w:qFormat/>
    <w:uiPriority w:val="0"/>
    <w:rPr>
      <w:rFonts w:ascii="Times New Roman" w:hAnsi="Times New Roman" w:eastAsia="宋体" w:cs="Times New Roman"/>
    </w:rPr>
  </w:style>
  <w:style w:type="character" w:customStyle="1" w:styleId="803">
    <w:name w:val="normal9"/>
    <w:qFormat/>
    <w:uiPriority w:val="0"/>
    <w:rPr>
      <w:rFonts w:ascii="Times New Roman" w:hAnsi="Times New Roman" w:eastAsia="宋体" w:cs="Times New Roman"/>
    </w:rPr>
  </w:style>
  <w:style w:type="paragraph" w:customStyle="1" w:styleId="804">
    <w:name w:val="明显引用1"/>
    <w:basedOn w:val="1"/>
    <w:next w:val="1"/>
    <w:link w:val="805"/>
    <w:qFormat/>
    <w:uiPriority w:val="0"/>
    <w:pPr>
      <w:widowControl/>
      <w:pBdr>
        <w:top w:val="single" w:color="auto" w:sz="4" w:space="10"/>
        <w:bottom w:val="single" w:color="auto" w:sz="4" w:space="10"/>
      </w:pBdr>
      <w:spacing w:before="240" w:after="240" w:line="300" w:lineRule="auto"/>
      <w:ind w:left="1152"/>
    </w:pPr>
    <w:rPr>
      <w:rFonts w:ascii="Cambria" w:hAnsi="Cambria"/>
      <w:i/>
      <w:kern w:val="0"/>
      <w:sz w:val="22"/>
      <w:lang w:eastAsia="en-US"/>
    </w:rPr>
  </w:style>
  <w:style w:type="character" w:customStyle="1" w:styleId="805">
    <w:name w:val="Intense Quote Char"/>
    <w:link w:val="804"/>
    <w:qFormat/>
    <w:uiPriority w:val="0"/>
    <w:rPr>
      <w:rFonts w:ascii="Cambria" w:hAnsi="Cambria" w:eastAsia="宋体" w:cs="Times New Roman"/>
      <w:i/>
      <w:sz w:val="22"/>
      <w:lang w:eastAsia="en-US"/>
    </w:rPr>
  </w:style>
  <w:style w:type="character" w:customStyle="1" w:styleId="806">
    <w:name w:val="t_tag"/>
    <w:qFormat/>
    <w:uiPriority w:val="0"/>
    <w:rPr>
      <w:rFonts w:ascii="Times New Roman" w:hAnsi="Times New Roman" w:eastAsia="宋体" w:cs="Times New Roman"/>
    </w:rPr>
  </w:style>
  <w:style w:type="paragraph" w:customStyle="1" w:styleId="807">
    <w:name w:val="无间隔2"/>
    <w:link w:val="808"/>
    <w:qFormat/>
    <w:uiPriority w:val="0"/>
    <w:rPr>
      <w:rFonts w:ascii="Times New Roman" w:hAnsi="Times New Roman" w:eastAsia="宋体" w:cs="Times New Roman"/>
      <w:sz w:val="22"/>
      <w:lang w:val="en-US" w:eastAsia="zh-CN" w:bidi="ar-SA"/>
    </w:rPr>
  </w:style>
  <w:style w:type="character" w:customStyle="1" w:styleId="808">
    <w:name w:val="No Spacing Char1"/>
    <w:link w:val="807"/>
    <w:qFormat/>
    <w:uiPriority w:val="0"/>
    <w:rPr>
      <w:rFonts w:ascii="Times New Roman" w:hAnsi="Times New Roman" w:eastAsia="宋体" w:cs="Times New Roman"/>
      <w:sz w:val="22"/>
    </w:rPr>
  </w:style>
  <w:style w:type="character" w:customStyle="1" w:styleId="809">
    <w:name w:val="abcde1"/>
    <w:qFormat/>
    <w:uiPriority w:val="0"/>
    <w:rPr>
      <w:rFonts w:ascii="Times New Roman" w:hAnsi="Times New Roman" w:eastAsia="宋体" w:cs="Times New Roman"/>
      <w:sz w:val="20"/>
      <w:szCs w:val="20"/>
    </w:rPr>
  </w:style>
  <w:style w:type="character" w:customStyle="1" w:styleId="810">
    <w:name w:val="big"/>
    <w:qFormat/>
    <w:uiPriority w:val="0"/>
    <w:rPr>
      <w:rFonts w:ascii="Times New Roman" w:hAnsi="Times New Roman" w:eastAsia="宋体" w:cs="Times New Roman"/>
    </w:rPr>
  </w:style>
  <w:style w:type="character" w:customStyle="1" w:styleId="811">
    <w:name w:val="zcl style1"/>
    <w:qFormat/>
    <w:uiPriority w:val="0"/>
    <w:rPr>
      <w:rFonts w:ascii="Times New Roman" w:hAnsi="Times New Roman" w:eastAsia="宋体" w:cs="Times New Roman"/>
    </w:rPr>
  </w:style>
  <w:style w:type="character" w:customStyle="1" w:styleId="812">
    <w:name w:val="ca-11"/>
    <w:qFormat/>
    <w:uiPriority w:val="0"/>
    <w:rPr>
      <w:rFonts w:hint="default" w:ascii="Times New Roman" w:hAnsi="Times New Roman" w:eastAsia="宋体" w:cs="Times New Roman"/>
      <w:sz w:val="32"/>
      <w:szCs w:val="32"/>
    </w:rPr>
  </w:style>
  <w:style w:type="character" w:customStyle="1" w:styleId="813">
    <w:name w:val="明显强调1"/>
    <w:qFormat/>
    <w:uiPriority w:val="0"/>
    <w:rPr>
      <w:rFonts w:ascii="Times New Roman" w:hAnsi="Times New Roman" w:eastAsia="宋体" w:cs="Times New Roman"/>
      <w:b/>
      <w:bCs/>
      <w:i/>
      <w:iCs/>
    </w:rPr>
  </w:style>
  <w:style w:type="character" w:customStyle="1" w:styleId="814">
    <w:name w:val="about"/>
    <w:qFormat/>
    <w:uiPriority w:val="0"/>
    <w:rPr>
      <w:rFonts w:ascii="Times New Roman" w:hAnsi="Times New Roman" w:eastAsia="宋体" w:cs="Times New Roman"/>
    </w:rPr>
  </w:style>
  <w:style w:type="paragraph" w:customStyle="1" w:styleId="815">
    <w:name w:val="样式 标题 3H3h33rd levelLevel 3 Headl3CTHeading 3 - oldISO2..."/>
    <w:basedOn w:val="8"/>
    <w:link w:val="816"/>
    <w:qFormat/>
    <w:uiPriority w:val="0"/>
    <w:pPr>
      <w:spacing w:line="413" w:lineRule="auto"/>
      <w:jc w:val="left"/>
    </w:pPr>
    <w:rPr>
      <w:rFonts w:ascii="宋体" w:hAnsi="宋体"/>
      <w:b w:val="0"/>
      <w:bCs w:val="0"/>
      <w:iCs/>
      <w:color w:val="000000"/>
      <w:kern w:val="0"/>
      <w:sz w:val="28"/>
    </w:rPr>
  </w:style>
  <w:style w:type="character" w:customStyle="1" w:styleId="816">
    <w:name w:val="样式 标题 3H3h33rd levelLevel 3 Headl3CTHeading 3 - oldISO2... Char"/>
    <w:link w:val="815"/>
    <w:qFormat/>
    <w:uiPriority w:val="0"/>
    <w:rPr>
      <w:rFonts w:ascii="宋体" w:hAnsi="宋体" w:eastAsia="宋体" w:cs="Times New Roman"/>
      <w:iCs/>
      <w:color w:val="000000"/>
      <w:sz w:val="28"/>
      <w:szCs w:val="32"/>
    </w:rPr>
  </w:style>
  <w:style w:type="character" w:customStyle="1" w:styleId="817">
    <w:name w:val="style251"/>
    <w:qFormat/>
    <w:uiPriority w:val="0"/>
    <w:rPr>
      <w:rFonts w:ascii="Times New Roman" w:hAnsi="Times New Roman" w:eastAsia="宋体" w:cs="Times New Roman"/>
      <w:color w:val="626262"/>
    </w:rPr>
  </w:style>
  <w:style w:type="character" w:customStyle="1" w:styleId="818">
    <w:name w:val="Char Char25"/>
    <w:qFormat/>
    <w:uiPriority w:val="0"/>
    <w:rPr>
      <w:rFonts w:ascii="Cambria" w:hAnsi="Cambria" w:eastAsia="宋体" w:cs="Cambria"/>
      <w:smallCaps/>
      <w:sz w:val="28"/>
      <w:szCs w:val="28"/>
      <w:lang w:val="en-US" w:eastAsia="en-US" w:bidi="ar-SA"/>
    </w:rPr>
  </w:style>
  <w:style w:type="character" w:customStyle="1" w:styleId="819">
    <w:name w:val="unnamed2"/>
    <w:qFormat/>
    <w:uiPriority w:val="0"/>
    <w:rPr>
      <w:rFonts w:ascii="Times New Roman" w:hAnsi="Times New Roman" w:eastAsia="宋体" w:cs="Times New Roman"/>
    </w:rPr>
  </w:style>
  <w:style w:type="character" w:customStyle="1" w:styleId="820">
    <w:name w:val="style91"/>
    <w:qFormat/>
    <w:uiPriority w:val="0"/>
    <w:rPr>
      <w:rFonts w:hint="default" w:ascii="Arial" w:hAnsi="Arial" w:eastAsia="宋体" w:cs="Arial"/>
      <w:b/>
      <w:bCs/>
    </w:rPr>
  </w:style>
  <w:style w:type="paragraph" w:customStyle="1" w:styleId="821">
    <w:name w:val="Figure Text Char Char Char"/>
    <w:link w:val="822"/>
    <w:qFormat/>
    <w:uiPriority w:val="0"/>
    <w:pPr>
      <w:snapToGrid w:val="0"/>
      <w:jc w:val="both"/>
    </w:pPr>
    <w:rPr>
      <w:rFonts w:ascii="Arial" w:hAnsi="Arial" w:eastAsia="楷体_GB2312" w:cs="Arial"/>
      <w:sz w:val="18"/>
      <w:szCs w:val="18"/>
      <w:lang w:val="en-US" w:eastAsia="zh-CN" w:bidi="ar-SA"/>
    </w:rPr>
  </w:style>
  <w:style w:type="character" w:customStyle="1" w:styleId="822">
    <w:name w:val="Figure Text Char Char Char Char"/>
    <w:link w:val="821"/>
    <w:qFormat/>
    <w:uiPriority w:val="0"/>
    <w:rPr>
      <w:rFonts w:ascii="Arial" w:hAnsi="Arial" w:eastAsia="楷体_GB2312" w:cs="Arial"/>
      <w:sz w:val="18"/>
      <w:szCs w:val="18"/>
    </w:rPr>
  </w:style>
  <w:style w:type="character" w:customStyle="1" w:styleId="823">
    <w:name w:val="Subtitle Char1"/>
    <w:qFormat/>
    <w:uiPriority w:val="0"/>
    <w:rPr>
      <w:rFonts w:ascii="Cambria" w:hAnsi="Cambria" w:eastAsia="宋体" w:cs="Cambria"/>
      <w:b/>
      <w:bCs/>
      <w:kern w:val="28"/>
      <w:sz w:val="32"/>
      <w:szCs w:val="32"/>
    </w:rPr>
  </w:style>
  <w:style w:type="character" w:customStyle="1" w:styleId="824">
    <w:name w:val="youbiao"/>
    <w:qFormat/>
    <w:uiPriority w:val="0"/>
    <w:rPr>
      <w:rFonts w:ascii="Times New Roman" w:hAnsi="Times New Roman" w:eastAsia="宋体" w:cs="Times New Roman"/>
    </w:rPr>
  </w:style>
  <w:style w:type="character" w:customStyle="1" w:styleId="825">
    <w:name w:val="service1"/>
    <w:qFormat/>
    <w:uiPriority w:val="0"/>
    <w:rPr>
      <w:rFonts w:ascii="Times New Roman" w:hAnsi="Times New Roman" w:eastAsia="黑体" w:cs="Times New Roman"/>
      <w:sz w:val="24"/>
    </w:rPr>
  </w:style>
  <w:style w:type="character" w:customStyle="1" w:styleId="826">
    <w:name w:val="tle_cn1"/>
    <w:qFormat/>
    <w:uiPriority w:val="0"/>
    <w:rPr>
      <w:rFonts w:hint="default" w:ascii="Arial" w:hAnsi="Arial" w:eastAsia="宋体" w:cs="Arial"/>
      <w:b/>
      <w:bCs/>
      <w:color w:val="7C7C7C"/>
      <w:sz w:val="18"/>
      <w:szCs w:val="18"/>
    </w:rPr>
  </w:style>
  <w:style w:type="character" w:customStyle="1" w:styleId="827">
    <w:name w:val="标题 4 Char2"/>
    <w:qFormat/>
    <w:uiPriority w:val="0"/>
    <w:rPr>
      <w:rFonts w:ascii="宋体" w:hAnsi="Times New Roman" w:eastAsia="宋体" w:cs="宋体"/>
      <w:b/>
      <w:bCs/>
      <w:kern w:val="2"/>
      <w:sz w:val="24"/>
      <w:szCs w:val="24"/>
    </w:rPr>
  </w:style>
  <w:style w:type="character" w:customStyle="1" w:styleId="828">
    <w:name w:val="main11"/>
    <w:qFormat/>
    <w:uiPriority w:val="0"/>
    <w:rPr>
      <w:rFonts w:ascii="Times New Roman" w:hAnsi="Times New Roman" w:eastAsia="宋体" w:cs="Times New Roman"/>
      <w:sz w:val="17"/>
      <w:szCs w:val="17"/>
    </w:rPr>
  </w:style>
  <w:style w:type="character" w:customStyle="1" w:styleId="829">
    <w:name w:val="super"/>
    <w:qFormat/>
    <w:uiPriority w:val="0"/>
    <w:rPr>
      <w:rFonts w:ascii="Times New Roman" w:hAnsi="Times New Roman" w:eastAsia="宋体" w:cs="Times New Roman"/>
    </w:rPr>
  </w:style>
  <w:style w:type="paragraph" w:customStyle="1" w:styleId="830">
    <w:name w:val="Figure Description"/>
    <w:next w:val="1"/>
    <w:qFormat/>
    <w:uiPriority w:val="0"/>
    <w:pPr>
      <w:spacing w:before="80" w:after="320"/>
      <w:ind w:left="1134"/>
    </w:pPr>
    <w:rPr>
      <w:rFonts w:hint="eastAsia" w:ascii="Arial" w:hAnsi="Arial" w:eastAsia="宋体" w:cs="Times New Roman"/>
      <w:lang w:val="en-US" w:eastAsia="zh-CN" w:bidi="ar-SA"/>
    </w:rPr>
  </w:style>
  <w:style w:type="paragraph" w:customStyle="1" w:styleId="831">
    <w:name w:val="Figure Char"/>
    <w:basedOn w:val="1"/>
    <w:next w:val="830"/>
    <w:link w:val="832"/>
    <w:qFormat/>
    <w:uiPriority w:val="0"/>
    <w:pPr>
      <w:keepNext/>
      <w:widowControl/>
      <w:snapToGrid w:val="0"/>
      <w:spacing w:before="80" w:after="80" w:line="300" w:lineRule="auto"/>
      <w:ind w:left="1134"/>
      <w:jc w:val="center"/>
    </w:pPr>
    <w:rPr>
      <w:rFonts w:ascii="Arial" w:hAnsi="Arial" w:cs="Arial"/>
      <w:kern w:val="0"/>
      <w:sz w:val="20"/>
    </w:rPr>
  </w:style>
  <w:style w:type="character" w:customStyle="1" w:styleId="832">
    <w:name w:val="Figure Char Char"/>
    <w:link w:val="831"/>
    <w:qFormat/>
    <w:uiPriority w:val="0"/>
    <w:rPr>
      <w:rFonts w:ascii="Arial" w:hAnsi="Arial" w:eastAsia="宋体" w:cs="Arial"/>
    </w:rPr>
  </w:style>
  <w:style w:type="paragraph" w:customStyle="1" w:styleId="833">
    <w:name w:val="样式 标题 2项目标题 2H2UNDERRUBRIK 1-2h2l2list 2list 2heading 2...1"/>
    <w:basedOn w:val="6"/>
    <w:link w:val="834"/>
    <w:qFormat/>
    <w:uiPriority w:val="0"/>
    <w:pPr>
      <w:tabs>
        <w:tab w:val="left" w:pos="0"/>
      </w:tabs>
      <w:spacing w:line="413" w:lineRule="auto"/>
      <w:ind w:left="576" w:right="480" w:rightChars="200" w:firstLine="420"/>
      <w:jc w:val="left"/>
    </w:pPr>
    <w:rPr>
      <w:rFonts w:ascii="仿宋_GB2312" w:hAnsi="仿宋_GB2312" w:cs="Arial Narrow"/>
      <w:bCs/>
      <w:iCs/>
      <w:kern w:val="0"/>
      <w:sz w:val="24"/>
      <w:szCs w:val="24"/>
    </w:rPr>
  </w:style>
  <w:style w:type="character" w:customStyle="1" w:styleId="834">
    <w:name w:val="样式 标题 2项目标题 2H2UNDERRUBRIK 1-2h2l2list 2list 2heading 2...1 Char"/>
    <w:link w:val="833"/>
    <w:qFormat/>
    <w:uiPriority w:val="0"/>
    <w:rPr>
      <w:rFonts w:ascii="仿宋_GB2312" w:hAnsi="仿宋_GB2312" w:eastAsia="宋体" w:cs="Arial Narrow"/>
      <w:b/>
      <w:bCs/>
      <w:iCs/>
      <w:sz w:val="24"/>
      <w:szCs w:val="24"/>
    </w:rPr>
  </w:style>
  <w:style w:type="character" w:customStyle="1" w:styleId="835">
    <w:name w:val="Item List Char Char"/>
    <w:qFormat/>
    <w:uiPriority w:val="0"/>
    <w:rPr>
      <w:rFonts w:ascii="Arial" w:hAnsi="Arial" w:eastAsia="宋体" w:cs="Times New Roman"/>
      <w:color w:val="000000"/>
      <w:sz w:val="24"/>
      <w:lang w:val="en-US" w:eastAsia="zh-CN" w:bidi="ar-SA"/>
    </w:rPr>
  </w:style>
  <w:style w:type="character" w:customStyle="1" w:styleId="836">
    <w:name w:val="style221"/>
    <w:qFormat/>
    <w:uiPriority w:val="0"/>
    <w:rPr>
      <w:rFonts w:ascii="Times New Roman" w:hAnsi="Times New Roman" w:eastAsia="宋体" w:cs="Times New Roman"/>
      <w:color w:val="5A5A5A"/>
    </w:rPr>
  </w:style>
  <w:style w:type="character" w:customStyle="1" w:styleId="837">
    <w:name w:val="明显参考11"/>
    <w:qFormat/>
    <w:uiPriority w:val="0"/>
    <w:rPr>
      <w:rFonts w:ascii="Times New Roman" w:hAnsi="Times New Roman" w:eastAsia="宋体" w:cs="Times New Roman"/>
      <w:b/>
      <w:bCs/>
      <w:smallCaps/>
    </w:rPr>
  </w:style>
  <w:style w:type="character" w:customStyle="1" w:styleId="838">
    <w:name w:val="正文文本缩进 Char1"/>
    <w:qFormat/>
    <w:uiPriority w:val="0"/>
    <w:rPr>
      <w:rFonts w:ascii="Times New Roman" w:hAnsi="Times New Roman" w:eastAsia="宋体" w:cs="Times New Roman"/>
      <w:kern w:val="2"/>
      <w:sz w:val="21"/>
      <w:szCs w:val="21"/>
    </w:rPr>
  </w:style>
  <w:style w:type="character" w:customStyle="1" w:styleId="839">
    <w:name w:val="正文首行缩进 2 Char1"/>
    <w:qFormat/>
    <w:uiPriority w:val="0"/>
    <w:rPr>
      <w:rFonts w:ascii="Times New Roman" w:hAnsi="Times New Roman" w:eastAsia="宋体" w:cs="Times New Roman"/>
      <w:kern w:val="2"/>
      <w:sz w:val="21"/>
      <w:szCs w:val="21"/>
    </w:rPr>
  </w:style>
  <w:style w:type="character" w:customStyle="1" w:styleId="840">
    <w:name w:val="页脚 Char1"/>
    <w:qFormat/>
    <w:uiPriority w:val="0"/>
    <w:rPr>
      <w:rFonts w:ascii="Times New Roman" w:hAnsi="Times New Roman" w:eastAsia="宋体" w:cs="Times New Roman"/>
      <w:kern w:val="2"/>
      <w:sz w:val="18"/>
      <w:szCs w:val="18"/>
    </w:rPr>
  </w:style>
  <w:style w:type="character" w:customStyle="1" w:styleId="841">
    <w:name w:val="正文文本 3 Char1"/>
    <w:qFormat/>
    <w:uiPriority w:val="0"/>
    <w:rPr>
      <w:rFonts w:ascii="Times New Roman" w:hAnsi="Times New Roman" w:eastAsia="宋体" w:cs="Times New Roman"/>
      <w:kern w:val="2"/>
      <w:sz w:val="16"/>
      <w:szCs w:val="16"/>
    </w:rPr>
  </w:style>
  <w:style w:type="character" w:customStyle="1" w:styleId="842">
    <w:name w:val="文档结构图 Char1"/>
    <w:qFormat/>
    <w:uiPriority w:val="0"/>
    <w:rPr>
      <w:rFonts w:ascii="宋体" w:hAnsi="Times New Roman" w:eastAsia="宋体" w:cs="Times New Roman"/>
      <w:kern w:val="2"/>
      <w:sz w:val="18"/>
      <w:szCs w:val="18"/>
    </w:rPr>
  </w:style>
  <w:style w:type="character" w:customStyle="1" w:styleId="843">
    <w:name w:val="lijuyuanxing"/>
    <w:qFormat/>
    <w:uiPriority w:val="0"/>
    <w:rPr>
      <w:rFonts w:ascii="Times New Roman" w:hAnsi="Times New Roman" w:eastAsia="宋体" w:cs="Times New Roman"/>
    </w:rPr>
  </w:style>
  <w:style w:type="character" w:customStyle="1" w:styleId="844">
    <w:name w:val="5a"/>
    <w:qFormat/>
    <w:uiPriority w:val="0"/>
    <w:rPr>
      <w:rFonts w:ascii="Times New Roman" w:hAnsi="Times New Roman" w:eastAsia="宋体" w:cs="Times New Roman"/>
    </w:rPr>
  </w:style>
  <w:style w:type="character" w:customStyle="1" w:styleId="845">
    <w:name w:val="Char Char Char Char21"/>
    <w:qFormat/>
    <w:uiPriority w:val="0"/>
    <w:rPr>
      <w:rFonts w:ascii="Tahoma" w:hAnsi="Tahoma" w:eastAsia="宋体" w:cs="Times New Roman"/>
      <w:sz w:val="24"/>
      <w:szCs w:val="20"/>
    </w:rPr>
  </w:style>
  <w:style w:type="character" w:customStyle="1" w:styleId="846">
    <w:name w:val="Char Char101"/>
    <w:qFormat/>
    <w:uiPriority w:val="0"/>
    <w:rPr>
      <w:rFonts w:ascii="Times New Roman" w:hAnsi="Times New Roman" w:eastAsia="宋体" w:cs="Times New Roman"/>
      <w:b/>
      <w:bCs/>
      <w:kern w:val="2"/>
      <w:sz w:val="32"/>
      <w:szCs w:val="32"/>
      <w:lang w:val="en-US" w:eastAsia="zh-CN" w:bidi="ar-SA"/>
    </w:rPr>
  </w:style>
  <w:style w:type="character" w:customStyle="1" w:styleId="847">
    <w:name w:val="Char62"/>
    <w:qFormat/>
    <w:uiPriority w:val="0"/>
    <w:rPr>
      <w:rFonts w:ascii="Arial" w:hAnsi="Arial" w:eastAsia="黑体" w:cs="Times New Roman"/>
      <w:sz w:val="24"/>
      <w:lang w:val="en-US" w:eastAsia="zh-CN" w:bidi="ar-SA"/>
    </w:rPr>
  </w:style>
  <w:style w:type="character" w:customStyle="1" w:styleId="848">
    <w:name w:val="Char42"/>
    <w:qFormat/>
    <w:uiPriority w:val="0"/>
    <w:rPr>
      <w:rFonts w:ascii="Times New Roman" w:hAnsi="Times New Roman" w:eastAsia="宋体" w:cs="Times New Roman"/>
      <w:kern w:val="2"/>
      <w:sz w:val="21"/>
      <w:szCs w:val="24"/>
      <w:lang w:val="en-US" w:eastAsia="zh-CN" w:bidi="ar-SA"/>
    </w:rPr>
  </w:style>
  <w:style w:type="character" w:customStyle="1" w:styleId="849">
    <w:name w:val="批注引用1"/>
    <w:qFormat/>
    <w:uiPriority w:val="0"/>
    <w:rPr>
      <w:rFonts w:ascii="Times New Roman" w:hAnsi="Times New Roman" w:eastAsia="宋体" w:cs="Times New Roman"/>
      <w:sz w:val="21"/>
    </w:rPr>
  </w:style>
  <w:style w:type="paragraph" w:customStyle="1" w:styleId="850">
    <w:name w:val="正文小四"/>
    <w:basedOn w:val="1"/>
    <w:link w:val="851"/>
    <w:qFormat/>
    <w:uiPriority w:val="0"/>
    <w:pPr>
      <w:spacing w:beforeLines="50" w:afterLines="50" w:line="360" w:lineRule="auto"/>
      <w:ind w:firstLine="480" w:firstLineChars="200"/>
      <w:jc w:val="left"/>
    </w:pPr>
    <w:rPr>
      <w:rFonts w:ascii="宋体" w:hAnsi="宋体" w:eastAsia="仿宋_GB2312"/>
      <w:sz w:val="24"/>
      <w:szCs w:val="24"/>
    </w:rPr>
  </w:style>
  <w:style w:type="character" w:customStyle="1" w:styleId="851">
    <w:name w:val="正文小四 Char"/>
    <w:link w:val="850"/>
    <w:qFormat/>
    <w:uiPriority w:val="0"/>
    <w:rPr>
      <w:rFonts w:ascii="宋体" w:hAnsi="宋体" w:eastAsia="仿宋_GB2312" w:cs="Times New Roman"/>
      <w:kern w:val="2"/>
      <w:sz w:val="24"/>
      <w:szCs w:val="24"/>
    </w:rPr>
  </w:style>
  <w:style w:type="character" w:customStyle="1" w:styleId="852">
    <w:name w:val="样式4 Char"/>
    <w:qFormat/>
    <w:uiPriority w:val="0"/>
    <w:rPr>
      <w:rFonts w:ascii="Times New Roman" w:hAnsi="Times New Roman" w:eastAsia="宋体" w:cs="Times New Roman"/>
      <w:kern w:val="2"/>
      <w:sz w:val="24"/>
      <w:szCs w:val="24"/>
      <w:lang w:val="en-US" w:eastAsia="zh-CN" w:bidi="ar-SA"/>
    </w:rPr>
  </w:style>
  <w:style w:type="character" w:customStyle="1" w:styleId="853">
    <w:name w:val="zi"/>
    <w:qFormat/>
    <w:uiPriority w:val="0"/>
    <w:rPr>
      <w:rFonts w:ascii="Times New Roman" w:hAnsi="Times New Roman" w:eastAsia="宋体" w:cs="Times New Roman"/>
    </w:rPr>
  </w:style>
  <w:style w:type="character" w:customStyle="1" w:styleId="854">
    <w:name w:val="boldcontent"/>
    <w:qFormat/>
    <w:uiPriority w:val="0"/>
    <w:rPr>
      <w:rFonts w:ascii="Times New Roman" w:hAnsi="Times New Roman" w:eastAsia="宋体" w:cs="Times New Roman"/>
    </w:rPr>
  </w:style>
  <w:style w:type="character" w:customStyle="1" w:styleId="855">
    <w:name w:val="s lh15"/>
    <w:qFormat/>
    <w:uiPriority w:val="0"/>
    <w:rPr>
      <w:rFonts w:ascii="Times New Roman" w:hAnsi="Times New Roman" w:eastAsia="宋体" w:cs="Times New Roman"/>
    </w:rPr>
  </w:style>
  <w:style w:type="paragraph" w:customStyle="1" w:styleId="856">
    <w:name w:val="段落"/>
    <w:link w:val="857"/>
    <w:qFormat/>
    <w:uiPriority w:val="0"/>
    <w:pPr>
      <w:adjustRightInd w:val="0"/>
      <w:snapToGrid w:val="0"/>
      <w:spacing w:before="120" w:after="120" w:line="360" w:lineRule="auto"/>
      <w:ind w:firstLine="480" w:firstLineChars="200"/>
      <w:jc w:val="both"/>
    </w:pPr>
    <w:rPr>
      <w:rFonts w:ascii="Times New Roman" w:hAnsi="Times New Roman" w:eastAsia="仿宋_GB2312" w:cs="Times New Roman"/>
      <w:kern w:val="2"/>
      <w:sz w:val="24"/>
      <w:szCs w:val="24"/>
      <w:lang w:val="en-US" w:eastAsia="zh-CN" w:bidi="ar-SA"/>
    </w:rPr>
  </w:style>
  <w:style w:type="character" w:customStyle="1" w:styleId="857">
    <w:name w:val="段落 Char1"/>
    <w:link w:val="856"/>
    <w:qFormat/>
    <w:uiPriority w:val="0"/>
    <w:rPr>
      <w:rFonts w:ascii="Times New Roman" w:hAnsi="Times New Roman" w:eastAsia="仿宋_GB2312" w:cs="Times New Roman"/>
      <w:kern w:val="2"/>
      <w:sz w:val="24"/>
      <w:szCs w:val="24"/>
    </w:rPr>
  </w:style>
  <w:style w:type="character" w:customStyle="1" w:styleId="858">
    <w:name w:val="p1501"/>
    <w:qFormat/>
    <w:uiPriority w:val="0"/>
    <w:rPr>
      <w:rFonts w:ascii="Times New Roman" w:hAnsi="Times New Roman" w:eastAsia="宋体" w:cs="Times New Roman"/>
    </w:rPr>
  </w:style>
  <w:style w:type="paragraph" w:customStyle="1" w:styleId="859">
    <w:name w:val="项目符号1号"/>
    <w:link w:val="860"/>
    <w:qFormat/>
    <w:uiPriority w:val="0"/>
    <w:pPr>
      <w:tabs>
        <w:tab w:val="left" w:pos="0"/>
      </w:tabs>
      <w:spacing w:line="360" w:lineRule="auto"/>
    </w:pPr>
    <w:rPr>
      <w:rFonts w:ascii="Times New Roman" w:hAnsi="Times New Roman" w:eastAsia="宋体" w:cs="宋体"/>
      <w:kern w:val="2"/>
      <w:sz w:val="24"/>
      <w:lang w:val="en-US" w:eastAsia="zh-CN" w:bidi="ar-SA"/>
    </w:rPr>
  </w:style>
  <w:style w:type="character" w:customStyle="1" w:styleId="860">
    <w:name w:val="项目符号1号 Char"/>
    <w:link w:val="859"/>
    <w:qFormat/>
    <w:uiPriority w:val="0"/>
    <w:rPr>
      <w:rFonts w:ascii="Times New Roman" w:hAnsi="Times New Roman" w:eastAsia="宋体" w:cs="宋体"/>
      <w:kern w:val="2"/>
      <w:sz w:val="24"/>
    </w:rPr>
  </w:style>
  <w:style w:type="character" w:customStyle="1" w:styleId="861">
    <w:name w:val="cmain1"/>
    <w:qFormat/>
    <w:uiPriority w:val="0"/>
    <w:rPr>
      <w:rFonts w:hint="default" w:ascii="ˎ̥" w:hAnsi="ˎ̥" w:eastAsia="宋体" w:cs="Times New Roman"/>
      <w:color w:val="525052"/>
      <w:sz w:val="21"/>
      <w:szCs w:val="21"/>
    </w:rPr>
  </w:style>
  <w:style w:type="character" w:customStyle="1" w:styleId="862">
    <w:name w:val="SAHeading 1 Char"/>
    <w:qFormat/>
    <w:uiPriority w:val="0"/>
    <w:rPr>
      <w:rFonts w:ascii="Times New Roman" w:hAnsi="Times New Roman" w:eastAsia="宋体" w:cs="Times New Roman"/>
      <w:b/>
      <w:bCs/>
      <w:kern w:val="44"/>
      <w:sz w:val="44"/>
      <w:szCs w:val="44"/>
      <w:lang w:val="en-US" w:eastAsia="zh-CN" w:bidi="ar-SA"/>
    </w:rPr>
  </w:style>
  <w:style w:type="character" w:customStyle="1" w:styleId="863">
    <w:name w:val="art_title1"/>
    <w:qFormat/>
    <w:uiPriority w:val="0"/>
    <w:rPr>
      <w:rFonts w:ascii="Times New Roman" w:hAnsi="Times New Roman" w:eastAsia="宋体" w:cs="Times New Roman"/>
      <w:b/>
      <w:bCs/>
      <w:sz w:val="21"/>
      <w:szCs w:val="21"/>
    </w:rPr>
  </w:style>
  <w:style w:type="character" w:customStyle="1" w:styleId="864">
    <w:name w:val="结束语 Char1"/>
    <w:qFormat/>
    <w:uiPriority w:val="0"/>
    <w:rPr>
      <w:rFonts w:ascii="宋体" w:hAnsi="宋体" w:eastAsia="宋体" w:cs="Times New Roman"/>
      <w:color w:val="000000"/>
      <w:kern w:val="2"/>
      <w:sz w:val="24"/>
      <w:szCs w:val="24"/>
    </w:rPr>
  </w:style>
  <w:style w:type="paragraph" w:customStyle="1" w:styleId="865">
    <w:name w:val="正文--2字符首行缩进"/>
    <w:basedOn w:val="1"/>
    <w:link w:val="866"/>
    <w:qFormat/>
    <w:uiPriority w:val="0"/>
    <w:pPr>
      <w:snapToGrid w:val="0"/>
      <w:spacing w:line="360" w:lineRule="auto"/>
      <w:ind w:firstLine="560" w:firstLineChars="200"/>
      <w:contextualSpacing/>
      <w:jc w:val="left"/>
    </w:pPr>
    <w:rPr>
      <w:rFonts w:ascii="仿宋_GB2312" w:eastAsia="仿宋_GB2312"/>
      <w:sz w:val="28"/>
      <w:szCs w:val="24"/>
    </w:rPr>
  </w:style>
  <w:style w:type="character" w:customStyle="1" w:styleId="866">
    <w:name w:val="正文--2字符首行缩进 Char"/>
    <w:link w:val="865"/>
    <w:qFormat/>
    <w:uiPriority w:val="0"/>
    <w:rPr>
      <w:rFonts w:ascii="仿宋_GB2312" w:hAnsi="Times New Roman" w:eastAsia="仿宋_GB2312" w:cs="Times New Roman"/>
      <w:kern w:val="2"/>
      <w:sz w:val="28"/>
      <w:szCs w:val="24"/>
    </w:rPr>
  </w:style>
  <w:style w:type="character" w:customStyle="1" w:styleId="867">
    <w:name w:val="正文文本缩进 3 Char"/>
    <w:qFormat/>
    <w:uiPriority w:val="0"/>
    <w:rPr>
      <w:rFonts w:ascii="Calibri" w:hAnsi="Calibri" w:eastAsia="宋体" w:cs="Times New Roman"/>
      <w:kern w:val="2"/>
      <w:sz w:val="16"/>
      <w:szCs w:val="16"/>
    </w:rPr>
  </w:style>
  <w:style w:type="character" w:customStyle="1" w:styleId="868">
    <w:name w:val="font41"/>
    <w:qFormat/>
    <w:uiPriority w:val="0"/>
    <w:rPr>
      <w:rFonts w:hint="eastAsia" w:ascii="宋体" w:hAnsi="宋体" w:eastAsia="宋体" w:cs="宋体"/>
      <w:color w:val="000000"/>
      <w:sz w:val="20"/>
      <w:szCs w:val="20"/>
      <w:u w:val="none"/>
    </w:rPr>
  </w:style>
  <w:style w:type="character" w:customStyle="1" w:styleId="869">
    <w:name w:val="bookmark-item uuid-1536114797846 code-23002"/>
    <w:qFormat/>
    <w:uiPriority w:val="0"/>
    <w:rPr>
      <w:rFonts w:ascii="Times New Roman" w:hAnsi="Times New Roman" w:eastAsia="宋体" w:cs="Times New Roman"/>
    </w:rPr>
  </w:style>
  <w:style w:type="paragraph" w:customStyle="1" w:styleId="870">
    <w:name w:val="xl36"/>
    <w:basedOn w:val="1"/>
    <w:qFormat/>
    <w:uiPriority w:val="0"/>
    <w:pPr>
      <w:widowControl/>
      <w:spacing w:before="100" w:beforeAutospacing="1" w:after="100" w:afterAutospacing="1"/>
      <w:jc w:val="left"/>
    </w:pPr>
    <w:rPr>
      <w:rFonts w:ascii="Arial Unicode MS" w:hAnsi="Arial Unicode MS" w:eastAsia="Arial Unicode MS" w:cs="Arial Unicode MS"/>
      <w:color w:val="000000"/>
      <w:kern w:val="0"/>
      <w:sz w:val="20"/>
    </w:rPr>
  </w:style>
  <w:style w:type="paragraph" w:customStyle="1" w:styleId="871">
    <w:name w:val="heading1"/>
    <w:basedOn w:val="1"/>
    <w:next w:val="1"/>
    <w:qFormat/>
    <w:uiPriority w:val="0"/>
    <w:pPr>
      <w:keepNext/>
      <w:keepLines/>
      <w:spacing w:before="260" w:after="260" w:line="413" w:lineRule="auto"/>
      <w:outlineLvl w:val="1"/>
    </w:pPr>
    <w:rPr>
      <w:rFonts w:hint="eastAsia" w:ascii="Arial" w:hAnsi="Arial" w:eastAsia="黑体"/>
      <w:b/>
      <w:sz w:val="32"/>
    </w:rPr>
  </w:style>
  <w:style w:type="paragraph" w:customStyle="1" w:styleId="872">
    <w:name w:val="页眉2"/>
    <w:basedOn w:val="1"/>
    <w:qFormat/>
    <w:uiPriority w:val="0"/>
    <w:pPr>
      <w:pBdr>
        <w:bottom w:val="single" w:color="auto" w:sz="6" w:space="1"/>
      </w:pBdr>
      <w:tabs>
        <w:tab w:val="center" w:pos="4153"/>
        <w:tab w:val="right" w:pos="8306"/>
      </w:tabs>
      <w:snapToGrid w:val="0"/>
      <w:jc w:val="center"/>
    </w:pPr>
    <w:rPr>
      <w:rFonts w:hint="eastAsia"/>
      <w:sz w:val="18"/>
    </w:rPr>
  </w:style>
  <w:style w:type="paragraph" w:customStyle="1" w:styleId="873">
    <w:name w:val="页眉0"/>
    <w:basedOn w:val="872"/>
    <w:qFormat/>
    <w:uiPriority w:val="0"/>
    <w:pPr>
      <w:tabs>
        <w:tab w:val="left" w:pos="142"/>
        <w:tab w:val="right" w:pos="9180"/>
        <w:tab w:val="clear" w:pos="4153"/>
        <w:tab w:val="clear" w:pos="8306"/>
      </w:tabs>
    </w:pPr>
    <w:rPr>
      <w:b/>
      <w:sz w:val="30"/>
    </w:rPr>
  </w:style>
  <w:style w:type="paragraph" w:customStyle="1" w:styleId="874">
    <w:name w:val="表格标题"/>
    <w:basedOn w:val="1"/>
    <w:qFormat/>
    <w:uiPriority w:val="0"/>
    <w:pPr>
      <w:numPr>
        <w:ilvl w:val="0"/>
        <w:numId w:val="28"/>
      </w:numPr>
      <w:spacing w:line="360" w:lineRule="auto"/>
      <w:ind w:left="0" w:firstLine="0"/>
      <w:jc w:val="center"/>
    </w:pPr>
    <w:rPr>
      <w:rFonts w:ascii="宋体" w:hAnsi="宋体" w:eastAsia="黑体"/>
      <w:b/>
      <w:sz w:val="24"/>
      <w:szCs w:val="21"/>
    </w:rPr>
  </w:style>
  <w:style w:type="paragraph" w:customStyle="1" w:styleId="875">
    <w:name w:val="回信地址"/>
    <w:qFormat/>
    <w:uiPriority w:val="0"/>
    <w:pPr>
      <w:framePr w:w="8640" w:wrap="notBeside" w:vAnchor="page" w:hAnchor="page" w:x="1581" w:y="13700" w:anchorLock="1"/>
      <w:tabs>
        <w:tab w:val="left" w:pos="-18551"/>
      </w:tabs>
      <w:spacing w:line="240" w:lineRule="atLeast"/>
      <w:ind w:right="-240"/>
      <w:jc w:val="center"/>
    </w:pPr>
    <w:rPr>
      <w:rFonts w:ascii="Garamond" w:hAnsi="Garamond" w:eastAsia="黑体" w:cs="Times New Roman"/>
      <w:spacing w:val="30"/>
      <w:sz w:val="24"/>
      <w:lang w:val="en-US" w:eastAsia="zh-CN" w:bidi="ar-SA"/>
    </w:rPr>
  </w:style>
  <w:style w:type="paragraph" w:customStyle="1" w:styleId="876">
    <w:name w:val="lb标题 3"/>
    <w:basedOn w:val="8"/>
    <w:qFormat/>
    <w:uiPriority w:val="0"/>
    <w:pPr>
      <w:widowControl/>
      <w:tabs>
        <w:tab w:val="left" w:pos="1440"/>
      </w:tabs>
      <w:spacing w:line="240" w:lineRule="auto"/>
      <w:ind w:left="1440" w:hanging="720"/>
    </w:pPr>
    <w:rPr>
      <w:rFonts w:ascii="宋体" w:hAnsi="宋体" w:eastAsia="等线 Light" w:cs="宋体"/>
      <w:iCs/>
      <w:sz w:val="24"/>
      <w:szCs w:val="20"/>
    </w:rPr>
  </w:style>
  <w:style w:type="paragraph" w:customStyle="1" w:styleId="877">
    <w:name w:val="textinden"/>
    <w:basedOn w:val="1"/>
    <w:qFormat/>
    <w:uiPriority w:val="0"/>
    <w:pPr>
      <w:widowControl/>
      <w:spacing w:before="100" w:beforeAutospacing="1" w:after="100" w:afterAutospacing="1" w:line="360" w:lineRule="auto"/>
      <w:ind w:firstLine="480" w:firstLineChars="200"/>
      <w:jc w:val="left"/>
    </w:pPr>
    <w:rPr>
      <w:rFonts w:ascii="Arial" w:hAnsi="Arial" w:eastAsia="仿宋_GB2312" w:cs="Arial"/>
      <w:kern w:val="0"/>
      <w:sz w:val="24"/>
      <w:szCs w:val="24"/>
    </w:rPr>
  </w:style>
  <w:style w:type="paragraph" w:customStyle="1" w:styleId="878">
    <w:name w:val="列表项1，点"/>
    <w:basedOn w:val="604"/>
    <w:qFormat/>
    <w:uiPriority w:val="0"/>
    <w:pPr>
      <w:spacing w:beforeLines="25"/>
      <w:ind w:left="647" w:hanging="420" w:firstLineChars="200"/>
      <w:jc w:val="both"/>
    </w:pPr>
    <w:rPr>
      <w:rFonts w:ascii="Arial" w:hAnsi="Arial" w:eastAsia="新宋体"/>
      <w:i/>
      <w:kern w:val="0"/>
      <w:sz w:val="21"/>
      <w:szCs w:val="20"/>
    </w:rPr>
  </w:style>
  <w:style w:type="paragraph" w:customStyle="1" w:styleId="879">
    <w:name w:val="样式 标题 22nd levelh22Header 2l2H2第一层条Underrubrik1prop2He..."/>
    <w:basedOn w:val="6"/>
    <w:qFormat/>
    <w:uiPriority w:val="0"/>
    <w:pPr>
      <w:widowControl/>
      <w:tabs>
        <w:tab w:val="left" w:pos="0"/>
        <w:tab w:val="left" w:pos="1560"/>
      </w:tabs>
      <w:autoSpaceDE w:val="0"/>
      <w:autoSpaceDN w:val="0"/>
      <w:adjustRightInd w:val="0"/>
      <w:spacing w:line="413" w:lineRule="auto"/>
      <w:ind w:left="1560" w:right="480" w:rightChars="200" w:firstLine="420"/>
    </w:pPr>
    <w:rPr>
      <w:rFonts w:ascii="黑体" w:hAnsi="黑体" w:cs="Arial Narrow"/>
      <w:bCs/>
      <w:iCs/>
      <w:kern w:val="0"/>
      <w:szCs w:val="24"/>
    </w:rPr>
  </w:style>
  <w:style w:type="paragraph" w:customStyle="1" w:styleId="880">
    <w:name w:val="图标"/>
    <w:basedOn w:val="1"/>
    <w:next w:val="1"/>
    <w:qFormat/>
    <w:uiPriority w:val="0"/>
    <w:pPr>
      <w:tabs>
        <w:tab w:val="left" w:pos="567"/>
      </w:tabs>
      <w:autoSpaceDE w:val="0"/>
      <w:autoSpaceDN w:val="0"/>
      <w:adjustRightInd w:val="0"/>
      <w:snapToGrid w:val="0"/>
      <w:spacing w:before="120" w:after="120" w:line="320" w:lineRule="atLeast"/>
      <w:ind w:left="980" w:hanging="420"/>
      <w:jc w:val="center"/>
      <w:textAlignment w:val="baseline"/>
    </w:pPr>
    <w:rPr>
      <w:rFonts w:eastAsia="仿宋_GB2312"/>
      <w:kern w:val="0"/>
      <w:sz w:val="24"/>
    </w:rPr>
  </w:style>
  <w:style w:type="paragraph" w:customStyle="1" w:styleId="881">
    <w:name w:val="附录章标题"/>
    <w:next w:val="557"/>
    <w:qFormat/>
    <w:uiPriority w:val="0"/>
    <w:pPr>
      <w:numPr>
        <w:ilvl w:val="1"/>
        <w:numId w:val="29"/>
      </w:numPr>
      <w:wordWrap w:val="0"/>
      <w:overflowPunct w:val="0"/>
      <w:autoSpaceDE w:val="0"/>
      <w:spacing w:beforeLines="50" w:afterLines="50"/>
      <w:jc w:val="both"/>
      <w:textAlignment w:val="baseline"/>
      <w:outlineLvl w:val="1"/>
    </w:pPr>
    <w:rPr>
      <w:rFonts w:ascii="黑体" w:hAnsi="Times New Roman" w:eastAsia="黑体" w:cs="Times New Roman"/>
      <w:kern w:val="21"/>
      <w:sz w:val="21"/>
      <w:lang w:val="en-US" w:eastAsia="zh-CN" w:bidi="ar-SA"/>
    </w:rPr>
  </w:style>
  <w:style w:type="paragraph" w:customStyle="1" w:styleId="882">
    <w:name w:val="xl161"/>
    <w:basedOn w:val="1"/>
    <w:qFormat/>
    <w:uiPriority w:val="0"/>
    <w:pPr>
      <w:widowControl/>
      <w:pBdr>
        <w:left w:val="single" w:color="auto" w:sz="4" w:space="0"/>
        <w:bottom w:val="single" w:color="auto" w:sz="4" w:space="0"/>
        <w:right w:val="single" w:color="auto" w:sz="4" w:space="0"/>
      </w:pBdr>
      <w:shd w:val="clear" w:color="000000" w:fill="F2F2F2"/>
      <w:spacing w:before="100" w:beforeAutospacing="1" w:after="100" w:afterAutospacing="1"/>
      <w:jc w:val="center"/>
    </w:pPr>
    <w:rPr>
      <w:rFonts w:ascii="宋体" w:hAnsi="宋体" w:cs="宋体"/>
      <w:color w:val="000000"/>
      <w:kern w:val="0"/>
      <w:sz w:val="20"/>
    </w:rPr>
  </w:style>
  <w:style w:type="paragraph" w:customStyle="1" w:styleId="883">
    <w:name w:val="Char12"/>
    <w:basedOn w:val="1"/>
    <w:qFormat/>
    <w:uiPriority w:val="0"/>
    <w:pPr>
      <w:adjustRightInd w:val="0"/>
      <w:spacing w:line="360" w:lineRule="auto"/>
    </w:pPr>
    <w:rPr>
      <w:kern w:val="0"/>
      <w:sz w:val="24"/>
    </w:rPr>
  </w:style>
  <w:style w:type="paragraph" w:customStyle="1" w:styleId="884">
    <w:name w:val="大表格内容"/>
    <w:qFormat/>
    <w:uiPriority w:val="0"/>
    <w:pPr>
      <w:spacing w:line="300" w:lineRule="auto"/>
    </w:pPr>
    <w:rPr>
      <w:rFonts w:ascii="Arial" w:hAnsi="Arial" w:eastAsia="仿宋_GB2312" w:cs="Times New Roman"/>
      <w:sz w:val="24"/>
      <w:lang w:val="en-US" w:eastAsia="zh-CN" w:bidi="ar-SA"/>
    </w:rPr>
  </w:style>
  <w:style w:type="paragraph" w:customStyle="1" w:styleId="885">
    <w:name w:val="样式 正文首行缩进 + 行距: 1.5 倍行距 首行缩进:  2 字符"/>
    <w:basedOn w:val="2"/>
    <w:qFormat/>
    <w:uiPriority w:val="0"/>
    <w:pPr>
      <w:spacing w:line="360" w:lineRule="auto"/>
    </w:pPr>
    <w:rPr>
      <w:rFonts w:ascii="Arial" w:hAnsi="Arial" w:cs="宋体"/>
      <w:sz w:val="24"/>
    </w:rPr>
  </w:style>
  <w:style w:type="paragraph" w:customStyle="1" w:styleId="886">
    <w:name w:val="写作提示"/>
    <w:basedOn w:val="1"/>
    <w:qFormat/>
    <w:uiPriority w:val="0"/>
    <w:pPr>
      <w:spacing w:line="360" w:lineRule="auto"/>
      <w:jc w:val="left"/>
    </w:pPr>
    <w:rPr>
      <w:i/>
      <w:color w:val="0000FF"/>
      <w:kern w:val="0"/>
      <w:lang w:eastAsia="en-US"/>
    </w:rPr>
  </w:style>
  <w:style w:type="paragraph" w:customStyle="1" w:styleId="887">
    <w:name w:val="Char5 Char Char1 Char22"/>
    <w:basedOn w:val="1"/>
    <w:qFormat/>
    <w:uiPriority w:val="0"/>
    <w:rPr>
      <w:rFonts w:ascii="Tahoma" w:hAnsi="Tahoma"/>
      <w:sz w:val="24"/>
    </w:rPr>
  </w:style>
  <w:style w:type="paragraph" w:customStyle="1" w:styleId="888">
    <w:name w:val="Char5 Char Char11"/>
    <w:basedOn w:val="1"/>
    <w:qFormat/>
    <w:uiPriority w:val="0"/>
    <w:rPr>
      <w:rFonts w:ascii="Tahoma" w:hAnsi="Tahoma"/>
      <w:sz w:val="24"/>
    </w:rPr>
  </w:style>
  <w:style w:type="paragraph" w:customStyle="1" w:styleId="889">
    <w:name w:val="附录一级条标题"/>
    <w:basedOn w:val="881"/>
    <w:next w:val="557"/>
    <w:qFormat/>
    <w:uiPriority w:val="0"/>
    <w:pPr>
      <w:numPr>
        <w:ilvl w:val="0"/>
        <w:numId w:val="0"/>
      </w:numPr>
      <w:autoSpaceDN w:val="0"/>
      <w:spacing w:beforeLines="0" w:afterLines="0"/>
      <w:outlineLvl w:val="2"/>
    </w:pPr>
    <w:rPr>
      <w:rFonts w:ascii="Times New Roman" w:eastAsia="宋体"/>
    </w:rPr>
  </w:style>
  <w:style w:type="paragraph" w:customStyle="1" w:styleId="890">
    <w:name w:val="附录二级条标题"/>
    <w:basedOn w:val="889"/>
    <w:next w:val="557"/>
    <w:qFormat/>
    <w:uiPriority w:val="0"/>
    <w:pPr>
      <w:tabs>
        <w:tab w:val="left" w:pos="3420"/>
      </w:tabs>
      <w:ind w:left="3420" w:hanging="360"/>
      <w:outlineLvl w:val="3"/>
    </w:pPr>
  </w:style>
  <w:style w:type="paragraph" w:customStyle="1" w:styleId="891">
    <w:name w:val="附录三级条标题"/>
    <w:basedOn w:val="890"/>
    <w:next w:val="557"/>
    <w:qFormat/>
    <w:uiPriority w:val="0"/>
    <w:pPr>
      <w:tabs>
        <w:tab w:val="left" w:pos="2100"/>
        <w:tab w:val="clear" w:pos="3420"/>
      </w:tabs>
      <w:ind w:left="2100" w:hanging="420"/>
      <w:outlineLvl w:val="4"/>
    </w:pPr>
  </w:style>
  <w:style w:type="paragraph" w:customStyle="1" w:styleId="892">
    <w:name w:val="Char2 Char Char Char Char Char Char2"/>
    <w:basedOn w:val="1"/>
    <w:qFormat/>
    <w:uiPriority w:val="0"/>
    <w:pPr>
      <w:widowControl/>
      <w:spacing w:after="160" w:line="240" w:lineRule="exact"/>
      <w:jc w:val="left"/>
    </w:pPr>
    <w:rPr>
      <w:rFonts w:ascii="宋体" w:hAnsi="宋体" w:cs="宋体"/>
      <w:kern w:val="0"/>
      <w:sz w:val="24"/>
      <w:szCs w:val="24"/>
    </w:rPr>
  </w:style>
  <w:style w:type="paragraph" w:customStyle="1" w:styleId="893">
    <w:name w:val="目录页编号文本样式"/>
    <w:basedOn w:val="1"/>
    <w:qFormat/>
    <w:uiPriority w:val="0"/>
    <w:pPr>
      <w:autoSpaceDE w:val="0"/>
      <w:autoSpaceDN w:val="0"/>
      <w:spacing w:line="360" w:lineRule="auto"/>
      <w:ind w:firstLine="200" w:firstLineChars="200"/>
      <w:jc w:val="right"/>
    </w:pPr>
    <w:rPr>
      <w:kern w:val="0"/>
      <w:sz w:val="24"/>
      <w:szCs w:val="24"/>
    </w:rPr>
  </w:style>
  <w:style w:type="paragraph" w:customStyle="1" w:styleId="894">
    <w:name w:val="q2"/>
    <w:basedOn w:val="86"/>
    <w:qFormat/>
    <w:uiPriority w:val="0"/>
    <w:pPr>
      <w:tabs>
        <w:tab w:val="left" w:pos="576"/>
      </w:tabs>
      <w:spacing w:line="360" w:lineRule="auto"/>
      <w:ind w:left="576" w:hanging="576"/>
      <w:jc w:val="left"/>
      <w:outlineLvl w:val="1"/>
    </w:pPr>
    <w:rPr>
      <w:rFonts w:hint="eastAsia" w:ascii="Times New Roman" w:hAnsi="Times New Roman"/>
      <w:bCs w:val="0"/>
      <w:sz w:val="32"/>
      <w:szCs w:val="20"/>
    </w:rPr>
  </w:style>
  <w:style w:type="paragraph" w:customStyle="1" w:styleId="895">
    <w:name w:val="样式 正文格式 + 左侧:  3 字符 首行缩进:  2 字符1 Char"/>
    <w:basedOn w:val="1"/>
    <w:qFormat/>
    <w:uiPriority w:val="0"/>
    <w:pPr>
      <w:tabs>
        <w:tab w:val="left" w:pos="1200"/>
      </w:tabs>
      <w:adjustRightInd w:val="0"/>
      <w:ind w:left="720" w:leftChars="300" w:firstLine="480" w:firstLineChars="200"/>
      <w:textAlignment w:val="baseline"/>
    </w:pPr>
    <w:rPr>
      <w:kern w:val="0"/>
      <w:sz w:val="24"/>
      <w:szCs w:val="24"/>
    </w:rPr>
  </w:style>
  <w:style w:type="paragraph" w:customStyle="1" w:styleId="896">
    <w:name w:val="PDGInstructionsBullet"/>
    <w:basedOn w:val="1"/>
    <w:qFormat/>
    <w:uiPriority w:val="0"/>
    <w:pPr>
      <w:widowControl/>
      <w:numPr>
        <w:ilvl w:val="0"/>
        <w:numId w:val="30"/>
      </w:numPr>
      <w:spacing w:before="60" w:after="120"/>
      <w:ind w:right="360" w:firstLine="0"/>
      <w:jc w:val="left"/>
    </w:pPr>
    <w:rPr>
      <w:rFonts w:ascii="Garamond" w:hAnsi="Garamond" w:eastAsia="仿宋_GB2312"/>
      <w:color w:val="FF0000"/>
      <w:kern w:val="0"/>
      <w:sz w:val="24"/>
      <w:lang w:eastAsia="en-US"/>
    </w:rPr>
  </w:style>
  <w:style w:type="paragraph" w:customStyle="1" w:styleId="897">
    <w:name w:val="注×："/>
    <w:qFormat/>
    <w:uiPriority w:val="0"/>
    <w:pPr>
      <w:widowControl w:val="0"/>
      <w:numPr>
        <w:ilvl w:val="0"/>
        <w:numId w:val="31"/>
      </w:numPr>
      <w:tabs>
        <w:tab w:val="left" w:pos="630"/>
      </w:tabs>
      <w:autoSpaceDE w:val="0"/>
      <w:autoSpaceDN w:val="0"/>
      <w:jc w:val="both"/>
    </w:pPr>
    <w:rPr>
      <w:rFonts w:ascii="宋体" w:hAnsi="Times New Roman" w:eastAsia="宋体" w:cs="Times New Roman"/>
      <w:sz w:val="18"/>
      <w:lang w:val="en-US" w:eastAsia="zh-CN" w:bidi="ar-SA"/>
    </w:rPr>
  </w:style>
  <w:style w:type="paragraph" w:customStyle="1" w:styleId="898">
    <w:name w:val="Char Char Char Char Char Char1 Char5"/>
    <w:basedOn w:val="1"/>
    <w:qFormat/>
    <w:uiPriority w:val="0"/>
    <w:pPr>
      <w:widowControl/>
      <w:spacing w:after="160" w:line="240" w:lineRule="exact"/>
      <w:jc w:val="left"/>
    </w:pPr>
    <w:rPr>
      <w:rFonts w:ascii="Verdana" w:hAnsi="Verdana"/>
      <w:kern w:val="0"/>
      <w:lang w:eastAsia="en-US"/>
    </w:rPr>
  </w:style>
  <w:style w:type="paragraph" w:customStyle="1" w:styleId="899">
    <w:name w:val="Item Step in Table"/>
    <w:qFormat/>
    <w:uiPriority w:val="0"/>
    <w:pPr>
      <w:tabs>
        <w:tab w:val="left" w:pos="397"/>
      </w:tabs>
      <w:spacing w:before="40" w:after="40"/>
      <w:ind w:left="397" w:hanging="397"/>
      <w:jc w:val="both"/>
    </w:pPr>
    <w:rPr>
      <w:rFonts w:ascii="Arial" w:hAnsi="Arial" w:eastAsia="宋体" w:cs="Arial"/>
      <w:sz w:val="18"/>
      <w:szCs w:val="18"/>
      <w:lang w:val="en-US" w:eastAsia="zh-CN" w:bidi="ar-SA"/>
    </w:rPr>
  </w:style>
  <w:style w:type="paragraph" w:customStyle="1" w:styleId="900">
    <w:name w:val="Char1 Char Char Char1"/>
    <w:basedOn w:val="1"/>
    <w:qFormat/>
    <w:uiPriority w:val="0"/>
    <w:pPr>
      <w:spacing w:line="360" w:lineRule="auto"/>
      <w:ind w:firstLine="480" w:firstLineChars="200"/>
    </w:pPr>
    <w:rPr>
      <w:rFonts w:ascii="Tahoma" w:hAnsi="Tahoma"/>
      <w:sz w:val="24"/>
    </w:rPr>
  </w:style>
  <w:style w:type="paragraph" w:customStyle="1" w:styleId="901">
    <w:name w:val="命令码"/>
    <w:basedOn w:val="1"/>
    <w:qFormat/>
    <w:uiPriority w:val="0"/>
    <w:rPr>
      <w:rFonts w:hint="eastAsia"/>
    </w:rPr>
  </w:style>
  <w:style w:type="paragraph" w:customStyle="1" w:styleId="902">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00"/>
      <w:kern w:val="0"/>
      <w:sz w:val="20"/>
    </w:rPr>
  </w:style>
  <w:style w:type="paragraph" w:customStyle="1" w:styleId="903">
    <w:name w:val="bb1"/>
    <w:basedOn w:val="1"/>
    <w:qFormat/>
    <w:uiPriority w:val="0"/>
    <w:pPr>
      <w:widowControl/>
      <w:pBdr>
        <w:bottom w:val="single" w:color="auto" w:sz="6" w:space="0"/>
      </w:pBdr>
      <w:spacing w:before="100" w:beforeAutospacing="1" w:after="100" w:afterAutospacing="1"/>
      <w:jc w:val="left"/>
    </w:pPr>
    <w:rPr>
      <w:rFonts w:ascii="宋体" w:hAnsi="宋体"/>
      <w:kern w:val="0"/>
      <w:sz w:val="24"/>
      <w:szCs w:val="24"/>
    </w:rPr>
  </w:style>
  <w:style w:type="paragraph" w:customStyle="1" w:styleId="904">
    <w:name w:val="Char Char1 Char Char Char Char Char Char3"/>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905">
    <w:name w:val="基准标题"/>
    <w:basedOn w:val="3"/>
    <w:next w:val="3"/>
    <w:qFormat/>
    <w:uiPriority w:val="0"/>
    <w:pPr>
      <w:keepNext/>
      <w:keepLines/>
      <w:widowControl/>
      <w:spacing w:afterLines="50" w:line="400" w:lineRule="exact"/>
      <w:jc w:val="left"/>
    </w:pPr>
    <w:rPr>
      <w:rFonts w:ascii="宋体" w:hAnsi="宋体" w:cs="宋体"/>
      <w:kern w:val="0"/>
    </w:rPr>
  </w:style>
  <w:style w:type="paragraph" w:customStyle="1" w:styleId="906">
    <w:name w:val="qw"/>
    <w:qFormat/>
    <w:uiPriority w:val="0"/>
    <w:pPr>
      <w:widowControl w:val="0"/>
      <w:spacing w:line="312" w:lineRule="atLeast"/>
      <w:jc w:val="both"/>
      <w:textAlignment w:val="baseline"/>
    </w:pPr>
    <w:rPr>
      <w:rFonts w:hint="eastAsia" w:ascii="宋体" w:hAnsi="Times New Roman" w:eastAsia="宋体" w:cs="Times New Roman"/>
      <w:sz w:val="24"/>
      <w:lang w:val="en-US" w:eastAsia="zh-CN" w:bidi="ar-SA"/>
    </w:rPr>
  </w:style>
  <w:style w:type="paragraph" w:customStyle="1" w:styleId="907">
    <w:name w:val="figure"/>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908">
    <w:name w:val="技术报告小节标题"/>
    <w:basedOn w:val="1"/>
    <w:next w:val="1"/>
    <w:qFormat/>
    <w:uiPriority w:val="0"/>
    <w:pPr>
      <w:numPr>
        <w:ilvl w:val="3"/>
        <w:numId w:val="32"/>
      </w:numPr>
      <w:tabs>
        <w:tab w:val="left" w:pos="1080"/>
      </w:tabs>
      <w:spacing w:beforeLines="50" w:afterLines="50" w:line="440" w:lineRule="exact"/>
      <w:outlineLvl w:val="2"/>
    </w:pPr>
    <w:rPr>
      <w:rFonts w:ascii="Arial" w:hAnsi="Arial" w:eastAsia="黑体" w:cs="Arial"/>
      <w:bCs/>
      <w:sz w:val="28"/>
      <w:szCs w:val="24"/>
    </w:rPr>
  </w:style>
  <w:style w:type="paragraph" w:customStyle="1" w:styleId="909">
    <w:name w:val="xl151"/>
    <w:basedOn w:val="1"/>
    <w:qFormat/>
    <w:uiPriority w:val="0"/>
    <w:pPr>
      <w:widowControl/>
      <w:pBdr>
        <w:top w:val="single" w:color="auto" w:sz="4" w:space="0"/>
        <w:bottom w:val="single" w:color="auto" w:sz="4" w:space="0"/>
      </w:pBdr>
      <w:spacing w:before="100" w:beforeAutospacing="1" w:after="100" w:afterAutospacing="1"/>
      <w:jc w:val="left"/>
    </w:pPr>
    <w:rPr>
      <w:rFonts w:ascii="宋体" w:hAnsi="宋体" w:cs="宋体"/>
      <w:color w:val="000000"/>
      <w:kern w:val="0"/>
      <w:sz w:val="20"/>
    </w:rPr>
  </w:style>
  <w:style w:type="paragraph" w:customStyle="1" w:styleId="910">
    <w:name w:val="CM84"/>
    <w:basedOn w:val="196"/>
    <w:next w:val="196"/>
    <w:qFormat/>
    <w:uiPriority w:val="0"/>
    <w:rPr>
      <w:rFonts w:ascii="oúì." w:hAnsi="Times New Roman" w:eastAsia="oúì." w:cs="Times New Roman"/>
      <w:color w:val="auto"/>
    </w:rPr>
  </w:style>
  <w:style w:type="paragraph" w:customStyle="1" w:styleId="911">
    <w:name w:val="Char17"/>
    <w:basedOn w:val="1"/>
    <w:qFormat/>
    <w:uiPriority w:val="0"/>
    <w:pPr>
      <w:widowControl/>
      <w:tabs>
        <w:tab w:val="left" w:pos="958"/>
      </w:tabs>
      <w:spacing w:after="160" w:line="240" w:lineRule="exact"/>
      <w:ind w:left="958" w:right="240"/>
      <w:jc w:val="left"/>
    </w:pPr>
  </w:style>
  <w:style w:type="paragraph" w:customStyle="1" w:styleId="912">
    <w:name w:val="Char5 Char Char1 Char13"/>
    <w:basedOn w:val="1"/>
    <w:qFormat/>
    <w:uiPriority w:val="0"/>
    <w:rPr>
      <w:rFonts w:ascii="Tahoma" w:hAnsi="Tahoma"/>
      <w:sz w:val="24"/>
    </w:rPr>
  </w:style>
  <w:style w:type="paragraph" w:customStyle="1" w:styleId="913">
    <w:name w:val="标准书脚_偶数页"/>
    <w:qFormat/>
    <w:uiPriority w:val="0"/>
    <w:pPr>
      <w:spacing w:before="120"/>
    </w:pPr>
    <w:rPr>
      <w:rFonts w:ascii="Times New Roman" w:hAnsi="Times New Roman" w:eastAsia="宋体" w:cs="Times New Roman"/>
      <w:sz w:val="18"/>
      <w:lang w:val="en-US" w:eastAsia="zh-CN" w:bidi="ar-SA"/>
    </w:rPr>
  </w:style>
  <w:style w:type="paragraph" w:customStyle="1" w:styleId="914">
    <w:name w:val="技术报告节标题"/>
    <w:basedOn w:val="1"/>
    <w:next w:val="908"/>
    <w:qFormat/>
    <w:uiPriority w:val="0"/>
    <w:pPr>
      <w:numPr>
        <w:ilvl w:val="2"/>
        <w:numId w:val="32"/>
      </w:numPr>
      <w:tabs>
        <w:tab w:val="clear" w:pos="1080"/>
      </w:tabs>
      <w:spacing w:beforeLines="100" w:afterLines="50" w:line="440" w:lineRule="exact"/>
      <w:outlineLvl w:val="1"/>
    </w:pPr>
    <w:rPr>
      <w:rFonts w:ascii="Arial" w:hAnsi="Arial" w:eastAsia="黑体" w:cs="Arial"/>
      <w:sz w:val="30"/>
      <w:szCs w:val="24"/>
    </w:rPr>
  </w:style>
  <w:style w:type="paragraph" w:customStyle="1" w:styleId="915">
    <w:name w:val="xl28"/>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color w:val="000000"/>
      <w:kern w:val="0"/>
      <w:sz w:val="20"/>
    </w:rPr>
  </w:style>
  <w:style w:type="paragraph" w:customStyle="1" w:styleId="916">
    <w:name w:val="标题9"/>
    <w:basedOn w:val="14"/>
    <w:next w:val="1"/>
    <w:qFormat/>
    <w:uiPriority w:val="0"/>
    <w:pPr>
      <w:numPr>
        <w:ilvl w:val="8"/>
        <w:numId w:val="33"/>
      </w:numPr>
      <w:tabs>
        <w:tab w:val="left" w:pos="1582"/>
        <w:tab w:val="clear" w:pos="1468"/>
      </w:tabs>
      <w:spacing w:line="320" w:lineRule="auto"/>
      <w:ind w:left="0" w:firstLine="0"/>
    </w:pPr>
    <w:rPr>
      <w:rFonts w:ascii="Cambria" w:hAnsi="Cambria" w:eastAsia="宋体"/>
      <w:szCs w:val="21"/>
      <w:lang w:eastAsia="en-US"/>
    </w:rPr>
  </w:style>
  <w:style w:type="paragraph" w:customStyle="1" w:styleId="917">
    <w:name w:val="文档标题2"/>
    <w:basedOn w:val="6"/>
    <w:next w:val="1"/>
    <w:qFormat/>
    <w:uiPriority w:val="0"/>
    <w:pPr>
      <w:tabs>
        <w:tab w:val="left" w:pos="567"/>
      </w:tabs>
      <w:spacing w:after="0" w:afterLines="100" w:line="415" w:lineRule="auto"/>
      <w:ind w:left="567" w:hanging="567"/>
    </w:pPr>
    <w:rPr>
      <w:rFonts w:ascii="宋体" w:hAnsi="宋体"/>
      <w:bCs/>
      <w:sz w:val="36"/>
      <w:szCs w:val="36"/>
    </w:rPr>
  </w:style>
  <w:style w:type="paragraph" w:customStyle="1" w:styleId="918">
    <w:name w:val="xl73"/>
    <w:basedOn w:val="1"/>
    <w:qFormat/>
    <w:uiPriority w:val="0"/>
    <w:pPr>
      <w:widowControl/>
      <w:spacing w:before="100" w:beforeAutospacing="1" w:after="100" w:afterAutospacing="1"/>
      <w:jc w:val="center"/>
    </w:pPr>
    <w:rPr>
      <w:rFonts w:ascii="宋体" w:hAnsi="宋体" w:cs="宋体"/>
      <w:b/>
      <w:bCs/>
      <w:kern w:val="0"/>
      <w:sz w:val="20"/>
    </w:rPr>
  </w:style>
  <w:style w:type="paragraph" w:customStyle="1" w:styleId="919">
    <w:name w:val="sample"/>
    <w:basedOn w:val="1"/>
    <w:qFormat/>
    <w:uiPriority w:val="0"/>
    <w:pPr>
      <w:autoSpaceDE w:val="0"/>
      <w:autoSpaceDN w:val="0"/>
      <w:adjustRightInd w:val="0"/>
      <w:spacing w:beforeLines="50" w:line="180" w:lineRule="exact"/>
      <w:ind w:firstLine="200" w:firstLineChars="200"/>
      <w:jc w:val="left"/>
    </w:pPr>
    <w:rPr>
      <w:rFonts w:ascii="Courier" w:hAnsi="Courier" w:eastAsia="楷体_GB2312"/>
    </w:rPr>
  </w:style>
  <w:style w:type="paragraph" w:customStyle="1" w:styleId="920">
    <w:name w:val="标书二级标题"/>
    <w:basedOn w:val="6"/>
    <w:qFormat/>
    <w:uiPriority w:val="0"/>
    <w:pPr>
      <w:tabs>
        <w:tab w:val="left" w:pos="720"/>
      </w:tabs>
      <w:spacing w:before="120" w:after="120" w:line="415" w:lineRule="auto"/>
    </w:pPr>
    <w:rPr>
      <w:rFonts w:ascii="Times New Roman" w:hAnsi="Times New Roman"/>
      <w:bCs/>
      <w:smallCaps/>
      <w:szCs w:val="32"/>
    </w:rPr>
  </w:style>
  <w:style w:type="paragraph" w:customStyle="1" w:styleId="921">
    <w:name w:val="PP 行"/>
    <w:basedOn w:val="60"/>
    <w:qFormat/>
    <w:uiPriority w:val="0"/>
    <w:pPr>
      <w:tabs>
        <w:tab w:val="left" w:pos="840"/>
        <w:tab w:val="left" w:pos="1061"/>
        <w:tab w:val="clear" w:pos="432"/>
      </w:tabs>
    </w:pPr>
  </w:style>
  <w:style w:type="paragraph" w:customStyle="1" w:styleId="922">
    <w:name w:val="二级条标题"/>
    <w:next w:val="557"/>
    <w:qFormat/>
    <w:uiPriority w:val="0"/>
    <w:pPr>
      <w:tabs>
        <w:tab w:val="left" w:pos="1628"/>
        <w:tab w:val="left" w:pos="2160"/>
        <w:tab w:val="left" w:pos="2194"/>
      </w:tabs>
      <w:ind w:left="2160" w:hanging="420"/>
      <w:outlineLvl w:val="3"/>
    </w:pPr>
    <w:rPr>
      <w:rFonts w:ascii="Times New Roman" w:hAnsi="Times New Roman" w:eastAsia="宋体" w:cs="Times New Roman"/>
      <w:lang w:val="en-US" w:eastAsia="zh-CN" w:bidi="ar-SA"/>
    </w:rPr>
  </w:style>
  <w:style w:type="paragraph" w:customStyle="1" w:styleId="923">
    <w:name w:val="三级条标题"/>
    <w:basedOn w:val="922"/>
    <w:next w:val="557"/>
    <w:qFormat/>
    <w:uiPriority w:val="0"/>
    <w:pPr>
      <w:tabs>
        <w:tab w:val="clear" w:pos="2160"/>
      </w:tabs>
      <w:ind w:left="2520"/>
      <w:outlineLvl w:val="4"/>
    </w:pPr>
    <w:rPr>
      <w:rFonts w:hint="eastAsia"/>
    </w:rPr>
  </w:style>
  <w:style w:type="paragraph" w:customStyle="1" w:styleId="924">
    <w:name w:val="刘杨2"/>
    <w:basedOn w:val="1"/>
    <w:qFormat/>
    <w:uiPriority w:val="0"/>
    <w:pPr>
      <w:keepNext/>
      <w:keepLines/>
      <w:numPr>
        <w:ilvl w:val="1"/>
        <w:numId w:val="34"/>
      </w:numPr>
      <w:spacing w:line="360" w:lineRule="auto"/>
      <w:jc w:val="center"/>
      <w:outlineLvl w:val="1"/>
    </w:pPr>
    <w:rPr>
      <w:rFonts w:ascii="宋体" w:hAnsi="宋体" w:cs="Arial"/>
      <w:b/>
      <w:sz w:val="24"/>
      <w:szCs w:val="24"/>
    </w:rPr>
  </w:style>
  <w:style w:type="paragraph" w:customStyle="1" w:styleId="925">
    <w:name w:val="百姓X"/>
    <w:basedOn w:val="1"/>
    <w:qFormat/>
    <w:uiPriority w:val="0"/>
    <w:pPr>
      <w:spacing w:before="120" w:after="120" w:line="360" w:lineRule="auto"/>
      <w:ind w:firstLine="539"/>
    </w:pPr>
    <w:rPr>
      <w:sz w:val="24"/>
    </w:rPr>
  </w:style>
  <w:style w:type="paragraph" w:customStyle="1" w:styleId="926">
    <w:name w:val="正文（黑体）4"/>
    <w:basedOn w:val="1"/>
    <w:next w:val="1"/>
    <w:qFormat/>
    <w:uiPriority w:val="0"/>
    <w:pPr>
      <w:spacing w:beforeLines="50" w:afterLines="50" w:line="360" w:lineRule="auto"/>
      <w:ind w:firstLine="480" w:firstLineChars="200"/>
    </w:pPr>
    <w:rPr>
      <w:rFonts w:ascii="黑体" w:eastAsia="黑体"/>
      <w:color w:val="000080"/>
      <w:sz w:val="24"/>
      <w:szCs w:val="24"/>
    </w:rPr>
  </w:style>
  <w:style w:type="paragraph" w:customStyle="1" w:styleId="927">
    <w:name w:val="內容"/>
    <w:basedOn w:val="3"/>
    <w:qFormat/>
    <w:uiPriority w:val="0"/>
    <w:pPr>
      <w:widowControl/>
      <w:snapToGrid w:val="0"/>
      <w:spacing w:before="50"/>
      <w:ind w:left="238" w:firstLine="482" w:firstLineChars="6"/>
      <w:jc w:val="left"/>
    </w:pPr>
    <w:rPr>
      <w:rFonts w:ascii="Verdana" w:hAnsi="Verdana" w:eastAsia="DFKai-SB" w:cs="宋体"/>
      <w:kern w:val="0"/>
      <w:sz w:val="28"/>
      <w:lang w:eastAsia="en-US"/>
    </w:rPr>
  </w:style>
  <w:style w:type="paragraph" w:customStyle="1" w:styleId="928">
    <w:name w:val="标题 0"/>
    <w:basedOn w:val="5"/>
    <w:qFormat/>
    <w:uiPriority w:val="0"/>
    <w:pPr>
      <w:keepLines/>
      <w:shd w:val="solid" w:color="auto" w:fill="auto"/>
      <w:adjustRightInd w:val="0"/>
      <w:spacing w:line="578" w:lineRule="atLeast"/>
      <w:ind w:left="425" w:hanging="432"/>
      <w:textAlignment w:val="baseline"/>
      <w:outlineLvl w:val="9"/>
    </w:pPr>
    <w:rPr>
      <w:b w:val="0"/>
      <w:color w:val="FF0000"/>
      <w:kern w:val="44"/>
      <w:sz w:val="52"/>
    </w:rPr>
  </w:style>
  <w:style w:type="paragraph" w:customStyle="1" w:styleId="929">
    <w:name w:val="tabledescription"/>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930">
    <w:name w:val="Char Char Char Char Char Char1 Char Char Char Char"/>
    <w:basedOn w:val="1"/>
    <w:qFormat/>
    <w:uiPriority w:val="0"/>
    <w:rPr>
      <w:rFonts w:ascii="Tahoma" w:hAnsi="Tahoma"/>
      <w:sz w:val="24"/>
    </w:rPr>
  </w:style>
  <w:style w:type="paragraph" w:customStyle="1" w:styleId="931">
    <w:name w:val="color003366bld"/>
    <w:basedOn w:val="1"/>
    <w:qFormat/>
    <w:uiPriority w:val="0"/>
    <w:pPr>
      <w:widowControl/>
      <w:spacing w:before="100" w:beforeAutospacing="1" w:after="100" w:afterAutospacing="1"/>
      <w:jc w:val="left"/>
    </w:pPr>
    <w:rPr>
      <w:rFonts w:ascii="Arial Unicode MS" w:hAnsi="Arial Unicode MS" w:eastAsia="Arial Unicode MS" w:cs="Arial Unicode MS"/>
      <w:b/>
      <w:bCs/>
      <w:color w:val="003366"/>
      <w:kern w:val="0"/>
      <w:sz w:val="24"/>
      <w:szCs w:val="24"/>
    </w:rPr>
  </w:style>
  <w:style w:type="paragraph" w:customStyle="1" w:styleId="932">
    <w:name w:val="Char13"/>
    <w:basedOn w:val="1"/>
    <w:qFormat/>
    <w:uiPriority w:val="0"/>
    <w:pPr>
      <w:spacing w:line="360" w:lineRule="auto"/>
    </w:pPr>
  </w:style>
  <w:style w:type="paragraph" w:customStyle="1" w:styleId="933">
    <w:name w:val="标准模式"/>
    <w:basedOn w:val="1"/>
    <w:qFormat/>
    <w:uiPriority w:val="0"/>
    <w:pPr>
      <w:ind w:firstLine="200" w:firstLineChars="200"/>
    </w:pPr>
    <w:rPr>
      <w:rFonts w:eastAsia="仿宋_GB2312"/>
      <w:szCs w:val="24"/>
    </w:rPr>
  </w:style>
  <w:style w:type="paragraph" w:customStyle="1" w:styleId="934">
    <w:name w:val="封面单位名称"/>
    <w:basedOn w:val="1"/>
    <w:qFormat/>
    <w:uiPriority w:val="0"/>
    <w:pPr>
      <w:snapToGrid w:val="0"/>
      <w:spacing w:line="360" w:lineRule="auto"/>
      <w:jc w:val="center"/>
    </w:pPr>
    <w:rPr>
      <w:rFonts w:ascii="黑体" w:hAnsi="宋体" w:eastAsia="黑体" w:cs="宋体"/>
      <w:b/>
      <w:sz w:val="30"/>
    </w:rPr>
  </w:style>
  <w:style w:type="paragraph" w:customStyle="1" w:styleId="935">
    <w:name w:val="样式 标题 4HS-标题 4sect 1.2.3.4H4 + 段前: 0.5 行3"/>
    <w:basedOn w:val="9"/>
    <w:qFormat/>
    <w:uiPriority w:val="0"/>
    <w:pPr>
      <w:widowControl/>
      <w:spacing w:before="0" w:after="0" w:line="360" w:lineRule="auto"/>
      <w:jc w:val="left"/>
    </w:pPr>
    <w:rPr>
      <w:rFonts w:ascii="宋体" w:hAnsi="宋体" w:eastAsia="宋体" w:cs="宋体"/>
      <w:b w:val="0"/>
      <w:bCs w:val="0"/>
      <w:spacing w:val="6"/>
      <w:kern w:val="0"/>
      <w:sz w:val="24"/>
    </w:rPr>
  </w:style>
  <w:style w:type="paragraph" w:customStyle="1" w:styleId="936">
    <w:name w:val="表文字"/>
    <w:qFormat/>
    <w:uiPriority w:val="0"/>
    <w:rPr>
      <w:rFonts w:ascii="宋体" w:hAnsi="Times New Roman" w:eastAsia="宋体" w:cs="Times New Roman"/>
      <w:kern w:val="2"/>
      <w:lang w:val="en-US" w:eastAsia="zh-CN" w:bidi="ar-SA"/>
    </w:rPr>
  </w:style>
  <w:style w:type="paragraph" w:customStyle="1" w:styleId="937">
    <w:name w:val="CM145"/>
    <w:basedOn w:val="196"/>
    <w:next w:val="196"/>
    <w:qFormat/>
    <w:uiPriority w:val="0"/>
    <w:rPr>
      <w:rFonts w:ascii="黑体" w:hAnsi="Calibri" w:eastAsia="黑体" w:cs="Times New Roman"/>
      <w:color w:val="auto"/>
    </w:rPr>
  </w:style>
  <w:style w:type="paragraph" w:customStyle="1" w:styleId="938">
    <w:name w:val="正文不带空格"/>
    <w:basedOn w:val="203"/>
    <w:qFormat/>
    <w:uiPriority w:val="0"/>
    <w:pPr>
      <w:keepLines/>
      <w:pageBreakBefore/>
      <w:numPr>
        <w:ilvl w:val="0"/>
        <w:numId w:val="14"/>
      </w:numPr>
      <w:spacing w:before="240" w:after="240"/>
      <w:ind w:left="450" w:firstLine="0" w:firstLineChars="0"/>
      <w:contextualSpacing/>
      <w:jc w:val="center"/>
      <w:outlineLvl w:val="0"/>
    </w:pPr>
    <w:rPr>
      <w:rFonts w:ascii="黑体" w:hAnsi="黑体" w:cs="Times New Roman"/>
      <w:kern w:val="0"/>
      <w:szCs w:val="36"/>
      <w:lang w:val="zh-CN" w:eastAsia="en-US" w:bidi="en-US"/>
    </w:rPr>
  </w:style>
  <w:style w:type="paragraph" w:customStyle="1" w:styleId="939">
    <w:name w:val="Char Char1 Char Char Char Char Char Char Char Char Char Char Char Char Char Char Char Char Char Char Char1"/>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940">
    <w:name w:val="样式 段落正文 + 首行缩进:  2 字符"/>
    <w:basedOn w:val="1"/>
    <w:qFormat/>
    <w:uiPriority w:val="0"/>
    <w:pPr>
      <w:widowControl/>
      <w:spacing w:line="312" w:lineRule="auto"/>
      <w:ind w:firstLine="200" w:firstLineChars="200"/>
      <w:jc w:val="left"/>
    </w:pPr>
    <w:rPr>
      <w:rFonts w:ascii="Arial" w:hAnsi="Arial"/>
      <w:sz w:val="24"/>
    </w:rPr>
  </w:style>
  <w:style w:type="paragraph" w:customStyle="1" w:styleId="941">
    <w:name w:val="默认段落字体212 Char1"/>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942">
    <w:name w:val="Style 技术报告正文 + Before:  0.5 line"/>
    <w:basedOn w:val="1"/>
    <w:qFormat/>
    <w:uiPriority w:val="0"/>
    <w:pPr>
      <w:spacing w:beforeLines="50" w:line="480" w:lineRule="exact"/>
      <w:ind w:firstLine="560" w:firstLineChars="200"/>
    </w:pPr>
    <w:rPr>
      <w:rFonts w:cs="Arial"/>
      <w:bCs/>
      <w:sz w:val="28"/>
      <w:szCs w:val="24"/>
    </w:rPr>
  </w:style>
  <w:style w:type="paragraph" w:customStyle="1" w:styleId="943">
    <w:name w:val="bfont"/>
    <w:basedOn w:val="1"/>
    <w:qFormat/>
    <w:uiPriority w:val="0"/>
    <w:pPr>
      <w:widowControl/>
      <w:spacing w:before="100" w:beforeAutospacing="1" w:after="100" w:afterAutospacing="1"/>
      <w:jc w:val="left"/>
    </w:pPr>
    <w:rPr>
      <w:rFonts w:ascii="宋体" w:hAnsi="宋体"/>
      <w:color w:val="FFFFFF"/>
      <w:kern w:val="0"/>
      <w:sz w:val="19"/>
      <w:szCs w:val="19"/>
    </w:rPr>
  </w:style>
  <w:style w:type="paragraph" w:customStyle="1" w:styleId="944">
    <w:name w:val="罗列项目"/>
    <w:basedOn w:val="1"/>
    <w:qFormat/>
    <w:uiPriority w:val="0"/>
    <w:pPr>
      <w:widowControl/>
      <w:numPr>
        <w:ilvl w:val="0"/>
        <w:numId w:val="35"/>
      </w:numPr>
      <w:adjustRightInd w:val="0"/>
      <w:snapToGrid w:val="0"/>
      <w:spacing w:line="440" w:lineRule="exact"/>
      <w:ind w:firstLine="200" w:firstLineChars="200"/>
      <w:textAlignment w:val="baseline"/>
    </w:pPr>
    <w:rPr>
      <w:rFonts w:eastAsia="仿宋_GB2312"/>
      <w:kern w:val="0"/>
      <w:sz w:val="24"/>
    </w:rPr>
  </w:style>
  <w:style w:type="paragraph" w:customStyle="1" w:styleId="945">
    <w:name w:val="普通(网站)2"/>
    <w:basedOn w:val="1"/>
    <w:qFormat/>
    <w:uiPriority w:val="0"/>
    <w:pPr>
      <w:widowControl/>
      <w:overflowPunct w:val="0"/>
      <w:autoSpaceDE w:val="0"/>
      <w:autoSpaceDN w:val="0"/>
      <w:adjustRightInd w:val="0"/>
      <w:spacing w:before="100" w:after="100"/>
      <w:jc w:val="left"/>
      <w:textAlignment w:val="baseline"/>
    </w:pPr>
    <w:rPr>
      <w:rFonts w:ascii="宋体"/>
      <w:kern w:val="0"/>
      <w:sz w:val="24"/>
    </w:rPr>
  </w:style>
  <w:style w:type="paragraph" w:customStyle="1" w:styleId="946">
    <w:name w:val="F11-1"/>
    <w:basedOn w:val="1"/>
    <w:qFormat/>
    <w:uiPriority w:val="0"/>
    <w:pPr>
      <w:tabs>
        <w:tab w:val="left" w:pos="240"/>
        <w:tab w:val="left" w:pos="4680"/>
      </w:tabs>
      <w:adjustRightInd w:val="0"/>
      <w:spacing w:after="120"/>
      <w:textAlignment w:val="baseline"/>
    </w:pPr>
    <w:rPr>
      <w:rFonts w:eastAsia="華康細圓體"/>
      <w:kern w:val="0"/>
      <w:sz w:val="24"/>
      <w:lang w:eastAsia="zh-TW"/>
    </w:rPr>
  </w:style>
  <w:style w:type="paragraph" w:customStyle="1" w:styleId="947">
    <w:name w:val="列表项目符号 + 加粗"/>
    <w:basedOn w:val="25"/>
    <w:qFormat/>
    <w:uiPriority w:val="0"/>
    <w:pPr>
      <w:numPr>
        <w:numId w:val="0"/>
      </w:numPr>
      <w:ind w:left="200" w:hanging="200" w:hangingChars="200"/>
    </w:pPr>
    <w:rPr>
      <w:rFonts w:ascii="Arial" w:hAnsi="Arial" w:eastAsia="仿宋_GB2312"/>
      <w:b/>
      <w:bCs/>
    </w:rPr>
  </w:style>
  <w:style w:type="paragraph" w:customStyle="1" w:styleId="948">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949">
    <w:name w:val="CM82"/>
    <w:basedOn w:val="196"/>
    <w:next w:val="196"/>
    <w:qFormat/>
    <w:uiPriority w:val="0"/>
    <w:rPr>
      <w:rFonts w:ascii="oúì." w:hAnsi="Times New Roman" w:eastAsia="oúì." w:cs="Times New Roman"/>
      <w:color w:val="auto"/>
    </w:rPr>
  </w:style>
  <w:style w:type="paragraph" w:customStyle="1" w:styleId="950">
    <w:name w:val="xl61"/>
    <w:basedOn w:val="1"/>
    <w:qFormat/>
    <w:uiPriority w:val="0"/>
    <w:pPr>
      <w:widowControl/>
      <w:spacing w:before="100" w:beforeAutospacing="1" w:after="100" w:afterAutospacing="1" w:line="360" w:lineRule="auto"/>
      <w:ind w:firstLine="480" w:firstLineChars="200"/>
      <w:jc w:val="center"/>
      <w:textAlignment w:val="top"/>
    </w:pPr>
    <w:rPr>
      <w:rFonts w:ascii="Arial Unicode MS" w:hAnsi="Arial Unicode MS" w:eastAsia="Arial Unicode MS" w:cs="Arial Unicode MS"/>
      <w:kern w:val="0"/>
      <w:sz w:val="20"/>
    </w:rPr>
  </w:style>
  <w:style w:type="paragraph" w:customStyle="1" w:styleId="951">
    <w:name w:val="样式二"/>
    <w:basedOn w:val="1"/>
    <w:qFormat/>
    <w:uiPriority w:val="0"/>
    <w:pPr>
      <w:tabs>
        <w:tab w:val="left" w:pos="61"/>
      </w:tabs>
      <w:spacing w:line="360" w:lineRule="auto"/>
      <w:ind w:left="900"/>
      <w:jc w:val="left"/>
    </w:pPr>
    <w:rPr>
      <w:rFonts w:ascii="楷体_GB2312" w:cs="宋体"/>
      <w:sz w:val="24"/>
    </w:rPr>
  </w:style>
  <w:style w:type="paragraph" w:customStyle="1" w:styleId="952">
    <w:name w:val="Body"/>
    <w:basedOn w:val="1"/>
    <w:qFormat/>
    <w:uiPriority w:val="0"/>
    <w:pPr>
      <w:widowControl/>
      <w:spacing w:before="80" w:after="80" w:line="360" w:lineRule="auto"/>
      <w:ind w:right="210" w:rightChars="100" w:firstLine="540" w:firstLineChars="257"/>
    </w:pPr>
    <w:rPr>
      <w:rFonts w:ascii="宋体" w:hAnsi="宋体"/>
      <w:kern w:val="0"/>
      <w:szCs w:val="21"/>
      <w:lang w:eastAsia="en-US"/>
    </w:rPr>
  </w:style>
  <w:style w:type="paragraph" w:customStyle="1" w:styleId="953">
    <w:name w:val="Subhead1"/>
    <w:next w:val="952"/>
    <w:qFormat/>
    <w:uiPriority w:val="0"/>
    <w:pPr>
      <w:spacing w:before="240" w:after="60"/>
    </w:pPr>
    <w:rPr>
      <w:rFonts w:ascii="Century Gothic" w:hAnsi="Century Gothic" w:eastAsia="宋体" w:cs="Times New Roman"/>
      <w:b/>
      <w:spacing w:val="20"/>
      <w:sz w:val="24"/>
      <w:szCs w:val="24"/>
      <w:lang w:val="en-US" w:eastAsia="zh-CN" w:bidi="ar-SA"/>
    </w:rPr>
  </w:style>
  <w:style w:type="paragraph" w:customStyle="1" w:styleId="954">
    <w:name w:val="text 4"/>
    <w:qFormat/>
    <w:uiPriority w:val="0"/>
    <w:pPr>
      <w:widowControl w:val="0"/>
      <w:adjustRightInd w:val="0"/>
      <w:spacing w:before="240"/>
      <w:jc w:val="both"/>
      <w:textAlignment w:val="baseline"/>
    </w:pPr>
    <w:rPr>
      <w:rFonts w:ascii="Times New Roman" w:hAnsi="Times New Roman" w:eastAsia="宋体" w:cs="Times New Roman"/>
      <w:sz w:val="24"/>
      <w:lang w:val="en-AU" w:eastAsia="zh-CN" w:bidi="ar-SA"/>
    </w:rPr>
  </w:style>
  <w:style w:type="paragraph" w:customStyle="1" w:styleId="955">
    <w:name w:val="正文缩进3"/>
    <w:basedOn w:val="1"/>
    <w:qFormat/>
    <w:uiPriority w:val="0"/>
    <w:pPr>
      <w:ind w:firstLine="420" w:firstLineChars="200"/>
    </w:pPr>
    <w:rPr>
      <w:rFonts w:hint="eastAsia"/>
    </w:rPr>
  </w:style>
  <w:style w:type="paragraph" w:customStyle="1" w:styleId="956">
    <w:name w:val="标题 42"/>
    <w:basedOn w:val="1"/>
    <w:next w:val="955"/>
    <w:qFormat/>
    <w:uiPriority w:val="0"/>
    <w:pPr>
      <w:keepNext/>
      <w:keepLines/>
      <w:spacing w:before="280" w:after="290" w:line="372" w:lineRule="auto"/>
      <w:outlineLvl w:val="3"/>
    </w:pPr>
    <w:rPr>
      <w:rFonts w:hint="eastAsia" w:ascii="Arial" w:hAnsi="Arial" w:eastAsia="黑体"/>
      <w:b/>
      <w:sz w:val="28"/>
    </w:rPr>
  </w:style>
  <w:style w:type="paragraph" w:customStyle="1" w:styleId="957">
    <w:name w:val="123标题下的小点2"/>
    <w:basedOn w:val="1"/>
    <w:qFormat/>
    <w:uiPriority w:val="0"/>
    <w:pPr>
      <w:tabs>
        <w:tab w:val="left" w:pos="1260"/>
      </w:tabs>
      <w:snapToGrid w:val="0"/>
      <w:spacing w:line="360" w:lineRule="auto"/>
      <w:ind w:left="1259" w:hanging="420"/>
    </w:pPr>
    <w:rPr>
      <w:rFonts w:ascii="宋体" w:hAnsi="宋体"/>
      <w:kern w:val="0"/>
    </w:rPr>
  </w:style>
  <w:style w:type="paragraph" w:customStyle="1" w:styleId="958">
    <w:name w:val="正文文本1"/>
    <w:basedOn w:val="1"/>
    <w:qFormat/>
    <w:uiPriority w:val="0"/>
    <w:pPr>
      <w:autoSpaceDE w:val="0"/>
      <w:autoSpaceDN w:val="0"/>
      <w:jc w:val="left"/>
    </w:pPr>
    <w:rPr>
      <w:rFonts w:hint="eastAsia" w:ascii="宋体"/>
      <w:kern w:val="0"/>
      <w:sz w:val="28"/>
    </w:rPr>
  </w:style>
  <w:style w:type="paragraph" w:customStyle="1" w:styleId="959">
    <w:name w:val="contentlabel"/>
    <w:basedOn w:val="1"/>
    <w:qFormat/>
    <w:uiPriority w:val="0"/>
    <w:pPr>
      <w:widowControl/>
      <w:spacing w:before="30" w:after="100" w:afterAutospacing="1"/>
      <w:ind w:left="90" w:firstLine="200" w:firstLineChars="200"/>
      <w:jc w:val="left"/>
    </w:pPr>
    <w:rPr>
      <w:rFonts w:ascii="Arial Unicode MS" w:hAnsi="Arial Unicode MS" w:eastAsia="仿宋_GB2312"/>
      <w:color w:val="336666"/>
      <w:kern w:val="0"/>
      <w:sz w:val="18"/>
      <w:szCs w:val="18"/>
    </w:rPr>
  </w:style>
  <w:style w:type="paragraph" w:customStyle="1" w:styleId="960">
    <w:name w:val="封面表格文本"/>
    <w:basedOn w:val="1"/>
    <w:qFormat/>
    <w:uiPriority w:val="0"/>
    <w:pPr>
      <w:autoSpaceDE w:val="0"/>
      <w:autoSpaceDN w:val="0"/>
      <w:adjustRightInd w:val="0"/>
      <w:jc w:val="center"/>
    </w:pPr>
    <w:rPr>
      <w:b/>
      <w:bCs/>
      <w:kern w:val="0"/>
      <w:sz w:val="24"/>
      <w:szCs w:val="24"/>
    </w:rPr>
  </w:style>
  <w:style w:type="paragraph" w:customStyle="1" w:styleId="961">
    <w:name w:val="Subhead3"/>
    <w:basedOn w:val="953"/>
    <w:qFormat/>
    <w:uiPriority w:val="0"/>
    <w:rPr>
      <w:rFonts w:ascii="Times New Roman" w:hAnsi="Times New Roman"/>
      <w:i/>
      <w:spacing w:val="0"/>
      <w:sz w:val="22"/>
      <w:szCs w:val="22"/>
    </w:rPr>
  </w:style>
  <w:style w:type="paragraph" w:customStyle="1" w:styleId="962">
    <w:name w:val="正文缩进2"/>
    <w:basedOn w:val="1"/>
    <w:qFormat/>
    <w:uiPriority w:val="0"/>
    <w:pPr>
      <w:ind w:firstLine="420" w:firstLineChars="200"/>
    </w:pPr>
    <w:rPr>
      <w:rFonts w:hint="eastAsia"/>
    </w:rPr>
  </w:style>
  <w:style w:type="paragraph" w:customStyle="1" w:styleId="963">
    <w:name w:val="hea"/>
    <w:basedOn w:val="1"/>
    <w:next w:val="962"/>
    <w:qFormat/>
    <w:uiPriority w:val="0"/>
    <w:pPr>
      <w:keepNext/>
      <w:keepLines/>
      <w:spacing w:before="240" w:after="64" w:line="317" w:lineRule="auto"/>
      <w:outlineLvl w:val="8"/>
    </w:pPr>
    <w:rPr>
      <w:rFonts w:hint="eastAsia" w:ascii="Arial" w:hAnsi="Arial" w:eastAsia="黑体"/>
    </w:rPr>
  </w:style>
  <w:style w:type="paragraph" w:customStyle="1" w:styleId="964">
    <w:name w:val="Char Char1 Char1"/>
    <w:basedOn w:val="1"/>
    <w:qFormat/>
    <w:uiPriority w:val="0"/>
    <w:rPr>
      <w:rFonts w:ascii="Tahoma" w:hAnsi="Tahoma" w:cs="Arial"/>
      <w:sz w:val="24"/>
      <w:szCs w:val="21"/>
    </w:rPr>
  </w:style>
  <w:style w:type="paragraph" w:customStyle="1" w:styleId="965">
    <w:name w:val="样式 正文（首行缩进两字） + 五号"/>
    <w:basedOn w:val="7"/>
    <w:qFormat/>
    <w:uiPriority w:val="0"/>
    <w:pPr>
      <w:ind w:firstLine="0" w:firstLineChars="0"/>
    </w:pPr>
    <w:rPr>
      <w:sz w:val="24"/>
      <w:szCs w:val="20"/>
    </w:rPr>
  </w:style>
  <w:style w:type="paragraph" w:customStyle="1" w:styleId="966">
    <w:name w:val="普通正文"/>
    <w:basedOn w:val="1"/>
    <w:qFormat/>
    <w:uiPriority w:val="0"/>
    <w:pPr>
      <w:adjustRightInd w:val="0"/>
      <w:spacing w:before="120" w:after="120" w:line="360" w:lineRule="auto"/>
      <w:ind w:firstLine="480"/>
      <w:jc w:val="left"/>
      <w:textAlignment w:val="baseline"/>
    </w:pPr>
    <w:rPr>
      <w:rFonts w:ascii="Arial" w:hAnsi="Arial"/>
      <w:kern w:val="0"/>
      <w:sz w:val="24"/>
      <w:szCs w:val="24"/>
    </w:rPr>
  </w:style>
  <w:style w:type="paragraph" w:customStyle="1" w:styleId="967">
    <w:name w:val="Char Char1 Char Char Char Char Char Char"/>
    <w:basedOn w:val="1"/>
    <w:qFormat/>
    <w:uiPriority w:val="0"/>
    <w:pPr>
      <w:widowControl/>
      <w:spacing w:after="160" w:line="240" w:lineRule="exact"/>
      <w:jc w:val="left"/>
    </w:pPr>
    <w:rPr>
      <w:rFonts w:ascii="Verdana" w:hAnsi="Verdana" w:eastAsia="仿宋_GB2312" w:cs="宋体"/>
      <w:color w:val="000000"/>
      <w:kern w:val="0"/>
      <w:sz w:val="24"/>
      <w:lang w:eastAsia="en-US"/>
    </w:rPr>
  </w:style>
  <w:style w:type="paragraph" w:customStyle="1" w:styleId="968">
    <w:name w:val="Char5 Char Char1 Char41"/>
    <w:basedOn w:val="1"/>
    <w:qFormat/>
    <w:uiPriority w:val="0"/>
    <w:rPr>
      <w:rFonts w:ascii="Tahoma" w:hAnsi="Tahoma"/>
      <w:sz w:val="24"/>
    </w:rPr>
  </w:style>
  <w:style w:type="paragraph" w:customStyle="1" w:styleId="969">
    <w:name w:val="默认段落字体 Para Char"/>
    <w:basedOn w:val="1"/>
    <w:qFormat/>
    <w:uiPriority w:val="0"/>
    <w:pPr>
      <w:adjustRightInd w:val="0"/>
      <w:spacing w:line="360" w:lineRule="auto"/>
    </w:pPr>
    <w:rPr>
      <w:rFonts w:ascii="宋体" w:hAnsi="宋体" w:cs="宋体"/>
      <w:color w:val="000000"/>
      <w:kern w:val="0"/>
      <w:sz w:val="24"/>
    </w:rPr>
  </w:style>
  <w:style w:type="paragraph" w:customStyle="1" w:styleId="970">
    <w:name w:val="段落正文 Char Char"/>
    <w:basedOn w:val="1"/>
    <w:qFormat/>
    <w:uiPriority w:val="0"/>
    <w:pPr>
      <w:spacing w:line="360" w:lineRule="auto"/>
      <w:ind w:firstLine="461" w:firstLineChars="192"/>
    </w:pPr>
    <w:rPr>
      <w:rFonts w:ascii="宋体" w:hAnsi="宋体"/>
      <w:sz w:val="24"/>
      <w:szCs w:val="24"/>
    </w:rPr>
  </w:style>
  <w:style w:type="paragraph" w:customStyle="1" w:styleId="971">
    <w:name w:val="area02"/>
    <w:basedOn w:val="1"/>
    <w:qFormat/>
    <w:uiPriority w:val="0"/>
    <w:pPr>
      <w:widowControl/>
      <w:pBdr>
        <w:top w:val="inset" w:color="908DA8" w:sz="6" w:space="0"/>
        <w:left w:val="inset" w:color="908DA8" w:sz="6" w:space="0"/>
        <w:bottom w:val="inset" w:color="908DA8" w:sz="6" w:space="0"/>
        <w:right w:val="inset" w:color="908DA8" w:sz="6" w:space="0"/>
      </w:pBdr>
      <w:spacing w:before="100" w:beforeAutospacing="1" w:after="100" w:afterAutospacing="1"/>
      <w:jc w:val="left"/>
    </w:pPr>
    <w:rPr>
      <w:rFonts w:ascii="宋体" w:hAnsi="宋体"/>
      <w:kern w:val="0"/>
      <w:sz w:val="19"/>
      <w:szCs w:val="19"/>
    </w:rPr>
  </w:style>
  <w:style w:type="paragraph" w:customStyle="1" w:styleId="972">
    <w:name w:val="Part II Title"/>
    <w:basedOn w:val="1"/>
    <w:qFormat/>
    <w:uiPriority w:val="0"/>
    <w:pPr>
      <w:pageBreakBefore/>
      <w:autoSpaceDE w:val="0"/>
      <w:autoSpaceDN w:val="0"/>
      <w:spacing w:line="360" w:lineRule="auto"/>
      <w:ind w:firstLine="200" w:firstLineChars="200"/>
      <w:jc w:val="center"/>
    </w:pPr>
    <w:rPr>
      <w:b/>
      <w:kern w:val="0"/>
      <w:sz w:val="36"/>
      <w:szCs w:val="84"/>
    </w:rPr>
  </w:style>
  <w:style w:type="paragraph" w:customStyle="1" w:styleId="973">
    <w:name w:val="Part III Title"/>
    <w:basedOn w:val="972"/>
    <w:qFormat/>
    <w:uiPriority w:val="0"/>
    <w:pPr>
      <w:pageBreakBefore w:val="0"/>
      <w:numPr>
        <w:ilvl w:val="1"/>
        <w:numId w:val="36"/>
      </w:numPr>
      <w:jc w:val="left"/>
    </w:pPr>
  </w:style>
  <w:style w:type="paragraph" w:customStyle="1" w:styleId="974">
    <w:name w:val="Part IV Title"/>
    <w:basedOn w:val="973"/>
    <w:qFormat/>
    <w:uiPriority w:val="0"/>
    <w:pPr>
      <w:numPr>
        <w:ilvl w:val="2"/>
      </w:numPr>
    </w:pPr>
    <w:rPr>
      <w:sz w:val="30"/>
    </w:rPr>
  </w:style>
  <w:style w:type="paragraph" w:customStyle="1" w:styleId="975">
    <w:name w:val="日期1"/>
    <w:basedOn w:val="1"/>
    <w:next w:val="1"/>
    <w:qFormat/>
    <w:uiPriority w:val="0"/>
    <w:pPr>
      <w:adjustRightInd w:val="0"/>
      <w:spacing w:line="360" w:lineRule="auto"/>
      <w:textAlignment w:val="baseline"/>
    </w:pPr>
    <w:rPr>
      <w:rFonts w:ascii="宋体"/>
      <w:spacing w:val="2"/>
      <w:sz w:val="24"/>
    </w:rPr>
  </w:style>
  <w:style w:type="paragraph" w:customStyle="1" w:styleId="976">
    <w:name w:val="font0"/>
    <w:basedOn w:val="1"/>
    <w:qFormat/>
    <w:uiPriority w:val="0"/>
    <w:pPr>
      <w:widowControl/>
      <w:spacing w:before="100" w:beforeAutospacing="1" w:after="100" w:afterAutospacing="1"/>
      <w:jc w:val="left"/>
    </w:pPr>
    <w:rPr>
      <w:rFonts w:hint="eastAsia" w:ascii="宋体" w:hAnsi="宋体"/>
      <w:kern w:val="0"/>
      <w:sz w:val="24"/>
      <w:szCs w:val="24"/>
    </w:rPr>
  </w:style>
  <w:style w:type="paragraph" w:customStyle="1" w:styleId="977">
    <w:name w:val="正文首行缩进 2字符"/>
    <w:basedOn w:val="1"/>
    <w:qFormat/>
    <w:uiPriority w:val="0"/>
    <w:pPr>
      <w:spacing w:beforeLines="50" w:afterLines="50"/>
      <w:ind w:firstLine="200" w:firstLineChars="200"/>
    </w:pPr>
    <w:rPr>
      <w:szCs w:val="24"/>
    </w:rPr>
  </w:style>
  <w:style w:type="paragraph" w:customStyle="1" w:styleId="978">
    <w:name w:val="pa-1"/>
    <w:basedOn w:val="1"/>
    <w:qFormat/>
    <w:uiPriority w:val="0"/>
    <w:pPr>
      <w:widowControl/>
      <w:spacing w:line="360" w:lineRule="atLeast"/>
      <w:ind w:firstLine="640"/>
    </w:pPr>
    <w:rPr>
      <w:rFonts w:ascii="宋体" w:hAnsi="宋体" w:cs="宋体"/>
      <w:kern w:val="0"/>
      <w:sz w:val="24"/>
      <w:szCs w:val="24"/>
    </w:rPr>
  </w:style>
  <w:style w:type="paragraph" w:customStyle="1" w:styleId="979">
    <w:name w:val="样式 目录 2 + 左侧:  2 字符3"/>
    <w:basedOn w:val="76"/>
    <w:qFormat/>
    <w:uiPriority w:val="0"/>
    <w:pPr>
      <w:tabs>
        <w:tab w:val="right" w:leader="dot" w:pos="8493"/>
        <w:tab w:val="right" w:leader="dot" w:pos="9240"/>
      </w:tabs>
      <w:spacing w:before="240"/>
      <w:ind w:left="100" w:leftChars="100"/>
      <w:jc w:val="left"/>
    </w:pPr>
    <w:rPr>
      <w:rFonts w:cs="宋体"/>
      <w:b/>
    </w:rPr>
  </w:style>
  <w:style w:type="paragraph" w:customStyle="1" w:styleId="980">
    <w:name w:val="默认段落字体 Para Char Char Char Char111"/>
    <w:basedOn w:val="1"/>
    <w:qFormat/>
    <w:uiPriority w:val="0"/>
    <w:rPr>
      <w:szCs w:val="24"/>
    </w:rPr>
  </w:style>
  <w:style w:type="paragraph" w:customStyle="1" w:styleId="981">
    <w:name w:val="xl141"/>
    <w:basedOn w:val="1"/>
    <w:qFormat/>
    <w:uiPriority w:val="0"/>
    <w:pPr>
      <w:widowControl/>
      <w:pBdr>
        <w:top w:val="single" w:color="auto" w:sz="4" w:space="0"/>
        <w:bottom w:val="single" w:color="auto" w:sz="4" w:space="0"/>
      </w:pBdr>
      <w:spacing w:before="100" w:beforeAutospacing="1" w:after="100" w:afterAutospacing="1"/>
      <w:jc w:val="right"/>
    </w:pPr>
    <w:rPr>
      <w:rFonts w:ascii="宋体" w:hAnsi="宋体" w:cs="宋体"/>
      <w:b/>
      <w:bCs/>
      <w:color w:val="FF0000"/>
      <w:kern w:val="0"/>
      <w:sz w:val="20"/>
    </w:rPr>
  </w:style>
  <w:style w:type="paragraph" w:customStyle="1" w:styleId="982">
    <w:name w:val="xl26"/>
    <w:basedOn w:val="1"/>
    <w:qFormat/>
    <w:uiPriority w:val="0"/>
    <w:pPr>
      <w:widowControl/>
      <w:pBdr>
        <w:bottom w:val="single" w:color="auto" w:sz="4" w:space="0"/>
        <w:right w:val="single" w:color="auto" w:sz="4" w:space="0"/>
      </w:pBdr>
      <w:spacing w:before="100" w:beforeAutospacing="1" w:after="100" w:afterAutospacing="1"/>
      <w:jc w:val="center"/>
      <w:textAlignment w:val="top"/>
    </w:pPr>
    <w:rPr>
      <w:rFonts w:ascii="Arial Unicode MS" w:hAnsi="Arial Unicode MS" w:eastAsia="Arial Unicode MS" w:cs="Arial Unicode MS"/>
      <w:color w:val="000000"/>
      <w:kern w:val="0"/>
      <w:sz w:val="24"/>
      <w:szCs w:val="24"/>
    </w:rPr>
  </w:style>
  <w:style w:type="paragraph" w:customStyle="1" w:styleId="983">
    <w:name w:val="grayfont"/>
    <w:basedOn w:val="1"/>
    <w:qFormat/>
    <w:uiPriority w:val="0"/>
    <w:pPr>
      <w:widowControl/>
      <w:spacing w:before="100" w:beforeAutospacing="1" w:after="100" w:afterAutospacing="1"/>
      <w:jc w:val="left"/>
    </w:pPr>
    <w:rPr>
      <w:rFonts w:ascii="宋体" w:hAnsi="宋体"/>
      <w:kern w:val="0"/>
      <w:sz w:val="19"/>
      <w:szCs w:val="19"/>
    </w:rPr>
  </w:style>
  <w:style w:type="paragraph" w:customStyle="1" w:styleId="984">
    <w:name w:val="Char Char Char4"/>
    <w:basedOn w:val="1"/>
    <w:qFormat/>
    <w:uiPriority w:val="0"/>
    <w:pPr>
      <w:ind w:firstLine="200" w:firstLineChars="200"/>
    </w:pPr>
    <w:rPr>
      <w:rFonts w:ascii="Tahoma" w:hAnsi="Tahoma"/>
      <w:sz w:val="24"/>
    </w:rPr>
  </w:style>
  <w:style w:type="paragraph" w:customStyle="1" w:styleId="985">
    <w:name w:val="正文（标记）4"/>
    <w:basedOn w:val="1"/>
    <w:qFormat/>
    <w:uiPriority w:val="0"/>
    <w:pPr>
      <w:tabs>
        <w:tab w:val="left" w:pos="960"/>
      </w:tabs>
      <w:spacing w:beforeLines="50" w:afterLines="50"/>
      <w:ind w:left="960" w:hanging="420"/>
    </w:pPr>
    <w:rPr>
      <w:sz w:val="24"/>
      <w:szCs w:val="24"/>
    </w:rPr>
  </w:style>
  <w:style w:type="paragraph" w:customStyle="1" w:styleId="986">
    <w:name w:val="xl12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0"/>
    </w:rPr>
  </w:style>
  <w:style w:type="paragraph" w:customStyle="1" w:styleId="987">
    <w:name w:val="样式 四号 左侧:  1.51 厘米 首行缩进:  1.01 厘米"/>
    <w:basedOn w:val="1"/>
    <w:qFormat/>
    <w:uiPriority w:val="0"/>
    <w:pPr>
      <w:ind w:firstLine="573" w:firstLineChars="200"/>
    </w:pPr>
    <w:rPr>
      <w:rFonts w:ascii="仿宋_GB2312" w:eastAsia="仿宋_GB2312"/>
    </w:rPr>
  </w:style>
  <w:style w:type="paragraph" w:customStyle="1" w:styleId="988">
    <w:name w:val="默认段落字体 Para Char Char Char Char Char Char Char Char Char2 Char Char Char Char Char Char Char"/>
    <w:basedOn w:val="1"/>
    <w:qFormat/>
    <w:uiPriority w:val="0"/>
    <w:rPr>
      <w:rFonts w:hint="eastAsia" w:ascii="Tahoma" w:hAnsi="Tahoma"/>
      <w:sz w:val="24"/>
    </w:rPr>
  </w:style>
  <w:style w:type="paragraph" w:customStyle="1" w:styleId="989">
    <w:name w:val="Section Heading 2"/>
    <w:basedOn w:val="1"/>
    <w:qFormat/>
    <w:uiPriority w:val="0"/>
    <w:pPr>
      <w:pBdr>
        <w:top w:val="single" w:color="auto" w:sz="6" w:space="1"/>
        <w:between w:val="single" w:color="auto" w:sz="6" w:space="1"/>
      </w:pBdr>
      <w:spacing w:before="72" w:line="600" w:lineRule="atLeast"/>
      <w:jc w:val="left"/>
    </w:pPr>
    <w:rPr>
      <w:b/>
      <w:caps/>
      <w:kern w:val="0"/>
      <w:sz w:val="24"/>
    </w:rPr>
  </w:style>
  <w:style w:type="paragraph" w:customStyle="1" w:styleId="990">
    <w:name w:val="spantable"/>
    <w:basedOn w:val="1"/>
    <w:qFormat/>
    <w:uiPriority w:val="0"/>
    <w:pPr>
      <w:widowControl/>
      <w:spacing w:before="100" w:beforeAutospacing="1" w:after="100" w:afterAutospacing="1" w:line="360" w:lineRule="auto"/>
      <w:jc w:val="left"/>
    </w:pPr>
    <w:rPr>
      <w:rFonts w:cs="宋体"/>
      <w:color w:val="000000"/>
      <w:kern w:val="0"/>
      <w:sz w:val="18"/>
      <w:szCs w:val="18"/>
    </w:rPr>
  </w:style>
  <w:style w:type="paragraph" w:customStyle="1" w:styleId="991">
    <w:name w:val="样式 (西文) 宋体 四号 行距: 1.5 倍行距 首行缩进:  2.25 字符"/>
    <w:basedOn w:val="1"/>
    <w:qFormat/>
    <w:uiPriority w:val="0"/>
    <w:pPr>
      <w:tabs>
        <w:tab w:val="left" w:pos="720"/>
      </w:tabs>
      <w:spacing w:line="360" w:lineRule="auto"/>
      <w:ind w:firstLine="480" w:firstLineChars="200"/>
    </w:pPr>
    <w:rPr>
      <w:rFonts w:ascii="宋体" w:hAnsi="宋体"/>
      <w:sz w:val="24"/>
      <w:szCs w:val="24"/>
    </w:rPr>
  </w:style>
  <w:style w:type="paragraph" w:customStyle="1" w:styleId="992">
    <w:name w:val="样式 标题 2H2Heading 2 HiddenHeading 2 CCBSheading 22nd levelh...2"/>
    <w:basedOn w:val="6"/>
    <w:qFormat/>
    <w:uiPriority w:val="0"/>
    <w:pPr>
      <w:snapToGrid w:val="0"/>
      <w:spacing w:before="100" w:beforeAutospacing="1" w:after="100" w:afterAutospacing="1" w:line="415" w:lineRule="auto"/>
      <w:ind w:firstLine="200" w:firstLineChars="200"/>
      <w:jc w:val="left"/>
    </w:pPr>
    <w:rPr>
      <w:rFonts w:ascii="宋体" w:hAnsi="宋体" w:cs="宋体"/>
      <w:b w:val="0"/>
      <w:bCs/>
    </w:rPr>
  </w:style>
  <w:style w:type="paragraph" w:customStyle="1" w:styleId="993">
    <w:name w:val="SubSection Title"/>
    <w:basedOn w:val="1"/>
    <w:next w:val="5"/>
    <w:qFormat/>
    <w:uiPriority w:val="0"/>
    <w:pPr>
      <w:keepNext/>
      <w:widowControl/>
      <w:spacing w:before="240"/>
      <w:ind w:firstLine="200" w:firstLineChars="200"/>
      <w:jc w:val="left"/>
    </w:pPr>
    <w:rPr>
      <w:rFonts w:eastAsia="仿宋_GB2312"/>
      <w:b/>
      <w:kern w:val="0"/>
      <w:sz w:val="26"/>
      <w:lang w:val="en-GB"/>
    </w:rPr>
  </w:style>
  <w:style w:type="paragraph" w:customStyle="1" w:styleId="994">
    <w:name w:val="样式 标题6 + 左"/>
    <w:basedOn w:val="13"/>
    <w:qFormat/>
    <w:uiPriority w:val="0"/>
    <w:pPr>
      <w:numPr>
        <w:ilvl w:val="5"/>
        <w:numId w:val="33"/>
      </w:numPr>
      <w:tabs>
        <w:tab w:val="left" w:pos="1440"/>
        <w:tab w:val="clear" w:pos="1468"/>
      </w:tabs>
      <w:spacing w:before="0" w:after="0" w:line="319" w:lineRule="auto"/>
      <w:ind w:left="0" w:firstLine="0"/>
      <w:jc w:val="left"/>
      <w:outlineLvl w:val="5"/>
    </w:pPr>
    <w:rPr>
      <w:rFonts w:ascii="Times New Roman" w:hAnsi="Times New Roman" w:eastAsia="宋体" w:cs="宋体"/>
      <w:b/>
      <w:bCs/>
    </w:rPr>
  </w:style>
  <w:style w:type="paragraph" w:customStyle="1" w:styleId="995">
    <w:name w:val="bannerjs"/>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996">
    <w:name w:val="Char Char Char Char Char Char Char Char Char Char Char Char Char1"/>
    <w:basedOn w:val="27"/>
    <w:qFormat/>
    <w:uiPriority w:val="0"/>
    <w:rPr>
      <w:rFonts w:ascii="Tahoma" w:hAnsi="Tahoma"/>
      <w:sz w:val="24"/>
      <w:szCs w:val="24"/>
    </w:rPr>
  </w:style>
  <w:style w:type="paragraph" w:customStyle="1" w:styleId="997">
    <w:name w:val="技术报告正文2"/>
    <w:basedOn w:val="1"/>
    <w:qFormat/>
    <w:uiPriority w:val="0"/>
    <w:pPr>
      <w:spacing w:beforeLines="50" w:line="440" w:lineRule="exact"/>
      <w:ind w:firstLine="200" w:firstLineChars="200"/>
    </w:pPr>
    <w:rPr>
      <w:rFonts w:cs="Arial"/>
      <w:sz w:val="28"/>
      <w:szCs w:val="24"/>
    </w:rPr>
  </w:style>
  <w:style w:type="paragraph" w:customStyle="1" w:styleId="998">
    <w:name w:val="Bullet_1"/>
    <w:basedOn w:val="1"/>
    <w:qFormat/>
    <w:uiPriority w:val="0"/>
    <w:pPr>
      <w:keepLines/>
      <w:widowControl/>
      <w:tabs>
        <w:tab w:val="left" w:pos="1985"/>
        <w:tab w:val="left" w:pos="3300"/>
      </w:tabs>
      <w:spacing w:before="120" w:after="50" w:line="360" w:lineRule="auto"/>
      <w:ind w:left="1985" w:hanging="502" w:firstLineChars="200"/>
    </w:pPr>
    <w:rPr>
      <w:spacing w:val="30"/>
      <w:kern w:val="0"/>
      <w:sz w:val="20"/>
      <w:lang w:val="en-GB"/>
    </w:rPr>
  </w:style>
  <w:style w:type="paragraph" w:customStyle="1" w:styleId="999">
    <w:name w:val="gray4"/>
    <w:basedOn w:val="1"/>
    <w:qFormat/>
    <w:uiPriority w:val="0"/>
    <w:pPr>
      <w:widowControl/>
      <w:spacing w:before="100" w:beforeAutospacing="1" w:after="100" w:afterAutospacing="1" w:line="480" w:lineRule="auto"/>
      <w:jc w:val="left"/>
    </w:pPr>
    <w:rPr>
      <w:rFonts w:ascii="宋体" w:hAnsi="宋体"/>
      <w:kern w:val="0"/>
      <w:sz w:val="19"/>
      <w:szCs w:val="19"/>
    </w:rPr>
  </w:style>
  <w:style w:type="paragraph" w:customStyle="1" w:styleId="1000">
    <w:name w:val="CM78"/>
    <w:basedOn w:val="196"/>
    <w:next w:val="196"/>
    <w:qFormat/>
    <w:uiPriority w:val="0"/>
    <w:rPr>
      <w:rFonts w:ascii="oúì." w:hAnsi="Times New Roman" w:eastAsia="oúì." w:cs="Times New Roman"/>
      <w:color w:val="auto"/>
    </w:rPr>
  </w:style>
  <w:style w:type="paragraph" w:customStyle="1" w:styleId="1001">
    <w:name w:val="pied de page r閒.2"/>
    <w:qFormat/>
    <w:uiPriority w:val="0"/>
    <w:pPr>
      <w:spacing w:before="140"/>
      <w:jc w:val="center"/>
    </w:pPr>
    <w:rPr>
      <w:rFonts w:ascii="Helvetica" w:hAnsi="Helvetica" w:eastAsia="宋体" w:cs="Times New Roman"/>
      <w:caps/>
      <w:snapToGrid w:val="0"/>
      <w:lang w:val="en-US" w:eastAsia="en-US" w:bidi="ar-SA"/>
    </w:rPr>
  </w:style>
  <w:style w:type="paragraph" w:customStyle="1" w:styleId="1002">
    <w:name w:val="正文居中"/>
    <w:basedOn w:val="1"/>
    <w:qFormat/>
    <w:uiPriority w:val="0"/>
    <w:pPr>
      <w:spacing w:line="360" w:lineRule="auto"/>
      <w:ind w:firstLine="200" w:firstLineChars="200"/>
      <w:jc w:val="center"/>
    </w:pPr>
    <w:rPr>
      <w:rFonts w:eastAsia="仿宋_GB2312" w:cs="宋体"/>
      <w:sz w:val="24"/>
    </w:rPr>
  </w:style>
  <w:style w:type="paragraph" w:customStyle="1" w:styleId="1003">
    <w:name w:val="font22"/>
    <w:basedOn w:val="1"/>
    <w:qFormat/>
    <w:uiPriority w:val="0"/>
    <w:pPr>
      <w:widowControl/>
      <w:spacing w:before="100" w:beforeAutospacing="1" w:after="100" w:afterAutospacing="1"/>
      <w:jc w:val="left"/>
    </w:pPr>
    <w:rPr>
      <w:rFonts w:ascii="宋体" w:hAnsi="宋体" w:cs="宋体"/>
      <w:kern w:val="0"/>
      <w:sz w:val="20"/>
    </w:rPr>
  </w:style>
  <w:style w:type="paragraph" w:customStyle="1" w:styleId="1004">
    <w:name w:val="附录2层"/>
    <w:basedOn w:val="1"/>
    <w:next w:val="604"/>
    <w:qFormat/>
    <w:uiPriority w:val="0"/>
    <w:pPr>
      <w:widowControl/>
      <w:adjustRightInd w:val="0"/>
      <w:snapToGrid w:val="0"/>
      <w:spacing w:line="360" w:lineRule="atLeast"/>
      <w:ind w:firstLine="200" w:firstLineChars="200"/>
      <w:textAlignment w:val="baseline"/>
    </w:pPr>
    <w:rPr>
      <w:rFonts w:ascii="黑体" w:eastAsia="黑体"/>
      <w:kern w:val="0"/>
      <w:sz w:val="24"/>
    </w:rPr>
  </w:style>
  <w:style w:type="paragraph" w:customStyle="1" w:styleId="1005">
    <w:name w:val="样式 标题 9 +"/>
    <w:basedOn w:val="916"/>
    <w:qFormat/>
    <w:uiPriority w:val="0"/>
    <w:rPr>
      <w:rFonts w:ascii="Times New Roman" w:hAnsi="Times New Roman"/>
    </w:rPr>
  </w:style>
  <w:style w:type="paragraph" w:customStyle="1" w:styleId="1006">
    <w:name w:val="bannerjob"/>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1007">
    <w:name w:val="xl76"/>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pPr>
    <w:rPr>
      <w:rFonts w:ascii="宋体" w:hAnsi="宋体" w:cs="宋体"/>
      <w:b/>
      <w:bCs/>
      <w:kern w:val="0"/>
      <w:sz w:val="20"/>
    </w:rPr>
  </w:style>
  <w:style w:type="paragraph" w:customStyle="1" w:styleId="1008">
    <w:name w:val="政务正文"/>
    <w:basedOn w:val="1"/>
    <w:qFormat/>
    <w:uiPriority w:val="0"/>
    <w:pPr>
      <w:spacing w:beforeLines="50" w:afterLines="50" w:line="440" w:lineRule="exact"/>
      <w:ind w:firstLine="480" w:firstLineChars="200"/>
    </w:pPr>
    <w:rPr>
      <w:rFonts w:ascii="宋体" w:hAnsi="宋体"/>
      <w:sz w:val="24"/>
      <w:szCs w:val="24"/>
    </w:rPr>
  </w:style>
  <w:style w:type="paragraph" w:customStyle="1" w:styleId="1009">
    <w:name w:val="样式 标题 3 + 段前: 5 磅 段后: 5 磅"/>
    <w:basedOn w:val="8"/>
    <w:qFormat/>
    <w:uiPriority w:val="0"/>
    <w:pPr>
      <w:spacing w:before="100" w:beforeAutospacing="1" w:after="100" w:afterAutospacing="1" w:line="240" w:lineRule="auto"/>
      <w:jc w:val="left"/>
    </w:pPr>
    <w:rPr>
      <w:rFonts w:ascii="黑体" w:hAnsi="宋体" w:eastAsia="黑体" w:cs="宋体"/>
      <w:b w:val="0"/>
      <w:bCs w:val="0"/>
      <w:iCs/>
      <w:color w:val="000000"/>
      <w:sz w:val="30"/>
      <w:szCs w:val="30"/>
    </w:rPr>
  </w:style>
  <w:style w:type="paragraph" w:customStyle="1" w:styleId="1010">
    <w:name w:val="CM30"/>
    <w:basedOn w:val="196"/>
    <w:next w:val="196"/>
    <w:qFormat/>
    <w:uiPriority w:val="0"/>
    <w:pPr>
      <w:spacing w:line="313" w:lineRule="atLeast"/>
    </w:pPr>
    <w:rPr>
      <w:rFonts w:ascii="oúì." w:hAnsi="Times New Roman" w:eastAsia="oúì." w:cs="Times New Roman"/>
      <w:color w:val="auto"/>
    </w:rPr>
  </w:style>
  <w:style w:type="paragraph" w:customStyle="1" w:styleId="1011">
    <w:name w:val="首航所进"/>
    <w:basedOn w:val="1"/>
    <w:qFormat/>
    <w:uiPriority w:val="0"/>
    <w:pPr>
      <w:spacing w:line="300" w:lineRule="auto"/>
      <w:ind w:firstLine="480" w:firstLineChars="200"/>
    </w:pPr>
    <w:rPr>
      <w:sz w:val="24"/>
      <w:szCs w:val="24"/>
    </w:rPr>
  </w:style>
  <w:style w:type="paragraph" w:customStyle="1" w:styleId="1012">
    <w:name w:val="样式 标题 4 + 左侧:  0 厘米 悬挂缩进: 8.64 字符 行距: 多倍行距 1.57 字行"/>
    <w:basedOn w:val="1"/>
    <w:qFormat/>
    <w:uiPriority w:val="0"/>
    <w:pPr>
      <w:spacing w:line="377" w:lineRule="auto"/>
      <w:ind w:left="864" w:hanging="864" w:firstLineChars="200"/>
    </w:pPr>
    <w:rPr>
      <w:rFonts w:cs="宋体"/>
      <w:sz w:val="24"/>
    </w:rPr>
  </w:style>
  <w:style w:type="paragraph" w:customStyle="1" w:styleId="1013">
    <w:name w:val="正文(左缩进)"/>
    <w:basedOn w:val="1"/>
    <w:qFormat/>
    <w:uiPriority w:val="0"/>
    <w:pPr>
      <w:adjustRightInd w:val="0"/>
      <w:spacing w:before="60" w:after="60" w:line="240" w:lineRule="atLeast"/>
      <w:ind w:left="851"/>
      <w:textAlignment w:val="baseline"/>
    </w:pPr>
    <w:rPr>
      <w:kern w:val="0"/>
    </w:rPr>
  </w:style>
  <w:style w:type="paragraph" w:customStyle="1" w:styleId="1014">
    <w:name w:val="正文（首行无缩进）"/>
    <w:basedOn w:val="1"/>
    <w:next w:val="31"/>
    <w:qFormat/>
    <w:uiPriority w:val="0"/>
    <w:pPr>
      <w:adjustRightInd w:val="0"/>
      <w:snapToGrid w:val="0"/>
      <w:spacing w:line="240" w:lineRule="atLeast"/>
      <w:jc w:val="center"/>
    </w:pPr>
    <w:rPr>
      <w:rFonts w:eastAsia="仿宋_GB2312"/>
      <w:sz w:val="28"/>
      <w:szCs w:val="24"/>
    </w:rPr>
  </w:style>
  <w:style w:type="paragraph" w:customStyle="1" w:styleId="1015">
    <w:name w:val="Char Char Char Char Char Char1 Char1"/>
    <w:basedOn w:val="1"/>
    <w:qFormat/>
    <w:uiPriority w:val="0"/>
    <w:pPr>
      <w:widowControl/>
      <w:spacing w:after="160" w:line="240" w:lineRule="exact"/>
      <w:ind w:firstLine="480" w:firstLineChars="200"/>
      <w:jc w:val="left"/>
    </w:pPr>
    <w:rPr>
      <w:rFonts w:ascii="Verdana" w:hAnsi="Verdana"/>
      <w:kern w:val="0"/>
      <w:sz w:val="24"/>
      <w:lang w:eastAsia="en-US"/>
    </w:rPr>
  </w:style>
  <w:style w:type="paragraph" w:customStyle="1" w:styleId="1016">
    <w:name w:val="ABC标题下的小点11"/>
    <w:basedOn w:val="1"/>
    <w:qFormat/>
    <w:uiPriority w:val="0"/>
    <w:pPr>
      <w:tabs>
        <w:tab w:val="left" w:pos="1260"/>
      </w:tabs>
      <w:spacing w:line="360" w:lineRule="auto"/>
      <w:ind w:left="1260" w:hanging="420"/>
    </w:pPr>
    <w:rPr>
      <w:rFonts w:ascii="宋体" w:hAnsi="宋体"/>
      <w:kern w:val="0"/>
    </w:rPr>
  </w:style>
  <w:style w:type="paragraph" w:customStyle="1" w:styleId="1017">
    <w:name w:val="font16"/>
    <w:basedOn w:val="1"/>
    <w:qFormat/>
    <w:uiPriority w:val="0"/>
    <w:pPr>
      <w:widowControl/>
      <w:spacing w:before="100" w:beforeAutospacing="1" w:after="100" w:afterAutospacing="1"/>
      <w:jc w:val="left"/>
    </w:pPr>
    <w:rPr>
      <w:rFonts w:ascii="宋体" w:hAnsi="宋体" w:cs="宋体"/>
      <w:kern w:val="0"/>
      <w:sz w:val="20"/>
    </w:rPr>
  </w:style>
  <w:style w:type="paragraph" w:customStyle="1" w:styleId="1018">
    <w:name w:val="前言、引言标题"/>
    <w:next w:val="1"/>
    <w:qFormat/>
    <w:uiPriority w:val="0"/>
    <w:pPr>
      <w:shd w:val="clear" w:color="FFFFFF" w:fill="FFFFFF"/>
      <w:tabs>
        <w:tab w:val="left" w:pos="425"/>
        <w:tab w:val="left" w:pos="840"/>
      </w:tabs>
      <w:spacing w:before="640" w:after="560"/>
      <w:jc w:val="center"/>
      <w:outlineLvl w:val="0"/>
    </w:pPr>
    <w:rPr>
      <w:rFonts w:hint="eastAsia" w:ascii="黑体" w:hAnsi="Times New Roman" w:eastAsia="黑体" w:cs="Times New Roman"/>
      <w:sz w:val="32"/>
      <w:lang w:val="en-US" w:eastAsia="zh-CN" w:bidi="ar-SA"/>
    </w:rPr>
  </w:style>
  <w:style w:type="paragraph" w:customStyle="1" w:styleId="1019">
    <w:name w:val="目次、标准名称标题"/>
    <w:basedOn w:val="1018"/>
    <w:next w:val="557"/>
    <w:qFormat/>
    <w:uiPriority w:val="0"/>
    <w:pPr>
      <w:tabs>
        <w:tab w:val="clear" w:pos="425"/>
        <w:tab w:val="clear" w:pos="840"/>
      </w:tabs>
      <w:spacing w:line="460" w:lineRule="exact"/>
    </w:pPr>
    <w:rPr>
      <w:rFonts w:hint="default" w:ascii="Times New Roman" w:eastAsia="宋体"/>
    </w:rPr>
  </w:style>
  <w:style w:type="paragraph" w:customStyle="1" w:styleId="1020">
    <w:name w:val="t4_2"/>
    <w:basedOn w:val="1"/>
    <w:qFormat/>
    <w:uiPriority w:val="0"/>
    <w:pPr>
      <w:tabs>
        <w:tab w:val="left" w:pos="635"/>
        <w:tab w:val="left" w:pos="840"/>
      </w:tabs>
      <w:spacing w:line="360" w:lineRule="auto"/>
      <w:ind w:left="420" w:hanging="425"/>
      <w:jc w:val="left"/>
    </w:pPr>
    <w:rPr>
      <w:rFonts w:hint="eastAsia"/>
      <w:b/>
    </w:rPr>
  </w:style>
  <w:style w:type="paragraph" w:customStyle="1" w:styleId="1021">
    <w:name w:val="图标题1"/>
    <w:basedOn w:val="1"/>
    <w:next w:val="1"/>
    <w:qFormat/>
    <w:uiPriority w:val="0"/>
    <w:pPr>
      <w:spacing w:beforeLines="50" w:afterLines="50" w:line="360" w:lineRule="atLeast"/>
      <w:jc w:val="center"/>
    </w:pPr>
    <w:rPr>
      <w:bCs/>
      <w:sz w:val="24"/>
      <w:szCs w:val="24"/>
    </w:rPr>
  </w:style>
  <w:style w:type="paragraph" w:customStyle="1" w:styleId="1022">
    <w:name w:val="标题 2（绿盟科技）"/>
    <w:basedOn w:val="6"/>
    <w:next w:val="1"/>
    <w:qFormat/>
    <w:uiPriority w:val="0"/>
    <w:pPr>
      <w:numPr>
        <w:ilvl w:val="1"/>
        <w:numId w:val="37"/>
      </w:numPr>
      <w:spacing w:before="0" w:after="0" w:line="415" w:lineRule="auto"/>
      <w:ind w:hanging="1049" w:hangingChars="1049"/>
      <w:jc w:val="left"/>
    </w:pPr>
    <w:rPr>
      <w:rFonts w:ascii="Times New Roman" w:hAnsi="Times New Roman" w:cs="Arial"/>
      <w:szCs w:val="30"/>
    </w:rPr>
  </w:style>
  <w:style w:type="paragraph" w:customStyle="1" w:styleId="1023">
    <w:name w:val="技术报告章标题2"/>
    <w:basedOn w:val="1"/>
    <w:next w:val="914"/>
    <w:qFormat/>
    <w:uiPriority w:val="0"/>
    <w:pPr>
      <w:pageBreakBefore/>
      <w:tabs>
        <w:tab w:val="left" w:pos="840"/>
      </w:tabs>
      <w:spacing w:beforeLines="200" w:after="156" w:line="440" w:lineRule="exact"/>
      <w:ind w:left="840" w:hanging="420"/>
      <w:jc w:val="center"/>
      <w:outlineLvl w:val="0"/>
    </w:pPr>
    <w:rPr>
      <w:rFonts w:ascii="Arial" w:hAnsi="Arial" w:eastAsia="黑体"/>
      <w:sz w:val="36"/>
      <w:szCs w:val="24"/>
    </w:rPr>
  </w:style>
  <w:style w:type="paragraph" w:customStyle="1" w:styleId="1024">
    <w:name w:val="Cnv:cell1"/>
    <w:qFormat/>
    <w:uiPriority w:val="0"/>
    <w:pPr>
      <w:tabs>
        <w:tab w:val="left" w:pos="0"/>
        <w:tab w:val="left" w:pos="720"/>
        <w:tab w:val="left" w:pos="1440"/>
        <w:tab w:val="left" w:pos="2160"/>
      </w:tabs>
      <w:spacing w:after="38" w:line="267" w:lineRule="atLeast"/>
    </w:pPr>
    <w:rPr>
      <w:rFonts w:ascii="Times New Roman" w:hAnsi="Times New Roman" w:eastAsia="宋体" w:cs="Times New Roman"/>
      <w:sz w:val="24"/>
      <w:lang w:val="en-US" w:eastAsia="zh-CN" w:bidi="ar-SA"/>
    </w:rPr>
  </w:style>
  <w:style w:type="paragraph" w:customStyle="1" w:styleId="1025">
    <w:name w:val="Char1 Char Char Char6"/>
    <w:basedOn w:val="1"/>
    <w:qFormat/>
    <w:uiPriority w:val="0"/>
    <w:pPr>
      <w:spacing w:beforeLines="50" w:afterLines="50"/>
    </w:pPr>
    <w:rPr>
      <w:rFonts w:ascii="Tahoma" w:hAnsi="Tahoma"/>
      <w:sz w:val="24"/>
    </w:rPr>
  </w:style>
  <w:style w:type="paragraph" w:customStyle="1" w:styleId="1026">
    <w:name w:val="Punto 1"/>
    <w:basedOn w:val="1"/>
    <w:next w:val="1"/>
    <w:qFormat/>
    <w:uiPriority w:val="0"/>
    <w:pPr>
      <w:widowControl/>
      <w:numPr>
        <w:ilvl w:val="0"/>
        <w:numId w:val="38"/>
      </w:numPr>
      <w:spacing w:before="120" w:afterLines="50"/>
      <w:ind w:firstLine="0"/>
      <w:outlineLvl w:val="0"/>
    </w:pPr>
    <w:rPr>
      <w:rFonts w:ascii="Frutiger-Bold" w:hAnsi="Frutiger-Bold"/>
      <w:b/>
      <w:kern w:val="0"/>
      <w:sz w:val="24"/>
      <w:u w:val="single"/>
      <w:lang w:eastAsia="es-ES"/>
    </w:rPr>
  </w:style>
  <w:style w:type="paragraph" w:customStyle="1" w:styleId="1027">
    <w:name w:val="Punto 2"/>
    <w:basedOn w:val="1026"/>
    <w:next w:val="1"/>
    <w:qFormat/>
    <w:uiPriority w:val="0"/>
    <w:pPr>
      <w:numPr>
        <w:ilvl w:val="1"/>
      </w:numPr>
      <w:outlineLvl w:val="1"/>
    </w:pPr>
    <w:rPr>
      <w:rFonts w:ascii="Frutiger-Roman" w:hAnsi="Frutiger-Roman"/>
      <w:b w:val="0"/>
      <w:lang w:val="en-GB" w:eastAsia="zh-CN"/>
    </w:rPr>
  </w:style>
  <w:style w:type="paragraph" w:customStyle="1" w:styleId="1028">
    <w:name w:val="Punto 3"/>
    <w:basedOn w:val="1027"/>
    <w:next w:val="1"/>
    <w:qFormat/>
    <w:uiPriority w:val="0"/>
    <w:pPr>
      <w:numPr>
        <w:ilvl w:val="2"/>
      </w:numPr>
      <w:tabs>
        <w:tab w:val="left" w:pos="851"/>
      </w:tabs>
      <w:outlineLvl w:val="2"/>
    </w:pPr>
    <w:rPr>
      <w:rFonts w:ascii="Times New Roman" w:hAnsi="Times New Roman"/>
    </w:rPr>
  </w:style>
  <w:style w:type="paragraph" w:customStyle="1" w:styleId="1029">
    <w:name w:val="Punto 4"/>
    <w:basedOn w:val="1028"/>
    <w:next w:val="1"/>
    <w:qFormat/>
    <w:uiPriority w:val="0"/>
    <w:pPr>
      <w:numPr>
        <w:ilvl w:val="3"/>
      </w:numPr>
      <w:outlineLvl w:val="3"/>
    </w:pPr>
  </w:style>
  <w:style w:type="paragraph" w:customStyle="1" w:styleId="1030">
    <w:name w:val="Punto 5"/>
    <w:basedOn w:val="1029"/>
    <w:next w:val="1"/>
    <w:qFormat/>
    <w:uiPriority w:val="0"/>
    <w:pPr>
      <w:numPr>
        <w:ilvl w:val="4"/>
      </w:numPr>
      <w:ind w:left="1009" w:hanging="1009"/>
    </w:pPr>
  </w:style>
  <w:style w:type="paragraph" w:customStyle="1" w:styleId="1031">
    <w:name w:val="样式 (中文) 黑体 小一 加粗 居中 段后: 1 行"/>
    <w:basedOn w:val="1"/>
    <w:qFormat/>
    <w:uiPriority w:val="0"/>
    <w:pPr>
      <w:spacing w:afterLines="100" w:line="360" w:lineRule="auto"/>
      <w:ind w:firstLine="425"/>
      <w:jc w:val="center"/>
    </w:pPr>
    <w:rPr>
      <w:rFonts w:eastAsia="黑体"/>
      <w:b/>
      <w:bCs/>
      <w:spacing w:val="10"/>
      <w:kern w:val="0"/>
      <w:sz w:val="48"/>
    </w:rPr>
  </w:style>
  <w:style w:type="paragraph" w:customStyle="1" w:styleId="1032">
    <w:name w:val="TB-表格"/>
    <w:qFormat/>
    <w:uiPriority w:val="0"/>
    <w:pPr>
      <w:jc w:val="center"/>
    </w:pPr>
    <w:rPr>
      <w:rFonts w:ascii="Calibri" w:hAnsi="Calibri" w:eastAsia="宋体" w:cs="Times New Roman"/>
      <w:kern w:val="2"/>
      <w:sz w:val="21"/>
      <w:szCs w:val="21"/>
      <w:lang w:val="en-US" w:eastAsia="zh-CN" w:bidi="ar-SA"/>
    </w:rPr>
  </w:style>
  <w:style w:type="paragraph" w:customStyle="1" w:styleId="1033">
    <w:name w:val="表样式"/>
    <w:qFormat/>
    <w:uiPriority w:val="0"/>
    <w:pPr>
      <w:autoSpaceDE w:val="0"/>
      <w:autoSpaceDN w:val="0"/>
      <w:spacing w:before="120" w:after="20" w:line="276" w:lineRule="auto"/>
      <w:textAlignment w:val="bottom"/>
    </w:pPr>
    <w:rPr>
      <w:rFonts w:hint="eastAsia" w:ascii="Courier New" w:hAnsi="Courier New" w:eastAsia="宋体" w:cs="Times New Roman"/>
      <w:sz w:val="17"/>
      <w:lang w:val="en-US" w:eastAsia="zh-CN" w:bidi="ar-SA"/>
    </w:rPr>
  </w:style>
  <w:style w:type="paragraph" w:customStyle="1" w:styleId="1034">
    <w:name w:val="步骤表样式"/>
    <w:basedOn w:val="1033"/>
    <w:qFormat/>
    <w:uiPriority w:val="0"/>
    <w:pPr>
      <w:tabs>
        <w:tab w:val="left" w:pos="397"/>
        <w:tab w:val="left" w:pos="1061"/>
      </w:tabs>
      <w:ind w:left="1061" w:hanging="420"/>
    </w:pPr>
    <w:rPr>
      <w:rFonts w:ascii="Times New Roman" w:hAnsi="Times New Roman"/>
    </w:rPr>
  </w:style>
  <w:style w:type="paragraph" w:customStyle="1" w:styleId="1035">
    <w:name w:val="宏图高科"/>
    <w:basedOn w:val="1"/>
    <w:qFormat/>
    <w:uiPriority w:val="0"/>
    <w:pPr>
      <w:spacing w:line="360" w:lineRule="auto"/>
    </w:pPr>
    <w:rPr>
      <w:rFonts w:eastAsia="楷体_GB2312"/>
      <w:sz w:val="24"/>
    </w:rPr>
  </w:style>
  <w:style w:type="paragraph" w:customStyle="1" w:styleId="1036">
    <w:name w:val="文件标识号"/>
    <w:basedOn w:val="1"/>
    <w:qFormat/>
    <w:uiPriority w:val="0"/>
    <w:pPr>
      <w:widowControl/>
      <w:adjustRightInd w:val="0"/>
      <w:snapToGrid w:val="0"/>
      <w:spacing w:before="120" w:after="120" w:line="1440" w:lineRule="auto"/>
      <w:ind w:firstLine="200" w:firstLineChars="200"/>
      <w:jc w:val="center"/>
      <w:textAlignment w:val="baseline"/>
    </w:pPr>
    <w:rPr>
      <w:rFonts w:ascii="Arial" w:hAnsi="Arial" w:eastAsia="黑体"/>
      <w:spacing w:val="10"/>
      <w:kern w:val="0"/>
      <w:sz w:val="32"/>
    </w:rPr>
  </w:style>
  <w:style w:type="paragraph" w:customStyle="1" w:styleId="1037">
    <w:name w:val="列表2"/>
    <w:basedOn w:val="22"/>
    <w:qFormat/>
    <w:uiPriority w:val="0"/>
    <w:pPr>
      <w:tabs>
        <w:tab w:val="left" w:pos="900"/>
      </w:tabs>
      <w:adjustRightInd w:val="0"/>
      <w:spacing w:before="60" w:after="60"/>
      <w:textAlignment w:val="baseline"/>
    </w:pPr>
    <w:rPr>
      <w:rFonts w:eastAsia="楷体_GB2312"/>
      <w:kern w:val="0"/>
    </w:rPr>
  </w:style>
  <w:style w:type="paragraph" w:customStyle="1" w:styleId="1038">
    <w:name w:val="注："/>
    <w:next w:val="557"/>
    <w:qFormat/>
    <w:uiPriority w:val="0"/>
    <w:pPr>
      <w:widowControl w:val="0"/>
      <w:tabs>
        <w:tab w:val="left" w:pos="900"/>
      </w:tabs>
      <w:autoSpaceDE w:val="0"/>
      <w:autoSpaceDN w:val="0"/>
      <w:ind w:left="900" w:hanging="420"/>
      <w:jc w:val="both"/>
    </w:pPr>
    <w:rPr>
      <w:rFonts w:ascii="宋体" w:hAnsi="Times New Roman" w:eastAsia="宋体" w:cs="Times New Roman"/>
      <w:sz w:val="18"/>
      <w:lang w:val="en-US" w:eastAsia="zh-CN" w:bidi="ar-SA"/>
    </w:rPr>
  </w:style>
  <w:style w:type="paragraph" w:customStyle="1" w:styleId="1039">
    <w:name w:val="正文文本 21"/>
    <w:basedOn w:val="1"/>
    <w:qFormat/>
    <w:uiPriority w:val="0"/>
    <w:pPr>
      <w:overflowPunct w:val="0"/>
      <w:autoSpaceDE w:val="0"/>
      <w:autoSpaceDN w:val="0"/>
      <w:adjustRightInd w:val="0"/>
      <w:spacing w:line="500" w:lineRule="atLeast"/>
      <w:textAlignment w:val="baseline"/>
    </w:pPr>
    <w:rPr>
      <w:rFonts w:ascii="宋体" w:hAnsi="宋体" w:cs="宋体"/>
      <w:color w:val="000000"/>
      <w:kern w:val="0"/>
      <w:sz w:val="24"/>
    </w:rPr>
  </w:style>
  <w:style w:type="paragraph" w:customStyle="1" w:styleId="1040">
    <w:name w:val="数字编号并列项目"/>
    <w:basedOn w:val="1"/>
    <w:next w:val="604"/>
    <w:qFormat/>
    <w:uiPriority w:val="0"/>
    <w:pPr>
      <w:widowControl/>
      <w:numPr>
        <w:ilvl w:val="0"/>
        <w:numId w:val="39"/>
      </w:numPr>
      <w:adjustRightInd w:val="0"/>
      <w:snapToGrid w:val="0"/>
      <w:spacing w:line="440" w:lineRule="exact"/>
      <w:ind w:firstLine="200" w:firstLineChars="200"/>
      <w:textAlignment w:val="baseline"/>
    </w:pPr>
    <w:rPr>
      <w:rFonts w:eastAsia="仿宋_GB2312"/>
      <w:kern w:val="0"/>
      <w:sz w:val="24"/>
    </w:rPr>
  </w:style>
  <w:style w:type="paragraph" w:customStyle="1" w:styleId="1041">
    <w:name w:val="汉仪细等线简8BOLD"/>
    <w:basedOn w:val="1"/>
    <w:qFormat/>
    <w:uiPriority w:val="0"/>
    <w:pPr>
      <w:autoSpaceDE w:val="0"/>
      <w:autoSpaceDN w:val="0"/>
      <w:adjustRightInd w:val="0"/>
      <w:spacing w:line="240" w:lineRule="atLeast"/>
    </w:pPr>
    <w:rPr>
      <w:rFonts w:ascii="汉仪细等线简" w:eastAsia="汉仪细等线简"/>
      <w:b/>
      <w:bCs/>
      <w:kern w:val="0"/>
      <w:sz w:val="16"/>
      <w:szCs w:val="16"/>
    </w:rPr>
  </w:style>
  <w:style w:type="paragraph" w:customStyle="1" w:styleId="1042">
    <w:name w:val="Leon base"/>
    <w:basedOn w:val="1"/>
    <w:qFormat/>
    <w:uiPriority w:val="0"/>
    <w:pPr>
      <w:spacing w:line="360" w:lineRule="auto"/>
      <w:ind w:firstLine="482" w:firstLineChars="200"/>
    </w:pPr>
    <w:rPr>
      <w:rFonts w:ascii="Tahoma" w:hAnsi="Tahoma"/>
      <w:sz w:val="24"/>
      <w:szCs w:val="24"/>
    </w:rPr>
  </w:style>
  <w:style w:type="paragraph" w:customStyle="1" w:styleId="1043">
    <w:name w:val="Char16"/>
    <w:basedOn w:val="1"/>
    <w:qFormat/>
    <w:uiPriority w:val="0"/>
    <w:rPr>
      <w:rFonts w:hint="eastAsia" w:ascii="宋体" w:hAnsi="宋体"/>
      <w:b/>
      <w:sz w:val="24"/>
    </w:rPr>
  </w:style>
  <w:style w:type="paragraph" w:customStyle="1" w:styleId="1044">
    <w:name w:val="Default11"/>
    <w:qFormat/>
    <w:uiPriority w:val="0"/>
    <w:pPr>
      <w:widowControl w:val="0"/>
      <w:autoSpaceDE w:val="0"/>
      <w:autoSpaceDN w:val="0"/>
      <w:adjustRightInd w:val="0"/>
    </w:pPr>
    <w:rPr>
      <w:rFonts w:ascii="Arial" w:hAnsi="Arial" w:eastAsia="宋体" w:cs="Arial"/>
      <w:color w:val="000000"/>
      <w:sz w:val="24"/>
      <w:szCs w:val="24"/>
      <w:lang w:val="en-US" w:eastAsia="zh-CN" w:bidi="ar-SA"/>
    </w:rPr>
  </w:style>
  <w:style w:type="paragraph" w:customStyle="1" w:styleId="1045">
    <w:name w:val="并列项-点"/>
    <w:basedOn w:val="1"/>
    <w:qFormat/>
    <w:uiPriority w:val="0"/>
    <w:pPr>
      <w:widowControl/>
      <w:tabs>
        <w:tab w:val="left" w:pos="851"/>
        <w:tab w:val="left" w:pos="927"/>
        <w:tab w:val="left" w:pos="3240"/>
      </w:tabs>
      <w:adjustRightInd w:val="0"/>
      <w:snapToGrid w:val="0"/>
      <w:spacing w:beforeLines="25"/>
      <w:ind w:left="851" w:hanging="284" w:firstLineChars="200"/>
      <w:textAlignment w:val="baseline"/>
    </w:pPr>
    <w:rPr>
      <w:rFonts w:ascii="Arial" w:hAnsi="Arial" w:eastAsia="仿宋_GB2312"/>
      <w:kern w:val="0"/>
      <w:sz w:val="24"/>
    </w:rPr>
  </w:style>
  <w:style w:type="paragraph" w:customStyle="1" w:styleId="1046">
    <w:name w:val="示意图说明1"/>
    <w:basedOn w:val="1"/>
    <w:next w:val="1"/>
    <w:qFormat/>
    <w:uiPriority w:val="0"/>
    <w:pPr>
      <w:spacing w:line="360" w:lineRule="auto"/>
      <w:jc w:val="center"/>
    </w:pPr>
    <w:rPr>
      <w:rFonts w:eastAsia="黑体"/>
      <w:kern w:val="0"/>
      <w:lang w:eastAsia="en-US"/>
    </w:rPr>
  </w:style>
  <w:style w:type="paragraph" w:customStyle="1" w:styleId="1047">
    <w:name w:val="段落111"/>
    <w:basedOn w:val="1"/>
    <w:qFormat/>
    <w:uiPriority w:val="0"/>
    <w:pPr>
      <w:tabs>
        <w:tab w:val="left" w:pos="432"/>
        <w:tab w:val="left" w:pos="960"/>
      </w:tabs>
      <w:spacing w:line="600" w:lineRule="exact"/>
      <w:ind w:left="432"/>
    </w:pPr>
    <w:rPr>
      <w:rFonts w:ascii="宋体" w:hAnsi="宋体"/>
      <w:b/>
      <w:color w:val="000000"/>
      <w:sz w:val="24"/>
    </w:rPr>
  </w:style>
  <w:style w:type="paragraph" w:customStyle="1" w:styleId="1048">
    <w:name w:val="xl104"/>
    <w:basedOn w:val="1"/>
    <w:qFormat/>
    <w:uiPriority w:val="0"/>
    <w:pPr>
      <w:widowControl/>
      <w:pBdr>
        <w:top w:val="single" w:color="auto" w:sz="4" w:space="0"/>
        <w:left w:val="single" w:color="auto" w:sz="4" w:space="0"/>
        <w:bottom w:val="single" w:color="auto" w:sz="4" w:space="0"/>
      </w:pBdr>
      <w:shd w:val="clear" w:color="000000" w:fill="FFFFFF"/>
      <w:spacing w:before="100" w:beforeAutospacing="1" w:after="100" w:afterAutospacing="1"/>
      <w:jc w:val="right"/>
    </w:pPr>
    <w:rPr>
      <w:rFonts w:ascii="宋体" w:hAnsi="宋体" w:cs="宋体"/>
      <w:color w:val="000000"/>
      <w:kern w:val="0"/>
      <w:sz w:val="24"/>
      <w:szCs w:val="24"/>
    </w:rPr>
  </w:style>
  <w:style w:type="paragraph" w:customStyle="1" w:styleId="1049">
    <w:name w:val="xl125"/>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宋体" w:hAnsi="宋体" w:cs="宋体"/>
      <w:color w:val="000000"/>
      <w:kern w:val="0"/>
      <w:sz w:val="20"/>
    </w:rPr>
  </w:style>
  <w:style w:type="paragraph" w:customStyle="1" w:styleId="1050">
    <w:name w:val="q3"/>
    <w:basedOn w:val="86"/>
    <w:next w:val="1"/>
    <w:qFormat/>
    <w:uiPriority w:val="0"/>
    <w:pPr>
      <w:tabs>
        <w:tab w:val="left" w:pos="720"/>
        <w:tab w:val="left" w:pos="1280"/>
      </w:tabs>
      <w:spacing w:line="360" w:lineRule="auto"/>
      <w:ind w:left="1280" w:hanging="720"/>
      <w:jc w:val="left"/>
      <w:outlineLvl w:val="2"/>
    </w:pPr>
    <w:rPr>
      <w:rFonts w:hint="eastAsia" w:ascii="Times New Roman" w:hAnsi="Times New Roman"/>
      <w:bCs w:val="0"/>
      <w:sz w:val="28"/>
      <w:szCs w:val="20"/>
    </w:rPr>
  </w:style>
  <w:style w:type="paragraph" w:customStyle="1" w:styleId="1051">
    <w:name w:val="bg3"/>
    <w:basedOn w:val="1"/>
    <w:qFormat/>
    <w:uiPriority w:val="0"/>
    <w:pPr>
      <w:widowControl/>
      <w:shd w:val="clear" w:color="auto" w:fill="FFFFFF"/>
      <w:spacing w:before="100" w:beforeAutospacing="1" w:after="100" w:afterAutospacing="1"/>
      <w:jc w:val="left"/>
    </w:pPr>
    <w:rPr>
      <w:rFonts w:ascii="宋体" w:hAnsi="宋体"/>
      <w:kern w:val="0"/>
      <w:sz w:val="19"/>
      <w:szCs w:val="19"/>
    </w:rPr>
  </w:style>
  <w:style w:type="paragraph" w:customStyle="1" w:styleId="1052">
    <w:name w:val="样式 隶书 小一 居中 行距: 多倍行距 1.75 字行"/>
    <w:basedOn w:val="1"/>
    <w:qFormat/>
    <w:uiPriority w:val="0"/>
    <w:pPr>
      <w:spacing w:line="600" w:lineRule="auto"/>
      <w:jc w:val="center"/>
    </w:pPr>
    <w:rPr>
      <w:rFonts w:ascii="隶书" w:eastAsia="隶书" w:cs="宋体"/>
      <w:sz w:val="48"/>
      <w:szCs w:val="48"/>
    </w:rPr>
  </w:style>
  <w:style w:type="paragraph" w:customStyle="1" w:styleId="1053">
    <w:name w:val="样式 标题 1H1正文一级标题h1l1Head 1 (Chapter heading)Head 1Head 11..."/>
    <w:basedOn w:val="5"/>
    <w:qFormat/>
    <w:uiPriority w:val="0"/>
    <w:pPr>
      <w:keepLines/>
      <w:adjustRightInd w:val="0"/>
      <w:snapToGrid w:val="0"/>
      <w:ind w:left="2559" w:hanging="432"/>
    </w:pPr>
    <w:rPr>
      <w:rFonts w:ascii="宋体" w:hAnsi="宋体" w:eastAsia="黑体"/>
      <w:b w:val="0"/>
      <w:bCs/>
      <w:kern w:val="44"/>
      <w:sz w:val="30"/>
      <w:szCs w:val="24"/>
    </w:rPr>
  </w:style>
  <w:style w:type="paragraph" w:customStyle="1" w:styleId="1054">
    <w:name w:val="样式 正文文本缩进 2 + Century Gothic 四号 行距: 多倍行距 1.75 字行"/>
    <w:basedOn w:val="1"/>
    <w:qFormat/>
    <w:uiPriority w:val="0"/>
    <w:pPr>
      <w:adjustRightInd w:val="0"/>
      <w:snapToGrid w:val="0"/>
      <w:spacing w:line="360" w:lineRule="auto"/>
      <w:ind w:firstLine="480" w:firstLineChars="200"/>
    </w:pPr>
    <w:rPr>
      <w:rFonts w:ascii="Century Gothic" w:eastAsia="仿宋_GB2312" w:cs="宋体"/>
      <w:sz w:val="24"/>
    </w:rPr>
  </w:style>
  <w:style w:type="paragraph" w:customStyle="1" w:styleId="1055">
    <w:name w:val="171"/>
    <w:basedOn w:val="1"/>
    <w:next w:val="34"/>
    <w:qFormat/>
    <w:uiPriority w:val="0"/>
    <w:pPr>
      <w:spacing w:after="120"/>
      <w:ind w:left="420" w:leftChars="200"/>
    </w:pPr>
    <w:rPr>
      <w:szCs w:val="24"/>
    </w:rPr>
  </w:style>
  <w:style w:type="paragraph" w:customStyle="1" w:styleId="1056">
    <w:name w:val="条目2"/>
    <w:basedOn w:val="47"/>
    <w:qFormat/>
    <w:uiPriority w:val="0"/>
    <w:pPr>
      <w:tabs>
        <w:tab w:val="left" w:pos="420"/>
      </w:tabs>
      <w:spacing w:line="360" w:lineRule="auto"/>
      <w:ind w:left="420" w:hanging="420"/>
    </w:pPr>
    <w:rPr>
      <w:rFonts w:ascii="Times New Roman" w:hAnsi="Times New Roman"/>
      <w:color w:val="000000"/>
      <w:sz w:val="30"/>
    </w:rPr>
  </w:style>
  <w:style w:type="paragraph" w:customStyle="1" w:styleId="1057">
    <w:name w:val="wp_Body Text"/>
    <w:basedOn w:val="1"/>
    <w:qFormat/>
    <w:uiPriority w:val="0"/>
    <w:pPr>
      <w:autoSpaceDE w:val="0"/>
      <w:autoSpaceDN w:val="0"/>
      <w:adjustRightInd w:val="0"/>
      <w:spacing w:after="120" w:line="280" w:lineRule="exact"/>
      <w:ind w:firstLine="540" w:firstLineChars="200"/>
      <w:jc w:val="left"/>
      <w:textAlignment w:val="baseline"/>
    </w:pPr>
    <w:rPr>
      <w:rFonts w:ascii="宋体" w:hAnsi="Tms Rmn" w:eastAsia="仿宋_GB2312"/>
      <w:kern w:val="0"/>
      <w:sz w:val="28"/>
    </w:rPr>
  </w:style>
  <w:style w:type="paragraph" w:customStyle="1" w:styleId="1058">
    <w:name w:val="Normal1"/>
    <w:basedOn w:val="1"/>
    <w:qFormat/>
    <w:uiPriority w:val="0"/>
    <w:pPr>
      <w:widowControl/>
      <w:numPr>
        <w:ilvl w:val="0"/>
        <w:numId w:val="40"/>
      </w:numPr>
      <w:tabs>
        <w:tab w:val="clear" w:pos="420"/>
      </w:tabs>
      <w:overflowPunct w:val="0"/>
      <w:autoSpaceDE w:val="0"/>
      <w:autoSpaceDN w:val="0"/>
      <w:adjustRightInd w:val="0"/>
      <w:ind w:left="0" w:firstLine="0"/>
      <w:textAlignment w:val="baseline"/>
    </w:pPr>
    <w:rPr>
      <w:kern w:val="0"/>
    </w:rPr>
  </w:style>
  <w:style w:type="paragraph" w:customStyle="1" w:styleId="1059">
    <w:name w:val="offer"/>
    <w:basedOn w:val="1"/>
    <w:qFormat/>
    <w:uiPriority w:val="0"/>
    <w:pPr>
      <w:widowControl/>
      <w:tabs>
        <w:tab w:val="left" w:pos="0"/>
        <w:tab w:val="left" w:pos="4080"/>
        <w:tab w:val="left" w:pos="4440"/>
        <w:tab w:val="left" w:pos="7560"/>
        <w:tab w:val="left" w:pos="7800"/>
      </w:tabs>
      <w:suppressAutoHyphens/>
      <w:spacing w:before="60"/>
      <w:jc w:val="center"/>
    </w:pPr>
    <w:rPr>
      <w:rFonts w:hint="eastAsia" w:eastAsia="PMingLiU"/>
      <w:kern w:val="0"/>
      <w:sz w:val="24"/>
      <w:lang w:val="en-GB" w:eastAsia="zh-TW"/>
    </w:rPr>
  </w:style>
  <w:style w:type="paragraph" w:customStyle="1" w:styleId="1060">
    <w:name w:val="样式 图片 + 首行缩进:  0.85 厘米"/>
    <w:basedOn w:val="1"/>
    <w:qFormat/>
    <w:uiPriority w:val="0"/>
    <w:pPr>
      <w:spacing w:line="360" w:lineRule="auto"/>
      <w:jc w:val="center"/>
    </w:pPr>
    <w:rPr>
      <w:rFonts w:ascii="宋体" w:hAnsi="宋体" w:cs="宋体"/>
      <w:sz w:val="24"/>
    </w:rPr>
  </w:style>
  <w:style w:type="paragraph" w:customStyle="1" w:styleId="1061">
    <w:name w:val="contentnoteheader"/>
    <w:basedOn w:val="1"/>
    <w:qFormat/>
    <w:uiPriority w:val="0"/>
    <w:pPr>
      <w:widowControl/>
      <w:spacing w:before="30" w:after="100" w:afterAutospacing="1"/>
      <w:ind w:left="90"/>
      <w:jc w:val="left"/>
    </w:pPr>
    <w:rPr>
      <w:rFonts w:ascii="宋体" w:hAnsi="宋体"/>
      <w:b/>
      <w:bCs/>
      <w:color w:val="990000"/>
      <w:kern w:val="0"/>
      <w:sz w:val="18"/>
      <w:szCs w:val="18"/>
    </w:rPr>
  </w:style>
  <w:style w:type="paragraph" w:customStyle="1" w:styleId="1062">
    <w:name w:val="正文首行缩进1"/>
    <w:basedOn w:val="958"/>
    <w:qFormat/>
    <w:uiPriority w:val="0"/>
    <w:pPr>
      <w:autoSpaceDE/>
      <w:autoSpaceDN/>
      <w:spacing w:after="120"/>
      <w:ind w:firstLine="420" w:firstLineChars="100"/>
      <w:jc w:val="both"/>
    </w:pPr>
    <w:rPr>
      <w:rFonts w:ascii="Times New Roman"/>
      <w:kern w:val="2"/>
      <w:sz w:val="21"/>
    </w:rPr>
  </w:style>
  <w:style w:type="paragraph" w:customStyle="1" w:styleId="1063">
    <w:name w:val="样式 缩进正文 + 首行缩进:  2 字符"/>
    <w:basedOn w:val="1"/>
    <w:qFormat/>
    <w:uiPriority w:val="0"/>
    <w:pPr>
      <w:ind w:left="840" w:leftChars="400" w:firstLine="420" w:firstLineChars="200"/>
    </w:pPr>
  </w:style>
  <w:style w:type="paragraph" w:customStyle="1" w:styleId="1064">
    <w:name w:val="默认段落字体 Para Char Char Char Char Char Char Char Char"/>
    <w:basedOn w:val="1"/>
    <w:qFormat/>
    <w:uiPriority w:val="0"/>
    <w:pPr>
      <w:tabs>
        <w:tab w:val="left" w:pos="360"/>
      </w:tabs>
    </w:pPr>
    <w:rPr>
      <w:rFonts w:ascii="Tahoma" w:hAnsi="Tahoma"/>
      <w:sz w:val="24"/>
    </w:rPr>
  </w:style>
  <w:style w:type="paragraph" w:customStyle="1" w:styleId="1065">
    <w:name w:val="标注类"/>
    <w:basedOn w:val="1"/>
    <w:qFormat/>
    <w:uiPriority w:val="0"/>
    <w:pPr>
      <w:spacing w:beforeLines="50" w:afterLines="50" w:line="360" w:lineRule="auto"/>
      <w:ind w:firstLine="482"/>
    </w:pPr>
    <w:rPr>
      <w:rFonts w:eastAsia="楷体_GB2312"/>
      <w:sz w:val="24"/>
      <w:szCs w:val="24"/>
    </w:rPr>
  </w:style>
  <w:style w:type="paragraph" w:customStyle="1" w:styleId="1066">
    <w:name w:val="itemlist"/>
    <w:basedOn w:val="1"/>
    <w:qFormat/>
    <w:uiPriority w:val="0"/>
    <w:pPr>
      <w:widowControl/>
      <w:spacing w:before="100" w:beforeAutospacing="1" w:after="100" w:afterAutospacing="1"/>
      <w:jc w:val="left"/>
    </w:pPr>
    <w:rPr>
      <w:rFonts w:ascii="宋体" w:hAnsi="宋体" w:cs="宋体"/>
      <w:color w:val="000000"/>
      <w:kern w:val="0"/>
      <w:sz w:val="24"/>
      <w:szCs w:val="24"/>
    </w:rPr>
  </w:style>
  <w:style w:type="paragraph" w:customStyle="1" w:styleId="1067">
    <w:name w:val="批注文字1"/>
    <w:basedOn w:val="1"/>
    <w:qFormat/>
    <w:uiPriority w:val="0"/>
    <w:pPr>
      <w:jc w:val="left"/>
    </w:pPr>
  </w:style>
  <w:style w:type="paragraph" w:customStyle="1" w:styleId="1068">
    <w:name w:val="批注主题1"/>
    <w:basedOn w:val="1067"/>
    <w:next w:val="1067"/>
    <w:qFormat/>
    <w:uiPriority w:val="0"/>
    <w:rPr>
      <w:b/>
    </w:rPr>
  </w:style>
  <w:style w:type="paragraph" w:customStyle="1" w:styleId="1069">
    <w:name w:val="default"/>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070">
    <w:name w:val="ABC标题下的小点1"/>
    <w:basedOn w:val="1"/>
    <w:qFormat/>
    <w:uiPriority w:val="0"/>
    <w:pPr>
      <w:tabs>
        <w:tab w:val="left" w:pos="1260"/>
      </w:tabs>
      <w:spacing w:line="360" w:lineRule="auto"/>
      <w:ind w:left="1260" w:hanging="420"/>
    </w:pPr>
    <w:rPr>
      <w:rFonts w:ascii="宋体" w:hAnsi="宋体"/>
      <w:kern w:val="0"/>
    </w:rPr>
  </w:style>
  <w:style w:type="paragraph" w:customStyle="1" w:styleId="1071">
    <w:name w:val="Char Char1 Char Char Char Char Char Char Char Char Char Char Char Char Char Char Char Char Char Char Char"/>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1072">
    <w:name w:val="规范标题2"/>
    <w:basedOn w:val="6"/>
    <w:next w:val="1"/>
    <w:qFormat/>
    <w:uiPriority w:val="0"/>
    <w:pPr>
      <w:tabs>
        <w:tab w:val="left" w:pos="0"/>
        <w:tab w:val="left" w:pos="360"/>
        <w:tab w:val="left" w:pos="576"/>
        <w:tab w:val="left" w:pos="630"/>
        <w:tab w:val="left" w:pos="814"/>
      </w:tabs>
      <w:adjustRightInd w:val="0"/>
      <w:spacing w:before="0" w:after="0" w:line="240" w:lineRule="atLeast"/>
      <w:ind w:left="180" w:right="480" w:rightChars="200" w:hanging="576"/>
      <w:textAlignment w:val="baseline"/>
      <w:outlineLvl w:val="9"/>
    </w:pPr>
    <w:rPr>
      <w:rFonts w:ascii="Times New Roman" w:hAnsi="Times New Roman" w:eastAsia="楷体_GB2312"/>
      <w:b w:val="0"/>
      <w:iCs/>
      <w:kern w:val="0"/>
      <w:sz w:val="24"/>
    </w:rPr>
  </w:style>
  <w:style w:type="paragraph" w:customStyle="1" w:styleId="1073">
    <w:name w:val="xl142"/>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cs="宋体"/>
      <w:color w:val="000000"/>
      <w:kern w:val="0"/>
      <w:sz w:val="20"/>
    </w:rPr>
  </w:style>
  <w:style w:type="paragraph" w:customStyle="1" w:styleId="1074">
    <w:name w:val="List Paragraph1"/>
    <w:basedOn w:val="1"/>
    <w:qFormat/>
    <w:uiPriority w:val="0"/>
    <w:pPr>
      <w:ind w:firstLine="420" w:firstLineChars="200"/>
    </w:pPr>
  </w:style>
  <w:style w:type="paragraph" w:customStyle="1" w:styleId="1075">
    <w:name w:val="ToCompany"/>
    <w:basedOn w:val="1"/>
    <w:qFormat/>
    <w:uiPriority w:val="0"/>
    <w:pPr>
      <w:autoSpaceDE w:val="0"/>
      <w:autoSpaceDN w:val="0"/>
      <w:adjustRightInd w:val="0"/>
      <w:snapToGrid w:val="0"/>
      <w:jc w:val="left"/>
    </w:pPr>
    <w:rPr>
      <w:rFonts w:ascii="楷体_GB2312" w:eastAsia="楷体_GB2312"/>
      <w:kern w:val="0"/>
      <w:sz w:val="28"/>
      <w:szCs w:val="28"/>
      <w:lang w:val="en-GB"/>
    </w:rPr>
  </w:style>
  <w:style w:type="paragraph" w:customStyle="1" w:styleId="1076">
    <w:name w:val="Char Char Char Char Char3"/>
    <w:basedOn w:val="1"/>
    <w:qFormat/>
    <w:uiPriority w:val="0"/>
    <w:rPr>
      <w:rFonts w:ascii="Tahoma" w:hAnsi="Tahoma"/>
      <w:sz w:val="24"/>
    </w:rPr>
  </w:style>
  <w:style w:type="paragraph" w:customStyle="1" w:styleId="1077">
    <w:name w:val="Char Char Char Char Char Char"/>
    <w:basedOn w:val="1"/>
    <w:qFormat/>
    <w:uiPriority w:val="0"/>
    <w:rPr>
      <w:rFonts w:ascii="Tahoma" w:hAnsi="Tahoma"/>
      <w:sz w:val="24"/>
    </w:rPr>
  </w:style>
  <w:style w:type="paragraph" w:customStyle="1" w:styleId="1078">
    <w:name w:val="Char1 Char Char Char2"/>
    <w:basedOn w:val="1"/>
    <w:qFormat/>
    <w:uiPriority w:val="0"/>
    <w:pPr>
      <w:spacing w:line="360" w:lineRule="auto"/>
      <w:ind w:firstLine="480" w:firstLineChars="200"/>
    </w:pPr>
    <w:rPr>
      <w:rFonts w:ascii="Tahoma" w:hAnsi="Tahoma"/>
      <w:sz w:val="24"/>
    </w:rPr>
  </w:style>
  <w:style w:type="paragraph" w:customStyle="1" w:styleId="1079">
    <w:name w:val="Char Char Char2"/>
    <w:basedOn w:val="1"/>
    <w:qFormat/>
    <w:uiPriority w:val="0"/>
    <w:rPr>
      <w:rFonts w:ascii="Tahoma" w:hAnsi="Tahoma"/>
      <w:sz w:val="24"/>
    </w:rPr>
  </w:style>
  <w:style w:type="paragraph" w:customStyle="1" w:styleId="1080">
    <w:name w:val="样式 标题 2H22nd levelh22Header 2l2Titre2Head 2DO NOT USE_h..."/>
    <w:basedOn w:val="6"/>
    <w:qFormat/>
    <w:uiPriority w:val="0"/>
    <w:pPr>
      <w:widowControl/>
      <w:spacing w:before="0" w:after="0" w:afterLines="100" w:line="480" w:lineRule="auto"/>
      <w:ind w:left="567" w:hanging="567"/>
      <w:jc w:val="left"/>
    </w:pPr>
    <w:rPr>
      <w:rFonts w:ascii="Times New Roman" w:hAnsi="Times New Roman" w:eastAsia="楷体_GB2312" w:cs="宋体"/>
      <w:bCs/>
      <w:kern w:val="0"/>
    </w:rPr>
  </w:style>
  <w:style w:type="paragraph" w:customStyle="1" w:styleId="1081">
    <w:name w:val="普通(网站)1"/>
    <w:basedOn w:val="1"/>
    <w:qFormat/>
    <w:uiPriority w:val="0"/>
    <w:pPr>
      <w:widowControl/>
      <w:spacing w:before="100" w:beforeAutospacing="1" w:after="100" w:afterAutospacing="1"/>
      <w:jc w:val="left"/>
    </w:pPr>
    <w:rPr>
      <w:rFonts w:hint="eastAsia" w:ascii="Arial Unicode MS" w:hAnsi="Arial Unicode MS" w:eastAsia="Arial Unicode MS"/>
      <w:kern w:val="0"/>
      <w:sz w:val="24"/>
    </w:rPr>
  </w:style>
  <w:style w:type="paragraph" w:customStyle="1" w:styleId="1082">
    <w:name w:val="封面标题"/>
    <w:basedOn w:val="1"/>
    <w:qFormat/>
    <w:uiPriority w:val="0"/>
    <w:pPr>
      <w:snapToGrid w:val="0"/>
      <w:spacing w:line="300" w:lineRule="auto"/>
      <w:ind w:firstLine="200" w:firstLineChars="200"/>
      <w:jc w:val="center"/>
    </w:pPr>
    <w:rPr>
      <w:rFonts w:ascii="华文中宋" w:hAnsi="华文中宋" w:eastAsia="黑体" w:cs="宋体"/>
      <w:b/>
      <w:sz w:val="52"/>
    </w:rPr>
  </w:style>
  <w:style w:type="paragraph" w:customStyle="1" w:styleId="1083">
    <w:name w:val="font2"/>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084">
    <w:name w:val="xl86"/>
    <w:basedOn w:val="1"/>
    <w:qFormat/>
    <w:uiPriority w:val="0"/>
    <w:pPr>
      <w:widowControl/>
      <w:pBdr>
        <w:top w:val="single" w:color="auto" w:sz="4" w:space="0"/>
        <w:left w:val="single" w:color="auto" w:sz="4" w:space="0"/>
        <w:bottom w:val="single" w:color="auto" w:sz="4" w:space="0"/>
      </w:pBdr>
      <w:shd w:val="clear" w:color="000000" w:fill="DBE5F1"/>
      <w:spacing w:before="100" w:beforeAutospacing="1" w:after="100" w:afterAutospacing="1"/>
      <w:jc w:val="center"/>
    </w:pPr>
    <w:rPr>
      <w:rFonts w:ascii="宋体" w:hAnsi="宋体" w:cs="宋体"/>
      <w:b/>
      <w:bCs/>
      <w:kern w:val="0"/>
      <w:sz w:val="20"/>
    </w:rPr>
  </w:style>
  <w:style w:type="paragraph" w:customStyle="1" w:styleId="1085">
    <w:name w:val="Char10"/>
    <w:basedOn w:val="1"/>
    <w:qFormat/>
    <w:uiPriority w:val="0"/>
    <w:pPr>
      <w:spacing w:line="360" w:lineRule="auto"/>
      <w:ind w:firstLine="480" w:firstLineChars="200"/>
    </w:pPr>
    <w:rPr>
      <w:rFonts w:ascii="Tahoma" w:hAnsi="Tahoma"/>
      <w:sz w:val="24"/>
    </w:rPr>
  </w:style>
  <w:style w:type="paragraph" w:customStyle="1" w:styleId="1086">
    <w:name w:val="标题1，章节第一层"/>
    <w:basedOn w:val="1"/>
    <w:next w:val="604"/>
    <w:qFormat/>
    <w:uiPriority w:val="0"/>
    <w:pPr>
      <w:tabs>
        <w:tab w:val="left" w:pos="360"/>
        <w:tab w:val="left" w:pos="693"/>
      </w:tabs>
      <w:spacing w:beforeLines="200" w:afterLines="200" w:line="300" w:lineRule="auto"/>
      <w:ind w:left="-425" w:firstLine="425" w:firstLineChars="200"/>
      <w:outlineLvl w:val="0"/>
    </w:pPr>
    <w:rPr>
      <w:rFonts w:ascii="Arial" w:hAnsi="Arial" w:eastAsia="黑体"/>
      <w:sz w:val="36"/>
      <w:szCs w:val="24"/>
    </w:rPr>
  </w:style>
  <w:style w:type="paragraph" w:customStyle="1" w:styleId="1087">
    <w:name w:val="样式 目录 2 + 左侧:  1 字符 首行缩进:  2 字符6"/>
    <w:basedOn w:val="76"/>
    <w:qFormat/>
    <w:uiPriority w:val="0"/>
    <w:pPr>
      <w:tabs>
        <w:tab w:val="right" w:leader="dot" w:pos="8493"/>
      </w:tabs>
      <w:spacing w:before="240"/>
      <w:ind w:left="0" w:leftChars="0" w:firstLine="241" w:firstLineChars="100"/>
      <w:jc w:val="left"/>
    </w:pPr>
    <w:rPr>
      <w:rFonts w:ascii="宋体" w:cs="宋体"/>
      <w:b/>
      <w:bCs/>
      <w:lang w:val="en-GB"/>
    </w:rPr>
  </w:style>
  <w:style w:type="paragraph" w:customStyle="1" w:styleId="1088">
    <w:name w:val="xl13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color w:val="000000"/>
      <w:kern w:val="0"/>
      <w:sz w:val="20"/>
    </w:rPr>
  </w:style>
  <w:style w:type="paragraph" w:customStyle="1" w:styleId="1089">
    <w:name w:val="Char19"/>
    <w:basedOn w:val="1"/>
    <w:qFormat/>
    <w:uiPriority w:val="0"/>
    <w:rPr>
      <w:rFonts w:ascii="Tahoma" w:hAnsi="Tahoma"/>
      <w:sz w:val="24"/>
    </w:rPr>
  </w:style>
  <w:style w:type="paragraph" w:customStyle="1" w:styleId="1090">
    <w:name w:val="样式 正文首行缩进 + 左侧:  2 字符 首行缩进:  4 字符"/>
    <w:basedOn w:val="1"/>
    <w:qFormat/>
    <w:uiPriority w:val="0"/>
    <w:pPr>
      <w:spacing w:before="40" w:after="120" w:line="360" w:lineRule="auto"/>
      <w:ind w:firstLine="420" w:firstLineChars="200"/>
      <w:jc w:val="left"/>
    </w:pPr>
    <w:rPr>
      <w:rFonts w:hint="eastAsia"/>
    </w:rPr>
  </w:style>
  <w:style w:type="paragraph" w:customStyle="1" w:styleId="1091">
    <w:name w:val="图表目录0"/>
    <w:basedOn w:val="1"/>
    <w:next w:val="1"/>
    <w:qFormat/>
    <w:uiPriority w:val="0"/>
    <w:pPr>
      <w:widowControl/>
      <w:tabs>
        <w:tab w:val="left" w:pos="1440"/>
        <w:tab w:val="left" w:pos="3240"/>
      </w:tabs>
      <w:adjustRightInd w:val="0"/>
      <w:snapToGrid w:val="0"/>
      <w:ind w:left="432" w:hanging="432" w:firstLineChars="200"/>
      <w:jc w:val="left"/>
      <w:textAlignment w:val="baseline"/>
    </w:pPr>
    <w:rPr>
      <w:rFonts w:ascii="Arial" w:hAnsi="Arial" w:eastAsia="仿宋_GB2312"/>
      <w:color w:val="FFFFFF"/>
      <w:kern w:val="0"/>
      <w:sz w:val="24"/>
    </w:rPr>
  </w:style>
  <w:style w:type="paragraph" w:customStyle="1" w:styleId="1092">
    <w:name w:val="标题1级"/>
    <w:basedOn w:val="289"/>
    <w:qFormat/>
    <w:uiPriority w:val="0"/>
    <w:pPr>
      <w:ind w:firstLine="0" w:firstLineChars="0"/>
      <w:outlineLvl w:val="0"/>
    </w:pPr>
    <w:rPr>
      <w:rFonts w:ascii="等线" w:hAnsi="等线" w:eastAsia="等线"/>
      <w:b/>
      <w:sz w:val="30"/>
      <w:szCs w:val="30"/>
    </w:rPr>
  </w:style>
  <w:style w:type="paragraph" w:customStyle="1" w:styleId="1093">
    <w:name w:val="xl4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rPr>
  </w:style>
  <w:style w:type="paragraph" w:customStyle="1" w:styleId="1094">
    <w:name w:val="样式 标题9 +"/>
    <w:basedOn w:val="916"/>
    <w:qFormat/>
    <w:uiPriority w:val="0"/>
    <w:pPr>
      <w:numPr>
        <w:ilvl w:val="0"/>
        <w:numId w:val="0"/>
      </w:numPr>
      <w:ind w:left="3360" w:hanging="420"/>
    </w:pPr>
    <w:rPr>
      <w:rFonts w:ascii="Times New Roman" w:hAnsi="Times New Roman" w:eastAsia="黑体"/>
    </w:rPr>
  </w:style>
  <w:style w:type="paragraph" w:customStyle="1" w:styleId="1095">
    <w:name w:val="xl90"/>
    <w:basedOn w:val="1"/>
    <w:qFormat/>
    <w:uiPriority w:val="0"/>
    <w:pPr>
      <w:widowControl/>
      <w:pBdr>
        <w:top w:val="single" w:color="auto" w:sz="4" w:space="0"/>
        <w:left w:val="single" w:color="auto" w:sz="4" w:space="0"/>
        <w:bottom w:val="single" w:color="auto" w:sz="4" w:space="0"/>
      </w:pBdr>
      <w:shd w:val="clear" w:color="000000" w:fill="C0C0C0"/>
      <w:spacing w:before="100" w:beforeAutospacing="1" w:after="100" w:afterAutospacing="1"/>
      <w:jc w:val="center"/>
    </w:pPr>
    <w:rPr>
      <w:rFonts w:ascii="宋体" w:hAnsi="宋体" w:cs="宋体"/>
      <w:b/>
      <w:bCs/>
      <w:kern w:val="0"/>
      <w:sz w:val="20"/>
    </w:rPr>
  </w:style>
  <w:style w:type="paragraph" w:customStyle="1" w:styleId="1096">
    <w:name w:val="Plain Text1"/>
    <w:basedOn w:val="1"/>
    <w:qFormat/>
    <w:uiPriority w:val="0"/>
    <w:pPr>
      <w:adjustRightInd w:val="0"/>
      <w:spacing w:line="360" w:lineRule="auto"/>
      <w:ind w:firstLine="425"/>
      <w:textAlignment w:val="baseline"/>
    </w:pPr>
    <w:rPr>
      <w:rFonts w:ascii="宋" w:hAnsi="Arial" w:eastAsia="宋"/>
      <w:spacing w:val="20"/>
      <w:sz w:val="24"/>
    </w:rPr>
  </w:style>
  <w:style w:type="paragraph" w:customStyle="1" w:styleId="1097">
    <w:name w:val="f1"/>
    <w:basedOn w:val="1"/>
    <w:qFormat/>
    <w:uiPriority w:val="0"/>
    <w:pPr>
      <w:widowControl/>
      <w:spacing w:before="100" w:beforeAutospacing="1" w:after="100" w:afterAutospacing="1"/>
      <w:jc w:val="left"/>
    </w:pPr>
    <w:rPr>
      <w:color w:val="333333"/>
      <w:kern w:val="0"/>
      <w:sz w:val="18"/>
      <w:szCs w:val="18"/>
    </w:rPr>
  </w:style>
  <w:style w:type="paragraph" w:customStyle="1" w:styleId="1098">
    <w:name w:val="正文（居中）1"/>
    <w:basedOn w:val="1"/>
    <w:qFormat/>
    <w:uiPriority w:val="0"/>
    <w:pPr>
      <w:spacing w:beforeLines="50" w:afterLines="50" w:line="360" w:lineRule="auto"/>
      <w:jc w:val="center"/>
    </w:pPr>
    <w:rPr>
      <w:sz w:val="24"/>
      <w:szCs w:val="24"/>
    </w:rPr>
  </w:style>
  <w:style w:type="paragraph" w:customStyle="1" w:styleId="1099">
    <w:name w:val="封面一致性程度标识"/>
    <w:qFormat/>
    <w:uiPriority w:val="0"/>
    <w:pPr>
      <w:spacing w:before="440" w:line="400" w:lineRule="exact"/>
      <w:jc w:val="center"/>
    </w:pPr>
    <w:rPr>
      <w:rFonts w:ascii="宋体" w:hAnsi="Times New Roman" w:eastAsia="宋体" w:cs="Times New Roman"/>
      <w:sz w:val="28"/>
      <w:lang w:val="en-US" w:eastAsia="zh-CN" w:bidi="ar-SA"/>
    </w:rPr>
  </w:style>
  <w:style w:type="paragraph" w:customStyle="1" w:styleId="1100">
    <w:name w:val="标题3-项目符号"/>
    <w:basedOn w:val="8"/>
    <w:qFormat/>
    <w:uiPriority w:val="0"/>
    <w:pPr>
      <w:numPr>
        <w:ilvl w:val="0"/>
        <w:numId w:val="41"/>
      </w:numPr>
      <w:spacing w:before="40" w:after="40" w:line="360" w:lineRule="auto"/>
    </w:pPr>
    <w:rPr>
      <w:rFonts w:ascii="仿宋_GB2312" w:hAnsi="黑体" w:eastAsia="黑体"/>
      <w:iCs/>
    </w:rPr>
  </w:style>
  <w:style w:type="paragraph" w:customStyle="1" w:styleId="1101">
    <w:name w:val="小标题2"/>
    <w:basedOn w:val="1"/>
    <w:next w:val="1"/>
    <w:qFormat/>
    <w:uiPriority w:val="0"/>
    <w:pPr>
      <w:spacing w:beforeLines="20" w:afterLines="20" w:line="400" w:lineRule="exact"/>
      <w:ind w:firstLine="200" w:firstLineChars="200"/>
    </w:pPr>
    <w:rPr>
      <w:rFonts w:eastAsia="楷体_GB2312"/>
      <w:sz w:val="24"/>
      <w:szCs w:val="24"/>
    </w:rPr>
  </w:style>
  <w:style w:type="paragraph" w:customStyle="1" w:styleId="1102">
    <w:name w:val="样式 目录 4 + 首行缩进:  5 字符"/>
    <w:basedOn w:val="63"/>
    <w:qFormat/>
    <w:uiPriority w:val="0"/>
    <w:pPr>
      <w:tabs>
        <w:tab w:val="right" w:leader="dot" w:pos="8494"/>
        <w:tab w:val="right" w:leader="dot" w:pos="8520"/>
      </w:tabs>
      <w:ind w:left="0" w:leftChars="0" w:firstLine="1470" w:firstLineChars="700"/>
      <w:jc w:val="left"/>
    </w:pPr>
    <w:rPr>
      <w:rFonts w:ascii="Times New Roman" w:hAnsi="Times New Roman" w:cs="Times New Roman"/>
      <w:sz w:val="21"/>
    </w:rPr>
  </w:style>
  <w:style w:type="paragraph" w:customStyle="1" w:styleId="1103">
    <w:name w:val="样式 样式 目录 4 + 首行缩进:  5 字符 + 首行缩进:  7 字符"/>
    <w:basedOn w:val="1102"/>
    <w:qFormat/>
    <w:uiPriority w:val="0"/>
    <w:pPr>
      <w:ind w:firstLine="1680" w:firstLineChars="800"/>
    </w:pPr>
    <w:rPr>
      <w:rFonts w:ascii="宋体" w:hAnsi="宋体"/>
      <w:szCs w:val="21"/>
    </w:rPr>
  </w:style>
  <w:style w:type="paragraph" w:customStyle="1" w:styleId="1104">
    <w:name w:val="CM146"/>
    <w:basedOn w:val="196"/>
    <w:next w:val="196"/>
    <w:qFormat/>
    <w:uiPriority w:val="0"/>
    <w:rPr>
      <w:rFonts w:ascii="黑体" w:hAnsi="Calibri" w:eastAsia="黑体" w:cs="Times New Roman"/>
      <w:color w:val="auto"/>
    </w:rPr>
  </w:style>
  <w:style w:type="paragraph" w:customStyle="1" w:styleId="1105">
    <w:name w:val="TOC 标题1"/>
    <w:basedOn w:val="5"/>
    <w:next w:val="1"/>
    <w:qFormat/>
    <w:uiPriority w:val="0"/>
    <w:pPr>
      <w:keepLines/>
      <w:widowControl/>
      <w:tabs>
        <w:tab w:val="left" w:pos="1468"/>
      </w:tabs>
      <w:spacing w:before="240" w:line="259" w:lineRule="auto"/>
      <w:ind w:left="1468" w:hanging="900"/>
      <w:jc w:val="left"/>
      <w:outlineLvl w:val="9"/>
    </w:pPr>
    <w:rPr>
      <w:rFonts w:ascii="等线 Light" w:hAnsi="等线 Light" w:eastAsia="等线 Light"/>
      <w:b w:val="0"/>
      <w:color w:val="2E74B5"/>
      <w:kern w:val="0"/>
      <w:szCs w:val="32"/>
    </w:rPr>
  </w:style>
  <w:style w:type="paragraph" w:customStyle="1" w:styleId="1106">
    <w:name w:val="正文11"/>
    <w:qFormat/>
    <w:uiPriority w:val="0"/>
    <w:pPr>
      <w:widowControl w:val="0"/>
      <w:numPr>
        <w:ilvl w:val="0"/>
        <w:numId w:val="42"/>
      </w:numPr>
      <w:adjustRightInd w:val="0"/>
      <w:snapToGrid w:val="0"/>
      <w:spacing w:line="360" w:lineRule="auto"/>
      <w:ind w:firstLine="480"/>
      <w:jc w:val="both"/>
      <w:textAlignment w:val="baseline"/>
    </w:pPr>
    <w:rPr>
      <w:rFonts w:ascii="黑体" w:hAnsi="黑体" w:eastAsia="黑体" w:cs="Times New Roman"/>
      <w:sz w:val="24"/>
      <w:lang w:val="en-US" w:eastAsia="zh-CN" w:bidi="ar-SA"/>
    </w:rPr>
  </w:style>
  <w:style w:type="paragraph" w:customStyle="1" w:styleId="1107">
    <w:name w:val="正文段"/>
    <w:basedOn w:val="1"/>
    <w:qFormat/>
    <w:uiPriority w:val="0"/>
    <w:pPr>
      <w:widowControl/>
      <w:adjustRightInd w:val="0"/>
      <w:spacing w:after="240" w:line="240" w:lineRule="atLeast"/>
      <w:ind w:firstLine="454"/>
      <w:textAlignment w:val="bottom"/>
    </w:pPr>
    <w:rPr>
      <w:rFonts w:ascii="宋体"/>
      <w:kern w:val="0"/>
      <w:sz w:val="24"/>
    </w:rPr>
  </w:style>
  <w:style w:type="paragraph" w:customStyle="1" w:styleId="1108">
    <w:name w:val="方框下的123标题4"/>
    <w:basedOn w:val="1"/>
    <w:qFormat/>
    <w:uiPriority w:val="0"/>
    <w:pPr>
      <w:tabs>
        <w:tab w:val="left" w:pos="840"/>
      </w:tabs>
      <w:spacing w:line="360" w:lineRule="auto"/>
      <w:ind w:left="840" w:hanging="420"/>
    </w:pPr>
    <w:rPr>
      <w:szCs w:val="24"/>
    </w:rPr>
  </w:style>
  <w:style w:type="paragraph" w:customStyle="1" w:styleId="1109">
    <w:name w:val="天地伟业正文样式"/>
    <w:basedOn w:val="1"/>
    <w:qFormat/>
    <w:uiPriority w:val="0"/>
    <w:pPr>
      <w:widowControl/>
      <w:spacing w:line="300" w:lineRule="auto"/>
      <w:ind w:left="743" w:leftChars="354"/>
      <w:jc w:val="left"/>
    </w:pPr>
    <w:rPr>
      <w:rFonts w:ascii="宋体"/>
      <w:color w:val="353535"/>
      <w:kern w:val="0"/>
      <w:szCs w:val="21"/>
    </w:rPr>
  </w:style>
  <w:style w:type="paragraph" w:customStyle="1" w:styleId="1110">
    <w:name w:val="样式 目录 4 + 左侧:  0 厘米"/>
    <w:basedOn w:val="63"/>
    <w:qFormat/>
    <w:uiPriority w:val="0"/>
    <w:pPr>
      <w:tabs>
        <w:tab w:val="left" w:pos="8160"/>
        <w:tab w:val="right" w:leader="dot" w:pos="8494"/>
        <w:tab w:val="right" w:leader="dot" w:pos="8640"/>
      </w:tabs>
      <w:ind w:left="0" w:leftChars="0" w:firstLine="420"/>
      <w:jc w:val="right"/>
    </w:pPr>
    <w:rPr>
      <w:rFonts w:ascii="Times New Roman" w:hAnsi="Times New Roman" w:cs="Times New Roman"/>
      <w:sz w:val="21"/>
      <w:lang w:val="en-GB"/>
    </w:rPr>
  </w:style>
  <w:style w:type="paragraph" w:customStyle="1" w:styleId="1111">
    <w:name w:val="xl96"/>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楷体_GB2312" w:hAnsi="宋体" w:eastAsia="楷体_GB2312" w:cs="宋体"/>
      <w:color w:val="000000"/>
      <w:kern w:val="0"/>
      <w:sz w:val="24"/>
      <w:szCs w:val="24"/>
    </w:rPr>
  </w:style>
  <w:style w:type="paragraph" w:customStyle="1" w:styleId="1112">
    <w:name w:val="xl88"/>
    <w:basedOn w:val="1"/>
    <w:qFormat/>
    <w:uiPriority w:val="0"/>
    <w:pPr>
      <w:widowControl/>
      <w:pBdr>
        <w:top w:val="single" w:color="auto" w:sz="4" w:space="0"/>
        <w:bottom w:val="single" w:color="auto" w:sz="4" w:space="0"/>
        <w:right w:val="single" w:color="auto" w:sz="4" w:space="0"/>
      </w:pBdr>
      <w:shd w:val="clear" w:color="000000" w:fill="DBE5F1"/>
      <w:spacing w:before="100" w:beforeAutospacing="1" w:after="100" w:afterAutospacing="1"/>
      <w:jc w:val="center"/>
    </w:pPr>
    <w:rPr>
      <w:rFonts w:ascii="宋体" w:hAnsi="宋体" w:cs="宋体"/>
      <w:b/>
      <w:bCs/>
      <w:kern w:val="0"/>
      <w:sz w:val="20"/>
    </w:rPr>
  </w:style>
  <w:style w:type="paragraph" w:customStyle="1" w:styleId="1113">
    <w:name w:val="点序列"/>
    <w:basedOn w:val="1"/>
    <w:qFormat/>
    <w:uiPriority w:val="0"/>
    <w:pPr>
      <w:tabs>
        <w:tab w:val="left" w:pos="425"/>
      </w:tabs>
      <w:adjustRightInd w:val="0"/>
      <w:spacing w:before="60" w:after="60" w:line="300" w:lineRule="auto"/>
      <w:ind w:left="425" w:hanging="425" w:firstLineChars="200"/>
      <w:textAlignment w:val="baseline"/>
    </w:pPr>
    <w:rPr>
      <w:rFonts w:eastAsia="仿宋_GB2312"/>
      <w:kern w:val="0"/>
      <w:sz w:val="24"/>
    </w:rPr>
  </w:style>
  <w:style w:type="paragraph" w:customStyle="1" w:styleId="1114">
    <w:name w:val="分类"/>
    <w:basedOn w:val="1"/>
    <w:next w:val="1"/>
    <w:autoRedefine/>
    <w:qFormat/>
    <w:uiPriority w:val="0"/>
    <w:pPr>
      <w:widowControl/>
      <w:snapToGrid w:val="0"/>
      <w:spacing w:before="80" w:after="120" w:line="360" w:lineRule="auto"/>
      <w:ind w:left="567"/>
    </w:pPr>
    <w:rPr>
      <w:rFonts w:ascii="Arial" w:hAnsi="Arial" w:eastAsia="黑体"/>
      <w:kern w:val="0"/>
      <w:sz w:val="24"/>
    </w:rPr>
  </w:style>
  <w:style w:type="paragraph" w:customStyle="1" w:styleId="1115">
    <w:name w:val="xl131"/>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color w:val="000000"/>
      <w:kern w:val="0"/>
      <w:sz w:val="20"/>
    </w:rPr>
  </w:style>
  <w:style w:type="paragraph" w:customStyle="1" w:styleId="1116">
    <w:name w:val="z标题1"/>
    <w:basedOn w:val="1"/>
    <w:qFormat/>
    <w:uiPriority w:val="0"/>
    <w:pPr>
      <w:tabs>
        <w:tab w:val="left" w:pos="960"/>
      </w:tabs>
      <w:spacing w:line="320" w:lineRule="exact"/>
      <w:ind w:left="960" w:hanging="420"/>
    </w:pPr>
    <w:rPr>
      <w:rFonts w:ascii="黑体" w:hAnsi="文鼎书宋繁" w:eastAsia="黑体"/>
      <w:b/>
    </w:rPr>
  </w:style>
  <w:style w:type="paragraph" w:customStyle="1" w:styleId="1117">
    <w:name w:val="中文正文"/>
    <w:qFormat/>
    <w:uiPriority w:val="0"/>
    <w:pPr>
      <w:adjustRightInd w:val="0"/>
      <w:spacing w:beforeLines="50" w:afterLines="50" w:line="360" w:lineRule="auto"/>
      <w:ind w:left="420" w:firstLine="630" w:firstLineChars="225"/>
      <w:jc w:val="both"/>
      <w:textAlignment w:val="baseline"/>
    </w:pPr>
    <w:rPr>
      <w:rFonts w:ascii="仿宋_GB2312" w:hAnsi="Times New Roman" w:eastAsia="仿宋_GB2312" w:cs="Times New Roman"/>
      <w:color w:val="000000"/>
      <w:kern w:val="2"/>
      <w:sz w:val="28"/>
      <w:lang w:val="en-US" w:eastAsia="zh-CN" w:bidi="ar-SA"/>
    </w:rPr>
  </w:style>
  <w:style w:type="paragraph" w:customStyle="1" w:styleId="1118">
    <w:name w:val="普通 (Web)"/>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1119">
    <w:name w:val="xl136"/>
    <w:basedOn w:val="1"/>
    <w:qFormat/>
    <w:uiPriority w:val="0"/>
    <w:pPr>
      <w:widowControl/>
      <w:spacing w:before="100" w:beforeAutospacing="1" w:after="100" w:afterAutospacing="1"/>
      <w:jc w:val="left"/>
    </w:pPr>
    <w:rPr>
      <w:rFonts w:ascii="宋体" w:hAnsi="宋体" w:cs="宋体"/>
      <w:color w:val="000000"/>
      <w:kern w:val="0"/>
      <w:sz w:val="20"/>
    </w:rPr>
  </w:style>
  <w:style w:type="paragraph" w:customStyle="1" w:styleId="1120">
    <w:name w:val="Char Char1 Char Char Char Char Char Char1"/>
    <w:basedOn w:val="1"/>
    <w:qFormat/>
    <w:uiPriority w:val="0"/>
    <w:pPr>
      <w:widowControl/>
      <w:spacing w:after="160" w:line="240" w:lineRule="exact"/>
      <w:jc w:val="center"/>
    </w:pPr>
    <w:rPr>
      <w:rFonts w:ascii="黑体" w:hAnsi="Verdana" w:eastAsia="黑体" w:cs="宋体"/>
      <w:color w:val="000000"/>
      <w:kern w:val="0"/>
      <w:sz w:val="36"/>
      <w:szCs w:val="36"/>
    </w:rPr>
  </w:style>
  <w:style w:type="paragraph" w:customStyle="1" w:styleId="1121">
    <w:name w:val="附件1."/>
    <w:basedOn w:val="5"/>
    <w:qFormat/>
    <w:uiPriority w:val="0"/>
    <w:pPr>
      <w:keepNext w:val="0"/>
      <w:ind w:left="432" w:hanging="432"/>
    </w:pPr>
    <w:rPr>
      <w:bCs/>
      <w:kern w:val="44"/>
      <w:sz w:val="24"/>
      <w:szCs w:val="24"/>
    </w:rPr>
  </w:style>
  <w:style w:type="paragraph" w:customStyle="1" w:styleId="1122">
    <w:name w:val="目次、索引正文"/>
    <w:qFormat/>
    <w:uiPriority w:val="0"/>
    <w:pPr>
      <w:spacing w:line="320" w:lineRule="exact"/>
      <w:jc w:val="both"/>
    </w:pPr>
    <w:rPr>
      <w:rFonts w:hint="eastAsia" w:ascii="宋体" w:hAnsi="Times New Roman" w:eastAsia="宋体" w:cs="Times New Roman"/>
      <w:sz w:val="21"/>
      <w:lang w:val="en-US" w:eastAsia="zh-CN" w:bidi="ar-SA"/>
    </w:rPr>
  </w:style>
  <w:style w:type="paragraph" w:customStyle="1" w:styleId="1123">
    <w:name w:val="3_"/>
    <w:basedOn w:val="8"/>
    <w:next w:val="1"/>
    <w:qFormat/>
    <w:uiPriority w:val="0"/>
    <w:pPr>
      <w:tabs>
        <w:tab w:val="left" w:pos="360"/>
        <w:tab w:val="left" w:pos="425"/>
      </w:tabs>
      <w:adjustRightInd w:val="0"/>
      <w:spacing w:before="0" w:after="0" w:line="360" w:lineRule="auto"/>
    </w:pPr>
    <w:rPr>
      <w:rFonts w:ascii="仿宋_GB2312" w:hAnsi="黑体"/>
      <w:b w:val="0"/>
      <w:iCs/>
      <w:sz w:val="30"/>
      <w:szCs w:val="30"/>
    </w:rPr>
  </w:style>
  <w:style w:type="paragraph" w:customStyle="1" w:styleId="1124">
    <w:name w:val="技术报告表标题11"/>
    <w:basedOn w:val="1"/>
    <w:next w:val="1"/>
    <w:qFormat/>
    <w:uiPriority w:val="0"/>
    <w:pPr>
      <w:spacing w:beforeLines="50" w:afterLines="50" w:line="440" w:lineRule="exact"/>
      <w:ind w:right="238"/>
      <w:jc w:val="center"/>
    </w:pPr>
    <w:rPr>
      <w:rFonts w:ascii="楷体_GB2312" w:eastAsia="楷体_GB2312" w:cs="Arial"/>
      <w:b/>
      <w:bCs/>
      <w:sz w:val="28"/>
      <w:szCs w:val="24"/>
    </w:rPr>
  </w:style>
  <w:style w:type="paragraph" w:customStyle="1" w:styleId="1125">
    <w:name w:val="xl92"/>
    <w:basedOn w:val="1"/>
    <w:qFormat/>
    <w:uiPriority w:val="0"/>
    <w:pPr>
      <w:widowControl/>
      <w:pBdr>
        <w:top w:val="single" w:color="auto" w:sz="4" w:space="0"/>
        <w:left w:val="single" w:color="auto" w:sz="4" w:space="0"/>
        <w:right w:val="single" w:color="auto" w:sz="4" w:space="0"/>
      </w:pBdr>
      <w:shd w:val="clear" w:color="000000" w:fill="C0C0C0"/>
      <w:spacing w:before="100" w:beforeAutospacing="1" w:after="100" w:afterAutospacing="1"/>
      <w:jc w:val="center"/>
    </w:pPr>
    <w:rPr>
      <w:rFonts w:ascii="宋体" w:hAnsi="宋体" w:cs="宋体"/>
      <w:b/>
      <w:bCs/>
      <w:color w:val="000000"/>
      <w:kern w:val="0"/>
      <w:sz w:val="20"/>
    </w:rPr>
  </w:style>
  <w:style w:type="paragraph" w:customStyle="1" w:styleId="1126">
    <w:name w:val="z-Block"/>
    <w:basedOn w:val="1"/>
    <w:next w:val="1"/>
    <w:qFormat/>
    <w:uiPriority w:val="0"/>
    <w:pPr>
      <w:keepNext/>
      <w:keepLines/>
      <w:widowControl/>
      <w:topLinePunct/>
      <w:adjustRightInd w:val="0"/>
      <w:snapToGrid w:val="0"/>
      <w:spacing w:before="300" w:after="80" w:line="240" w:lineRule="atLeast"/>
      <w:jc w:val="left"/>
      <w:outlineLvl w:val="3"/>
    </w:pPr>
    <w:rPr>
      <w:rFonts w:ascii="Book Antiqua" w:hAnsi="Book Antiqua" w:eastAsia="黑体" w:cs="Book Antiqua"/>
      <w:bCs/>
      <w:kern w:val="0"/>
      <w:sz w:val="26"/>
      <w:szCs w:val="26"/>
    </w:rPr>
  </w:style>
  <w:style w:type="paragraph" w:customStyle="1" w:styleId="1127">
    <w:name w:val="xl40"/>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kern w:val="0"/>
      <w:sz w:val="24"/>
      <w:szCs w:val="24"/>
    </w:rPr>
  </w:style>
  <w:style w:type="paragraph" w:customStyle="1" w:styleId="1128">
    <w:name w:val="标题 3 + 行距: 多倍行距 1.73 字行"/>
    <w:basedOn w:val="8"/>
    <w:qFormat/>
    <w:uiPriority w:val="0"/>
    <w:pPr>
      <w:widowControl/>
      <w:tabs>
        <w:tab w:val="left" w:pos="791"/>
      </w:tabs>
      <w:spacing w:before="0" w:after="120" w:line="415" w:lineRule="auto"/>
      <w:ind w:left="791" w:hanging="431"/>
    </w:pPr>
    <w:rPr>
      <w:rFonts w:ascii="宋体" w:hAnsi="宋体" w:eastAsia="等线 Light" w:cs="宋体"/>
      <w:iCs/>
      <w:spacing w:val="30"/>
      <w:kern w:val="0"/>
      <w:sz w:val="28"/>
      <w:szCs w:val="28"/>
    </w:rPr>
  </w:style>
  <w:style w:type="paragraph" w:customStyle="1" w:styleId="1129">
    <w:name w:val="Char2 Char Char Char Char Char Char"/>
    <w:basedOn w:val="1"/>
    <w:qFormat/>
    <w:uiPriority w:val="0"/>
    <w:pPr>
      <w:widowControl/>
      <w:spacing w:after="160" w:line="240" w:lineRule="exact"/>
      <w:jc w:val="left"/>
    </w:pPr>
    <w:rPr>
      <w:rFonts w:ascii="宋体" w:hAnsi="宋体" w:cs="宋体"/>
      <w:kern w:val="0"/>
      <w:sz w:val="24"/>
      <w:szCs w:val="24"/>
    </w:rPr>
  </w:style>
  <w:style w:type="paragraph" w:customStyle="1" w:styleId="1130">
    <w:name w:val="标准小四 Char"/>
    <w:basedOn w:val="1"/>
    <w:qFormat/>
    <w:uiPriority w:val="0"/>
    <w:pPr>
      <w:spacing w:line="360" w:lineRule="auto"/>
    </w:pPr>
    <w:rPr>
      <w:rFonts w:ascii="Arial" w:hAnsi="Arial"/>
      <w:sz w:val="24"/>
    </w:rPr>
  </w:style>
  <w:style w:type="paragraph" w:customStyle="1" w:styleId="1131">
    <w:name w:val="中文正文1"/>
    <w:basedOn w:val="1"/>
    <w:qFormat/>
    <w:uiPriority w:val="0"/>
    <w:pPr>
      <w:spacing w:beforeLines="50" w:afterLines="50" w:line="360" w:lineRule="auto"/>
      <w:ind w:firstLine="425"/>
    </w:pPr>
  </w:style>
  <w:style w:type="paragraph" w:customStyle="1" w:styleId="1132">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color w:val="000000"/>
      <w:kern w:val="0"/>
      <w:sz w:val="20"/>
    </w:rPr>
  </w:style>
  <w:style w:type="paragraph" w:customStyle="1" w:styleId="1133">
    <w:name w:val="图表文字"/>
    <w:basedOn w:val="1"/>
    <w:qFormat/>
    <w:uiPriority w:val="0"/>
    <w:rPr>
      <w:rFonts w:hint="eastAsia"/>
    </w:rPr>
  </w:style>
  <w:style w:type="paragraph" w:customStyle="1" w:styleId="1134">
    <w:name w:val="样式 样式 标题 3 + 段前: 5 磅 段后: 5 磅 + 黑体"/>
    <w:basedOn w:val="1009"/>
    <w:qFormat/>
    <w:uiPriority w:val="0"/>
    <w:rPr>
      <w:rFonts w:ascii="华文细黑" w:hAnsi="华文细黑" w:eastAsia="宋体" w:cs="Times New Roman"/>
    </w:rPr>
  </w:style>
  <w:style w:type="paragraph" w:customStyle="1" w:styleId="1135">
    <w:name w:val="Char Char2 Char1"/>
    <w:basedOn w:val="1"/>
    <w:qFormat/>
    <w:uiPriority w:val="0"/>
    <w:pPr>
      <w:keepNext/>
      <w:keepLines/>
      <w:pageBreakBefore/>
      <w:tabs>
        <w:tab w:val="left" w:pos="845"/>
      </w:tabs>
      <w:ind w:left="845" w:hanging="420"/>
    </w:pPr>
    <w:rPr>
      <w:rFonts w:ascii="Tahoma" w:hAnsi="Tahoma"/>
      <w:sz w:val="24"/>
    </w:rPr>
  </w:style>
  <w:style w:type="paragraph" w:customStyle="1" w:styleId="1136">
    <w:name w:val="Char Char Char Char Char Char Char Char Char Char Char Char Char Char Char Char Char Char Char Char Char Char"/>
    <w:basedOn w:val="1"/>
    <w:qFormat/>
    <w:uiPriority w:val="0"/>
    <w:pPr>
      <w:widowControl/>
      <w:spacing w:line="400" w:lineRule="exact"/>
    </w:pPr>
    <w:rPr>
      <w:rFonts w:ascii="宋体" w:hAnsi="宋体"/>
      <w:sz w:val="28"/>
      <w:szCs w:val="28"/>
    </w:rPr>
  </w:style>
  <w:style w:type="paragraph" w:customStyle="1" w:styleId="1137">
    <w:name w:val="MM Topic 3"/>
    <w:basedOn w:val="8"/>
    <w:qFormat/>
    <w:uiPriority w:val="0"/>
    <w:pPr>
      <w:widowControl/>
      <w:numPr>
        <w:ilvl w:val="2"/>
        <w:numId w:val="43"/>
      </w:numPr>
      <w:tabs>
        <w:tab w:val="left" w:pos="425"/>
        <w:tab w:val="clear" w:pos="1418"/>
      </w:tabs>
      <w:spacing w:before="0"/>
      <w:ind w:left="1740" w:hanging="420"/>
    </w:pPr>
    <w:rPr>
      <w:rFonts w:ascii="等线 Light" w:hAnsi="等线 Light" w:eastAsia="等线 Light" w:cs="MS Gothic"/>
      <w:iCs/>
      <w:kern w:val="44"/>
      <w:sz w:val="28"/>
    </w:rPr>
  </w:style>
  <w:style w:type="paragraph" w:customStyle="1" w:styleId="1138">
    <w:name w:val="itemstepintable"/>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139">
    <w:name w:val="项目2"/>
    <w:qFormat/>
    <w:uiPriority w:val="0"/>
    <w:pPr>
      <w:tabs>
        <w:tab w:val="left" w:pos="635"/>
        <w:tab w:val="left" w:pos="900"/>
      </w:tabs>
      <w:spacing w:before="120" w:after="120" w:line="360" w:lineRule="auto"/>
      <w:ind w:left="635" w:hanging="425"/>
    </w:pPr>
    <w:rPr>
      <w:rFonts w:hint="eastAsia" w:ascii="Times New Roman" w:hAnsi="Times New Roman" w:eastAsia="仿宋_GB2312" w:cs="Times New Roman"/>
      <w:sz w:val="24"/>
      <w:lang w:val="en-US" w:eastAsia="zh-CN" w:bidi="ar-SA"/>
    </w:rPr>
  </w:style>
  <w:style w:type="paragraph" w:customStyle="1" w:styleId="1140">
    <w:name w:val="样式 蓝色小标题"/>
    <w:next w:val="1"/>
    <w:qFormat/>
    <w:uiPriority w:val="0"/>
    <w:pPr>
      <w:ind w:firstLine="482"/>
    </w:pPr>
    <w:rPr>
      <w:rFonts w:ascii="宋体" w:hAnsi="宋体" w:eastAsia="宋体" w:cs="宋体"/>
      <w:b/>
      <w:bCs/>
      <w:i/>
      <w:color w:val="000080"/>
      <w:kern w:val="2"/>
      <w:sz w:val="24"/>
      <w:szCs w:val="24"/>
      <w:u w:val="single" w:color="000080"/>
      <w:lang w:val="en-US" w:eastAsia="zh-CN" w:bidi="ar-SA"/>
    </w:rPr>
  </w:style>
  <w:style w:type="paragraph" w:customStyle="1" w:styleId="1141">
    <w:name w:val="Char5 Char Char1 Char21"/>
    <w:basedOn w:val="1"/>
    <w:qFormat/>
    <w:uiPriority w:val="0"/>
    <w:rPr>
      <w:rFonts w:ascii="Tahoma" w:hAnsi="Tahoma"/>
      <w:sz w:val="24"/>
    </w:rPr>
  </w:style>
  <w:style w:type="paragraph" w:customStyle="1" w:styleId="1142">
    <w:name w:val="Char3"/>
    <w:basedOn w:val="1"/>
    <w:qFormat/>
    <w:uiPriority w:val="0"/>
    <w:pPr>
      <w:spacing w:line="360" w:lineRule="auto"/>
      <w:ind w:firstLine="480" w:firstLineChars="200"/>
    </w:pPr>
    <w:rPr>
      <w:rFonts w:ascii="Tahoma" w:hAnsi="Tahoma"/>
      <w:sz w:val="24"/>
    </w:rPr>
  </w:style>
  <w:style w:type="paragraph" w:customStyle="1" w:styleId="1143">
    <w:name w:val="font13"/>
    <w:basedOn w:val="1"/>
    <w:qFormat/>
    <w:uiPriority w:val="0"/>
    <w:pPr>
      <w:widowControl/>
      <w:spacing w:before="100" w:beforeAutospacing="1" w:after="100" w:afterAutospacing="1"/>
      <w:jc w:val="left"/>
    </w:pPr>
    <w:rPr>
      <w:rFonts w:ascii="Arial" w:hAnsi="Arial" w:cs="Arial"/>
      <w:kern w:val="0"/>
      <w:sz w:val="22"/>
      <w:szCs w:val="22"/>
    </w:rPr>
  </w:style>
  <w:style w:type="paragraph" w:customStyle="1" w:styleId="1144">
    <w:name w:val="插图注释"/>
    <w:basedOn w:val="1"/>
    <w:qFormat/>
    <w:uiPriority w:val="0"/>
    <w:pPr>
      <w:autoSpaceDE w:val="0"/>
      <w:autoSpaceDN w:val="0"/>
      <w:jc w:val="center"/>
    </w:pPr>
    <w:rPr>
      <w:rFonts w:hint="eastAsia"/>
      <w:kern w:val="0"/>
      <w:sz w:val="17"/>
    </w:rPr>
  </w:style>
  <w:style w:type="paragraph" w:customStyle="1" w:styleId="1145">
    <w:name w:val="样式 标题 4HS-标题 4sect 1.2.3.4H4 + 段前: 0.5 行1"/>
    <w:basedOn w:val="9"/>
    <w:next w:val="7"/>
    <w:qFormat/>
    <w:uiPriority w:val="0"/>
    <w:pPr>
      <w:widowControl/>
      <w:spacing w:before="0" w:after="0" w:line="360" w:lineRule="auto"/>
      <w:jc w:val="left"/>
    </w:pPr>
    <w:rPr>
      <w:rFonts w:ascii="宋体" w:hAnsi="宋体" w:eastAsia="宋体" w:cs="宋体"/>
      <w:b w:val="0"/>
      <w:bCs w:val="0"/>
      <w:color w:val="008000"/>
      <w:spacing w:val="6"/>
      <w:kern w:val="0"/>
      <w:sz w:val="24"/>
    </w:rPr>
  </w:style>
  <w:style w:type="paragraph" w:customStyle="1" w:styleId="1146">
    <w:name w:val="Char Char Char Char Char Char2"/>
    <w:basedOn w:val="1"/>
    <w:qFormat/>
    <w:uiPriority w:val="0"/>
    <w:pPr>
      <w:ind w:firstLine="200" w:firstLineChars="200"/>
    </w:pPr>
    <w:rPr>
      <w:rFonts w:ascii="Tahoma" w:hAnsi="Tahoma"/>
      <w:sz w:val="24"/>
    </w:rPr>
  </w:style>
  <w:style w:type="paragraph" w:customStyle="1" w:styleId="1147">
    <w:name w:val="项目符号2号"/>
    <w:qFormat/>
    <w:uiPriority w:val="0"/>
    <w:pPr>
      <w:tabs>
        <w:tab w:val="left" w:pos="0"/>
      </w:tabs>
      <w:spacing w:line="360" w:lineRule="auto"/>
    </w:pPr>
    <w:rPr>
      <w:rFonts w:ascii="宋体" w:hAnsi="宋体" w:eastAsia="宋体" w:cs="宋体"/>
      <w:kern w:val="2"/>
      <w:sz w:val="24"/>
      <w:lang w:val="en-US" w:eastAsia="zh-CN" w:bidi="ar-SA"/>
    </w:rPr>
  </w:style>
  <w:style w:type="paragraph" w:customStyle="1" w:styleId="1148">
    <w:name w:val="Char Char Char Char Char Char Char"/>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1149">
    <w:name w:val="默认段落字体 Para Char Char Char Char"/>
    <w:basedOn w:val="1"/>
    <w:qFormat/>
    <w:uiPriority w:val="0"/>
    <w:rPr>
      <w:szCs w:val="21"/>
    </w:rPr>
  </w:style>
  <w:style w:type="paragraph" w:customStyle="1" w:styleId="1150">
    <w:name w:val="图标题"/>
    <w:basedOn w:val="1"/>
    <w:next w:val="1"/>
    <w:qFormat/>
    <w:uiPriority w:val="0"/>
    <w:pPr>
      <w:numPr>
        <w:ilvl w:val="0"/>
        <w:numId w:val="44"/>
      </w:numPr>
      <w:tabs>
        <w:tab w:val="clear" w:pos="420"/>
      </w:tabs>
      <w:spacing w:beforeLines="50" w:afterLines="50" w:line="360" w:lineRule="atLeast"/>
      <w:ind w:left="0" w:firstLine="0"/>
      <w:jc w:val="center"/>
    </w:pPr>
    <w:rPr>
      <w:bCs/>
      <w:sz w:val="24"/>
      <w:szCs w:val="24"/>
    </w:rPr>
  </w:style>
  <w:style w:type="paragraph" w:customStyle="1" w:styleId="1151">
    <w:name w:val="加粗显示"/>
    <w:basedOn w:val="1"/>
    <w:qFormat/>
    <w:uiPriority w:val="0"/>
    <w:pPr>
      <w:adjustRightInd w:val="0"/>
      <w:spacing w:before="120" w:line="360" w:lineRule="auto"/>
      <w:ind w:firstLine="505"/>
      <w:textAlignment w:val="baseline"/>
    </w:pPr>
    <w:rPr>
      <w:rFonts w:ascii="Arial" w:hAnsi="Arial"/>
      <w:b/>
      <w:spacing w:val="20"/>
      <w:kern w:val="0"/>
      <w:sz w:val="24"/>
    </w:rPr>
  </w:style>
  <w:style w:type="paragraph" w:customStyle="1" w:styleId="1152">
    <w:name w:val="arial122"/>
    <w:basedOn w:val="1"/>
    <w:qFormat/>
    <w:uiPriority w:val="0"/>
    <w:pPr>
      <w:widowControl/>
      <w:spacing w:line="300" w:lineRule="atLeast"/>
      <w:jc w:val="left"/>
    </w:pPr>
    <w:rPr>
      <w:rFonts w:ascii="宋体" w:hAnsi="宋体" w:cs="宋体"/>
      <w:kern w:val="0"/>
      <w:sz w:val="18"/>
      <w:szCs w:val="18"/>
    </w:rPr>
  </w:style>
  <w:style w:type="paragraph" w:customStyle="1" w:styleId="1153">
    <w:name w:val="Body Text Indent 21"/>
    <w:basedOn w:val="1"/>
    <w:qFormat/>
    <w:uiPriority w:val="0"/>
    <w:pPr>
      <w:autoSpaceDE w:val="0"/>
      <w:autoSpaceDN w:val="0"/>
      <w:adjustRightInd w:val="0"/>
      <w:ind w:firstLine="561"/>
      <w:textAlignment w:val="baseline"/>
    </w:pPr>
    <w:rPr>
      <w:rFonts w:ascii="仿宋_GB23" w:hAnsi="Arial" w:eastAsia="仿宋_GB23"/>
      <w:kern w:val="0"/>
      <w:sz w:val="28"/>
    </w:rPr>
  </w:style>
  <w:style w:type="paragraph" w:customStyle="1" w:styleId="1154">
    <w:name w:val="xl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rPr>
  </w:style>
  <w:style w:type="paragraph" w:customStyle="1" w:styleId="1155">
    <w:name w:val="技术报告节标题1"/>
    <w:basedOn w:val="1"/>
    <w:next w:val="908"/>
    <w:qFormat/>
    <w:uiPriority w:val="0"/>
    <w:pPr>
      <w:spacing w:beforeLines="100" w:afterLines="50" w:line="440" w:lineRule="exact"/>
      <w:outlineLvl w:val="1"/>
    </w:pPr>
    <w:rPr>
      <w:rFonts w:ascii="Arial" w:hAnsi="Arial" w:eastAsia="黑体" w:cs="Arial"/>
      <w:sz w:val="30"/>
      <w:szCs w:val="24"/>
    </w:rPr>
  </w:style>
  <w:style w:type="paragraph" w:customStyle="1" w:styleId="1156">
    <w:name w:val="正文段 Char"/>
    <w:basedOn w:val="1"/>
    <w:qFormat/>
    <w:uiPriority w:val="0"/>
    <w:pPr>
      <w:widowControl/>
      <w:tabs>
        <w:tab w:val="left" w:pos="1620"/>
      </w:tabs>
      <w:adjustRightInd w:val="0"/>
      <w:snapToGrid w:val="0"/>
      <w:spacing w:after="120" w:line="360" w:lineRule="auto"/>
      <w:jc w:val="left"/>
      <w:textAlignment w:val="bottom"/>
    </w:pPr>
    <w:rPr>
      <w:rFonts w:ascii="仿宋_GB2312" w:hAnsi="宋体" w:eastAsia="仿宋_GB2312" w:cs="宋体"/>
      <w:iCs/>
      <w:kern w:val="0"/>
      <w:sz w:val="24"/>
    </w:rPr>
  </w:style>
  <w:style w:type="paragraph" w:customStyle="1" w:styleId="1157">
    <w:name w:val="文档结构图1"/>
    <w:basedOn w:val="1"/>
    <w:qFormat/>
    <w:uiPriority w:val="0"/>
    <w:pPr>
      <w:shd w:val="clear" w:color="auto" w:fill="000080"/>
      <w:adjustRightInd w:val="0"/>
      <w:textAlignment w:val="baseline"/>
    </w:pPr>
  </w:style>
  <w:style w:type="paragraph" w:customStyle="1" w:styleId="1158">
    <w:name w:val="附件(1)"/>
    <w:basedOn w:val="1"/>
    <w:qFormat/>
    <w:uiPriority w:val="0"/>
    <w:pPr>
      <w:tabs>
        <w:tab w:val="left" w:pos="840"/>
      </w:tabs>
      <w:spacing w:line="360" w:lineRule="auto"/>
      <w:ind w:left="840" w:hanging="420" w:firstLineChars="200"/>
    </w:pPr>
    <w:rPr>
      <w:rFonts w:eastAsia="仿宋_GB2312"/>
      <w:sz w:val="24"/>
      <w:szCs w:val="24"/>
    </w:rPr>
  </w:style>
  <w:style w:type="paragraph" w:customStyle="1" w:styleId="1159">
    <w:name w:val="项目介绍"/>
    <w:basedOn w:val="1"/>
    <w:qFormat/>
    <w:uiPriority w:val="0"/>
    <w:pPr>
      <w:widowControl/>
      <w:tabs>
        <w:tab w:val="left" w:pos="5000"/>
        <w:tab w:val="left" w:pos="5600"/>
      </w:tabs>
      <w:jc w:val="left"/>
    </w:pPr>
    <w:rPr>
      <w:rFonts w:eastAsia="楷体_GB2312"/>
      <w:kern w:val="21"/>
      <w:sz w:val="24"/>
      <w:szCs w:val="24"/>
    </w:rPr>
  </w:style>
  <w:style w:type="paragraph" w:customStyle="1" w:styleId="1160">
    <w:name w:val="ww2"/>
    <w:basedOn w:val="1"/>
    <w:qFormat/>
    <w:uiPriority w:val="0"/>
    <w:pPr>
      <w:widowControl/>
      <w:spacing w:before="100" w:beforeAutospacing="1" w:after="100" w:afterAutospacing="1"/>
      <w:jc w:val="center"/>
    </w:pPr>
    <w:rPr>
      <w:rFonts w:eastAsia="Arial Unicode MS" w:cs="Arial Unicode MS"/>
      <w:b/>
      <w:bCs/>
      <w:color w:val="000000"/>
      <w:kern w:val="0"/>
      <w:sz w:val="20"/>
    </w:rPr>
  </w:style>
  <w:style w:type="paragraph" w:customStyle="1" w:styleId="1161">
    <w:name w:val="è±ê???±?"/>
    <w:basedOn w:val="1"/>
    <w:qFormat/>
    <w:uiPriority w:val="0"/>
    <w:pPr>
      <w:widowControl/>
      <w:overflowPunct w:val="0"/>
      <w:autoSpaceDE w:val="0"/>
      <w:autoSpaceDN w:val="0"/>
      <w:spacing w:line="360" w:lineRule="auto"/>
      <w:textAlignment w:val="baseline"/>
    </w:pPr>
    <w:rPr>
      <w:rFonts w:hint="eastAsia"/>
      <w:kern w:val="0"/>
    </w:rPr>
  </w:style>
  <w:style w:type="paragraph" w:customStyle="1" w:styleId="1162">
    <w:name w:val="xl128"/>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color w:val="000000"/>
      <w:kern w:val="0"/>
      <w:sz w:val="20"/>
    </w:rPr>
  </w:style>
  <w:style w:type="paragraph" w:customStyle="1" w:styleId="1163">
    <w:name w:val="Amen"/>
    <w:basedOn w:val="86"/>
    <w:qFormat/>
    <w:uiPriority w:val="0"/>
    <w:pPr>
      <w:spacing w:before="0" w:after="0"/>
      <w:outlineLvl w:val="9"/>
    </w:pPr>
    <w:rPr>
      <w:rFonts w:ascii="黑体" w:hAnsi="宋体" w:eastAsia="黑体" w:cs="Arial"/>
      <w:caps/>
      <w:spacing w:val="20"/>
      <w:sz w:val="52"/>
      <w:szCs w:val="24"/>
    </w:rPr>
  </w:style>
  <w:style w:type="paragraph" w:customStyle="1" w:styleId="1164">
    <w:name w:val="列出段落1"/>
    <w:basedOn w:val="1"/>
    <w:qFormat/>
    <w:uiPriority w:val="0"/>
    <w:pPr>
      <w:ind w:firstLine="420" w:firstLineChars="200"/>
    </w:pPr>
    <w:rPr>
      <w:rFonts w:ascii="Calibri" w:hAnsi="Calibri"/>
      <w:szCs w:val="22"/>
    </w:rPr>
  </w:style>
  <w:style w:type="paragraph" w:customStyle="1" w:styleId="1165">
    <w:name w:val="TableHead"/>
    <w:qFormat/>
    <w:uiPriority w:val="0"/>
    <w:pPr>
      <w:shd w:val="clear" w:color="auto" w:fill="09357A"/>
      <w:jc w:val="center"/>
    </w:pPr>
    <w:rPr>
      <w:rFonts w:ascii="Century Gothic" w:hAnsi="Century Gothic" w:eastAsia="宋体" w:cs="Times New Roman"/>
      <w:b/>
      <w:color w:val="FFFFFF"/>
      <w:sz w:val="22"/>
      <w:szCs w:val="22"/>
      <w:lang w:val="en-US" w:eastAsia="zh-CN" w:bidi="ar-SA"/>
    </w:rPr>
  </w:style>
  <w:style w:type="paragraph" w:customStyle="1" w:styleId="1166">
    <w:name w:val="数字编号列项（二级）"/>
    <w:qFormat/>
    <w:uiPriority w:val="0"/>
    <w:pPr>
      <w:ind w:left="1260" w:leftChars="400" w:hanging="420" w:hangingChars="200"/>
      <w:jc w:val="both"/>
    </w:pPr>
    <w:rPr>
      <w:rFonts w:ascii="宋体" w:hAnsi="Times New Roman" w:eastAsia="宋体" w:cs="Times New Roman"/>
      <w:sz w:val="21"/>
      <w:lang w:val="en-US" w:eastAsia="zh-CN" w:bidi="ar-SA"/>
    </w:rPr>
  </w:style>
  <w:style w:type="paragraph" w:customStyle="1" w:styleId="1167">
    <w:name w:val="1样式1"/>
    <w:basedOn w:val="1"/>
    <w:qFormat/>
    <w:uiPriority w:val="0"/>
    <w:pPr>
      <w:widowControl/>
      <w:tabs>
        <w:tab w:val="left" w:pos="480"/>
      </w:tabs>
      <w:adjustRightInd w:val="0"/>
      <w:snapToGrid w:val="0"/>
      <w:spacing w:line="288" w:lineRule="auto"/>
      <w:ind w:left="480"/>
      <w:jc w:val="left"/>
    </w:pPr>
    <w:rPr>
      <w:szCs w:val="21"/>
    </w:rPr>
  </w:style>
  <w:style w:type="paragraph" w:customStyle="1" w:styleId="1168">
    <w:name w:val="Char Char Char Char Char Char Char Char Char Char"/>
    <w:basedOn w:val="1"/>
    <w:qFormat/>
    <w:uiPriority w:val="0"/>
    <w:pPr>
      <w:widowControl/>
      <w:spacing w:after="160" w:line="240" w:lineRule="exact"/>
      <w:jc w:val="left"/>
    </w:pPr>
    <w:rPr>
      <w:rFonts w:ascii="Arial" w:hAnsi="Arial" w:cs="宋体"/>
      <w:color w:val="000000"/>
      <w:kern w:val="0"/>
      <w:sz w:val="22"/>
      <w:szCs w:val="22"/>
      <w:lang w:eastAsia="en-US"/>
    </w:rPr>
  </w:style>
  <w:style w:type="paragraph" w:customStyle="1" w:styleId="1169">
    <w:name w:val="样式 目录 2 + 首行缩进:  2 字符2"/>
    <w:basedOn w:val="76"/>
    <w:qFormat/>
    <w:uiPriority w:val="0"/>
    <w:pPr>
      <w:tabs>
        <w:tab w:val="right" w:leader="dot" w:pos="8493"/>
      </w:tabs>
      <w:spacing w:before="240"/>
      <w:ind w:left="100" w:leftChars="100"/>
      <w:jc w:val="left"/>
    </w:pPr>
    <w:rPr>
      <w:rFonts w:ascii="宋体" w:cs="宋体"/>
      <w:b/>
      <w:smallCaps/>
      <w:szCs w:val="24"/>
      <w:lang w:val="en-GB"/>
    </w:rPr>
  </w:style>
  <w:style w:type="paragraph" w:customStyle="1" w:styleId="1170">
    <w:name w:val="pa-2"/>
    <w:basedOn w:val="1"/>
    <w:qFormat/>
    <w:uiPriority w:val="0"/>
    <w:pPr>
      <w:widowControl/>
      <w:spacing w:line="360" w:lineRule="atLeast"/>
    </w:pPr>
    <w:rPr>
      <w:rFonts w:ascii="宋体" w:hAnsi="宋体" w:cs="宋体"/>
      <w:kern w:val="0"/>
      <w:sz w:val="24"/>
      <w:szCs w:val="24"/>
    </w:rPr>
  </w:style>
  <w:style w:type="paragraph" w:customStyle="1" w:styleId="1171">
    <w:name w:val="正文表标题"/>
    <w:next w:val="557"/>
    <w:qFormat/>
    <w:uiPriority w:val="0"/>
    <w:pPr>
      <w:tabs>
        <w:tab w:val="left" w:pos="480"/>
      </w:tabs>
      <w:ind w:left="480"/>
      <w:jc w:val="center"/>
    </w:pPr>
    <w:rPr>
      <w:rFonts w:ascii="黑体" w:hAnsi="Times New Roman" w:eastAsia="黑体" w:cs="Times New Roman"/>
      <w:sz w:val="21"/>
      <w:lang w:val="en-US" w:eastAsia="zh-CN" w:bidi="ar-SA"/>
    </w:rPr>
  </w:style>
  <w:style w:type="paragraph" w:customStyle="1" w:styleId="1172">
    <w:name w:val="尾注文本1"/>
    <w:basedOn w:val="1"/>
    <w:qFormat/>
    <w:uiPriority w:val="0"/>
    <w:pPr>
      <w:snapToGrid w:val="0"/>
      <w:jc w:val="left"/>
    </w:pPr>
  </w:style>
  <w:style w:type="paragraph" w:customStyle="1" w:styleId="1173">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1174">
    <w:name w:val="标准书眉_偶数页"/>
    <w:basedOn w:val="1173"/>
    <w:next w:val="1"/>
    <w:qFormat/>
    <w:uiPriority w:val="0"/>
    <w:pPr>
      <w:jc w:val="left"/>
    </w:pPr>
  </w:style>
  <w:style w:type="paragraph" w:customStyle="1" w:styleId="1175">
    <w:name w:val="样式6"/>
    <w:basedOn w:val="1"/>
    <w:qFormat/>
    <w:uiPriority w:val="0"/>
    <w:pPr>
      <w:widowControl/>
      <w:spacing w:line="360" w:lineRule="auto"/>
      <w:ind w:firstLine="480" w:firstLineChars="200"/>
      <w:jc w:val="left"/>
    </w:pPr>
    <w:rPr>
      <w:rFonts w:ascii="宋体" w:hAnsi="宋体" w:cs="宋体"/>
      <w:b/>
      <w:bCs/>
      <w:kern w:val="0"/>
      <w:sz w:val="24"/>
    </w:rPr>
  </w:style>
  <w:style w:type="paragraph" w:customStyle="1" w:styleId="1176">
    <w:name w:val="Char7"/>
    <w:basedOn w:val="1"/>
    <w:qFormat/>
    <w:uiPriority w:val="0"/>
    <w:rPr>
      <w:rFonts w:ascii="Tahoma" w:hAnsi="Tahoma"/>
      <w:sz w:val="24"/>
    </w:rPr>
  </w:style>
  <w:style w:type="paragraph" w:customStyle="1" w:styleId="1177">
    <w:name w:val="表头文字2"/>
    <w:basedOn w:val="1"/>
    <w:qFormat/>
    <w:uiPriority w:val="0"/>
    <w:pPr>
      <w:adjustRightInd w:val="0"/>
      <w:snapToGrid w:val="0"/>
      <w:spacing w:line="312" w:lineRule="auto"/>
      <w:jc w:val="center"/>
    </w:pPr>
    <w:rPr>
      <w:sz w:val="24"/>
    </w:rPr>
  </w:style>
  <w:style w:type="paragraph" w:customStyle="1" w:styleId="1178">
    <w:name w:val="样式 标题 3HS-标题3HS-标题 3h33rd levelH3sect1.2.3l3CT3leon h3...1"/>
    <w:basedOn w:val="8"/>
    <w:next w:val="7"/>
    <w:qFormat/>
    <w:uiPriority w:val="0"/>
    <w:pPr>
      <w:widowControl/>
      <w:spacing w:before="0" w:after="0" w:line="360" w:lineRule="auto"/>
      <w:jc w:val="left"/>
    </w:pPr>
    <w:rPr>
      <w:rFonts w:ascii="等线 Light" w:hAnsi="等线 Light" w:eastAsia="等线 Light" w:cs="宋体"/>
      <w:iCs/>
      <w:kern w:val="44"/>
      <w:sz w:val="28"/>
      <w:szCs w:val="20"/>
    </w:rPr>
  </w:style>
  <w:style w:type="paragraph" w:customStyle="1" w:styleId="1179">
    <w:name w:val="xl4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kern w:val="0"/>
      <w:sz w:val="20"/>
    </w:rPr>
  </w:style>
  <w:style w:type="paragraph" w:customStyle="1" w:styleId="1180">
    <w:name w:val="技术报告章标题1"/>
    <w:basedOn w:val="1"/>
    <w:next w:val="914"/>
    <w:qFormat/>
    <w:uiPriority w:val="0"/>
    <w:pPr>
      <w:pageBreakBefore/>
      <w:spacing w:beforeLines="200" w:afterLines="50" w:line="440" w:lineRule="exact"/>
      <w:jc w:val="center"/>
      <w:outlineLvl w:val="0"/>
    </w:pPr>
    <w:rPr>
      <w:rFonts w:ascii="Arial" w:hAnsi="Arial" w:eastAsia="黑体"/>
      <w:sz w:val="36"/>
      <w:szCs w:val="24"/>
    </w:rPr>
  </w:style>
  <w:style w:type="paragraph" w:customStyle="1" w:styleId="1181">
    <w:name w:val="封面标准文稿类别"/>
    <w:qFormat/>
    <w:uiPriority w:val="0"/>
    <w:pPr>
      <w:spacing w:before="440" w:line="400" w:lineRule="exact"/>
      <w:jc w:val="center"/>
    </w:pPr>
    <w:rPr>
      <w:rFonts w:ascii="宋体" w:hAnsi="Times New Roman" w:eastAsia="宋体" w:cs="Times New Roman"/>
      <w:sz w:val="24"/>
      <w:lang w:val="en-US" w:eastAsia="zh-CN" w:bidi="ar-SA"/>
    </w:rPr>
  </w:style>
  <w:style w:type="paragraph" w:customStyle="1" w:styleId="1182">
    <w:name w:val="Char5 Char Char1 Char1"/>
    <w:basedOn w:val="1"/>
    <w:qFormat/>
    <w:uiPriority w:val="0"/>
    <w:pPr>
      <w:spacing w:line="360" w:lineRule="auto"/>
      <w:ind w:firstLine="480" w:firstLineChars="200"/>
    </w:pPr>
    <w:rPr>
      <w:rFonts w:ascii="Tahoma" w:hAnsi="Tahoma"/>
      <w:sz w:val="24"/>
    </w:rPr>
  </w:style>
  <w:style w:type="paragraph" w:customStyle="1" w:styleId="1183">
    <w:name w:val="textstyle1"/>
    <w:basedOn w:val="1"/>
    <w:qFormat/>
    <w:uiPriority w:val="0"/>
    <w:pPr>
      <w:widowControl/>
      <w:spacing w:before="100" w:beforeAutospacing="1" w:after="100" w:afterAutospacing="1"/>
      <w:jc w:val="left"/>
    </w:pPr>
    <w:rPr>
      <w:rFonts w:hint="eastAsia" w:ascii="宋体" w:hAnsi="宋体"/>
      <w:kern w:val="0"/>
      <w:sz w:val="24"/>
    </w:rPr>
  </w:style>
  <w:style w:type="paragraph" w:customStyle="1" w:styleId="1184">
    <w:name w:val="xl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rPr>
  </w:style>
  <w:style w:type="paragraph" w:customStyle="1" w:styleId="1185">
    <w:name w:val="项目符号 2"/>
    <w:basedOn w:val="1"/>
    <w:qFormat/>
    <w:uiPriority w:val="0"/>
    <w:pPr>
      <w:autoSpaceDE w:val="0"/>
      <w:autoSpaceDN w:val="0"/>
      <w:spacing w:line="360" w:lineRule="auto"/>
      <w:ind w:left="360" w:hanging="360" w:firstLineChars="200"/>
      <w:jc w:val="left"/>
    </w:pPr>
    <w:rPr>
      <w:kern w:val="0"/>
      <w:sz w:val="24"/>
      <w:szCs w:val="24"/>
    </w:rPr>
  </w:style>
  <w:style w:type="paragraph" w:customStyle="1" w:styleId="1186">
    <w:name w:val="示例"/>
    <w:next w:val="557"/>
    <w:qFormat/>
    <w:uiPriority w:val="0"/>
    <w:pPr>
      <w:tabs>
        <w:tab w:val="left" w:pos="816"/>
        <w:tab w:val="left" w:pos="900"/>
      </w:tabs>
      <w:ind w:left="900" w:firstLine="419" w:firstLineChars="233"/>
      <w:jc w:val="both"/>
    </w:pPr>
    <w:rPr>
      <w:rFonts w:ascii="宋体" w:hAnsi="Times New Roman" w:eastAsia="宋体" w:cs="Times New Roman"/>
      <w:sz w:val="18"/>
      <w:lang w:val="en-US" w:eastAsia="zh-CN" w:bidi="ar-SA"/>
    </w:rPr>
  </w:style>
  <w:style w:type="paragraph" w:customStyle="1" w:styleId="1187">
    <w:name w:val="xl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20"/>
    </w:rPr>
  </w:style>
  <w:style w:type="paragraph" w:customStyle="1" w:styleId="1188">
    <w:name w:val="wenzi3"/>
    <w:basedOn w:val="1"/>
    <w:qFormat/>
    <w:uiPriority w:val="0"/>
    <w:pPr>
      <w:widowControl/>
      <w:spacing w:before="100" w:beforeAutospacing="1" w:after="100" w:afterAutospacing="1"/>
      <w:jc w:val="center"/>
    </w:pPr>
    <w:rPr>
      <w:rFonts w:ascii="_GB2312" w:hAnsi="_GB2312" w:eastAsia="Arial Unicode MS" w:cs="Arial Unicode MS"/>
      <w:b/>
      <w:bCs/>
      <w:color w:val="000000"/>
      <w:kern w:val="0"/>
      <w:sz w:val="24"/>
      <w:szCs w:val="24"/>
    </w:rPr>
  </w:style>
  <w:style w:type="paragraph" w:customStyle="1" w:styleId="1189">
    <w:name w:val="样式 标题 5 + 左  0 字符"/>
    <w:basedOn w:val="10"/>
    <w:qFormat/>
    <w:uiPriority w:val="0"/>
    <w:pPr>
      <w:tabs>
        <w:tab w:val="clear" w:pos="1468"/>
      </w:tabs>
      <w:spacing w:after="0" w:afterLines="50" w:line="376" w:lineRule="auto"/>
      <w:ind w:left="0" w:right="210" w:rightChars="100" w:firstLine="0"/>
      <w:jc w:val="left"/>
    </w:pPr>
    <w:rPr>
      <w:rFonts w:ascii="黑体" w:hAnsi="宋体" w:eastAsia="黑体" w:cs="宋体"/>
      <w:bCs/>
      <w:sz w:val="24"/>
    </w:rPr>
  </w:style>
  <w:style w:type="paragraph" w:customStyle="1" w:styleId="1190">
    <w:name w:val="批注框文本11"/>
    <w:basedOn w:val="1"/>
    <w:qFormat/>
    <w:uiPriority w:val="0"/>
    <w:pPr>
      <w:spacing w:line="360" w:lineRule="auto"/>
      <w:ind w:firstLine="200" w:firstLineChars="200"/>
    </w:pPr>
    <w:rPr>
      <w:sz w:val="18"/>
      <w:szCs w:val="18"/>
    </w:rPr>
  </w:style>
  <w:style w:type="paragraph" w:customStyle="1" w:styleId="1191">
    <w:name w:val="样式 标题 5 + 段前: 0.5 行"/>
    <w:basedOn w:val="10"/>
    <w:qFormat/>
    <w:uiPriority w:val="0"/>
    <w:pPr>
      <w:tabs>
        <w:tab w:val="clear" w:pos="1468"/>
      </w:tabs>
      <w:snapToGrid w:val="0"/>
      <w:spacing w:before="163" w:beforeLines="50" w:after="0" w:line="360" w:lineRule="auto"/>
      <w:ind w:left="1680" w:hanging="420"/>
      <w:jc w:val="left"/>
    </w:pPr>
    <w:rPr>
      <w:rFonts w:ascii="Arial" w:hAnsi="Arial" w:eastAsia="黑体" w:cs="宋体"/>
      <w:b w:val="0"/>
    </w:rPr>
  </w:style>
  <w:style w:type="paragraph" w:customStyle="1" w:styleId="1192">
    <w:name w:val="正文 1"/>
    <w:qFormat/>
    <w:uiPriority w:val="0"/>
    <w:pPr>
      <w:widowControl w:val="0"/>
      <w:spacing w:line="360" w:lineRule="auto"/>
      <w:jc w:val="both"/>
    </w:pPr>
    <w:rPr>
      <w:rFonts w:ascii="Calibri" w:hAnsi="Calibri" w:eastAsia="宋体" w:cs="Calibri"/>
      <w:color w:val="000000"/>
      <w:sz w:val="24"/>
      <w:szCs w:val="21"/>
      <w:lang w:val="en-US" w:eastAsia="zh-CN" w:bidi="ar-SA"/>
    </w:rPr>
  </w:style>
  <w:style w:type="paragraph" w:customStyle="1" w:styleId="1193">
    <w:name w:val="标准标志"/>
    <w:next w:val="1"/>
    <w:qFormat/>
    <w:uiPriority w:val="0"/>
    <w:pPr>
      <w:framePr w:w="2268" w:h="1392" w:hRule="exact" w:wrap="around" w:vAnchor="margin" w:hAnchor="margin" w:x="6748" w:y="171" w:anchorLock="1"/>
      <w:shd w:val="solid" w:color="FFFFFF" w:fill="FFFFFF"/>
      <w:spacing w:line="0" w:lineRule="atLeast"/>
      <w:jc w:val="right"/>
    </w:pPr>
    <w:rPr>
      <w:rFonts w:ascii="Times New Roman" w:hAnsi="Times New Roman" w:eastAsia="宋体" w:cs="Times New Roman"/>
      <w:b/>
      <w:w w:val="130"/>
      <w:sz w:val="96"/>
      <w:lang w:val="en-US" w:eastAsia="zh-CN" w:bidi="ar-SA"/>
    </w:rPr>
  </w:style>
  <w:style w:type="paragraph" w:customStyle="1" w:styleId="1194">
    <w:name w:val="xl103"/>
    <w:basedOn w:val="1"/>
    <w:qFormat/>
    <w:uiPriority w:val="0"/>
    <w:pPr>
      <w:widowControl/>
      <w:pBdr>
        <w:top w:val="single" w:color="auto" w:sz="4" w:space="0"/>
        <w:left w:val="single" w:color="auto" w:sz="4" w:space="0"/>
        <w:bottom w:val="single" w:color="auto" w:sz="4" w:space="0"/>
      </w:pBdr>
      <w:spacing w:before="100" w:beforeAutospacing="1" w:after="100" w:afterAutospacing="1"/>
      <w:jc w:val="right"/>
    </w:pPr>
    <w:rPr>
      <w:rFonts w:ascii="宋体" w:hAnsi="宋体" w:cs="宋体"/>
      <w:color w:val="000000"/>
      <w:kern w:val="0"/>
      <w:sz w:val="24"/>
      <w:szCs w:val="24"/>
    </w:rPr>
  </w:style>
  <w:style w:type="paragraph" w:customStyle="1" w:styleId="1195">
    <w:name w:val="xl135"/>
    <w:basedOn w:val="1"/>
    <w:qFormat/>
    <w:uiPriority w:val="0"/>
    <w:pPr>
      <w:widowControl/>
      <w:spacing w:before="100" w:beforeAutospacing="1" w:after="100" w:afterAutospacing="1"/>
      <w:jc w:val="center"/>
    </w:pPr>
    <w:rPr>
      <w:rFonts w:ascii="宋体" w:hAnsi="宋体" w:cs="宋体"/>
      <w:color w:val="000000"/>
      <w:kern w:val="0"/>
      <w:sz w:val="20"/>
    </w:rPr>
  </w:style>
  <w:style w:type="paragraph" w:customStyle="1" w:styleId="1196">
    <w:name w:val="正文（小标题）1"/>
    <w:basedOn w:val="1"/>
    <w:next w:val="1"/>
    <w:qFormat/>
    <w:uiPriority w:val="0"/>
    <w:pPr>
      <w:spacing w:beforeLines="50" w:afterLines="50" w:line="360" w:lineRule="auto"/>
    </w:pPr>
    <w:rPr>
      <w:rFonts w:ascii="黑体" w:eastAsia="黑体"/>
      <w:color w:val="0000FF"/>
      <w:sz w:val="24"/>
      <w:szCs w:val="24"/>
    </w:rPr>
  </w:style>
  <w:style w:type="paragraph" w:customStyle="1" w:styleId="1197">
    <w:name w:val="89E7A41D6FA14BAAA27E9018BC4B9D6F"/>
    <w:qFormat/>
    <w:uiPriority w:val="0"/>
    <w:pPr>
      <w:spacing w:after="200" w:line="276" w:lineRule="auto"/>
    </w:pPr>
    <w:rPr>
      <w:rFonts w:ascii="Calibri" w:hAnsi="Calibri" w:eastAsia="宋体" w:cs="Calibri"/>
      <w:sz w:val="22"/>
      <w:szCs w:val="22"/>
      <w:lang w:val="en-US" w:eastAsia="en-US" w:bidi="ar-SA"/>
    </w:rPr>
  </w:style>
  <w:style w:type="paragraph" w:customStyle="1" w:styleId="1198">
    <w:name w:val="列项◆（三级）"/>
    <w:qFormat/>
    <w:uiPriority w:val="0"/>
    <w:pPr>
      <w:numPr>
        <w:ilvl w:val="0"/>
        <w:numId w:val="45"/>
      </w:numPr>
      <w:ind w:left="800" w:leftChars="600" w:hanging="200" w:hangingChars="200"/>
    </w:pPr>
    <w:rPr>
      <w:rFonts w:ascii="宋体" w:hAnsi="Times New Roman" w:eastAsia="宋体" w:cs="Times New Roman"/>
      <w:sz w:val="21"/>
      <w:lang w:val="en-US" w:eastAsia="zh-CN" w:bidi="ar-SA"/>
    </w:rPr>
  </w:style>
  <w:style w:type="paragraph" w:customStyle="1" w:styleId="1199">
    <w:name w:val="总题目"/>
    <w:basedOn w:val="1"/>
    <w:next w:val="2"/>
    <w:qFormat/>
    <w:uiPriority w:val="0"/>
    <w:pPr>
      <w:spacing w:beforeLines="100" w:afterLines="100" w:line="360" w:lineRule="auto"/>
      <w:jc w:val="center"/>
    </w:pPr>
    <w:rPr>
      <w:rFonts w:cs="宋体"/>
      <w:b/>
      <w:bCs/>
      <w:sz w:val="48"/>
    </w:rPr>
  </w:style>
  <w:style w:type="paragraph" w:customStyle="1" w:styleId="1200">
    <w:name w:val="方案类型"/>
    <w:basedOn w:val="1199"/>
    <w:qFormat/>
    <w:uiPriority w:val="0"/>
    <w:rPr>
      <w:rFonts w:cs="Times New Roman"/>
      <w:color w:val="FF0000"/>
    </w:rPr>
  </w:style>
  <w:style w:type="paragraph" w:customStyle="1" w:styleId="1201">
    <w:name w:val="xl16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Arial Unicode MS" w:hAnsi="Arial Unicode MS" w:eastAsia="Arial Unicode MS"/>
      <w:b/>
      <w:kern w:val="0"/>
      <w:sz w:val="24"/>
    </w:rPr>
  </w:style>
  <w:style w:type="paragraph" w:customStyle="1" w:styleId="1202">
    <w:name w:val="indent"/>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203">
    <w:name w:val="样式 目录 2 + 左侧:  1 字符 首行缩进:  2 字符8"/>
    <w:basedOn w:val="76"/>
    <w:qFormat/>
    <w:uiPriority w:val="0"/>
    <w:pPr>
      <w:tabs>
        <w:tab w:val="right" w:leader="dot" w:pos="8493"/>
      </w:tabs>
      <w:spacing w:before="240"/>
      <w:ind w:left="0" w:leftChars="0" w:firstLine="100" w:firstLineChars="100"/>
      <w:jc w:val="left"/>
    </w:pPr>
    <w:rPr>
      <w:rFonts w:ascii="宋体" w:cs="宋体"/>
      <w:b/>
      <w:bCs/>
      <w:lang w:val="en-GB"/>
    </w:rPr>
  </w:style>
  <w:style w:type="paragraph" w:customStyle="1" w:styleId="1204">
    <w:name w:val="1级标题"/>
    <w:basedOn w:val="289"/>
    <w:qFormat/>
    <w:uiPriority w:val="0"/>
    <w:pPr>
      <w:keepLines/>
      <w:pageBreakBefore/>
      <w:spacing w:before="240" w:after="240" w:line="360" w:lineRule="auto"/>
      <w:ind w:left="4543" w:firstLine="0" w:firstLineChars="0"/>
      <w:contextualSpacing/>
      <w:jc w:val="center"/>
      <w:outlineLvl w:val="0"/>
    </w:pPr>
    <w:rPr>
      <w:rFonts w:ascii="黑体" w:hAnsi="黑体" w:eastAsia="黑体"/>
      <w:kern w:val="0"/>
      <w:sz w:val="36"/>
      <w:szCs w:val="36"/>
      <w:lang w:eastAsia="en-US" w:bidi="en-US"/>
    </w:rPr>
  </w:style>
  <w:style w:type="paragraph" w:customStyle="1" w:styleId="1205">
    <w:name w:val="页脚1"/>
    <w:basedOn w:val="1"/>
    <w:qFormat/>
    <w:uiPriority w:val="0"/>
    <w:pPr>
      <w:tabs>
        <w:tab w:val="center" w:pos="4153"/>
        <w:tab w:val="right" w:pos="8306"/>
      </w:tabs>
      <w:snapToGrid w:val="0"/>
      <w:jc w:val="left"/>
    </w:pPr>
    <w:rPr>
      <w:rFonts w:hint="eastAsia"/>
      <w:sz w:val="18"/>
    </w:rPr>
  </w:style>
  <w:style w:type="paragraph" w:customStyle="1" w:styleId="1206">
    <w:name w:val="CM139"/>
    <w:basedOn w:val="196"/>
    <w:next w:val="196"/>
    <w:qFormat/>
    <w:uiPriority w:val="0"/>
    <w:rPr>
      <w:rFonts w:ascii="黑体" w:hAnsi="Calibri" w:eastAsia="黑体" w:cs="Times New Roman"/>
      <w:color w:val="auto"/>
    </w:rPr>
  </w:style>
  <w:style w:type="paragraph" w:customStyle="1" w:styleId="1207">
    <w:name w:val="xl1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20"/>
    </w:rPr>
  </w:style>
  <w:style w:type="paragraph" w:customStyle="1" w:styleId="1208">
    <w:name w:val="xl6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rPr>
  </w:style>
  <w:style w:type="paragraph" w:customStyle="1" w:styleId="1209">
    <w:name w:val="封面"/>
    <w:qFormat/>
    <w:uiPriority w:val="0"/>
    <w:pPr>
      <w:widowControl w:val="0"/>
      <w:spacing w:beforeLines="50" w:afterLines="50" w:line="412" w:lineRule="atLeast"/>
      <w:ind w:left="420" w:hanging="420"/>
      <w:jc w:val="both"/>
    </w:pPr>
    <w:rPr>
      <w:rFonts w:ascii="Times New Roman" w:hAnsi="Times New Roman" w:eastAsia="宋体" w:cs="Times New Roman"/>
      <w:kern w:val="2"/>
      <w:sz w:val="21"/>
      <w:lang w:val="en-US" w:eastAsia="zh-CN" w:bidi="ar-SA"/>
    </w:rPr>
  </w:style>
  <w:style w:type="paragraph" w:customStyle="1" w:styleId="1210">
    <w:name w:val="样式 纯文本 + 仿宋_GB2312 黑色 行距: 1.5 倍行距1"/>
    <w:basedOn w:val="47"/>
    <w:qFormat/>
    <w:uiPriority w:val="0"/>
    <w:pPr>
      <w:spacing w:line="360" w:lineRule="auto"/>
      <w:ind w:firstLine="560" w:firstLineChars="200"/>
    </w:pPr>
    <w:rPr>
      <w:rFonts w:hint="eastAsia" w:ascii="仿宋_GB2312" w:hAnsi="宋体" w:eastAsia="仿宋_GB2312"/>
      <w:color w:val="000000"/>
      <w:kern w:val="0"/>
      <w:sz w:val="24"/>
    </w:rPr>
  </w:style>
  <w:style w:type="paragraph" w:customStyle="1" w:styleId="1211">
    <w:name w:val="小正文"/>
    <w:basedOn w:val="1"/>
    <w:qFormat/>
    <w:uiPriority w:val="0"/>
    <w:pPr>
      <w:widowControl/>
      <w:adjustRightInd w:val="0"/>
      <w:snapToGrid w:val="0"/>
      <w:spacing w:line="240" w:lineRule="atLeast"/>
      <w:ind w:firstLine="200" w:firstLineChars="200"/>
      <w:jc w:val="center"/>
      <w:textAlignment w:val="baseline"/>
    </w:pPr>
    <w:rPr>
      <w:rFonts w:ascii="Arial" w:hAnsi="Arial" w:eastAsia="仿宋_GB2312"/>
      <w:kern w:val="0"/>
    </w:rPr>
  </w:style>
  <w:style w:type="paragraph" w:customStyle="1" w:styleId="1212">
    <w:name w:val="目录标题"/>
    <w:basedOn w:val="1"/>
    <w:next w:val="1"/>
    <w:qFormat/>
    <w:uiPriority w:val="0"/>
    <w:pPr>
      <w:pageBreakBefore/>
      <w:spacing w:before="480" w:after="480" w:line="480" w:lineRule="auto"/>
      <w:jc w:val="center"/>
    </w:pPr>
    <w:rPr>
      <w:rFonts w:ascii="宋体" w:eastAsia="黑体"/>
      <w:b/>
      <w:sz w:val="32"/>
    </w:rPr>
  </w:style>
  <w:style w:type="paragraph" w:customStyle="1" w:styleId="1213">
    <w:name w:val="表内正文"/>
    <w:qFormat/>
    <w:uiPriority w:val="0"/>
    <w:pPr>
      <w:adjustRightInd w:val="0"/>
      <w:textAlignment w:val="baseline"/>
    </w:pPr>
    <w:rPr>
      <w:rFonts w:ascii="Arial" w:hAnsi="Arial" w:eastAsia="宋体" w:cs="Times New Roman"/>
      <w:sz w:val="24"/>
      <w:lang w:val="en-US" w:eastAsia="zh-CN" w:bidi="ar-SA"/>
    </w:rPr>
  </w:style>
  <w:style w:type="paragraph" w:customStyle="1" w:styleId="1214">
    <w:name w:val="发布日期"/>
    <w:qFormat/>
    <w:uiPriority w:val="0"/>
    <w:pPr>
      <w:framePr w:w="4000" w:h="473" w:hRule="exact" w:hSpace="180" w:vSpace="180" w:wrap="around" w:vAnchor="margin" w:hAnchor="margin" w:y="13511" w:anchorLock="1"/>
    </w:pPr>
    <w:rPr>
      <w:rFonts w:ascii="Times New Roman" w:hAnsi="Times New Roman" w:eastAsia="黑体" w:cs="Times New Roman"/>
      <w:sz w:val="28"/>
      <w:lang w:val="en-US" w:eastAsia="zh-CN" w:bidi="ar-SA"/>
    </w:rPr>
  </w:style>
  <w:style w:type="paragraph" w:customStyle="1" w:styleId="1215">
    <w:name w:val="实施日期"/>
    <w:basedOn w:val="1214"/>
    <w:qFormat/>
    <w:uiPriority w:val="0"/>
    <w:pPr>
      <w:framePr w:hSpace="0" w:wrap="around" w:xAlign="right"/>
      <w:jc w:val="right"/>
    </w:pPr>
    <w:rPr>
      <w:rFonts w:eastAsia="宋体"/>
    </w:rPr>
  </w:style>
  <w:style w:type="paragraph" w:customStyle="1" w:styleId="1216">
    <w:name w:val="图，整体编号"/>
    <w:basedOn w:val="604"/>
    <w:next w:val="604"/>
    <w:qFormat/>
    <w:uiPriority w:val="0"/>
    <w:pPr>
      <w:tabs>
        <w:tab w:val="left" w:pos="720"/>
      </w:tabs>
      <w:spacing w:beforeLines="25"/>
      <w:ind w:left="647" w:hanging="420" w:firstLineChars="200"/>
    </w:pPr>
    <w:rPr>
      <w:rFonts w:ascii="Arial" w:hAnsi="Arial" w:eastAsia="华文细黑"/>
      <w:kern w:val="0"/>
      <w:szCs w:val="20"/>
    </w:rPr>
  </w:style>
  <w:style w:type="paragraph" w:customStyle="1" w:styleId="1217">
    <w:name w:val="大纲(缩进)"/>
    <w:basedOn w:val="1"/>
    <w:qFormat/>
    <w:uiPriority w:val="0"/>
    <w:pPr>
      <w:autoSpaceDE w:val="0"/>
      <w:autoSpaceDN w:val="0"/>
      <w:spacing w:line="360" w:lineRule="auto"/>
      <w:ind w:left="360" w:hanging="360" w:firstLineChars="200"/>
      <w:jc w:val="left"/>
    </w:pPr>
    <w:rPr>
      <w:kern w:val="0"/>
      <w:sz w:val="24"/>
      <w:szCs w:val="24"/>
    </w:rPr>
  </w:style>
  <w:style w:type="paragraph" w:customStyle="1" w:styleId="1218">
    <w:name w:val="H3.5"/>
    <w:basedOn w:val="1"/>
    <w:qFormat/>
    <w:uiPriority w:val="0"/>
    <w:pPr>
      <w:spacing w:before="163" w:beforeLines="50" w:after="163" w:afterLines="50" w:line="288" w:lineRule="auto"/>
      <w:outlineLvl w:val="3"/>
    </w:pPr>
    <w:rPr>
      <w:rFonts w:eastAsia="黑体"/>
      <w:sz w:val="28"/>
      <w:lang w:bidi="en-US"/>
    </w:rPr>
  </w:style>
  <w:style w:type="paragraph" w:customStyle="1" w:styleId="1219">
    <w:name w:val="列表项目符号-其他"/>
    <w:basedOn w:val="7"/>
    <w:qFormat/>
    <w:uiPriority w:val="0"/>
    <w:pPr>
      <w:numPr>
        <w:ilvl w:val="0"/>
        <w:numId w:val="46"/>
      </w:numPr>
      <w:tabs>
        <w:tab w:val="left" w:pos="360"/>
        <w:tab w:val="clear" w:pos="840"/>
      </w:tabs>
      <w:adjustRightInd w:val="0"/>
      <w:spacing w:line="360" w:lineRule="auto"/>
      <w:ind w:left="0" w:firstLine="200"/>
      <w:jc w:val="left"/>
    </w:pPr>
    <w:rPr>
      <w:rFonts w:ascii="Arial" w:hAnsi="Arial" w:eastAsia="仿宋_GB2312"/>
      <w:b/>
      <w:kern w:val="0"/>
      <w:sz w:val="24"/>
    </w:rPr>
  </w:style>
  <w:style w:type="paragraph" w:customStyle="1" w:styleId="1220">
    <w:name w:val="表头文字"/>
    <w:basedOn w:val="1"/>
    <w:qFormat/>
    <w:uiPriority w:val="0"/>
    <w:pPr>
      <w:adjustRightInd w:val="0"/>
      <w:snapToGrid w:val="0"/>
      <w:spacing w:line="312" w:lineRule="auto"/>
      <w:jc w:val="center"/>
    </w:pPr>
    <w:rPr>
      <w:sz w:val="24"/>
    </w:rPr>
  </w:style>
  <w:style w:type="paragraph" w:customStyle="1" w:styleId="1221">
    <w:name w:val="样式12"/>
    <w:basedOn w:val="57"/>
    <w:qFormat/>
    <w:uiPriority w:val="0"/>
    <w:pPr>
      <w:pBdr>
        <w:top w:val="double" w:color="auto" w:sz="4" w:space="1"/>
      </w:pBdr>
      <w:spacing w:beforeLines="50" w:afterLines="50"/>
      <w:jc w:val="center"/>
    </w:pPr>
    <w:rPr>
      <w:rFonts w:ascii="等线" w:hAnsi="等线" w:eastAsia="等线"/>
      <w:sz w:val="21"/>
      <w:szCs w:val="21"/>
      <w:lang w:val="zh-CN"/>
    </w:rPr>
  </w:style>
  <w:style w:type="paragraph" w:customStyle="1" w:styleId="1222">
    <w:name w:val="bb5"/>
    <w:basedOn w:val="1"/>
    <w:qFormat/>
    <w:uiPriority w:val="0"/>
    <w:pPr>
      <w:widowControl/>
      <w:pBdr>
        <w:top w:val="single" w:color="CCCCCC" w:sz="6" w:space="0"/>
        <w:left w:val="single" w:color="CCCCCC" w:sz="6" w:space="0"/>
        <w:bottom w:val="single" w:color="CCCCCC" w:sz="6" w:space="0"/>
        <w:right w:val="single" w:color="CCCCCC" w:sz="6" w:space="0"/>
      </w:pBdr>
      <w:spacing w:before="100" w:beforeAutospacing="1" w:after="100" w:afterAutospacing="1"/>
      <w:jc w:val="left"/>
    </w:pPr>
    <w:rPr>
      <w:rFonts w:ascii="宋体" w:hAnsi="宋体"/>
      <w:kern w:val="0"/>
      <w:sz w:val="24"/>
      <w:szCs w:val="24"/>
    </w:rPr>
  </w:style>
  <w:style w:type="paragraph" w:customStyle="1" w:styleId="1223">
    <w:name w:val="gray3"/>
    <w:basedOn w:val="1"/>
    <w:qFormat/>
    <w:uiPriority w:val="0"/>
    <w:pPr>
      <w:widowControl/>
      <w:spacing w:before="100" w:beforeAutospacing="1" w:after="100" w:afterAutospacing="1"/>
      <w:jc w:val="left"/>
    </w:pPr>
    <w:rPr>
      <w:rFonts w:ascii="宋体" w:hAnsi="宋体"/>
      <w:kern w:val="0"/>
      <w:sz w:val="19"/>
      <w:szCs w:val="19"/>
    </w:rPr>
  </w:style>
  <w:style w:type="paragraph" w:customStyle="1" w:styleId="1224">
    <w:name w:val="标题7"/>
    <w:basedOn w:val="12"/>
    <w:next w:val="1"/>
    <w:qFormat/>
    <w:uiPriority w:val="0"/>
    <w:pPr>
      <w:numPr>
        <w:ilvl w:val="6"/>
        <w:numId w:val="47"/>
      </w:numPr>
      <w:tabs>
        <w:tab w:val="left" w:pos="1298"/>
        <w:tab w:val="clear" w:pos="1468"/>
      </w:tabs>
      <w:spacing w:before="50" w:beforeLines="50" w:after="50" w:afterLines="50" w:line="360" w:lineRule="auto"/>
      <w:jc w:val="left"/>
    </w:pPr>
    <w:rPr>
      <w:rFonts w:ascii="Arial" w:hAnsi="Arial" w:eastAsia="黑体" w:cs="宋体"/>
      <w:bCs/>
    </w:rPr>
  </w:style>
  <w:style w:type="paragraph" w:customStyle="1" w:styleId="1225">
    <w:name w:val="样式 样式 正文首行缩进 + (符号) 宋体 + 左侧:  2 字符 首行缩进:  2 字符1"/>
    <w:basedOn w:val="1"/>
    <w:qFormat/>
    <w:uiPriority w:val="0"/>
    <w:pPr>
      <w:spacing w:line="360" w:lineRule="auto"/>
      <w:ind w:firstLine="200" w:firstLineChars="200"/>
      <w:jc w:val="left"/>
    </w:pPr>
    <w:rPr>
      <w:rFonts w:hAnsi="宋体" w:cs="宋体"/>
      <w:kern w:val="0"/>
      <w:lang w:eastAsia="en-US"/>
    </w:rPr>
  </w:style>
  <w:style w:type="paragraph" w:customStyle="1" w:styleId="1226">
    <w:name w:val="Body1!"/>
    <w:qFormat/>
    <w:uiPriority w:val="0"/>
    <w:pPr>
      <w:tabs>
        <w:tab w:val="left" w:pos="1247"/>
      </w:tabs>
      <w:spacing w:before="120" w:line="288" w:lineRule="auto"/>
      <w:ind w:left="1247" w:firstLine="200" w:firstLineChars="200"/>
    </w:pPr>
    <w:rPr>
      <w:rFonts w:ascii="Arial" w:hAnsi="Arial" w:eastAsia="宋体" w:cs="Times New Roman"/>
      <w:sz w:val="21"/>
      <w:szCs w:val="21"/>
      <w:lang w:val="en-US" w:eastAsia="zh-CN" w:bidi="ar-SA"/>
    </w:rPr>
  </w:style>
  <w:style w:type="paragraph" w:customStyle="1" w:styleId="1227">
    <w:name w:val="xl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color w:val="000000"/>
      <w:kern w:val="0"/>
      <w:sz w:val="20"/>
    </w:rPr>
  </w:style>
  <w:style w:type="paragraph" w:customStyle="1" w:styleId="1228">
    <w:name w:val="xl85"/>
    <w:basedOn w:val="1"/>
    <w:qFormat/>
    <w:uiPriority w:val="0"/>
    <w:pPr>
      <w:widowControl/>
      <w:pBdr>
        <w:left w:val="single" w:color="auto" w:sz="4" w:space="0"/>
        <w:bottom w:val="single" w:color="auto" w:sz="4" w:space="0"/>
        <w:right w:val="single" w:color="auto" w:sz="4" w:space="0"/>
      </w:pBdr>
      <w:shd w:val="clear" w:color="000000" w:fill="8DB4E3"/>
      <w:spacing w:before="100" w:beforeAutospacing="1" w:after="100" w:afterAutospacing="1"/>
      <w:jc w:val="center"/>
    </w:pPr>
    <w:rPr>
      <w:rFonts w:ascii="宋体" w:hAnsi="宋体" w:cs="宋体"/>
      <w:b/>
      <w:bCs/>
      <w:kern w:val="0"/>
      <w:sz w:val="20"/>
    </w:rPr>
  </w:style>
  <w:style w:type="paragraph" w:customStyle="1" w:styleId="1229">
    <w:name w:val="样式 目录 2 + 首行缩进:  2 字符4"/>
    <w:basedOn w:val="76"/>
    <w:qFormat/>
    <w:uiPriority w:val="0"/>
    <w:pPr>
      <w:tabs>
        <w:tab w:val="right" w:leader="dot" w:pos="8493"/>
      </w:tabs>
      <w:spacing w:before="240"/>
      <w:ind w:left="100" w:leftChars="100"/>
      <w:jc w:val="left"/>
    </w:pPr>
    <w:rPr>
      <w:rFonts w:ascii="宋体" w:cs="宋体"/>
      <w:smallCaps/>
      <w:szCs w:val="24"/>
      <w:lang w:val="en-GB"/>
    </w:rPr>
  </w:style>
  <w:style w:type="paragraph" w:customStyle="1" w:styleId="1230">
    <w:name w:val="Body Text(ch)1"/>
    <w:basedOn w:val="1"/>
    <w:next w:val="53"/>
    <w:qFormat/>
    <w:uiPriority w:val="0"/>
    <w:pPr>
      <w:spacing w:beforeLines="50" w:afterLines="50" w:line="360" w:lineRule="auto"/>
      <w:ind w:firstLine="480" w:firstLineChars="200"/>
    </w:pPr>
    <w:rPr>
      <w:sz w:val="24"/>
      <w:szCs w:val="24"/>
    </w:rPr>
  </w:style>
  <w:style w:type="paragraph" w:customStyle="1" w:styleId="1231">
    <w:name w:val="xl102"/>
    <w:basedOn w:val="1"/>
    <w:qFormat/>
    <w:uiPriority w:val="0"/>
    <w:pPr>
      <w:widowControl/>
      <w:pBdr>
        <w:top w:val="single" w:color="auto" w:sz="4" w:space="0"/>
        <w:left w:val="single" w:color="auto" w:sz="4" w:space="0"/>
        <w:bottom w:val="single" w:color="auto" w:sz="4" w:space="0"/>
      </w:pBdr>
      <w:shd w:val="clear" w:color="000000" w:fill="FFFFFF"/>
      <w:spacing w:before="100" w:beforeAutospacing="1" w:after="100" w:afterAutospacing="1"/>
      <w:jc w:val="right"/>
    </w:pPr>
    <w:rPr>
      <w:rFonts w:ascii="宋体" w:hAnsi="宋体" w:cs="宋体"/>
      <w:color w:val="000000"/>
      <w:kern w:val="0"/>
      <w:sz w:val="24"/>
      <w:szCs w:val="24"/>
    </w:rPr>
  </w:style>
  <w:style w:type="paragraph" w:customStyle="1" w:styleId="1232">
    <w:name w:val="样式 样式 样式 样式 标题 2 + 宋体 五号 非加粗 黑色 + 段前: 6 磅 段后: 0 磅 行距: 单倍行距 + 段前:..."/>
    <w:basedOn w:val="1"/>
    <w:qFormat/>
    <w:uiPriority w:val="0"/>
    <w:pPr>
      <w:keepNext/>
      <w:keepLines/>
      <w:adjustRightInd w:val="0"/>
      <w:spacing w:before="240"/>
      <w:textAlignment w:val="baseline"/>
      <w:outlineLvl w:val="1"/>
    </w:pPr>
    <w:rPr>
      <w:rFonts w:ascii="宋体" w:hAnsi="宋体"/>
      <w:b/>
      <w:bCs/>
      <w:kern w:val="0"/>
    </w:rPr>
  </w:style>
  <w:style w:type="paragraph" w:customStyle="1" w:styleId="1233">
    <w:name w:val="t4"/>
    <w:basedOn w:val="1"/>
    <w:qFormat/>
    <w:uiPriority w:val="0"/>
    <w:pPr>
      <w:widowControl/>
      <w:spacing w:before="100" w:beforeAutospacing="1" w:after="100" w:afterAutospacing="1"/>
      <w:jc w:val="left"/>
    </w:pPr>
    <w:rPr>
      <w:rFonts w:ascii="Arial Unicode MS" w:hAnsi="Arial Unicode MS"/>
      <w:color w:val="000000"/>
      <w:kern w:val="0"/>
      <w:sz w:val="24"/>
      <w:szCs w:val="24"/>
    </w:rPr>
  </w:style>
  <w:style w:type="paragraph" w:customStyle="1" w:styleId="1234">
    <w:name w:val="Char22"/>
    <w:basedOn w:val="1"/>
    <w:qFormat/>
    <w:uiPriority w:val="0"/>
    <w:rPr>
      <w:rFonts w:ascii="Tahoma" w:hAnsi="Tahoma"/>
      <w:sz w:val="24"/>
    </w:rPr>
  </w:style>
  <w:style w:type="paragraph" w:customStyle="1" w:styleId="1235">
    <w:name w:val="Char8"/>
    <w:basedOn w:val="1"/>
    <w:qFormat/>
    <w:uiPriority w:val="0"/>
    <w:pPr>
      <w:spacing w:line="360" w:lineRule="auto"/>
      <w:ind w:firstLine="480" w:firstLineChars="200"/>
    </w:pPr>
    <w:rPr>
      <w:rFonts w:ascii="Tahoma" w:hAnsi="Tahoma"/>
      <w:sz w:val="24"/>
    </w:rPr>
  </w:style>
  <w:style w:type="paragraph" w:customStyle="1" w:styleId="1236">
    <w:name w:val="HS-重点标识"/>
    <w:qFormat/>
    <w:uiPriority w:val="0"/>
    <w:pPr>
      <w:spacing w:beforeLines="50" w:afterLines="50" w:line="300" w:lineRule="auto"/>
      <w:ind w:left="1009" w:firstLine="482" w:firstLineChars="200"/>
      <w:jc w:val="both"/>
    </w:pPr>
    <w:rPr>
      <w:rFonts w:ascii="Times New Roman" w:hAnsi="Times New Roman" w:eastAsia="宋体" w:cs="Times New Roman"/>
      <w:b/>
      <w:sz w:val="24"/>
      <w:lang w:val="en-US" w:eastAsia="zh-CN" w:bidi="ar-SA"/>
    </w:rPr>
  </w:style>
  <w:style w:type="paragraph" w:customStyle="1" w:styleId="1237">
    <w:name w:val="正文文本缩进 31"/>
    <w:basedOn w:val="1"/>
    <w:qFormat/>
    <w:uiPriority w:val="0"/>
    <w:pPr>
      <w:widowControl/>
      <w:autoSpaceDE w:val="0"/>
      <w:autoSpaceDN w:val="0"/>
      <w:adjustRightInd w:val="0"/>
      <w:ind w:left="600" w:firstLine="570"/>
      <w:textAlignment w:val="bottom"/>
    </w:pPr>
    <w:rPr>
      <w:rFonts w:ascii="Arial" w:hAnsi="Arial"/>
      <w:sz w:val="24"/>
    </w:rPr>
  </w:style>
  <w:style w:type="paragraph" w:customStyle="1" w:styleId="1238">
    <w:name w:val="CM163"/>
    <w:basedOn w:val="196"/>
    <w:next w:val="196"/>
    <w:qFormat/>
    <w:uiPriority w:val="0"/>
    <w:rPr>
      <w:rFonts w:ascii="宋体" w:hAnsi="Times New Roman" w:cs="Times New Roman"/>
      <w:color w:val="auto"/>
    </w:rPr>
  </w:style>
  <w:style w:type="paragraph" w:customStyle="1" w:styleId="1239">
    <w:name w:val="Char15"/>
    <w:basedOn w:val="1"/>
    <w:qFormat/>
    <w:uiPriority w:val="0"/>
    <w:rPr>
      <w:rFonts w:ascii="Tahoma" w:hAnsi="Tahoma"/>
      <w:sz w:val="24"/>
    </w:rPr>
  </w:style>
  <w:style w:type="paragraph" w:customStyle="1" w:styleId="1240">
    <w:name w:val="标题5，章节第五层"/>
    <w:basedOn w:val="1"/>
    <w:next w:val="604"/>
    <w:qFormat/>
    <w:uiPriority w:val="0"/>
    <w:pPr>
      <w:tabs>
        <w:tab w:val="left" w:pos="1050"/>
      </w:tabs>
      <w:spacing w:before="78"/>
      <w:ind w:left="851" w:hanging="851" w:firstLineChars="200"/>
      <w:outlineLvl w:val="4"/>
    </w:pPr>
    <w:rPr>
      <w:rFonts w:ascii="Arial" w:hAnsi="Arial" w:eastAsia="华文细黑"/>
      <w:sz w:val="30"/>
      <w:szCs w:val="24"/>
    </w:rPr>
  </w:style>
  <w:style w:type="paragraph" w:customStyle="1" w:styleId="1241">
    <w:name w:val="BodyText"/>
    <w:basedOn w:val="1"/>
    <w:qFormat/>
    <w:uiPriority w:val="0"/>
    <w:pPr>
      <w:widowControl/>
      <w:spacing w:before="120" w:after="120" w:line="240" w:lineRule="atLeast"/>
      <w:ind w:left="360"/>
      <w:jc w:val="left"/>
    </w:pPr>
    <w:rPr>
      <w:rFonts w:ascii="宋体" w:hAnsi="宋体" w:cs="宋体"/>
      <w:color w:val="000000"/>
      <w:kern w:val="0"/>
      <w:sz w:val="22"/>
    </w:rPr>
  </w:style>
  <w:style w:type="paragraph" w:customStyle="1" w:styleId="1242">
    <w:name w:val="技术报告表标题"/>
    <w:basedOn w:val="1"/>
    <w:next w:val="1"/>
    <w:qFormat/>
    <w:uiPriority w:val="0"/>
    <w:pPr>
      <w:numPr>
        <w:ilvl w:val="4"/>
        <w:numId w:val="32"/>
      </w:numPr>
      <w:spacing w:beforeLines="50" w:afterLines="50" w:line="440" w:lineRule="exact"/>
      <w:ind w:right="238"/>
      <w:jc w:val="center"/>
    </w:pPr>
    <w:rPr>
      <w:rFonts w:ascii="楷体_GB2312" w:eastAsia="楷体_GB2312" w:cs="Arial"/>
      <w:b/>
      <w:bCs/>
      <w:sz w:val="28"/>
      <w:szCs w:val="24"/>
    </w:rPr>
  </w:style>
  <w:style w:type="paragraph" w:customStyle="1" w:styleId="1243">
    <w:name w:val="表格标题(居中)"/>
    <w:basedOn w:val="1"/>
    <w:qFormat/>
    <w:uiPriority w:val="0"/>
    <w:pPr>
      <w:snapToGrid w:val="0"/>
      <w:spacing w:line="300" w:lineRule="auto"/>
      <w:jc w:val="center"/>
    </w:pPr>
    <w:rPr>
      <w:rFonts w:eastAsia="黑体"/>
      <w:sz w:val="24"/>
    </w:rPr>
  </w:style>
  <w:style w:type="paragraph" w:customStyle="1" w:styleId="1244">
    <w:name w:val="p20"/>
    <w:basedOn w:val="1"/>
    <w:qFormat/>
    <w:uiPriority w:val="0"/>
    <w:pPr>
      <w:widowControl/>
      <w:snapToGrid w:val="0"/>
      <w:spacing w:line="360" w:lineRule="auto"/>
      <w:jc w:val="center"/>
    </w:pPr>
    <w:rPr>
      <w:kern w:val="0"/>
      <w:sz w:val="18"/>
      <w:szCs w:val="18"/>
    </w:rPr>
  </w:style>
  <w:style w:type="paragraph" w:customStyle="1" w:styleId="1245">
    <w:name w:val="Text 8.0*"/>
    <w:basedOn w:val="1"/>
    <w:qFormat/>
    <w:uiPriority w:val="0"/>
    <w:pPr>
      <w:widowControl/>
      <w:numPr>
        <w:ilvl w:val="0"/>
        <w:numId w:val="48"/>
      </w:numPr>
      <w:tabs>
        <w:tab w:val="left" w:pos="170"/>
        <w:tab w:val="clear" w:pos="360"/>
      </w:tabs>
      <w:spacing w:line="188" w:lineRule="atLeast"/>
      <w:ind w:left="170" w:hanging="170"/>
      <w:jc w:val="left"/>
    </w:pPr>
    <w:rPr>
      <w:rFonts w:ascii="Arial" w:hAnsi="Arial"/>
      <w:snapToGrid w:val="0"/>
      <w:color w:val="000000"/>
      <w:kern w:val="0"/>
      <w:sz w:val="16"/>
      <w:lang w:val="de-DE" w:eastAsia="de-DE"/>
    </w:rPr>
  </w:style>
  <w:style w:type="paragraph" w:customStyle="1" w:styleId="1246">
    <w:name w:val="李纲正文"/>
    <w:basedOn w:val="1"/>
    <w:qFormat/>
    <w:uiPriority w:val="0"/>
    <w:pPr>
      <w:widowControl/>
      <w:adjustRightInd w:val="0"/>
      <w:spacing w:before="240" w:after="240" w:line="360" w:lineRule="auto"/>
      <w:ind w:firstLine="482"/>
      <w:jc w:val="left"/>
      <w:textAlignment w:val="baseline"/>
    </w:pPr>
    <w:rPr>
      <w:rFonts w:ascii="宋体" w:hAnsi="宋体" w:eastAsia="仿宋_GB2312" w:cs="宋体"/>
      <w:kern w:val="0"/>
      <w:sz w:val="24"/>
    </w:rPr>
  </w:style>
  <w:style w:type="paragraph" w:customStyle="1" w:styleId="1247">
    <w:name w:val="CM8"/>
    <w:basedOn w:val="1"/>
    <w:next w:val="1"/>
    <w:qFormat/>
    <w:uiPriority w:val="0"/>
    <w:pPr>
      <w:autoSpaceDE w:val="0"/>
      <w:autoSpaceDN w:val="0"/>
      <w:adjustRightInd w:val="0"/>
      <w:spacing w:line="466" w:lineRule="atLeast"/>
      <w:jc w:val="left"/>
    </w:pPr>
    <w:rPr>
      <w:rFonts w:ascii="黑体" w:eastAsia="黑体"/>
      <w:kern w:val="0"/>
      <w:sz w:val="24"/>
      <w:szCs w:val="24"/>
    </w:rPr>
  </w:style>
  <w:style w:type="paragraph" w:customStyle="1" w:styleId="1248">
    <w:name w:val="表，整体编号"/>
    <w:basedOn w:val="604"/>
    <w:next w:val="604"/>
    <w:qFormat/>
    <w:uiPriority w:val="0"/>
    <w:pPr>
      <w:tabs>
        <w:tab w:val="center" w:pos="420"/>
      </w:tabs>
      <w:spacing w:beforeLines="25"/>
      <w:ind w:left="647" w:hanging="420" w:firstLineChars="200"/>
    </w:pPr>
    <w:rPr>
      <w:rFonts w:ascii="Arial" w:hAnsi="Arial" w:eastAsia="华文细黑"/>
      <w:kern w:val="0"/>
      <w:szCs w:val="20"/>
    </w:rPr>
  </w:style>
  <w:style w:type="paragraph" w:customStyle="1" w:styleId="1249">
    <w:name w:val="表格题注"/>
    <w:next w:val="1"/>
    <w:qFormat/>
    <w:uiPriority w:val="0"/>
    <w:pPr>
      <w:keepLines/>
      <w:tabs>
        <w:tab w:val="left" w:pos="360"/>
      </w:tabs>
      <w:spacing w:beforeLines="100"/>
      <w:ind w:left="1089" w:hanging="369"/>
      <w:jc w:val="center"/>
    </w:pPr>
    <w:rPr>
      <w:rFonts w:hint="eastAsia" w:ascii="Arial" w:hAnsi="Arial" w:eastAsia="宋体" w:cs="Times New Roman"/>
      <w:sz w:val="18"/>
      <w:lang w:val="en-US" w:eastAsia="zh-CN" w:bidi="ar-SA"/>
    </w:rPr>
  </w:style>
  <w:style w:type="paragraph" w:customStyle="1" w:styleId="1250">
    <w:name w:val="xl119"/>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color w:val="000000"/>
      <w:kern w:val="0"/>
      <w:sz w:val="20"/>
    </w:rPr>
  </w:style>
  <w:style w:type="paragraph" w:customStyle="1" w:styleId="1251">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DBE5F1"/>
      <w:spacing w:before="100" w:beforeAutospacing="1" w:after="100" w:afterAutospacing="1"/>
      <w:jc w:val="center"/>
    </w:pPr>
    <w:rPr>
      <w:rFonts w:ascii="宋体" w:hAnsi="宋体" w:cs="宋体"/>
      <w:b/>
      <w:bCs/>
      <w:kern w:val="0"/>
      <w:sz w:val="20"/>
    </w:rPr>
  </w:style>
  <w:style w:type="paragraph" w:customStyle="1" w:styleId="1252">
    <w:name w:val="图表二级"/>
    <w:basedOn w:val="1"/>
    <w:next w:val="1"/>
    <w:qFormat/>
    <w:uiPriority w:val="0"/>
    <w:pPr>
      <w:widowControl/>
      <w:tabs>
        <w:tab w:val="left" w:pos="720"/>
        <w:tab w:val="left" w:pos="3240"/>
      </w:tabs>
      <w:adjustRightInd w:val="0"/>
      <w:snapToGrid w:val="0"/>
      <w:ind w:left="576" w:hanging="576" w:firstLineChars="200"/>
      <w:jc w:val="center"/>
      <w:textAlignment w:val="baseline"/>
    </w:pPr>
    <w:rPr>
      <w:rFonts w:ascii="Arial" w:hAnsi="Arial" w:eastAsia="仿宋_GB2312"/>
      <w:kern w:val="0"/>
      <w:sz w:val="24"/>
    </w:rPr>
  </w:style>
  <w:style w:type="paragraph" w:customStyle="1" w:styleId="1253">
    <w:name w:val="附录1"/>
    <w:qFormat/>
    <w:uiPriority w:val="0"/>
    <w:pPr>
      <w:tabs>
        <w:tab w:val="left" w:pos="907"/>
      </w:tabs>
      <w:snapToGrid w:val="0"/>
      <w:spacing w:before="240" w:line="600" w:lineRule="atLeast"/>
      <w:ind w:left="907" w:hanging="907"/>
    </w:pPr>
    <w:rPr>
      <w:rFonts w:ascii="Times New Roman" w:hAnsi="Times New Roman" w:eastAsia="宋体" w:cs="Times New Roman"/>
      <w:b/>
      <w:i/>
      <w:sz w:val="28"/>
      <w:lang w:val="en-US" w:eastAsia="zh-CN" w:bidi="ar-SA"/>
    </w:rPr>
  </w:style>
  <w:style w:type="paragraph" w:customStyle="1" w:styleId="1254">
    <w:name w:val="正文（缩进）1"/>
    <w:basedOn w:val="1"/>
    <w:qFormat/>
    <w:uiPriority w:val="0"/>
    <w:pPr>
      <w:spacing w:beforeLines="50" w:afterLines="50" w:line="360" w:lineRule="auto"/>
      <w:ind w:firstLine="480" w:firstLineChars="200"/>
    </w:pPr>
    <w:rPr>
      <w:sz w:val="24"/>
      <w:szCs w:val="24"/>
    </w:rPr>
  </w:style>
  <w:style w:type="paragraph" w:customStyle="1" w:styleId="1255">
    <w:name w:val="样式 标题 4HS-标题 4sect 1.2.3.4H4 + 段前: 0.5 行2"/>
    <w:basedOn w:val="9"/>
    <w:next w:val="7"/>
    <w:qFormat/>
    <w:uiPriority w:val="0"/>
    <w:pPr>
      <w:widowControl/>
      <w:spacing w:before="0" w:after="0" w:line="360" w:lineRule="auto"/>
      <w:jc w:val="left"/>
    </w:pPr>
    <w:rPr>
      <w:rFonts w:ascii="宋体" w:hAnsi="宋体" w:eastAsia="宋体" w:cs="宋体"/>
      <w:bCs w:val="0"/>
      <w:spacing w:val="6"/>
      <w:kern w:val="0"/>
      <w:sz w:val="24"/>
    </w:rPr>
  </w:style>
  <w:style w:type="paragraph" w:customStyle="1" w:styleId="1256">
    <w:name w:val="xl124"/>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宋体" w:hAnsi="宋体" w:cs="宋体"/>
      <w:color w:val="000000"/>
      <w:kern w:val="0"/>
      <w:sz w:val="20"/>
    </w:rPr>
  </w:style>
  <w:style w:type="paragraph" w:customStyle="1" w:styleId="1257">
    <w:name w:val="样式 标题 2H2Heading 2 HiddenHeading 2 CCBSheading 22nd levelh..."/>
    <w:basedOn w:val="6"/>
    <w:qFormat/>
    <w:uiPriority w:val="0"/>
    <w:pPr>
      <w:spacing w:before="100" w:beforeAutospacing="1" w:after="100" w:afterAutospacing="1" w:line="240" w:lineRule="auto"/>
      <w:ind w:left="576" w:hanging="576"/>
    </w:pPr>
    <w:rPr>
      <w:rFonts w:ascii="Times New Roman" w:hAnsi="黑体" w:cs="宋体"/>
      <w:sz w:val="28"/>
      <w:szCs w:val="28"/>
    </w:rPr>
  </w:style>
  <w:style w:type="paragraph" w:customStyle="1" w:styleId="1258">
    <w:name w:val="无缩进正文"/>
    <w:basedOn w:val="1"/>
    <w:qFormat/>
    <w:uiPriority w:val="0"/>
    <w:pPr>
      <w:spacing w:line="360" w:lineRule="auto"/>
      <w:jc w:val="left"/>
    </w:pPr>
    <w:rPr>
      <w:rFonts w:ascii="宋体" w:hAnsi="宋体" w:cs="宋体"/>
      <w:color w:val="000000"/>
      <w:kern w:val="0"/>
      <w:sz w:val="22"/>
      <w:szCs w:val="24"/>
    </w:rPr>
  </w:style>
  <w:style w:type="paragraph" w:customStyle="1" w:styleId="1259">
    <w:name w:val="tabletext"/>
    <w:basedOn w:val="1"/>
    <w:qFormat/>
    <w:uiPriority w:val="0"/>
    <w:pPr>
      <w:widowControl/>
      <w:spacing w:before="100" w:beforeAutospacing="1" w:after="100" w:afterAutospacing="1"/>
      <w:jc w:val="left"/>
    </w:pPr>
    <w:rPr>
      <w:rFonts w:ascii="宋体" w:hAnsi="宋体" w:cs="宋体"/>
      <w:color w:val="000000"/>
      <w:kern w:val="0"/>
      <w:sz w:val="24"/>
      <w:szCs w:val="24"/>
    </w:rPr>
  </w:style>
  <w:style w:type="paragraph" w:customStyle="1" w:styleId="1260">
    <w:name w:val="样式 正文文字 + 小四 段后: 0 磅 行距: 1.5 倍行距"/>
    <w:qFormat/>
    <w:uiPriority w:val="0"/>
    <w:rPr>
      <w:rFonts w:ascii="仿宋_GB2312" w:hAnsi="Times New Roman" w:eastAsia="仿宋_GB2312" w:cs="Times New Roman"/>
      <w:lang w:val="en-US" w:eastAsia="zh-CN" w:bidi="ar-SA"/>
    </w:rPr>
  </w:style>
  <w:style w:type="paragraph" w:customStyle="1" w:styleId="1261">
    <w:name w:val="正文首行缩进2字"/>
    <w:basedOn w:val="1"/>
    <w:qFormat/>
    <w:uiPriority w:val="0"/>
    <w:pPr>
      <w:widowControl/>
      <w:spacing w:before="100" w:beforeAutospacing="1" w:after="100" w:afterAutospacing="1"/>
      <w:ind w:firstLine="567"/>
      <w:jc w:val="left"/>
    </w:pPr>
    <w:rPr>
      <w:rFonts w:ascii="宋体" w:hAnsi="宋体" w:eastAsia="楷体_GB2312" w:cs="宋体"/>
      <w:kern w:val="0"/>
      <w:sz w:val="28"/>
      <w:szCs w:val="24"/>
    </w:rPr>
  </w:style>
  <w:style w:type="paragraph" w:customStyle="1" w:styleId="1262">
    <w:name w:val="a0"/>
    <w:basedOn w:val="1"/>
    <w:qFormat/>
    <w:uiPriority w:val="0"/>
    <w:pPr>
      <w:widowControl/>
      <w:spacing w:before="100" w:beforeAutospacing="1" w:after="100" w:afterAutospacing="1" w:line="384" w:lineRule="auto"/>
      <w:jc w:val="left"/>
    </w:pPr>
    <w:rPr>
      <w:rFonts w:ascii="Arial" w:hAnsi="Arial" w:cs="Arial"/>
      <w:kern w:val="0"/>
      <w:sz w:val="28"/>
      <w:szCs w:val="28"/>
    </w:rPr>
  </w:style>
  <w:style w:type="paragraph" w:customStyle="1" w:styleId="1263">
    <w:name w:val="列表项目符号-其他2"/>
    <w:basedOn w:val="17"/>
    <w:qFormat/>
    <w:uiPriority w:val="0"/>
    <w:pPr>
      <w:numPr>
        <w:ilvl w:val="0"/>
        <w:numId w:val="49"/>
      </w:numPr>
      <w:tabs>
        <w:tab w:val="clear" w:pos="992"/>
      </w:tabs>
      <w:spacing w:line="360" w:lineRule="auto"/>
      <w:ind w:left="0" w:firstLine="200" w:firstLineChars="200"/>
    </w:pPr>
    <w:rPr>
      <w:rFonts w:hint="default"/>
      <w:szCs w:val="24"/>
    </w:rPr>
  </w:style>
  <w:style w:type="paragraph" w:customStyle="1" w:styleId="1264">
    <w:name w:val="ystem"/>
    <w:basedOn w:val="1"/>
    <w:qFormat/>
    <w:uiPriority w:val="0"/>
    <w:pPr>
      <w:widowControl/>
      <w:spacing w:before="120"/>
      <w:ind w:firstLine="200" w:firstLineChars="200"/>
    </w:pPr>
    <w:rPr>
      <w:rFonts w:eastAsia="仿宋_GB2312"/>
      <w:color w:val="000000"/>
      <w:kern w:val="0"/>
      <w:sz w:val="24"/>
      <w:lang w:eastAsia="en-US"/>
    </w:rPr>
  </w:style>
  <w:style w:type="paragraph" w:customStyle="1" w:styleId="1265">
    <w:name w:val="Char101"/>
    <w:basedOn w:val="1"/>
    <w:qFormat/>
    <w:uiPriority w:val="0"/>
    <w:rPr>
      <w:rFonts w:ascii="Tahoma" w:hAnsi="Tahoma"/>
      <w:sz w:val="24"/>
    </w:rPr>
  </w:style>
  <w:style w:type="paragraph" w:customStyle="1" w:styleId="1266">
    <w:name w:val="7"/>
    <w:basedOn w:val="1"/>
    <w:qFormat/>
    <w:uiPriority w:val="0"/>
    <w:pPr>
      <w:spacing w:line="360" w:lineRule="auto"/>
    </w:pPr>
    <w:rPr>
      <w:sz w:val="24"/>
    </w:rPr>
  </w:style>
  <w:style w:type="paragraph" w:customStyle="1" w:styleId="1267">
    <w:name w:val="HS-正文3"/>
    <w:qFormat/>
    <w:uiPriority w:val="0"/>
    <w:pPr>
      <w:numPr>
        <w:ilvl w:val="0"/>
        <w:numId w:val="50"/>
      </w:numPr>
      <w:spacing w:beforeLines="50" w:afterLines="50" w:line="300" w:lineRule="auto"/>
      <w:jc w:val="both"/>
    </w:pPr>
    <w:rPr>
      <w:rFonts w:ascii="Times New Roman" w:hAnsi="Times New Roman" w:eastAsia="宋体" w:cs="Times New Roman"/>
      <w:sz w:val="24"/>
      <w:lang w:val="en-US" w:eastAsia="zh-CN" w:bidi="ar-SA"/>
    </w:rPr>
  </w:style>
  <w:style w:type="paragraph" w:customStyle="1" w:styleId="1268">
    <w:name w:val="样式 标题 4付标题H4Ref Heading 1rh1Heading sqlsect 1.2.3.4PIM 4..."/>
    <w:basedOn w:val="9"/>
    <w:qFormat/>
    <w:uiPriority w:val="0"/>
    <w:pPr>
      <w:keepLines w:val="0"/>
      <w:widowControl/>
      <w:spacing w:before="0" w:after="0" w:afterLines="50" w:line="360" w:lineRule="auto"/>
      <w:ind w:left="900"/>
    </w:pPr>
    <w:rPr>
      <w:rFonts w:ascii="Times New Roman" w:hAnsi="Times New Roman" w:eastAsia="宋体" w:cs="宋体"/>
      <w:b w:val="0"/>
      <w:bCs w:val="0"/>
      <w:smallCaps/>
      <w:color w:val="000080"/>
      <w:kern w:val="0"/>
      <w:sz w:val="24"/>
      <w:szCs w:val="20"/>
    </w:rPr>
  </w:style>
  <w:style w:type="paragraph" w:customStyle="1" w:styleId="1269">
    <w:name w:val="正文2 Char Char Char Char Char Char Char Char Char Char Char Char1 Char Char Char Char Char Char Char Char1 Char Char Char Char Char Char Char Char Char"/>
    <w:basedOn w:val="1"/>
    <w:qFormat/>
    <w:uiPriority w:val="0"/>
    <w:pPr>
      <w:widowControl/>
      <w:spacing w:line="400" w:lineRule="exact"/>
    </w:pPr>
    <w:rPr>
      <w:rFonts w:ascii="Verdana" w:hAnsi="Verdana" w:cs="宋体"/>
      <w:color w:val="000000"/>
      <w:kern w:val="0"/>
      <w:sz w:val="28"/>
      <w:szCs w:val="28"/>
    </w:rPr>
  </w:style>
  <w:style w:type="paragraph" w:customStyle="1" w:styleId="1270">
    <w:name w:val="文档正文模板"/>
    <w:basedOn w:val="1"/>
    <w:qFormat/>
    <w:uiPriority w:val="0"/>
    <w:pPr>
      <w:adjustRightInd w:val="0"/>
      <w:spacing w:line="360" w:lineRule="auto"/>
      <w:ind w:firstLine="480" w:firstLineChars="200"/>
      <w:textAlignment w:val="baseline"/>
    </w:pPr>
    <w:rPr>
      <w:kern w:val="0"/>
      <w:sz w:val="24"/>
    </w:rPr>
  </w:style>
  <w:style w:type="paragraph" w:customStyle="1" w:styleId="1271">
    <w:name w:val="psubhead1cmt"/>
    <w:basedOn w:val="1"/>
    <w:qFormat/>
    <w:uiPriority w:val="0"/>
    <w:pPr>
      <w:widowControl/>
      <w:spacing w:before="100" w:beforeAutospacing="1" w:after="100" w:afterAutospacing="1" w:line="360" w:lineRule="auto"/>
      <w:ind w:firstLine="480" w:firstLineChars="200"/>
      <w:jc w:val="left"/>
    </w:pPr>
    <w:rPr>
      <w:rFonts w:ascii="宋体" w:hAnsi="宋体" w:cs="宋体"/>
      <w:kern w:val="0"/>
      <w:sz w:val="24"/>
      <w:szCs w:val="24"/>
    </w:rPr>
  </w:style>
  <w:style w:type="paragraph" w:customStyle="1" w:styleId="1272">
    <w:name w:val="bb2"/>
    <w:basedOn w:val="1"/>
    <w:qFormat/>
    <w:uiPriority w:val="0"/>
    <w:pPr>
      <w:widowControl/>
      <w:pBdr>
        <w:top w:val="single" w:color="56748F" w:sz="6" w:space="0"/>
        <w:left w:val="single" w:color="56748F" w:sz="6" w:space="0"/>
        <w:bottom w:val="single" w:color="56748F" w:sz="6" w:space="0"/>
        <w:right w:val="single" w:color="56748F" w:sz="6" w:space="0"/>
      </w:pBdr>
      <w:spacing w:before="100" w:beforeAutospacing="1" w:after="100" w:afterAutospacing="1"/>
      <w:jc w:val="left"/>
    </w:pPr>
    <w:rPr>
      <w:rFonts w:ascii="宋体" w:hAnsi="宋体"/>
      <w:kern w:val="0"/>
      <w:sz w:val="24"/>
      <w:szCs w:val="24"/>
    </w:rPr>
  </w:style>
  <w:style w:type="paragraph" w:customStyle="1" w:styleId="1273">
    <w:name w:val="条文脚注"/>
    <w:basedOn w:val="69"/>
    <w:qFormat/>
    <w:uiPriority w:val="0"/>
    <w:pPr>
      <w:spacing w:line="240" w:lineRule="auto"/>
      <w:ind w:left="780" w:leftChars="200" w:hanging="360" w:hangingChars="200"/>
      <w:jc w:val="both"/>
    </w:pPr>
    <w:rPr>
      <w:rFonts w:ascii="宋体"/>
    </w:rPr>
  </w:style>
  <w:style w:type="paragraph" w:customStyle="1" w:styleId="1274">
    <w:name w:val="CM77"/>
    <w:basedOn w:val="196"/>
    <w:next w:val="196"/>
    <w:qFormat/>
    <w:uiPriority w:val="0"/>
    <w:rPr>
      <w:rFonts w:ascii="oúì." w:hAnsi="Times New Roman" w:eastAsia="oúì." w:cs="Times New Roman"/>
      <w:color w:val="auto"/>
    </w:rPr>
  </w:style>
  <w:style w:type="paragraph" w:customStyle="1" w:styleId="1275">
    <w:name w:val="ww"/>
    <w:basedOn w:val="1"/>
    <w:qFormat/>
    <w:uiPriority w:val="0"/>
    <w:pPr>
      <w:widowControl/>
      <w:spacing w:before="100" w:beforeAutospacing="1" w:after="100" w:afterAutospacing="1"/>
      <w:jc w:val="center"/>
    </w:pPr>
    <w:rPr>
      <w:rFonts w:ascii="_GB2312" w:hAnsi="_GB2312" w:eastAsia="Arial Unicode MS" w:cs="Arial Unicode MS"/>
      <w:color w:val="000000"/>
      <w:kern w:val="0"/>
      <w:sz w:val="24"/>
      <w:szCs w:val="24"/>
    </w:rPr>
  </w:style>
  <w:style w:type="paragraph" w:customStyle="1" w:styleId="1276">
    <w:name w:val="he"/>
    <w:basedOn w:val="1"/>
    <w:next w:val="7"/>
    <w:qFormat/>
    <w:uiPriority w:val="0"/>
    <w:pPr>
      <w:keepNext/>
      <w:keepLines/>
      <w:spacing w:beforeLines="50" w:afterLines="50" w:line="360" w:lineRule="auto"/>
      <w:jc w:val="left"/>
    </w:pPr>
    <w:rPr>
      <w:rFonts w:ascii="宋体" w:hAnsi="宋体" w:cs="宋体"/>
      <w:b/>
      <w:bCs/>
      <w:color w:val="000000"/>
      <w:kern w:val="0"/>
      <w:sz w:val="30"/>
      <w:szCs w:val="30"/>
    </w:rPr>
  </w:style>
  <w:style w:type="paragraph" w:customStyle="1" w:styleId="1277">
    <w:name w:val="表格正文+小四号"/>
    <w:basedOn w:val="1"/>
    <w:qFormat/>
    <w:uiPriority w:val="0"/>
    <w:pPr>
      <w:spacing w:line="360" w:lineRule="auto"/>
      <w:ind w:firstLine="480" w:firstLineChars="200"/>
      <w:jc w:val="center"/>
    </w:pPr>
    <w:rPr>
      <w:sz w:val="24"/>
      <w:szCs w:val="24"/>
    </w:rPr>
  </w:style>
  <w:style w:type="paragraph" w:customStyle="1" w:styleId="1278">
    <w:name w:val="表身（左）"/>
    <w:qFormat/>
    <w:uiPriority w:val="0"/>
    <w:pPr>
      <w:adjustRightInd w:val="0"/>
      <w:snapToGrid w:val="0"/>
      <w:spacing w:line="300" w:lineRule="auto"/>
      <w:textAlignment w:val="center"/>
    </w:pPr>
    <w:rPr>
      <w:rFonts w:ascii="Times New Roman" w:hAnsi="Times New Roman" w:eastAsia="宋体" w:cs="Times New Roman"/>
      <w:sz w:val="16"/>
      <w:lang w:val="en-US" w:eastAsia="zh-CN" w:bidi="ar-SA"/>
    </w:rPr>
  </w:style>
  <w:style w:type="paragraph" w:customStyle="1" w:styleId="1279">
    <w:name w:val="表项"/>
    <w:next w:val="1278"/>
    <w:qFormat/>
    <w:uiPriority w:val="0"/>
    <w:pPr>
      <w:adjustRightInd w:val="0"/>
      <w:snapToGrid w:val="0"/>
      <w:spacing w:line="300" w:lineRule="auto"/>
      <w:jc w:val="center"/>
    </w:pPr>
    <w:rPr>
      <w:rFonts w:ascii="Arial" w:hAnsi="Arial" w:eastAsia="黑体" w:cs="Arial"/>
      <w:iCs/>
      <w:kern w:val="2"/>
      <w:sz w:val="16"/>
      <w:lang w:val="en-US" w:eastAsia="zh-CN" w:bidi="ar-SA"/>
    </w:rPr>
  </w:style>
  <w:style w:type="paragraph" w:customStyle="1" w:styleId="1280">
    <w:name w:val="页脚11"/>
    <w:basedOn w:val="57"/>
    <w:qFormat/>
    <w:uiPriority w:val="0"/>
    <w:pPr>
      <w:widowControl/>
      <w:pBdr>
        <w:top w:val="single" w:color="auto" w:sz="4" w:space="1"/>
      </w:pBdr>
      <w:jc w:val="both"/>
    </w:pPr>
    <w:rPr>
      <w:rFonts w:ascii="Arial" w:hAnsi="Arial" w:eastAsia="等线" w:cs="宋体"/>
      <w:kern w:val="0"/>
      <w:sz w:val="21"/>
      <w:szCs w:val="21"/>
      <w:lang w:val="zh-CN"/>
    </w:rPr>
  </w:style>
  <w:style w:type="paragraph" w:customStyle="1" w:styleId="1281">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b/>
      <w:bCs/>
      <w:kern w:val="0"/>
      <w:sz w:val="20"/>
    </w:rPr>
  </w:style>
  <w:style w:type="paragraph" w:customStyle="1" w:styleId="1282">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283">
    <w:name w:val="样式 小四 行距: 1.5 倍行距"/>
    <w:basedOn w:val="1"/>
    <w:qFormat/>
    <w:uiPriority w:val="0"/>
    <w:pPr>
      <w:spacing w:line="360" w:lineRule="auto"/>
      <w:jc w:val="left"/>
    </w:pPr>
    <w:rPr>
      <w:rFonts w:ascii="宋体" w:hAnsi="宋体" w:cs="宋体"/>
      <w:sz w:val="24"/>
      <w:szCs w:val="24"/>
    </w:rPr>
  </w:style>
  <w:style w:type="paragraph" w:customStyle="1" w:styleId="1284">
    <w:name w:val="123标题下的小点1"/>
    <w:basedOn w:val="1"/>
    <w:qFormat/>
    <w:uiPriority w:val="0"/>
    <w:pPr>
      <w:tabs>
        <w:tab w:val="left" w:pos="1260"/>
      </w:tabs>
      <w:snapToGrid w:val="0"/>
      <w:spacing w:line="360" w:lineRule="auto"/>
      <w:ind w:left="1259" w:hanging="420"/>
    </w:pPr>
    <w:rPr>
      <w:rFonts w:ascii="宋体" w:hAnsi="宋体"/>
      <w:kern w:val="0"/>
    </w:rPr>
  </w:style>
  <w:style w:type="paragraph" w:customStyle="1" w:styleId="1285">
    <w:name w:val="正文o"/>
    <w:basedOn w:val="1"/>
    <w:qFormat/>
    <w:uiPriority w:val="0"/>
    <w:pPr>
      <w:spacing w:before="156" w:after="156" w:line="360" w:lineRule="auto"/>
      <w:ind w:firstLine="200" w:firstLineChars="200"/>
    </w:pPr>
    <w:rPr>
      <w:rFonts w:eastAsia="华文中宋" w:cs="宋体"/>
      <w:sz w:val="28"/>
      <w:szCs w:val="28"/>
    </w:rPr>
  </w:style>
  <w:style w:type="paragraph" w:customStyle="1" w:styleId="1286">
    <w:name w:val="CM76"/>
    <w:basedOn w:val="196"/>
    <w:next w:val="196"/>
    <w:qFormat/>
    <w:uiPriority w:val="0"/>
    <w:rPr>
      <w:rFonts w:ascii="oúì." w:hAnsi="Times New Roman" w:eastAsia="oúì." w:cs="Times New Roman"/>
      <w:color w:val="auto"/>
    </w:rPr>
  </w:style>
  <w:style w:type="paragraph" w:customStyle="1" w:styleId="1287">
    <w:name w:val="方案标题1"/>
    <w:basedOn w:val="5"/>
    <w:qFormat/>
    <w:uiPriority w:val="0"/>
    <w:pPr>
      <w:keepLines/>
      <w:adjustRightInd w:val="0"/>
      <w:snapToGrid w:val="0"/>
      <w:ind w:hanging="420"/>
      <w:textAlignment w:val="baseline"/>
    </w:pPr>
    <w:rPr>
      <w:rFonts w:ascii="Arial" w:hAnsi="Arial" w:eastAsia="黑体"/>
      <w:snapToGrid w:val="0"/>
      <w:spacing w:val="14"/>
      <w:kern w:val="0"/>
      <w:sz w:val="36"/>
      <w:szCs w:val="36"/>
    </w:rPr>
  </w:style>
  <w:style w:type="paragraph" w:customStyle="1" w:styleId="1288">
    <w:name w:val="模板正文缩进"/>
    <w:basedOn w:val="1"/>
    <w:qFormat/>
    <w:uiPriority w:val="0"/>
    <w:pPr>
      <w:spacing w:before="93" w:after="93" w:line="400" w:lineRule="exact"/>
      <w:ind w:firstLine="463" w:firstLineChars="193"/>
    </w:pPr>
    <w:rPr>
      <w:rFonts w:ascii="宋体" w:hAnsi="宋体"/>
      <w:kern w:val="0"/>
      <w:sz w:val="24"/>
      <w:szCs w:val="24"/>
    </w:rPr>
  </w:style>
  <w:style w:type="paragraph" w:customStyle="1" w:styleId="1289">
    <w:name w:val="Char1 Char Char Char7"/>
    <w:basedOn w:val="1"/>
    <w:qFormat/>
    <w:uiPriority w:val="0"/>
    <w:rPr>
      <w:rFonts w:ascii="Tahoma" w:hAnsi="Tahoma"/>
      <w:sz w:val="24"/>
    </w:rPr>
  </w:style>
  <w:style w:type="paragraph" w:customStyle="1" w:styleId="1290">
    <w:name w:val="标题 71"/>
    <w:basedOn w:val="1"/>
    <w:next w:val="962"/>
    <w:qFormat/>
    <w:uiPriority w:val="0"/>
    <w:pPr>
      <w:keepNext/>
      <w:keepLines/>
      <w:spacing w:before="240" w:after="64" w:line="317" w:lineRule="auto"/>
      <w:outlineLvl w:val="6"/>
    </w:pPr>
    <w:rPr>
      <w:rFonts w:hint="eastAsia"/>
      <w:b/>
      <w:sz w:val="24"/>
    </w:rPr>
  </w:style>
  <w:style w:type="paragraph" w:customStyle="1" w:styleId="1291">
    <w:name w:val="pa-0"/>
    <w:basedOn w:val="1"/>
    <w:qFormat/>
    <w:uiPriority w:val="0"/>
    <w:pPr>
      <w:widowControl/>
      <w:spacing w:line="360" w:lineRule="atLeast"/>
    </w:pPr>
    <w:rPr>
      <w:rFonts w:ascii="宋体" w:hAnsi="宋体" w:cs="宋体"/>
      <w:kern w:val="0"/>
      <w:sz w:val="24"/>
      <w:szCs w:val="24"/>
    </w:rPr>
  </w:style>
  <w:style w:type="paragraph" w:customStyle="1" w:styleId="1292">
    <w:name w:val="样式 标题 2H2h2TestHeading2th2l2Courseware #HD2Level 2 Topic...2"/>
    <w:basedOn w:val="1"/>
    <w:qFormat/>
    <w:uiPriority w:val="0"/>
    <w:rPr>
      <w:rFonts w:ascii="Calibri" w:hAnsi="Calibri"/>
    </w:rPr>
  </w:style>
  <w:style w:type="paragraph" w:customStyle="1" w:styleId="1293">
    <w:name w:val="规范正文"/>
    <w:basedOn w:val="1"/>
    <w:qFormat/>
    <w:uiPriority w:val="0"/>
    <w:pPr>
      <w:adjustRightInd w:val="0"/>
      <w:spacing w:line="360" w:lineRule="auto"/>
      <w:ind w:left="480"/>
      <w:textAlignment w:val="baseline"/>
    </w:pPr>
    <w:rPr>
      <w:kern w:val="0"/>
      <w:sz w:val="24"/>
    </w:rPr>
  </w:style>
  <w:style w:type="paragraph" w:customStyle="1" w:styleId="1294">
    <w:name w:val="xl93"/>
    <w:basedOn w:val="1"/>
    <w:qFormat/>
    <w:uiPriority w:val="0"/>
    <w:pPr>
      <w:widowControl/>
      <w:pBdr>
        <w:left w:val="single" w:color="auto" w:sz="4" w:space="0"/>
        <w:bottom w:val="single" w:color="auto" w:sz="4" w:space="0"/>
        <w:right w:val="single" w:color="auto" w:sz="4" w:space="0"/>
      </w:pBdr>
      <w:shd w:val="clear" w:color="000000" w:fill="C0C0C0"/>
      <w:spacing w:before="100" w:beforeAutospacing="1" w:after="100" w:afterAutospacing="1"/>
      <w:jc w:val="center"/>
    </w:pPr>
    <w:rPr>
      <w:rFonts w:ascii="宋体" w:hAnsi="宋体" w:cs="宋体"/>
      <w:b/>
      <w:bCs/>
      <w:color w:val="000000"/>
      <w:kern w:val="0"/>
      <w:sz w:val="20"/>
    </w:rPr>
  </w:style>
  <w:style w:type="paragraph" w:customStyle="1" w:styleId="1295">
    <w:name w:val="CM19"/>
    <w:basedOn w:val="196"/>
    <w:next w:val="196"/>
    <w:qFormat/>
    <w:uiPriority w:val="0"/>
    <w:pPr>
      <w:spacing w:line="508" w:lineRule="atLeast"/>
    </w:pPr>
    <w:rPr>
      <w:rFonts w:ascii="黑体" w:hAnsi="Calibri" w:eastAsia="黑体" w:cs="Times New Roman"/>
      <w:color w:val="auto"/>
    </w:rPr>
  </w:style>
  <w:style w:type="paragraph" w:customStyle="1" w:styleId="1296">
    <w:name w:val="列表项2，点"/>
    <w:basedOn w:val="604"/>
    <w:qFormat/>
    <w:uiPriority w:val="0"/>
    <w:pPr>
      <w:spacing w:beforeLines="25"/>
      <w:ind w:left="720" w:leftChars="300" w:hanging="432" w:firstLineChars="200"/>
      <w:jc w:val="both"/>
    </w:pPr>
    <w:rPr>
      <w:rFonts w:ascii="Arial" w:hAnsi="Arial" w:eastAsia="新宋体"/>
      <w:i/>
      <w:kern w:val="0"/>
      <w:szCs w:val="20"/>
    </w:rPr>
  </w:style>
  <w:style w:type="paragraph" w:customStyle="1" w:styleId="1297">
    <w:name w:val="样式31"/>
    <w:qFormat/>
    <w:uiPriority w:val="0"/>
    <w:pPr>
      <w:tabs>
        <w:tab w:val="left" w:pos="425"/>
        <w:tab w:val="left" w:pos="780"/>
      </w:tabs>
      <w:ind w:left="840" w:leftChars="200" w:hanging="425"/>
    </w:pPr>
    <w:rPr>
      <w:rFonts w:ascii="Times New Roman" w:hAnsi="Times New Roman" w:eastAsia="宋体" w:cs="Times New Roman"/>
      <w:lang w:val="en-US" w:eastAsia="zh-CN" w:bidi="ar-SA"/>
    </w:rPr>
  </w:style>
  <w:style w:type="paragraph" w:customStyle="1" w:styleId="1298">
    <w:name w:val="xl134"/>
    <w:basedOn w:val="1"/>
    <w:qFormat/>
    <w:uiPriority w:val="0"/>
    <w:pPr>
      <w:widowControl/>
      <w:pBdr>
        <w:top w:val="single" w:color="auto" w:sz="4" w:space="0"/>
        <w:left w:val="single" w:color="auto" w:sz="4" w:space="0"/>
        <w:bottom w:val="single" w:color="auto" w:sz="4" w:space="0"/>
        <w:right w:val="single" w:color="auto" w:sz="4" w:space="0"/>
      </w:pBdr>
      <w:shd w:val="clear" w:color="000000" w:fill="F2F2F2"/>
      <w:spacing w:before="100" w:beforeAutospacing="1" w:after="100" w:afterAutospacing="1"/>
      <w:jc w:val="center"/>
    </w:pPr>
    <w:rPr>
      <w:rFonts w:ascii="宋体" w:hAnsi="宋体" w:cs="宋体"/>
      <w:kern w:val="0"/>
      <w:sz w:val="18"/>
      <w:szCs w:val="18"/>
    </w:rPr>
  </w:style>
  <w:style w:type="paragraph" w:customStyle="1" w:styleId="1299">
    <w:name w:val="四级条标题"/>
    <w:basedOn w:val="923"/>
    <w:next w:val="557"/>
    <w:qFormat/>
    <w:uiPriority w:val="0"/>
    <w:pPr>
      <w:ind w:left="0" w:firstLine="0"/>
      <w:outlineLvl w:val="5"/>
    </w:pPr>
  </w:style>
  <w:style w:type="paragraph" w:customStyle="1" w:styleId="1300">
    <w:name w:val="题目 2"/>
    <w:basedOn w:val="6"/>
    <w:next w:val="1"/>
    <w:qFormat/>
    <w:uiPriority w:val="0"/>
    <w:pPr>
      <w:keepLines w:val="0"/>
      <w:numPr>
        <w:ilvl w:val="1"/>
        <w:numId w:val="51"/>
      </w:numPr>
      <w:spacing w:before="240" w:after="60"/>
      <w:jc w:val="left"/>
    </w:pPr>
    <w:rPr>
      <w:rFonts w:ascii="Hei" w:hAnsi="Hei" w:eastAsia="Hei"/>
      <w:b w:val="0"/>
      <w:bCs/>
      <w:iCs/>
      <w:color w:val="000000"/>
      <w:szCs w:val="28"/>
      <w:lang w:eastAsia="en-US"/>
    </w:rPr>
  </w:style>
  <w:style w:type="paragraph" w:customStyle="1" w:styleId="1301">
    <w:name w:val="正文字缩2字"/>
    <w:basedOn w:val="1"/>
    <w:qFormat/>
    <w:uiPriority w:val="0"/>
    <w:pPr>
      <w:spacing w:before="60" w:after="60" w:line="360" w:lineRule="auto"/>
      <w:ind w:left="200" w:leftChars="200" w:firstLine="200" w:firstLineChars="200"/>
    </w:pPr>
    <w:rPr>
      <w:sz w:val="24"/>
    </w:rPr>
  </w:style>
  <w:style w:type="paragraph" w:customStyle="1" w:styleId="1302">
    <w:name w:val="正文四号"/>
    <w:basedOn w:val="1"/>
    <w:qFormat/>
    <w:uiPriority w:val="0"/>
    <w:pPr>
      <w:spacing w:line="360" w:lineRule="auto"/>
      <w:ind w:firstLine="200" w:firstLineChars="200"/>
    </w:pPr>
    <w:rPr>
      <w:rFonts w:eastAsia="仿宋_GB2312" w:cs="宋体"/>
      <w:sz w:val="28"/>
    </w:rPr>
  </w:style>
  <w:style w:type="paragraph" w:customStyle="1" w:styleId="1303">
    <w:name w:val="Char Char Char Char Char Char Char Char Char Char2"/>
    <w:basedOn w:val="1"/>
    <w:qFormat/>
    <w:uiPriority w:val="0"/>
    <w:rPr>
      <w:rFonts w:ascii="Tahoma" w:hAnsi="Tahoma"/>
      <w:sz w:val="24"/>
    </w:rPr>
  </w:style>
  <w:style w:type="paragraph" w:customStyle="1" w:styleId="1304">
    <w:name w:val="Char Char Char Char2"/>
    <w:basedOn w:val="1"/>
    <w:qFormat/>
    <w:uiPriority w:val="0"/>
    <w:pPr>
      <w:widowControl/>
      <w:spacing w:line="400" w:lineRule="exact"/>
      <w:jc w:val="center"/>
    </w:pPr>
    <w:rPr>
      <w:rFonts w:ascii="Verdana" w:hAnsi="Verdana"/>
      <w:kern w:val="0"/>
      <w:lang w:eastAsia="en-US"/>
    </w:rPr>
  </w:style>
  <w:style w:type="paragraph" w:customStyle="1" w:styleId="1305">
    <w:name w:val="样式10"/>
    <w:basedOn w:val="8"/>
    <w:qFormat/>
    <w:uiPriority w:val="0"/>
    <w:pPr>
      <w:widowControl/>
      <w:tabs>
        <w:tab w:val="left" w:pos="1440"/>
      </w:tabs>
      <w:adjustRightInd w:val="0"/>
      <w:snapToGrid w:val="0"/>
      <w:spacing w:before="100" w:after="0" w:line="360" w:lineRule="auto"/>
      <w:jc w:val="left"/>
    </w:pPr>
    <w:rPr>
      <w:rFonts w:ascii="等线 Light" w:hAnsi="等线 Light" w:eastAsia="黑体"/>
      <w:b w:val="0"/>
      <w:bCs w:val="0"/>
      <w:iCs/>
      <w:color w:val="000000"/>
      <w:kern w:val="0"/>
      <w:sz w:val="28"/>
      <w:szCs w:val="28"/>
    </w:rPr>
  </w:style>
  <w:style w:type="paragraph" w:customStyle="1" w:styleId="1306">
    <w:name w:val="李纲标题2"/>
    <w:basedOn w:val="1"/>
    <w:qFormat/>
    <w:uiPriority w:val="0"/>
    <w:pPr>
      <w:widowControl/>
      <w:tabs>
        <w:tab w:val="left" w:pos="425"/>
      </w:tabs>
      <w:adjustRightInd w:val="0"/>
      <w:spacing w:before="480" w:after="240" w:line="360" w:lineRule="auto"/>
      <w:ind w:left="425" w:hanging="425"/>
      <w:jc w:val="left"/>
      <w:textAlignment w:val="baseline"/>
    </w:pPr>
    <w:rPr>
      <w:rFonts w:ascii="宋体" w:hAnsi="宋体" w:cs="宋体"/>
      <w:kern w:val="0"/>
      <w:sz w:val="24"/>
    </w:rPr>
  </w:style>
  <w:style w:type="paragraph" w:customStyle="1" w:styleId="1307">
    <w:name w:val="样式 标题 2HS-标题2HS-标题 2第*章h2sect 1.2h21h22sect 1.21h23sec...1"/>
    <w:basedOn w:val="6"/>
    <w:next w:val="7"/>
    <w:qFormat/>
    <w:uiPriority w:val="0"/>
    <w:pPr>
      <w:spacing w:before="0" w:after="0"/>
      <w:jc w:val="left"/>
    </w:pPr>
    <w:rPr>
      <w:rFonts w:ascii="宋体" w:hAnsi="宋体" w:cs="宋体"/>
      <w:bCs/>
      <w:kern w:val="0"/>
    </w:rPr>
  </w:style>
  <w:style w:type="paragraph" w:customStyle="1" w:styleId="1308">
    <w:name w:val="Axway正文文字"/>
    <w:basedOn w:val="3"/>
    <w:qFormat/>
    <w:uiPriority w:val="0"/>
    <w:pPr>
      <w:widowControl/>
      <w:spacing w:before="120" w:after="120" w:line="360" w:lineRule="auto"/>
      <w:ind w:firstLine="200" w:firstLineChars="200"/>
    </w:pPr>
    <w:rPr>
      <w:rFonts w:ascii="宋体" w:hAnsi="宋体" w:eastAsia="仿宋_GB2312"/>
      <w:snapToGrid w:val="0"/>
      <w:kern w:val="0"/>
      <w:sz w:val="28"/>
    </w:rPr>
  </w:style>
  <w:style w:type="paragraph" w:customStyle="1" w:styleId="1309">
    <w:name w:val="12poits"/>
    <w:basedOn w:val="1"/>
    <w:qFormat/>
    <w:uiPriority w:val="0"/>
    <w:pPr>
      <w:widowControl/>
      <w:spacing w:before="100" w:beforeAutospacing="1" w:after="100" w:afterAutospacing="1" w:line="300" w:lineRule="atLeast"/>
      <w:jc w:val="left"/>
    </w:pPr>
    <w:rPr>
      <w:rFonts w:ascii="宋体" w:hAnsi="宋体" w:cs="宋体"/>
      <w:color w:val="000000"/>
      <w:kern w:val="0"/>
      <w:sz w:val="18"/>
      <w:szCs w:val="18"/>
    </w:rPr>
  </w:style>
  <w:style w:type="paragraph" w:customStyle="1" w:styleId="1310">
    <w:name w:val="Char5"/>
    <w:basedOn w:val="1"/>
    <w:qFormat/>
    <w:uiPriority w:val="0"/>
    <w:pPr>
      <w:spacing w:line="360" w:lineRule="auto"/>
      <w:ind w:firstLine="480" w:firstLineChars="200"/>
    </w:pPr>
    <w:rPr>
      <w:rFonts w:ascii="Tahoma" w:hAnsi="Tahoma"/>
      <w:sz w:val="24"/>
    </w:rPr>
  </w:style>
  <w:style w:type="paragraph" w:customStyle="1" w:styleId="1311">
    <w:name w:val="正文2"/>
    <w:basedOn w:val="1"/>
    <w:qFormat/>
    <w:uiPriority w:val="0"/>
    <w:pPr>
      <w:widowControl/>
      <w:tabs>
        <w:tab w:val="left" w:pos="900"/>
      </w:tabs>
      <w:spacing w:line="360" w:lineRule="auto"/>
      <w:ind w:left="900" w:hanging="420"/>
    </w:pPr>
    <w:rPr>
      <w:rFonts w:ascii="宋体"/>
      <w:kern w:val="16"/>
      <w:sz w:val="24"/>
    </w:rPr>
  </w:style>
  <w:style w:type="paragraph" w:customStyle="1" w:styleId="1312">
    <w:name w:val="小表格项目"/>
    <w:qFormat/>
    <w:uiPriority w:val="0"/>
    <w:pPr>
      <w:jc w:val="center"/>
    </w:pPr>
    <w:rPr>
      <w:rFonts w:ascii="Arial" w:hAnsi="Arial" w:eastAsia="宋体" w:cs="Times New Roman"/>
      <w:b/>
      <w:caps/>
      <w:sz w:val="24"/>
      <w:lang w:val="en-US" w:eastAsia="zh-CN" w:bidi="ar-SA"/>
    </w:rPr>
  </w:style>
  <w:style w:type="paragraph" w:customStyle="1" w:styleId="1313">
    <w:name w:val="方案标题4"/>
    <w:basedOn w:val="9"/>
    <w:qFormat/>
    <w:uiPriority w:val="0"/>
    <w:pPr>
      <w:keepNext w:val="0"/>
      <w:widowControl/>
      <w:snapToGrid w:val="0"/>
      <w:spacing w:before="120" w:after="0" w:line="240" w:lineRule="atLeast"/>
      <w:ind w:left="454"/>
      <w:jc w:val="left"/>
      <w:textAlignment w:val="baseline"/>
    </w:pPr>
    <w:rPr>
      <w:rFonts w:ascii="Times New Roman" w:hAnsi="Times New Roman" w:eastAsia="宋体"/>
      <w:bCs w:val="0"/>
      <w:snapToGrid w:val="0"/>
      <w:color w:val="000000"/>
      <w:spacing w:val="14"/>
      <w:w w:val="0"/>
    </w:rPr>
  </w:style>
  <w:style w:type="paragraph" w:customStyle="1" w:styleId="1314">
    <w:name w:val="方案标题5"/>
    <w:basedOn w:val="1313"/>
    <w:qFormat/>
    <w:uiPriority w:val="0"/>
    <w:pPr>
      <w:ind w:left="680" w:hanging="420"/>
      <w:outlineLvl w:val="4"/>
    </w:pPr>
    <w:rPr>
      <w:snapToGrid/>
      <w:sz w:val="24"/>
      <w:szCs w:val="24"/>
    </w:rPr>
  </w:style>
  <w:style w:type="paragraph" w:customStyle="1" w:styleId="1315">
    <w:name w:val="写作提示1"/>
    <w:basedOn w:val="1"/>
    <w:qFormat/>
    <w:uiPriority w:val="0"/>
    <w:pPr>
      <w:spacing w:line="360" w:lineRule="auto"/>
      <w:jc w:val="left"/>
    </w:pPr>
    <w:rPr>
      <w:i/>
      <w:color w:val="0000FF"/>
      <w:kern w:val="0"/>
      <w:lang w:eastAsia="en-US"/>
    </w:rPr>
  </w:style>
  <w:style w:type="paragraph" w:customStyle="1" w:styleId="1316">
    <w:name w:val="Char Char1 Char Char Char Char Char Char Char Char Char Char Char Char Char Char Char"/>
    <w:basedOn w:val="1"/>
    <w:qFormat/>
    <w:uiPriority w:val="0"/>
    <w:pPr>
      <w:widowControl/>
      <w:spacing w:after="160" w:line="240" w:lineRule="exact"/>
      <w:jc w:val="left"/>
    </w:pPr>
    <w:rPr>
      <w:rFonts w:ascii="Verdana" w:hAnsi="Verdana" w:cs="宋体"/>
      <w:kern w:val="0"/>
      <w:sz w:val="20"/>
      <w:lang w:eastAsia="en-US"/>
    </w:rPr>
  </w:style>
  <w:style w:type="paragraph" w:customStyle="1" w:styleId="1317">
    <w:name w:val="font20"/>
    <w:basedOn w:val="1"/>
    <w:qFormat/>
    <w:uiPriority w:val="0"/>
    <w:pPr>
      <w:widowControl/>
      <w:spacing w:before="100" w:beforeAutospacing="1" w:after="100" w:afterAutospacing="1"/>
      <w:jc w:val="left"/>
    </w:pPr>
    <w:rPr>
      <w:rFonts w:ascii="宋体" w:hAnsi="宋体" w:cs="宋体"/>
      <w:kern w:val="0"/>
      <w:sz w:val="22"/>
      <w:szCs w:val="22"/>
    </w:rPr>
  </w:style>
  <w:style w:type="paragraph" w:customStyle="1" w:styleId="1318">
    <w:name w:val="IN Step"/>
    <w:basedOn w:val="1"/>
    <w:qFormat/>
    <w:uiPriority w:val="0"/>
    <w:pPr>
      <w:keepLines/>
      <w:tabs>
        <w:tab w:val="left" w:pos="1134"/>
      </w:tabs>
      <w:ind w:left="1134" w:hanging="850"/>
      <w:outlineLvl w:val="8"/>
    </w:pPr>
    <w:rPr>
      <w:rFonts w:hint="eastAsia" w:eastAsia="黑体"/>
      <w:sz w:val="20"/>
    </w:rPr>
  </w:style>
  <w:style w:type="paragraph" w:customStyle="1" w:styleId="1319">
    <w:name w:val="文本框样式1"/>
    <w:basedOn w:val="1"/>
    <w:qFormat/>
    <w:uiPriority w:val="0"/>
    <w:pPr>
      <w:spacing w:before="60" w:line="180" w:lineRule="exact"/>
      <w:jc w:val="center"/>
    </w:pPr>
    <w:rPr>
      <w:szCs w:val="21"/>
    </w:rPr>
  </w:style>
  <w:style w:type="paragraph" w:customStyle="1" w:styleId="1320">
    <w:name w:val="Char1 Char Char Char4"/>
    <w:basedOn w:val="1"/>
    <w:qFormat/>
    <w:uiPriority w:val="0"/>
    <w:rPr>
      <w:rFonts w:ascii="Tahoma" w:hAnsi="Tahoma"/>
      <w:sz w:val="24"/>
    </w:rPr>
  </w:style>
  <w:style w:type="paragraph" w:customStyle="1" w:styleId="1321">
    <w:name w:val="正文文本缩进 21"/>
    <w:basedOn w:val="1"/>
    <w:qFormat/>
    <w:uiPriority w:val="0"/>
    <w:pPr>
      <w:adjustRightInd w:val="0"/>
      <w:ind w:firstLine="525"/>
      <w:textAlignment w:val="baseline"/>
    </w:pPr>
    <w:rPr>
      <w:rFonts w:ascii="Arial" w:hAnsi="Arial"/>
      <w:sz w:val="24"/>
    </w:rPr>
  </w:style>
  <w:style w:type="paragraph" w:customStyle="1" w:styleId="1322">
    <w:name w:val="样式 HS-正文3 + 宋体"/>
    <w:basedOn w:val="1267"/>
    <w:qFormat/>
    <w:uiPriority w:val="0"/>
    <w:pPr>
      <w:spacing w:line="240" w:lineRule="auto"/>
    </w:pPr>
    <w:rPr>
      <w:rFonts w:ascii="宋体" w:hAnsi="宋体"/>
      <w:sz w:val="21"/>
    </w:rPr>
  </w:style>
  <w:style w:type="paragraph" w:customStyle="1" w:styleId="1323">
    <w:name w:val="样式 目录 2 + 左侧:  1 字符 首行缩进:  2 字符5"/>
    <w:basedOn w:val="76"/>
    <w:qFormat/>
    <w:uiPriority w:val="0"/>
    <w:pPr>
      <w:tabs>
        <w:tab w:val="right" w:leader="dot" w:pos="8493"/>
      </w:tabs>
      <w:spacing w:before="240"/>
      <w:ind w:left="0" w:leftChars="0" w:firstLine="100" w:firstLineChars="100"/>
      <w:jc w:val="left"/>
    </w:pPr>
    <w:rPr>
      <w:rFonts w:ascii="宋体" w:cs="宋体"/>
      <w:b/>
      <w:bCs/>
      <w:lang w:val="en-GB"/>
    </w:rPr>
  </w:style>
  <w:style w:type="paragraph" w:customStyle="1" w:styleId="1324">
    <w:name w:val="样式 正文缩进正文（首行缩进两字）文2ALT+Z表正文正文非缩进特点段1标题4特点 Char Char特点 ..."/>
    <w:basedOn w:val="7"/>
    <w:qFormat/>
    <w:uiPriority w:val="0"/>
    <w:pPr>
      <w:spacing w:beforeLines="50" w:afterLines="50" w:line="360" w:lineRule="auto"/>
      <w:ind w:firstLine="200"/>
    </w:pPr>
    <w:rPr>
      <w:rFonts w:ascii="宋体" w:hAnsi="宋体" w:cs="宋体"/>
      <w:kern w:val="44"/>
      <w:sz w:val="24"/>
      <w:szCs w:val="20"/>
    </w:rPr>
  </w:style>
  <w:style w:type="paragraph" w:customStyle="1" w:styleId="1325">
    <w:name w:val="小字正文"/>
    <w:basedOn w:val="1"/>
    <w:qFormat/>
    <w:uiPriority w:val="0"/>
    <w:pPr>
      <w:spacing w:line="360" w:lineRule="auto"/>
      <w:ind w:firstLine="200" w:firstLineChars="200"/>
    </w:pPr>
    <w:rPr>
      <w:rFonts w:ascii="宋体"/>
      <w:snapToGrid w:val="0"/>
      <w:kern w:val="0"/>
      <w:sz w:val="18"/>
      <w:szCs w:val="24"/>
    </w:rPr>
  </w:style>
  <w:style w:type="paragraph" w:customStyle="1" w:styleId="1326">
    <w:name w:val="附录表标题"/>
    <w:next w:val="557"/>
    <w:qFormat/>
    <w:uiPriority w:val="0"/>
    <w:pPr>
      <w:numPr>
        <w:ilvl w:val="0"/>
        <w:numId w:val="52"/>
      </w:numPr>
      <w:jc w:val="center"/>
      <w:textAlignment w:val="baseline"/>
    </w:pPr>
    <w:rPr>
      <w:rFonts w:ascii="黑体" w:hAnsi="Times New Roman" w:eastAsia="黑体" w:cs="Times New Roman"/>
      <w:kern w:val="21"/>
      <w:sz w:val="21"/>
      <w:lang w:val="en-US" w:eastAsia="zh-CN" w:bidi="ar-SA"/>
    </w:rPr>
  </w:style>
  <w:style w:type="paragraph" w:customStyle="1" w:styleId="1327">
    <w:name w:val="条目"/>
    <w:basedOn w:val="1"/>
    <w:qFormat/>
    <w:uiPriority w:val="0"/>
    <w:pPr>
      <w:spacing w:line="360" w:lineRule="auto"/>
    </w:pPr>
    <w:rPr>
      <w:sz w:val="24"/>
    </w:rPr>
  </w:style>
  <w:style w:type="paragraph" w:customStyle="1" w:styleId="1328">
    <w:name w:val="样式 加粗 段前: 6 磅 段后: 6 磅"/>
    <w:basedOn w:val="1"/>
    <w:qFormat/>
    <w:uiPriority w:val="0"/>
    <w:pPr>
      <w:autoSpaceDE w:val="0"/>
      <w:autoSpaceDN w:val="0"/>
      <w:adjustRightInd w:val="0"/>
      <w:spacing w:before="120" w:after="120"/>
    </w:pPr>
    <w:rPr>
      <w:rFonts w:cs="宋体"/>
      <w:b/>
      <w:bCs/>
    </w:rPr>
  </w:style>
  <w:style w:type="paragraph" w:customStyle="1" w:styleId="1329">
    <w:name w:val="写作说明"/>
    <w:basedOn w:val="1"/>
    <w:next w:val="1"/>
    <w:qFormat/>
    <w:uiPriority w:val="0"/>
    <w:pPr>
      <w:tabs>
        <w:tab w:val="left" w:pos="420"/>
      </w:tabs>
      <w:spacing w:line="360" w:lineRule="auto"/>
      <w:ind w:left="420" w:hanging="420"/>
    </w:pPr>
    <w:rPr>
      <w:i/>
      <w:color w:val="0000FF"/>
      <w:kern w:val="0"/>
      <w:lang w:eastAsia="en-US"/>
    </w:rPr>
  </w:style>
  <w:style w:type="paragraph" w:customStyle="1" w:styleId="1330">
    <w:name w:val="p0"/>
    <w:basedOn w:val="1"/>
    <w:qFormat/>
    <w:uiPriority w:val="0"/>
    <w:pPr>
      <w:widowControl/>
    </w:pPr>
    <w:rPr>
      <w:kern w:val="0"/>
      <w:szCs w:val="21"/>
    </w:rPr>
  </w:style>
  <w:style w:type="paragraph" w:customStyle="1" w:styleId="1331">
    <w:name w:val="文档标题3"/>
    <w:basedOn w:val="8"/>
    <w:next w:val="1"/>
    <w:autoRedefine/>
    <w:qFormat/>
    <w:uiPriority w:val="0"/>
    <w:pPr>
      <w:widowControl/>
      <w:tabs>
        <w:tab w:val="left" w:pos="709"/>
      </w:tabs>
      <w:ind w:left="709" w:hanging="709"/>
    </w:pPr>
    <w:rPr>
      <w:rFonts w:eastAsia="等线 Light"/>
      <w:iCs/>
    </w:rPr>
  </w:style>
  <w:style w:type="paragraph" w:customStyle="1" w:styleId="1332">
    <w:name w:val="font21"/>
    <w:basedOn w:val="1"/>
    <w:qFormat/>
    <w:uiPriority w:val="0"/>
    <w:pPr>
      <w:widowControl/>
      <w:spacing w:before="100" w:beforeAutospacing="1" w:after="100" w:afterAutospacing="1"/>
      <w:jc w:val="left"/>
    </w:pPr>
    <w:rPr>
      <w:rFonts w:ascii="宋体" w:hAnsi="宋体" w:cs="宋体"/>
      <w:kern w:val="0"/>
      <w:sz w:val="22"/>
      <w:szCs w:val="22"/>
    </w:rPr>
  </w:style>
  <w:style w:type="paragraph" w:customStyle="1" w:styleId="1333">
    <w:name w:val="headi"/>
    <w:basedOn w:val="1"/>
    <w:next w:val="1"/>
    <w:qFormat/>
    <w:uiPriority w:val="0"/>
    <w:pPr>
      <w:keepNext/>
      <w:keepLines/>
      <w:spacing w:before="260" w:after="260" w:line="416" w:lineRule="atLeast"/>
      <w:textAlignment w:val="baseline"/>
      <w:outlineLvl w:val="2"/>
    </w:pPr>
    <w:rPr>
      <w:rFonts w:hint="eastAsia" w:ascii="Arial" w:hAnsi="Arial" w:eastAsia="仿宋_GB2312"/>
      <w:b/>
      <w:sz w:val="24"/>
    </w:rPr>
  </w:style>
  <w:style w:type="paragraph" w:customStyle="1" w:styleId="1334">
    <w:name w:val="样式 标题 3 + 黑体"/>
    <w:basedOn w:val="1333"/>
    <w:qFormat/>
    <w:uiPriority w:val="0"/>
    <w:pPr>
      <w:tabs>
        <w:tab w:val="left" w:pos="284"/>
        <w:tab w:val="left" w:pos="360"/>
      </w:tabs>
      <w:spacing w:before="120" w:after="120" w:line="360" w:lineRule="auto"/>
      <w:textAlignment w:val="auto"/>
    </w:pPr>
    <w:rPr>
      <w:rFonts w:ascii="黑体" w:hAnsi="黑体" w:eastAsia="黑体"/>
      <w:b w:val="0"/>
    </w:rPr>
  </w:style>
  <w:style w:type="paragraph" w:customStyle="1" w:styleId="1335">
    <w:name w:val="alignc1"/>
    <w:basedOn w:val="1"/>
    <w:qFormat/>
    <w:uiPriority w:val="0"/>
    <w:pPr>
      <w:widowControl/>
      <w:spacing w:after="136"/>
      <w:jc w:val="center"/>
    </w:pPr>
    <w:rPr>
      <w:rFonts w:ascii="宋体" w:hAnsi="宋体" w:cs="宋体"/>
      <w:kern w:val="0"/>
      <w:sz w:val="24"/>
      <w:szCs w:val="24"/>
    </w:rPr>
  </w:style>
  <w:style w:type="paragraph" w:customStyle="1" w:styleId="1336">
    <w:name w:val="正文（标记） Char Char1"/>
    <w:basedOn w:val="1"/>
    <w:qFormat/>
    <w:uiPriority w:val="0"/>
    <w:pPr>
      <w:tabs>
        <w:tab w:val="left" w:pos="840"/>
      </w:tabs>
      <w:spacing w:beforeLines="50" w:afterLines="50" w:line="360" w:lineRule="auto"/>
      <w:ind w:left="840" w:hanging="420"/>
    </w:pPr>
    <w:rPr>
      <w:sz w:val="24"/>
      <w:szCs w:val="24"/>
    </w:rPr>
  </w:style>
  <w:style w:type="paragraph" w:customStyle="1" w:styleId="1337">
    <w:name w:val="Char1 Char Char Char"/>
    <w:basedOn w:val="1"/>
    <w:qFormat/>
    <w:uiPriority w:val="0"/>
    <w:pPr>
      <w:spacing w:line="360" w:lineRule="auto"/>
      <w:ind w:firstLine="480" w:firstLineChars="200"/>
    </w:pPr>
    <w:rPr>
      <w:rFonts w:ascii="Tahoma" w:hAnsi="Tahoma"/>
      <w:sz w:val="24"/>
    </w:rPr>
  </w:style>
  <w:style w:type="paragraph" w:customStyle="1" w:styleId="1338">
    <w:name w:val="样式 标题 2H22nd levelh22Header 2l2Titre2Head 2DO NOT USE_h...1"/>
    <w:basedOn w:val="6"/>
    <w:qFormat/>
    <w:uiPriority w:val="0"/>
    <w:pPr>
      <w:widowControl/>
      <w:spacing w:before="0" w:after="0" w:afterLines="100" w:line="480" w:lineRule="auto"/>
      <w:ind w:left="567" w:hanging="567"/>
      <w:jc w:val="left"/>
    </w:pPr>
    <w:rPr>
      <w:rFonts w:ascii="Times New Roman" w:hAnsi="Times New Roman" w:cs="宋体"/>
      <w:bCs/>
      <w:kern w:val="0"/>
      <w:sz w:val="28"/>
    </w:rPr>
  </w:style>
  <w:style w:type="paragraph" w:customStyle="1" w:styleId="1339">
    <w:name w:val="Char5 Char Char1 Char5"/>
    <w:basedOn w:val="1"/>
    <w:qFormat/>
    <w:uiPriority w:val="0"/>
    <w:pPr>
      <w:spacing w:before="50" w:after="50"/>
    </w:pPr>
    <w:rPr>
      <w:rFonts w:ascii="Tahoma" w:hAnsi="Tahoma"/>
      <w:sz w:val="24"/>
    </w:rPr>
  </w:style>
  <w:style w:type="paragraph" w:customStyle="1" w:styleId="1340">
    <w:name w:val="zhengwen"/>
    <w:basedOn w:val="1"/>
    <w:qFormat/>
    <w:uiPriority w:val="0"/>
    <w:pPr>
      <w:widowControl/>
      <w:spacing w:before="100" w:beforeAutospacing="1" w:after="100" w:afterAutospacing="1" w:line="420" w:lineRule="atLeast"/>
      <w:jc w:val="left"/>
    </w:pPr>
    <w:rPr>
      <w:rFonts w:ascii="宋体" w:hAnsi="宋体"/>
      <w:color w:val="000000"/>
      <w:kern w:val="0"/>
    </w:rPr>
  </w:style>
  <w:style w:type="paragraph" w:customStyle="1" w:styleId="1341">
    <w:name w:val="技术报告正文"/>
    <w:basedOn w:val="1"/>
    <w:qFormat/>
    <w:uiPriority w:val="0"/>
    <w:pPr>
      <w:spacing w:beforeLines="50" w:line="440" w:lineRule="exact"/>
      <w:ind w:firstLine="480" w:firstLineChars="200"/>
    </w:pPr>
    <w:rPr>
      <w:rFonts w:ascii="宋体" w:hAnsi="宋体" w:cs="Arial"/>
      <w:color w:val="000000"/>
      <w:kern w:val="0"/>
      <w:sz w:val="28"/>
      <w:szCs w:val="24"/>
    </w:rPr>
  </w:style>
  <w:style w:type="paragraph" w:customStyle="1" w:styleId="1342">
    <w:name w:val="技术报告表标题2"/>
    <w:basedOn w:val="1341"/>
    <w:next w:val="1341"/>
    <w:qFormat/>
    <w:uiPriority w:val="0"/>
    <w:pPr>
      <w:tabs>
        <w:tab w:val="left" w:pos="2100"/>
      </w:tabs>
      <w:spacing w:beforeLines="0" w:afterLines="50"/>
      <w:ind w:left="2100" w:right="238" w:hanging="420" w:firstLineChars="0"/>
      <w:jc w:val="center"/>
    </w:pPr>
    <w:rPr>
      <w:rFonts w:ascii="楷体_GB2312" w:hAnsi="Times New Roman" w:eastAsia="楷体_GB2312" w:cs="Times New Roman"/>
      <w:b/>
      <w:bCs/>
      <w:color w:val="auto"/>
      <w:kern w:val="2"/>
    </w:rPr>
  </w:style>
  <w:style w:type="paragraph" w:customStyle="1" w:styleId="1343">
    <w:name w:val="样式 目录 5 + 左侧:  0 厘米"/>
    <w:basedOn w:val="45"/>
    <w:qFormat/>
    <w:uiPriority w:val="0"/>
    <w:pPr>
      <w:tabs>
        <w:tab w:val="right" w:leader="dot" w:pos="8296"/>
        <w:tab w:val="right" w:leader="dot" w:pos="8760"/>
      </w:tabs>
      <w:ind w:left="200" w:leftChars="200" w:firstLine="480"/>
      <w:jc w:val="left"/>
    </w:pPr>
    <w:rPr>
      <w:rFonts w:ascii="Times New Roman" w:hAnsi="Times New Roman" w:cs="Times New Roman"/>
      <w:sz w:val="21"/>
      <w:lang w:val="en-GB"/>
    </w:rPr>
  </w:style>
  <w:style w:type="paragraph" w:customStyle="1" w:styleId="1344">
    <w:name w:val="样式 样式 目录 5 + 左侧:  0 厘米 + 左侧:  2 字符"/>
    <w:basedOn w:val="1343"/>
    <w:qFormat/>
    <w:uiPriority w:val="0"/>
    <w:pPr>
      <w:tabs>
        <w:tab w:val="left" w:pos="8640"/>
        <w:tab w:val="clear" w:pos="8296"/>
      </w:tabs>
      <w:ind w:left="720" w:leftChars="300"/>
    </w:pPr>
  </w:style>
  <w:style w:type="paragraph" w:customStyle="1" w:styleId="1345">
    <w:name w:val="发布部门"/>
    <w:next w:val="557"/>
    <w:qFormat/>
    <w:uiPriority w:val="0"/>
    <w:pPr>
      <w:framePr w:w="7433" w:h="585" w:hRule="exact" w:hSpace="180" w:vSpace="180" w:wrap="around" w:vAnchor="margin" w:hAnchor="margin" w:xAlign="center" w:y="14401" w:anchorLock="1"/>
      <w:jc w:val="center"/>
    </w:pPr>
    <w:rPr>
      <w:rFonts w:ascii="宋体" w:hAnsi="Times New Roman" w:eastAsia="宋体" w:cs="Times New Roman"/>
      <w:b/>
      <w:spacing w:val="20"/>
      <w:w w:val="135"/>
      <w:sz w:val="36"/>
      <w:lang w:val="en-US" w:eastAsia="zh-CN" w:bidi="ar-SA"/>
    </w:rPr>
  </w:style>
  <w:style w:type="paragraph" w:customStyle="1" w:styleId="1346">
    <w:name w:val="样式 首行缩进:  2 字符"/>
    <w:basedOn w:val="1"/>
    <w:qFormat/>
    <w:uiPriority w:val="0"/>
    <w:pPr>
      <w:ind w:firstLine="480" w:firstLineChars="200"/>
    </w:pPr>
    <w:rPr>
      <w:rFonts w:cs="宋体"/>
      <w:sz w:val="24"/>
      <w:szCs w:val="24"/>
    </w:rPr>
  </w:style>
  <w:style w:type="paragraph" w:customStyle="1" w:styleId="1347">
    <w:name w:val="附录四级条标题"/>
    <w:basedOn w:val="891"/>
    <w:next w:val="557"/>
    <w:qFormat/>
    <w:uiPriority w:val="0"/>
    <w:pPr>
      <w:tabs>
        <w:tab w:val="left" w:pos="3000"/>
        <w:tab w:val="clear" w:pos="2100"/>
      </w:tabs>
      <w:ind w:left="3000"/>
      <w:outlineLvl w:val="5"/>
    </w:pPr>
  </w:style>
  <w:style w:type="paragraph" w:customStyle="1" w:styleId="1348">
    <w:name w:val="加黑文本"/>
    <w:basedOn w:val="7"/>
    <w:next w:val="7"/>
    <w:qFormat/>
    <w:uiPriority w:val="0"/>
    <w:pPr>
      <w:spacing w:line="360" w:lineRule="auto"/>
      <w:ind w:firstLine="480"/>
      <w:jc w:val="left"/>
    </w:pPr>
    <w:rPr>
      <w:b/>
      <w:color w:val="000000"/>
      <w:sz w:val="24"/>
    </w:rPr>
  </w:style>
  <w:style w:type="paragraph" w:customStyle="1" w:styleId="1349">
    <w:name w:val="缺省文本:1"/>
    <w:basedOn w:val="1"/>
    <w:qFormat/>
    <w:uiPriority w:val="0"/>
    <w:pPr>
      <w:autoSpaceDE w:val="0"/>
      <w:autoSpaceDN w:val="0"/>
      <w:spacing w:line="400" w:lineRule="exact"/>
      <w:ind w:firstLine="539" w:firstLineChars="200"/>
    </w:pPr>
    <w:rPr>
      <w:kern w:val="0"/>
      <w:sz w:val="24"/>
      <w:szCs w:val="24"/>
    </w:rPr>
  </w:style>
  <w:style w:type="paragraph" w:customStyle="1" w:styleId="1350">
    <w:name w:val="样式 标题 3Heading 3 - oldH3Level 3 HeadHeadingh33rd levellev...1"/>
    <w:basedOn w:val="8"/>
    <w:qFormat/>
    <w:uiPriority w:val="0"/>
    <w:pPr>
      <w:widowControl/>
      <w:tabs>
        <w:tab w:val="left" w:pos="900"/>
        <w:tab w:val="left" w:pos="1260"/>
        <w:tab w:val="left" w:pos="1430"/>
      </w:tabs>
      <w:ind w:left="1430"/>
    </w:pPr>
    <w:rPr>
      <w:rFonts w:ascii="等线 Light" w:hAnsi="等线 Light" w:eastAsia="等线 Light" w:cs="宋体"/>
      <w:b w:val="0"/>
      <w:bCs w:val="0"/>
      <w:iCs/>
      <w:kern w:val="0"/>
      <w:sz w:val="24"/>
      <w:szCs w:val="24"/>
    </w:rPr>
  </w:style>
  <w:style w:type="paragraph" w:customStyle="1" w:styleId="1351">
    <w:name w:val="Char1"/>
    <w:basedOn w:val="1"/>
    <w:qFormat/>
    <w:uiPriority w:val="0"/>
    <w:pPr>
      <w:spacing w:line="360" w:lineRule="auto"/>
      <w:ind w:firstLine="480" w:firstLineChars="200"/>
    </w:pPr>
    <w:rPr>
      <w:rFonts w:ascii="仿宋_GB2312" w:eastAsia="仿宋_GB2312"/>
      <w:b/>
      <w:sz w:val="32"/>
      <w:szCs w:val="32"/>
    </w:rPr>
  </w:style>
  <w:style w:type="paragraph" w:customStyle="1" w:styleId="1352">
    <w:name w:val="bannerse"/>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1353">
    <w:name w:val="响应内容"/>
    <w:basedOn w:val="2"/>
    <w:qFormat/>
    <w:uiPriority w:val="0"/>
    <w:pPr>
      <w:spacing w:line="360" w:lineRule="auto"/>
      <w:ind w:firstLine="480" w:firstLineChars="200"/>
    </w:pPr>
    <w:rPr>
      <w:rFonts w:eastAsia="楷体_GB2312"/>
      <w:b/>
      <w:sz w:val="28"/>
      <w:szCs w:val="24"/>
    </w:rPr>
  </w:style>
  <w:style w:type="paragraph" w:customStyle="1" w:styleId="1354">
    <w:name w:val="xl43"/>
    <w:basedOn w:val="1"/>
    <w:qFormat/>
    <w:uiPriority w:val="0"/>
    <w:pPr>
      <w:widowControl/>
      <w:spacing w:before="100" w:beforeAutospacing="1" w:after="100" w:afterAutospacing="1"/>
      <w:jc w:val="left"/>
    </w:pPr>
    <w:rPr>
      <w:rFonts w:ascii="宋体" w:hAnsi="宋体" w:cs="宋体"/>
      <w:kern w:val="0"/>
      <w:sz w:val="22"/>
      <w:szCs w:val="22"/>
    </w:rPr>
  </w:style>
  <w:style w:type="paragraph" w:customStyle="1" w:styleId="1355">
    <w:name w:val="area03"/>
    <w:basedOn w:val="1"/>
    <w:qFormat/>
    <w:uiPriority w:val="0"/>
    <w:pPr>
      <w:widowControl/>
      <w:pBdr>
        <w:top w:val="single" w:color="auto" w:sz="6" w:space="0"/>
        <w:left w:val="single" w:color="auto" w:sz="6" w:space="0"/>
        <w:bottom w:val="single" w:color="auto" w:sz="6" w:space="0"/>
        <w:right w:val="single" w:color="auto" w:sz="6" w:space="0"/>
      </w:pBdr>
      <w:spacing w:before="100" w:beforeAutospacing="1" w:after="100" w:afterAutospacing="1"/>
      <w:jc w:val="left"/>
    </w:pPr>
    <w:rPr>
      <w:rFonts w:ascii="宋体" w:hAnsi="宋体"/>
      <w:kern w:val="0"/>
      <w:sz w:val="19"/>
      <w:szCs w:val="19"/>
    </w:rPr>
  </w:style>
  <w:style w:type="paragraph" w:customStyle="1" w:styleId="1356">
    <w:name w:val="itemlistintable"/>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357">
    <w:name w:val="bannercc"/>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1358">
    <w:name w:val="样式 四号 首行缩进:  0.74 厘米 行距: 1.5 倍行距"/>
    <w:basedOn w:val="1"/>
    <w:qFormat/>
    <w:uiPriority w:val="0"/>
    <w:pPr>
      <w:spacing w:line="360" w:lineRule="auto"/>
      <w:ind w:firstLine="420"/>
    </w:pPr>
    <w:rPr>
      <w:rFonts w:ascii="Calibri" w:hAnsi="Calibri" w:cs="宋体"/>
      <w:sz w:val="28"/>
    </w:rPr>
  </w:style>
  <w:style w:type="paragraph" w:customStyle="1" w:styleId="1359">
    <w:name w:val="列项——"/>
    <w:qFormat/>
    <w:uiPriority w:val="0"/>
    <w:pPr>
      <w:widowControl w:val="0"/>
      <w:tabs>
        <w:tab w:val="left" w:pos="1140"/>
      </w:tabs>
      <w:ind w:left="840" w:hanging="420"/>
      <w:jc w:val="both"/>
    </w:pPr>
    <w:rPr>
      <w:rFonts w:ascii="宋体" w:hAnsi="Times New Roman" w:eastAsia="宋体" w:cs="Times New Roman"/>
      <w:sz w:val="21"/>
      <w:lang w:val="en-US" w:eastAsia="zh-CN" w:bidi="ar-SA"/>
    </w:rPr>
  </w:style>
  <w:style w:type="paragraph" w:customStyle="1" w:styleId="1360">
    <w:name w:val="样式 目录 4 + 首行缩进:  2 字符"/>
    <w:basedOn w:val="63"/>
    <w:qFormat/>
    <w:uiPriority w:val="0"/>
    <w:pPr>
      <w:tabs>
        <w:tab w:val="right" w:leader="dot" w:pos="8494"/>
        <w:tab w:val="right" w:leader="dot" w:pos="9061"/>
      </w:tabs>
      <w:snapToGrid w:val="0"/>
      <w:spacing w:line="360" w:lineRule="exact"/>
      <w:ind w:left="480" w:leftChars="0" w:firstLine="420"/>
      <w:jc w:val="left"/>
    </w:pPr>
    <w:rPr>
      <w:rFonts w:ascii="宋体" w:hAnsi="宋体" w:cs="Times New Roman"/>
      <w:sz w:val="20"/>
    </w:rPr>
  </w:style>
  <w:style w:type="paragraph" w:customStyle="1" w:styleId="1361">
    <w:name w:val="样式41"/>
    <w:qFormat/>
    <w:uiPriority w:val="0"/>
    <w:pPr>
      <w:tabs>
        <w:tab w:val="left" w:pos="960"/>
      </w:tabs>
      <w:spacing w:before="156" w:after="156"/>
      <w:ind w:left="960"/>
    </w:pPr>
    <w:rPr>
      <w:rFonts w:ascii="Times New Roman" w:hAnsi="Times New Roman" w:eastAsia="宋体" w:cs="Times New Roman"/>
      <w:lang w:val="en-US" w:eastAsia="zh-CN" w:bidi="ar-SA"/>
    </w:rPr>
  </w:style>
  <w:style w:type="paragraph" w:customStyle="1" w:styleId="1362">
    <w:name w:val="样式 目录 2 + 首行缩进:  2 字符3"/>
    <w:basedOn w:val="76"/>
    <w:qFormat/>
    <w:uiPriority w:val="0"/>
    <w:pPr>
      <w:tabs>
        <w:tab w:val="right" w:leader="dot" w:pos="8493"/>
      </w:tabs>
      <w:spacing w:before="240"/>
      <w:ind w:left="100" w:leftChars="100"/>
      <w:jc w:val="left"/>
    </w:pPr>
    <w:rPr>
      <w:rFonts w:ascii="宋体" w:cs="宋体"/>
      <w:smallCaps/>
      <w:szCs w:val="24"/>
      <w:lang w:val="en-GB"/>
    </w:rPr>
  </w:style>
  <w:style w:type="paragraph" w:customStyle="1" w:styleId="1363">
    <w:name w:val="附录五级条标题"/>
    <w:basedOn w:val="1347"/>
    <w:next w:val="557"/>
    <w:qFormat/>
    <w:uiPriority w:val="0"/>
    <w:pPr>
      <w:tabs>
        <w:tab w:val="left" w:pos="3420"/>
        <w:tab w:val="clear" w:pos="3000"/>
      </w:tabs>
      <w:ind w:left="3420"/>
      <w:outlineLvl w:val="6"/>
    </w:pPr>
  </w:style>
  <w:style w:type="paragraph" w:customStyle="1" w:styleId="1364">
    <w:name w:val="Char Char1 Char Char Char1"/>
    <w:basedOn w:val="27"/>
    <w:qFormat/>
    <w:uiPriority w:val="0"/>
    <w:rPr>
      <w:rFonts w:ascii="Tahoma" w:hAnsi="Tahoma"/>
      <w:sz w:val="24"/>
      <w:szCs w:val="24"/>
    </w:rPr>
  </w:style>
  <w:style w:type="paragraph" w:customStyle="1" w:styleId="1365">
    <w:name w:val="xl24"/>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b/>
      <w:bCs/>
      <w:color w:val="000000"/>
      <w:kern w:val="0"/>
      <w:sz w:val="20"/>
    </w:rPr>
  </w:style>
  <w:style w:type="paragraph" w:customStyle="1" w:styleId="1366">
    <w:name w:val="样式 首行缩进:  0.74 厘米1"/>
    <w:basedOn w:val="1"/>
    <w:qFormat/>
    <w:uiPriority w:val="0"/>
    <w:pPr>
      <w:spacing w:line="360" w:lineRule="auto"/>
      <w:ind w:firstLine="200" w:firstLineChars="200"/>
    </w:pPr>
    <w:rPr>
      <w:rFonts w:cs="宋体"/>
      <w:sz w:val="24"/>
    </w:rPr>
  </w:style>
  <w:style w:type="paragraph" w:customStyle="1" w:styleId="1367">
    <w:name w:val="技术报告章标题"/>
    <w:basedOn w:val="1"/>
    <w:next w:val="914"/>
    <w:qFormat/>
    <w:uiPriority w:val="0"/>
    <w:pPr>
      <w:pageBreakBefore/>
      <w:numPr>
        <w:ilvl w:val="1"/>
        <w:numId w:val="32"/>
      </w:numPr>
      <w:spacing w:beforeLines="200" w:afterLines="50" w:line="440" w:lineRule="exact"/>
      <w:jc w:val="center"/>
      <w:outlineLvl w:val="0"/>
    </w:pPr>
    <w:rPr>
      <w:rFonts w:ascii="Arial" w:hAnsi="Arial" w:eastAsia="黑体"/>
      <w:sz w:val="36"/>
      <w:szCs w:val="24"/>
    </w:rPr>
  </w:style>
  <w:style w:type="paragraph" w:customStyle="1" w:styleId="1368">
    <w:name w:val="wenzi-1"/>
    <w:basedOn w:val="1"/>
    <w:qFormat/>
    <w:uiPriority w:val="0"/>
    <w:pPr>
      <w:widowControl/>
      <w:spacing w:before="100" w:beforeAutospacing="1" w:after="100" w:afterAutospacing="1" w:line="300" w:lineRule="atLeast"/>
      <w:jc w:val="center"/>
    </w:pPr>
    <w:rPr>
      <w:rFonts w:eastAsia="Arial Unicode MS" w:cs="Arial Unicode MS"/>
      <w:color w:val="000000"/>
      <w:kern w:val="0"/>
      <w:sz w:val="20"/>
    </w:rPr>
  </w:style>
  <w:style w:type="paragraph" w:customStyle="1" w:styleId="1369">
    <w:name w:val="写作样例1"/>
    <w:basedOn w:val="1"/>
    <w:qFormat/>
    <w:uiPriority w:val="0"/>
    <w:pPr>
      <w:spacing w:line="360" w:lineRule="auto"/>
      <w:jc w:val="left"/>
    </w:pPr>
    <w:rPr>
      <w:color w:val="800080"/>
      <w:kern w:val="0"/>
      <w:szCs w:val="21"/>
    </w:rPr>
  </w:style>
  <w:style w:type="paragraph" w:customStyle="1" w:styleId="1370">
    <w:name w:val="pchart_subheadcmt"/>
    <w:basedOn w:val="1"/>
    <w:qFormat/>
    <w:uiPriority w:val="0"/>
    <w:pPr>
      <w:widowControl/>
      <w:spacing w:before="100" w:beforeAutospacing="1" w:after="100" w:afterAutospacing="1" w:line="360" w:lineRule="auto"/>
      <w:ind w:firstLine="480" w:firstLineChars="200"/>
      <w:jc w:val="left"/>
    </w:pPr>
    <w:rPr>
      <w:rFonts w:ascii="宋体" w:hAnsi="宋体" w:cs="宋体"/>
      <w:kern w:val="0"/>
      <w:sz w:val="24"/>
      <w:szCs w:val="24"/>
    </w:rPr>
  </w:style>
  <w:style w:type="paragraph" w:customStyle="1" w:styleId="1371">
    <w:name w:val="Char1 Char Char Char3"/>
    <w:basedOn w:val="1"/>
    <w:qFormat/>
    <w:uiPriority w:val="0"/>
    <w:pPr>
      <w:spacing w:line="360" w:lineRule="auto"/>
      <w:ind w:firstLine="480" w:firstLineChars="200"/>
    </w:pPr>
    <w:rPr>
      <w:rFonts w:ascii="Tahoma" w:hAnsi="Tahoma"/>
      <w:sz w:val="24"/>
    </w:rPr>
  </w:style>
  <w:style w:type="paragraph" w:customStyle="1" w:styleId="1372">
    <w:name w:val="样式 标题 1合同标题H1PIM 1h11Header 1Heading 0Header1标书1L1boc..."/>
    <w:basedOn w:val="5"/>
    <w:qFormat/>
    <w:uiPriority w:val="0"/>
    <w:pPr>
      <w:keepLines/>
      <w:pBdr>
        <w:bottom w:val="threeDEmboss" w:color="auto" w:sz="24" w:space="1"/>
      </w:pBdr>
      <w:tabs>
        <w:tab w:val="left" w:pos="425"/>
      </w:tabs>
      <w:spacing w:beforeAutospacing="1" w:afterAutospacing="1" w:line="480" w:lineRule="auto"/>
      <w:ind w:left="425" w:hanging="425"/>
    </w:pPr>
    <w:rPr>
      <w:rFonts w:ascii="宋体" w:hAnsi="宋体" w:eastAsia="黑体" w:cs="宋体"/>
      <w:bCs/>
      <w:kern w:val="44"/>
    </w:rPr>
  </w:style>
  <w:style w:type="paragraph" w:customStyle="1" w:styleId="1373">
    <w:name w:val="ww4"/>
    <w:basedOn w:val="1"/>
    <w:qFormat/>
    <w:uiPriority w:val="0"/>
    <w:pPr>
      <w:widowControl/>
      <w:spacing w:before="100" w:beforeAutospacing="1" w:after="100" w:afterAutospacing="1"/>
      <w:jc w:val="center"/>
    </w:pPr>
    <w:rPr>
      <w:rFonts w:ascii="Geneva" w:hAnsi="Geneva" w:eastAsia="Arial Unicode MS" w:cs="Arial Unicode MS"/>
      <w:b/>
      <w:bCs/>
      <w:color w:val="003300"/>
      <w:kern w:val="0"/>
      <w:sz w:val="27"/>
      <w:szCs w:val="27"/>
    </w:rPr>
  </w:style>
  <w:style w:type="paragraph" w:customStyle="1" w:styleId="1374">
    <w:name w:val="font18"/>
    <w:basedOn w:val="1"/>
    <w:qFormat/>
    <w:uiPriority w:val="0"/>
    <w:pPr>
      <w:widowControl/>
      <w:spacing w:before="100" w:beforeAutospacing="1" w:after="100" w:afterAutospacing="1"/>
      <w:jc w:val="left"/>
    </w:pPr>
    <w:rPr>
      <w:rFonts w:ascii="宋体" w:hAnsi="宋体" w:cs="宋体"/>
      <w:color w:val="FF0000"/>
      <w:kern w:val="0"/>
      <w:sz w:val="22"/>
      <w:szCs w:val="22"/>
    </w:rPr>
  </w:style>
  <w:style w:type="paragraph" w:customStyle="1" w:styleId="1375">
    <w:name w:val="样式 首行缩进:  0.85 厘米"/>
    <w:basedOn w:val="1"/>
    <w:qFormat/>
    <w:uiPriority w:val="0"/>
    <w:pPr>
      <w:spacing w:line="360" w:lineRule="auto"/>
      <w:jc w:val="center"/>
    </w:pPr>
    <w:rPr>
      <w:rFonts w:cs="宋体"/>
      <w:color w:val="000000"/>
      <w:sz w:val="24"/>
    </w:rPr>
  </w:style>
  <w:style w:type="paragraph" w:customStyle="1" w:styleId="1376">
    <w:name w:val="Char Char Char1"/>
    <w:basedOn w:val="27"/>
    <w:qFormat/>
    <w:uiPriority w:val="0"/>
    <w:pPr>
      <w:spacing w:line="436" w:lineRule="exact"/>
    </w:pPr>
    <w:rPr>
      <w:rFonts w:ascii="Tahoma" w:hAnsi="Tahoma" w:cs="宋体"/>
      <w:b/>
      <w:color w:val="000000"/>
      <w:kern w:val="0"/>
      <w:sz w:val="24"/>
      <w:szCs w:val="24"/>
    </w:rPr>
  </w:style>
  <w:style w:type="paragraph" w:customStyle="1" w:styleId="1377">
    <w:name w:val="正文（居中）3"/>
    <w:basedOn w:val="1"/>
    <w:qFormat/>
    <w:uiPriority w:val="0"/>
    <w:pPr>
      <w:spacing w:beforeLines="50" w:afterLines="50" w:line="360" w:lineRule="auto"/>
      <w:jc w:val="center"/>
    </w:pPr>
    <w:rPr>
      <w:sz w:val="24"/>
      <w:szCs w:val="24"/>
    </w:rPr>
  </w:style>
  <w:style w:type="paragraph" w:customStyle="1" w:styleId="1378">
    <w:name w:val="技术报告表标题1"/>
    <w:basedOn w:val="1"/>
    <w:next w:val="1"/>
    <w:qFormat/>
    <w:uiPriority w:val="0"/>
    <w:pPr>
      <w:spacing w:beforeLines="50" w:afterLines="50" w:line="440" w:lineRule="exact"/>
      <w:ind w:right="238"/>
      <w:jc w:val="center"/>
    </w:pPr>
    <w:rPr>
      <w:rFonts w:ascii="楷体_GB2312" w:eastAsia="楷体_GB2312" w:cs="Arial"/>
      <w:b/>
      <w:bCs/>
      <w:sz w:val="28"/>
      <w:szCs w:val="24"/>
    </w:rPr>
  </w:style>
  <w:style w:type="paragraph" w:customStyle="1" w:styleId="1379">
    <w:name w:val="标题二、"/>
    <w:basedOn w:val="1"/>
    <w:qFormat/>
    <w:uiPriority w:val="0"/>
    <w:pPr>
      <w:spacing w:line="360" w:lineRule="auto"/>
      <w:ind w:firstLine="200" w:firstLineChars="200"/>
      <w:outlineLvl w:val="2"/>
    </w:pPr>
    <w:rPr>
      <w:rFonts w:ascii="宋体" w:hAnsi="宋体"/>
      <w:b/>
      <w:szCs w:val="21"/>
    </w:rPr>
  </w:style>
  <w:style w:type="paragraph" w:customStyle="1" w:styleId="1380">
    <w:name w:val="Table Description"/>
    <w:next w:val="1"/>
    <w:qFormat/>
    <w:uiPriority w:val="0"/>
    <w:pPr>
      <w:keepNext/>
      <w:numPr>
        <w:ilvl w:val="6"/>
        <w:numId w:val="53"/>
      </w:numPr>
      <w:snapToGrid w:val="0"/>
      <w:spacing w:before="160" w:after="80"/>
      <w:jc w:val="center"/>
    </w:pPr>
    <w:rPr>
      <w:rFonts w:ascii="Arial" w:hAnsi="Arial" w:eastAsia="黑体" w:cs="Arial"/>
      <w:sz w:val="18"/>
      <w:szCs w:val="18"/>
      <w:lang w:val="en-US" w:eastAsia="zh-CN" w:bidi="ar-SA"/>
    </w:rPr>
  </w:style>
  <w:style w:type="paragraph" w:customStyle="1" w:styleId="1381">
    <w:name w:val="font23"/>
    <w:basedOn w:val="1"/>
    <w:qFormat/>
    <w:uiPriority w:val="0"/>
    <w:pPr>
      <w:widowControl/>
      <w:spacing w:before="100" w:beforeAutospacing="1" w:after="100" w:afterAutospacing="1"/>
      <w:jc w:val="left"/>
    </w:pPr>
    <w:rPr>
      <w:rFonts w:ascii="宋体" w:hAnsi="宋体" w:cs="宋体"/>
      <w:kern w:val="0"/>
      <w:szCs w:val="21"/>
    </w:rPr>
  </w:style>
  <w:style w:type="paragraph" w:customStyle="1" w:styleId="1382">
    <w:name w:val="xiao b"/>
    <w:basedOn w:val="1"/>
    <w:qFormat/>
    <w:uiPriority w:val="0"/>
    <w:pPr>
      <w:jc w:val="center"/>
    </w:pPr>
    <w:rPr>
      <w:rFonts w:eastAsia="黑体"/>
      <w:sz w:val="24"/>
    </w:rPr>
  </w:style>
  <w:style w:type="paragraph" w:customStyle="1" w:styleId="1383">
    <w:name w:val="3_wangjing"/>
    <w:basedOn w:val="8"/>
    <w:next w:val="1"/>
    <w:qFormat/>
    <w:uiPriority w:val="0"/>
    <w:pPr>
      <w:widowControl/>
      <w:numPr>
        <w:ilvl w:val="2"/>
        <w:numId w:val="54"/>
      </w:numPr>
      <w:tabs>
        <w:tab w:val="left" w:pos="360"/>
        <w:tab w:val="left" w:pos="425"/>
        <w:tab w:val="clear" w:pos="709"/>
      </w:tabs>
      <w:spacing w:before="100" w:after="100" w:line="360" w:lineRule="auto"/>
      <w:ind w:left="0" w:firstLine="0"/>
    </w:pPr>
    <w:rPr>
      <w:rFonts w:eastAsia="等线 Light"/>
      <w:iCs/>
      <w:sz w:val="30"/>
      <w:szCs w:val="30"/>
    </w:rPr>
  </w:style>
  <w:style w:type="paragraph" w:customStyle="1" w:styleId="1384">
    <w:name w:val="样式 标题 1合同标题H1PIM 1h11Header 1Heading 0Header1标书1L1boc...1"/>
    <w:basedOn w:val="5"/>
    <w:qFormat/>
    <w:uiPriority w:val="0"/>
    <w:pPr>
      <w:keepLines/>
      <w:pBdr>
        <w:bottom w:val="threeDEmboss" w:color="auto" w:sz="24" w:space="1"/>
      </w:pBdr>
      <w:tabs>
        <w:tab w:val="left" w:pos="425"/>
      </w:tabs>
      <w:spacing w:beforeAutospacing="1" w:afterAutospacing="1" w:line="480" w:lineRule="auto"/>
      <w:ind w:left="425" w:hanging="425"/>
    </w:pPr>
    <w:rPr>
      <w:rFonts w:ascii="宋体" w:hAnsi="宋体" w:eastAsia="黑体" w:cs="宋体"/>
      <w:bCs/>
      <w:kern w:val="44"/>
    </w:rPr>
  </w:style>
  <w:style w:type="paragraph" w:customStyle="1" w:styleId="1385">
    <w:name w:val="样式 左侧:  1.27 厘米 首行缩进:  0.95 厘米 段前: 6 磅 段后: 6 磅 行距: 1.5 倍行距"/>
    <w:basedOn w:val="1"/>
    <w:qFormat/>
    <w:uiPriority w:val="0"/>
    <w:pPr>
      <w:spacing w:before="120" w:after="120"/>
      <w:ind w:left="720" w:firstLine="539"/>
    </w:pPr>
    <w:rPr>
      <w:rFonts w:cs="宋体"/>
    </w:rPr>
  </w:style>
  <w:style w:type="paragraph" w:customStyle="1" w:styleId="1386">
    <w:name w:val="样式 标题 4h4heading 4TOCsect 1.2.3.4Ref Heading 1rh1H4Headin..."/>
    <w:basedOn w:val="9"/>
    <w:qFormat/>
    <w:uiPriority w:val="0"/>
    <w:pPr>
      <w:tabs>
        <w:tab w:val="left" w:pos="0"/>
        <w:tab w:val="left" w:pos="1080"/>
      </w:tabs>
      <w:spacing w:beforeAutospacing="1" w:afterAutospacing="1"/>
      <w:ind w:left="851" w:hanging="851" w:hangingChars="56"/>
    </w:pPr>
    <w:rPr>
      <w:rFonts w:ascii="Times New Roman" w:hAnsi="Times New Roman" w:eastAsia="宋体" w:cs="宋体"/>
      <w:b w:val="0"/>
      <w:sz w:val="24"/>
      <w:szCs w:val="20"/>
    </w:rPr>
  </w:style>
  <w:style w:type="paragraph" w:customStyle="1" w:styleId="1387">
    <w:name w:val="wenzi-0"/>
    <w:basedOn w:val="1"/>
    <w:qFormat/>
    <w:uiPriority w:val="0"/>
    <w:pPr>
      <w:widowControl/>
      <w:spacing w:before="100" w:beforeAutospacing="1" w:after="100" w:afterAutospacing="1" w:line="300" w:lineRule="atLeast"/>
      <w:jc w:val="center"/>
    </w:pPr>
    <w:rPr>
      <w:rFonts w:eastAsia="Arial Unicode MS" w:cs="Arial Unicode MS"/>
      <w:color w:val="000000"/>
      <w:kern w:val="0"/>
      <w:sz w:val="20"/>
    </w:rPr>
  </w:style>
  <w:style w:type="paragraph" w:customStyle="1" w:styleId="1388">
    <w:name w:val="Code_Text"/>
    <w:qFormat/>
    <w:uiPriority w:val="0"/>
    <w:pPr>
      <w:spacing w:before="20" w:after="20"/>
      <w:ind w:left="57"/>
    </w:pPr>
    <w:rPr>
      <w:rFonts w:ascii="Arial" w:hAnsi="Arial" w:eastAsia="宋体" w:cs="Times New Roman"/>
      <w:color w:val="000000"/>
      <w:lang w:val="fr-FR" w:eastAsia="fr-FR" w:bidi="he-IL"/>
    </w:rPr>
  </w:style>
  <w:style w:type="paragraph" w:customStyle="1" w:styleId="1389">
    <w:name w:val="正文缩进小五"/>
    <w:basedOn w:val="1"/>
    <w:qFormat/>
    <w:uiPriority w:val="0"/>
    <w:pPr>
      <w:widowControl/>
      <w:spacing w:before="120" w:after="120"/>
      <w:ind w:firstLine="360" w:firstLineChars="200"/>
    </w:pPr>
    <w:rPr>
      <w:rFonts w:ascii="Arial" w:hAnsi="Arial"/>
      <w:kern w:val="0"/>
      <w:sz w:val="18"/>
      <w:szCs w:val="18"/>
    </w:rPr>
  </w:style>
  <w:style w:type="paragraph" w:customStyle="1" w:styleId="1390">
    <w:name w:val="封页标题"/>
    <w:basedOn w:val="905"/>
    <w:next w:val="1"/>
    <w:qFormat/>
    <w:uiPriority w:val="0"/>
    <w:pPr>
      <w:spacing w:after="240" w:line="720" w:lineRule="atLeast"/>
      <w:jc w:val="center"/>
    </w:pPr>
    <w:rPr>
      <w:rFonts w:ascii="Times New Roman" w:hAnsi="Times New Roman" w:eastAsia="黑体" w:cs="Times New Roman"/>
      <w:b/>
      <w:caps/>
      <w:spacing w:val="20"/>
      <w:w w:val="90"/>
      <w:sz w:val="64"/>
    </w:rPr>
  </w:style>
  <w:style w:type="paragraph" w:customStyle="1" w:styleId="1391">
    <w:name w:val="副题目 – 封页"/>
    <w:basedOn w:val="1390"/>
    <w:next w:val="3"/>
    <w:qFormat/>
    <w:uiPriority w:val="0"/>
    <w:pPr>
      <w:pBdr>
        <w:top w:val="single" w:color="808080" w:sz="6" w:space="12"/>
      </w:pBdr>
      <w:spacing w:after="0" w:line="260" w:lineRule="atLeast"/>
    </w:pPr>
    <w:rPr>
      <w:rFonts w:eastAsia="楷体_GB2312"/>
      <w:bCs/>
      <w:caps w:val="0"/>
      <w:smallCaps/>
      <w:spacing w:val="30"/>
      <w:sz w:val="44"/>
    </w:rPr>
  </w:style>
  <w:style w:type="paragraph" w:customStyle="1" w:styleId="1392">
    <w:name w:val="style32"/>
    <w:basedOn w:val="1"/>
    <w:qFormat/>
    <w:uiPriority w:val="0"/>
    <w:pPr>
      <w:widowControl/>
      <w:spacing w:before="100" w:beforeAutospacing="1" w:after="100" w:afterAutospacing="1"/>
      <w:jc w:val="left"/>
    </w:pPr>
    <w:rPr>
      <w:rFonts w:ascii="宋体" w:hAnsi="宋体"/>
      <w:b/>
      <w:bCs/>
      <w:color w:val="FF0000"/>
      <w:kern w:val="0"/>
      <w:sz w:val="42"/>
      <w:szCs w:val="42"/>
    </w:rPr>
  </w:style>
  <w:style w:type="paragraph" w:customStyle="1" w:styleId="1393">
    <w:name w:val="连续正文文字"/>
    <w:basedOn w:val="3"/>
    <w:qFormat/>
    <w:uiPriority w:val="0"/>
    <w:pPr>
      <w:keepNext/>
      <w:widowControl/>
      <w:spacing w:after="240" w:line="360" w:lineRule="auto"/>
      <w:ind w:left="1" w:leftChars="-2" w:hanging="5" w:hangingChars="2"/>
    </w:pPr>
    <w:rPr>
      <w:rFonts w:ascii="黑体" w:hAnsi="Garamond" w:eastAsia="黑体" w:cs="宋体"/>
      <w:kern w:val="0"/>
    </w:rPr>
  </w:style>
  <w:style w:type="paragraph" w:customStyle="1" w:styleId="1394">
    <w:name w:val="样式 标题 1 + (中文) 宋体 行距: 1.5 倍行距"/>
    <w:basedOn w:val="5"/>
    <w:qFormat/>
    <w:uiPriority w:val="0"/>
    <w:pPr>
      <w:pBdr>
        <w:bottom w:val="threeDEmboss" w:color="auto" w:sz="24" w:space="1"/>
      </w:pBdr>
    </w:pPr>
    <w:rPr>
      <w:rFonts w:ascii="Arial" w:hAnsi="Arial" w:eastAsia="黑体" w:cs="宋体"/>
      <w:bCs/>
      <w:spacing w:val="20"/>
      <w:sz w:val="36"/>
    </w:rPr>
  </w:style>
  <w:style w:type="paragraph" w:customStyle="1" w:styleId="1395">
    <w:name w:val="wenzi-2"/>
    <w:basedOn w:val="1"/>
    <w:qFormat/>
    <w:uiPriority w:val="0"/>
    <w:pPr>
      <w:widowControl/>
      <w:spacing w:before="100" w:beforeAutospacing="1" w:after="100" w:afterAutospacing="1"/>
      <w:jc w:val="center"/>
    </w:pPr>
    <w:rPr>
      <w:rFonts w:eastAsia="Arial Unicode MS" w:cs="Arial Unicode MS"/>
      <w:b/>
      <w:bCs/>
      <w:color w:val="336699"/>
      <w:kern w:val="0"/>
      <w:sz w:val="20"/>
    </w:rPr>
  </w:style>
  <w:style w:type="paragraph" w:customStyle="1" w:styleId="1396">
    <w:name w:val="14"/>
    <w:qFormat/>
    <w:uiPriority w:val="0"/>
    <w:pPr>
      <w:numPr>
        <w:ilvl w:val="3"/>
        <w:numId w:val="17"/>
      </w:numPr>
      <w:tabs>
        <w:tab w:val="left" w:pos="360"/>
        <w:tab w:val="left" w:pos="1468"/>
      </w:tabs>
      <w:spacing w:before="50" w:after="50"/>
      <w:ind w:left="879" w:hanging="420"/>
      <w:outlineLvl w:val="3"/>
    </w:pPr>
    <w:rPr>
      <w:rFonts w:ascii="Times New Roman" w:hAnsi="Times New Roman" w:eastAsia="宋体" w:cs="Times New Roman"/>
      <w:sz w:val="24"/>
      <w:lang w:val="en-US" w:eastAsia="zh-CN" w:bidi="ar-SA"/>
    </w:rPr>
  </w:style>
  <w:style w:type="paragraph" w:customStyle="1" w:styleId="1397">
    <w:name w:val="編號-A"/>
    <w:basedOn w:val="23"/>
    <w:qFormat/>
    <w:uiPriority w:val="0"/>
    <w:pPr>
      <w:widowControl/>
      <w:tabs>
        <w:tab w:val="center" w:pos="4163"/>
        <w:tab w:val="left" w:pos="4560"/>
        <w:tab w:val="left" w:pos="6060"/>
      </w:tabs>
      <w:adjustRightInd w:val="0"/>
      <w:snapToGrid w:val="0"/>
      <w:ind w:firstLine="14" w:firstLineChars="6"/>
      <w:jc w:val="left"/>
      <w:outlineLvl w:val="3"/>
    </w:pPr>
    <w:rPr>
      <w:rFonts w:ascii="DFKai-SB" w:hAnsi="Times New Roman" w:eastAsia="DFKai-SB" w:cs="Times New Roman"/>
      <w:kern w:val="0"/>
      <w:sz w:val="28"/>
      <w:szCs w:val="24"/>
      <w:lang w:eastAsia="zh-TW"/>
    </w:rPr>
  </w:style>
  <w:style w:type="paragraph" w:customStyle="1" w:styleId="1398">
    <w:name w:val="Xie图文中"/>
    <w:qFormat/>
    <w:uiPriority w:val="0"/>
    <w:pPr>
      <w:widowControl w:val="0"/>
      <w:snapToGrid w:val="0"/>
      <w:jc w:val="center"/>
    </w:pPr>
    <w:rPr>
      <w:rFonts w:hint="eastAsia" w:ascii="Times New Roman" w:hAnsi="Times New Roman" w:eastAsia="仿宋_GB2312" w:cs="Times New Roman"/>
      <w:sz w:val="24"/>
      <w:lang w:val="en-US" w:eastAsia="zh-CN" w:bidi="ar-SA"/>
    </w:rPr>
  </w:style>
  <w:style w:type="paragraph" w:customStyle="1" w:styleId="1399">
    <w:name w:val="样式7"/>
    <w:basedOn w:val="11"/>
    <w:qFormat/>
    <w:uiPriority w:val="0"/>
    <w:pPr>
      <w:keepNext w:val="0"/>
      <w:keepLines w:val="0"/>
      <w:tabs>
        <w:tab w:val="clear" w:pos="1468"/>
      </w:tabs>
      <w:adjustRightInd w:val="0"/>
      <w:spacing w:before="0" w:after="0" w:line="320" w:lineRule="atLeast"/>
      <w:ind w:left="0" w:firstLine="0"/>
      <w:jc w:val="left"/>
      <w:textAlignment w:val="baseline"/>
    </w:pPr>
    <w:rPr>
      <w:rFonts w:ascii="宋体" w:hAnsi="宋体" w:eastAsia="宋体"/>
      <w:bCs/>
      <w:kern w:val="0"/>
      <w:szCs w:val="24"/>
    </w:rPr>
  </w:style>
  <w:style w:type="paragraph" w:customStyle="1" w:styleId="1400">
    <w:name w:val="图标题4"/>
    <w:basedOn w:val="1"/>
    <w:next w:val="1"/>
    <w:qFormat/>
    <w:uiPriority w:val="0"/>
    <w:pPr>
      <w:spacing w:beforeLines="50" w:afterLines="50" w:line="360" w:lineRule="atLeast"/>
      <w:jc w:val="center"/>
    </w:pPr>
    <w:rPr>
      <w:bCs/>
      <w:sz w:val="24"/>
      <w:szCs w:val="24"/>
    </w:rPr>
  </w:style>
  <w:style w:type="paragraph" w:customStyle="1" w:styleId="1401">
    <w:name w:val="文(一)"/>
    <w:basedOn w:val="1"/>
    <w:qFormat/>
    <w:uiPriority w:val="0"/>
    <w:pPr>
      <w:snapToGrid w:val="0"/>
      <w:spacing w:before="50" w:after="50" w:line="360" w:lineRule="auto"/>
      <w:ind w:left="357" w:firstLine="539"/>
    </w:pPr>
    <w:rPr>
      <w:rFonts w:eastAsia="DFKai-SB"/>
      <w:sz w:val="28"/>
      <w:lang w:eastAsia="zh-TW"/>
    </w:rPr>
  </w:style>
  <w:style w:type="paragraph" w:customStyle="1" w:styleId="1402">
    <w:name w:val="標1."/>
    <w:basedOn w:val="1"/>
    <w:qFormat/>
    <w:uiPriority w:val="0"/>
    <w:pPr>
      <w:widowControl/>
      <w:snapToGrid w:val="0"/>
      <w:spacing w:before="50" w:after="50" w:line="360" w:lineRule="auto"/>
      <w:ind w:left="538" w:hanging="181" w:firstLineChars="6"/>
      <w:jc w:val="left"/>
    </w:pPr>
    <w:rPr>
      <w:rFonts w:ascii="宋体" w:hAnsi="宋体" w:eastAsia="DFKai-SB" w:cs="宋体"/>
      <w:kern w:val="0"/>
      <w:sz w:val="28"/>
      <w:lang w:eastAsia="zh-TW"/>
    </w:rPr>
  </w:style>
  <w:style w:type="paragraph" w:customStyle="1" w:styleId="1403">
    <w:name w:val="样式 标题 2H2Heading 2 HiddenHeading 2 CCBSheading 22nd levelh...1"/>
    <w:basedOn w:val="6"/>
    <w:qFormat/>
    <w:uiPriority w:val="0"/>
    <w:pPr>
      <w:spacing w:before="100" w:beforeAutospacing="1" w:after="100" w:afterAutospacing="1" w:line="240" w:lineRule="auto"/>
      <w:ind w:left="576" w:hanging="576"/>
    </w:pPr>
    <w:rPr>
      <w:rFonts w:ascii="宋体" w:hAnsi="宋体"/>
      <w:sz w:val="28"/>
      <w:szCs w:val="28"/>
    </w:rPr>
  </w:style>
  <w:style w:type="paragraph" w:customStyle="1" w:styleId="1404">
    <w:name w:val="HIK项目标号"/>
    <w:basedOn w:val="1"/>
    <w:next w:val="1"/>
    <w:qFormat/>
    <w:uiPriority w:val="0"/>
    <w:pPr>
      <w:numPr>
        <w:ilvl w:val="0"/>
        <w:numId w:val="55"/>
      </w:numPr>
      <w:spacing w:line="360" w:lineRule="auto"/>
      <w:ind w:left="0" w:firstLine="200" w:firstLineChars="200"/>
      <w:jc w:val="left"/>
    </w:pPr>
    <w:rPr>
      <w:rFonts w:ascii="Arial" w:hAnsi="Arial" w:cs="宋体"/>
      <w:sz w:val="24"/>
    </w:rPr>
  </w:style>
  <w:style w:type="paragraph" w:customStyle="1" w:styleId="1405">
    <w:name w:val="缺省文本1"/>
    <w:basedOn w:val="1"/>
    <w:qFormat/>
    <w:uiPriority w:val="0"/>
    <w:pPr>
      <w:autoSpaceDE w:val="0"/>
      <w:autoSpaceDN w:val="0"/>
      <w:adjustRightInd w:val="0"/>
      <w:spacing w:before="60" w:after="60" w:line="360" w:lineRule="auto"/>
      <w:ind w:firstLine="482"/>
      <w:jc w:val="left"/>
    </w:pPr>
    <w:rPr>
      <w:kern w:val="0"/>
      <w:sz w:val="24"/>
    </w:rPr>
  </w:style>
  <w:style w:type="paragraph" w:customStyle="1" w:styleId="1406">
    <w:name w:val="简单回函地址"/>
    <w:basedOn w:val="1"/>
    <w:qFormat/>
    <w:uiPriority w:val="0"/>
    <w:rPr>
      <w:rFonts w:ascii="宋体" w:hAnsi="宋体"/>
      <w:bCs/>
      <w:color w:val="000000"/>
      <w:sz w:val="24"/>
      <w:szCs w:val="21"/>
    </w:rPr>
  </w:style>
  <w:style w:type="paragraph" w:customStyle="1" w:styleId="1407">
    <w:name w:val="大纲(无缩进)"/>
    <w:basedOn w:val="1"/>
    <w:qFormat/>
    <w:uiPriority w:val="0"/>
    <w:pPr>
      <w:autoSpaceDE w:val="0"/>
      <w:autoSpaceDN w:val="0"/>
      <w:spacing w:line="360" w:lineRule="auto"/>
      <w:ind w:left="360" w:hanging="360" w:firstLineChars="200"/>
      <w:jc w:val="left"/>
    </w:pPr>
    <w:rPr>
      <w:kern w:val="0"/>
      <w:sz w:val="24"/>
      <w:szCs w:val="24"/>
    </w:rPr>
  </w:style>
  <w:style w:type="paragraph" w:customStyle="1" w:styleId="1408">
    <w:name w:val="4_wangjing"/>
    <w:basedOn w:val="9"/>
    <w:next w:val="1"/>
    <w:qFormat/>
    <w:uiPriority w:val="0"/>
    <w:pPr>
      <w:numPr>
        <w:ilvl w:val="3"/>
        <w:numId w:val="54"/>
      </w:numPr>
      <w:tabs>
        <w:tab w:val="left" w:pos="425"/>
      </w:tabs>
      <w:spacing w:before="100" w:beforeAutospacing="1" w:after="100" w:afterAutospacing="1" w:line="360" w:lineRule="auto"/>
      <w:ind w:hanging="56" w:hangingChars="56"/>
    </w:pPr>
    <w:rPr>
      <w:rFonts w:ascii="Times New Roman" w:hAnsi="Times New Roman" w:eastAsia="宋体"/>
      <w:b w:val="0"/>
      <w:sz w:val="24"/>
    </w:rPr>
  </w:style>
  <w:style w:type="paragraph" w:customStyle="1" w:styleId="1409">
    <w:name w:val="正文2 Char Char Char Char Char Char Char Char Char Char Char Char1 Char Char Char Char Char Char Char Char1 Char Char Char Char Char Char"/>
    <w:basedOn w:val="1"/>
    <w:qFormat/>
    <w:uiPriority w:val="0"/>
    <w:pPr>
      <w:widowControl/>
      <w:spacing w:line="400" w:lineRule="exact"/>
      <w:jc w:val="center"/>
    </w:pPr>
    <w:rPr>
      <w:rFonts w:ascii="Verdana" w:hAnsi="Verdana" w:cs="宋体"/>
      <w:color w:val="000000"/>
      <w:kern w:val="0"/>
      <w:lang w:eastAsia="en-US"/>
    </w:rPr>
  </w:style>
  <w:style w:type="paragraph" w:customStyle="1" w:styleId="1410">
    <w:name w:val="样式 新宋体 小四 段前: 7.8 磅 段后: 7.8 磅 行距: 1.5 倍行距"/>
    <w:basedOn w:val="1"/>
    <w:qFormat/>
    <w:uiPriority w:val="0"/>
    <w:pPr>
      <w:spacing w:before="120" w:line="360" w:lineRule="auto"/>
      <w:ind w:firstLine="200" w:firstLineChars="200"/>
    </w:pPr>
    <w:rPr>
      <w:rFonts w:ascii="新宋体" w:hAnsi="新宋体" w:eastAsia="新宋体" w:cs="宋体"/>
      <w:sz w:val="24"/>
    </w:rPr>
  </w:style>
  <w:style w:type="paragraph" w:customStyle="1" w:styleId="1411">
    <w:name w:val="font17"/>
    <w:basedOn w:val="1"/>
    <w:qFormat/>
    <w:uiPriority w:val="0"/>
    <w:pPr>
      <w:widowControl/>
      <w:spacing w:before="100" w:beforeAutospacing="1" w:after="100" w:afterAutospacing="1"/>
      <w:jc w:val="left"/>
    </w:pPr>
    <w:rPr>
      <w:rFonts w:ascii="宋体" w:hAnsi="宋体" w:cs="宋体"/>
      <w:kern w:val="0"/>
      <w:sz w:val="22"/>
      <w:szCs w:val="22"/>
    </w:rPr>
  </w:style>
  <w:style w:type="paragraph" w:customStyle="1" w:styleId="1412">
    <w:name w:val="Char Char 字元 字元 字元 Char Char Char Char1"/>
    <w:basedOn w:val="1"/>
    <w:qFormat/>
    <w:uiPriority w:val="0"/>
    <w:pPr>
      <w:adjustRightInd w:val="0"/>
      <w:spacing w:before="50" w:after="50" w:line="360" w:lineRule="auto"/>
    </w:pPr>
    <w:rPr>
      <w:kern w:val="0"/>
      <w:sz w:val="24"/>
    </w:rPr>
  </w:style>
  <w:style w:type="paragraph" w:customStyle="1" w:styleId="1413">
    <w:name w:val="样式 正文（缩进） + 两端对齐"/>
    <w:basedOn w:val="679"/>
    <w:qFormat/>
    <w:uiPriority w:val="0"/>
    <w:pPr>
      <w:spacing w:before="156" w:after="156"/>
    </w:pPr>
    <w:rPr>
      <w:rFonts w:cs="宋体"/>
      <w:kern w:val="17153"/>
      <w:szCs w:val="20"/>
    </w:rPr>
  </w:style>
  <w:style w:type="paragraph" w:customStyle="1" w:styleId="1414">
    <w:name w:val="g列表1"/>
    <w:basedOn w:val="1"/>
    <w:qFormat/>
    <w:uiPriority w:val="0"/>
    <w:pPr>
      <w:spacing w:line="360" w:lineRule="auto"/>
    </w:pPr>
    <w:rPr>
      <w:b/>
      <w:bCs/>
      <w:kern w:val="10"/>
      <w:sz w:val="24"/>
    </w:rPr>
  </w:style>
  <w:style w:type="paragraph" w:customStyle="1" w:styleId="1415">
    <w:name w:val="样式 def正文 + 首行缩进:  2 字符"/>
    <w:basedOn w:val="1"/>
    <w:qFormat/>
    <w:uiPriority w:val="0"/>
    <w:pPr>
      <w:widowControl/>
      <w:spacing w:line="360" w:lineRule="auto"/>
      <w:ind w:firstLine="480" w:firstLineChars="200"/>
      <w:jc w:val="left"/>
    </w:pPr>
    <w:rPr>
      <w:rFonts w:eastAsia="仿宋_GB2312" w:cs="宋体"/>
      <w:kern w:val="0"/>
      <w:sz w:val="24"/>
    </w:rPr>
  </w:style>
  <w:style w:type="paragraph" w:customStyle="1" w:styleId="1416">
    <w:name w:val="Char5 Char Char1 Char"/>
    <w:basedOn w:val="1"/>
    <w:qFormat/>
    <w:uiPriority w:val="0"/>
    <w:pPr>
      <w:spacing w:line="360" w:lineRule="auto"/>
      <w:ind w:firstLine="480" w:firstLineChars="200"/>
    </w:pPr>
    <w:rPr>
      <w:rFonts w:ascii="Tahoma" w:hAnsi="Tahoma"/>
      <w:sz w:val="24"/>
    </w:rPr>
  </w:style>
  <w:style w:type="paragraph" w:customStyle="1" w:styleId="1417">
    <w:name w:val="Number in Table"/>
    <w:basedOn w:val="1"/>
    <w:qFormat/>
    <w:uiPriority w:val="0"/>
    <w:pPr>
      <w:widowControl/>
      <w:tabs>
        <w:tab w:val="left" w:pos="360"/>
      </w:tabs>
      <w:spacing w:before="50" w:after="50" w:line="280" w:lineRule="exact"/>
      <w:ind w:left="360" w:right="-357" w:hanging="360"/>
      <w:jc w:val="left"/>
    </w:pPr>
    <w:rPr>
      <w:rFonts w:ascii="Arial" w:hAnsi="Arial" w:cs="Arial"/>
      <w:kern w:val="0"/>
      <w:sz w:val="18"/>
      <w:szCs w:val="24"/>
      <w:lang w:eastAsia="en-US"/>
    </w:rPr>
  </w:style>
  <w:style w:type="paragraph" w:customStyle="1" w:styleId="1418">
    <w:name w:val="标题 5（有编号）（绿盟科技）"/>
    <w:basedOn w:val="1"/>
    <w:next w:val="1"/>
    <w:qFormat/>
    <w:uiPriority w:val="0"/>
    <w:pPr>
      <w:keepNext/>
      <w:keepLines/>
      <w:numPr>
        <w:ilvl w:val="4"/>
        <w:numId w:val="37"/>
      </w:numPr>
      <w:spacing w:before="280" w:after="156" w:line="377" w:lineRule="auto"/>
      <w:ind w:firstLine="0"/>
      <w:jc w:val="left"/>
      <w:outlineLvl w:val="4"/>
    </w:pPr>
    <w:rPr>
      <w:rFonts w:ascii="Arial" w:hAnsi="Arial" w:eastAsia="黑体"/>
      <w:b/>
      <w:kern w:val="0"/>
      <w:sz w:val="24"/>
      <w:szCs w:val="28"/>
    </w:rPr>
  </w:style>
  <w:style w:type="paragraph" w:customStyle="1" w:styleId="1419">
    <w:name w:val="表文2"/>
    <w:basedOn w:val="1"/>
    <w:qFormat/>
    <w:uiPriority w:val="0"/>
    <w:pPr>
      <w:widowControl/>
      <w:snapToGrid w:val="0"/>
      <w:spacing w:before="50" w:after="50"/>
      <w:ind w:firstLine="14" w:firstLineChars="6"/>
      <w:jc w:val="left"/>
    </w:pPr>
    <w:rPr>
      <w:rFonts w:ascii="宋体" w:hAnsi="宋体" w:eastAsia="PMingLiU" w:cs="宋体"/>
      <w:kern w:val="0"/>
      <w:sz w:val="28"/>
      <w:lang w:eastAsia="zh-TW"/>
    </w:rPr>
  </w:style>
  <w:style w:type="paragraph" w:customStyle="1" w:styleId="1420">
    <w:name w:val="样式 标题 4 + 左侧:  0 厘米 悬挂缩进: 8.64 字符 段前: 0 磅 段后: 0 磅 行距: 多倍行距 1..."/>
    <w:next w:val="1"/>
    <w:qFormat/>
    <w:uiPriority w:val="0"/>
    <w:pPr>
      <w:spacing w:line="377" w:lineRule="auto"/>
      <w:ind w:left="864" w:hanging="864"/>
    </w:pPr>
    <w:rPr>
      <w:rFonts w:ascii="Arial" w:hAnsi="Arial" w:eastAsia="黑体" w:cs="宋体"/>
      <w:b/>
      <w:bCs/>
      <w:kern w:val="2"/>
      <w:sz w:val="24"/>
      <w:lang w:val="en-US" w:eastAsia="zh-CN" w:bidi="ar-SA"/>
    </w:rPr>
  </w:style>
  <w:style w:type="paragraph" w:customStyle="1" w:styleId="1421">
    <w:name w:val="批注框文本1"/>
    <w:basedOn w:val="1"/>
    <w:qFormat/>
    <w:uiPriority w:val="0"/>
    <w:pPr>
      <w:spacing w:line="360" w:lineRule="auto"/>
      <w:ind w:firstLine="200" w:firstLineChars="200"/>
    </w:pPr>
    <w:rPr>
      <w:sz w:val="18"/>
      <w:szCs w:val="18"/>
    </w:rPr>
  </w:style>
  <w:style w:type="paragraph" w:customStyle="1" w:styleId="1422">
    <w:name w:val="xl79"/>
    <w:basedOn w:val="1"/>
    <w:qFormat/>
    <w:uiPriority w:val="0"/>
    <w:pPr>
      <w:widowControl/>
      <w:pBdr>
        <w:top w:val="single" w:color="auto" w:sz="4" w:space="0"/>
        <w:bottom w:val="single" w:color="auto" w:sz="4" w:space="0"/>
        <w:right w:val="single" w:color="auto" w:sz="4" w:space="0"/>
      </w:pBdr>
      <w:shd w:val="clear" w:color="000000" w:fill="8DB4E3"/>
      <w:spacing w:before="100" w:beforeAutospacing="1" w:after="100" w:afterAutospacing="1"/>
      <w:jc w:val="center"/>
    </w:pPr>
    <w:rPr>
      <w:rFonts w:ascii="宋体" w:hAnsi="宋体" w:cs="宋体"/>
      <w:b/>
      <w:bCs/>
      <w:kern w:val="0"/>
      <w:sz w:val="20"/>
    </w:rPr>
  </w:style>
  <w:style w:type="paragraph" w:customStyle="1" w:styleId="1423">
    <w:name w:val="Cnv:cell"/>
    <w:qFormat/>
    <w:uiPriority w:val="0"/>
    <w:pPr>
      <w:tabs>
        <w:tab w:val="left" w:pos="0"/>
        <w:tab w:val="left" w:pos="720"/>
        <w:tab w:val="left" w:pos="1440"/>
        <w:tab w:val="left" w:pos="2160"/>
      </w:tabs>
      <w:spacing w:after="38" w:line="267" w:lineRule="atLeast"/>
    </w:pPr>
    <w:rPr>
      <w:rFonts w:ascii="Times New Roman" w:hAnsi="Times New Roman" w:eastAsia="宋体" w:cs="Times New Roman"/>
      <w:sz w:val="24"/>
      <w:lang w:val="en-US" w:eastAsia="zh-CN" w:bidi="ar-SA"/>
    </w:rPr>
  </w:style>
  <w:style w:type="paragraph" w:customStyle="1" w:styleId="1424">
    <w:name w:val="文本框正文"/>
    <w:basedOn w:val="1"/>
    <w:qFormat/>
    <w:uiPriority w:val="0"/>
    <w:pPr>
      <w:ind w:firstLine="200" w:firstLineChars="200"/>
      <w:jc w:val="center"/>
    </w:pPr>
    <w:rPr>
      <w:rFonts w:eastAsia="仿宋_GB2312"/>
      <w:b/>
      <w:szCs w:val="24"/>
    </w:rPr>
  </w:style>
  <w:style w:type="paragraph" w:customStyle="1" w:styleId="1425">
    <w:name w:val="Bullet1"/>
    <w:basedOn w:val="25"/>
    <w:qFormat/>
    <w:uiPriority w:val="0"/>
    <w:pPr>
      <w:widowControl/>
      <w:numPr>
        <w:ilvl w:val="0"/>
        <w:numId w:val="0"/>
      </w:numPr>
      <w:tabs>
        <w:tab w:val="left" w:pos="840"/>
      </w:tabs>
      <w:spacing w:before="50" w:after="50" w:line="280" w:lineRule="exact"/>
      <w:ind w:left="840" w:right="-360" w:hanging="420"/>
      <w:jc w:val="left"/>
    </w:pPr>
    <w:rPr>
      <w:rFonts w:ascii="Arial" w:hAnsi="Arial" w:cs="Arial"/>
      <w:kern w:val="0"/>
      <w:sz w:val="20"/>
      <w:lang w:eastAsia="en-US"/>
    </w:rPr>
  </w:style>
  <w:style w:type="paragraph" w:customStyle="1" w:styleId="1426">
    <w:name w:val="正文标题"/>
    <w:basedOn w:val="1"/>
    <w:qFormat/>
    <w:uiPriority w:val="0"/>
    <w:pPr>
      <w:spacing w:line="360" w:lineRule="auto"/>
      <w:jc w:val="center"/>
    </w:pPr>
    <w:rPr>
      <w:rFonts w:ascii="Arial" w:hAnsi="Arial"/>
      <w:b/>
      <w:bCs/>
      <w:color w:val="0000FF"/>
      <w:sz w:val="28"/>
      <w:szCs w:val="24"/>
    </w:rPr>
  </w:style>
  <w:style w:type="paragraph" w:customStyle="1" w:styleId="1427">
    <w:name w:val="样式 样式 样式 小四 行距: 1.5 倍行距 + 左侧:  6 字符 首行缩进:  2 字符 段后: 0.5 行 + 首行缩进..."/>
    <w:basedOn w:val="1"/>
    <w:qFormat/>
    <w:uiPriority w:val="0"/>
    <w:pPr>
      <w:spacing w:afterLines="50" w:line="300" w:lineRule="auto"/>
      <w:ind w:left="600" w:leftChars="600" w:firstLine="200" w:firstLineChars="200"/>
    </w:pPr>
    <w:rPr>
      <w:rFonts w:cs="宋体"/>
      <w:sz w:val="24"/>
    </w:rPr>
  </w:style>
  <w:style w:type="paragraph" w:customStyle="1" w:styleId="1428">
    <w:name w:val="41"/>
    <w:basedOn w:val="1"/>
    <w:next w:val="78"/>
    <w:qFormat/>
    <w:uiPriority w:val="0"/>
    <w:pPr>
      <w:spacing w:line="440" w:lineRule="exact"/>
    </w:pPr>
    <w:rPr>
      <w:rFonts w:ascii="仿宋_GB2312" w:eastAsia="仿宋_GB2312"/>
    </w:rPr>
  </w:style>
  <w:style w:type="paragraph" w:customStyle="1" w:styleId="1429">
    <w:name w:val="单行主体文本"/>
    <w:basedOn w:val="1"/>
    <w:qFormat/>
    <w:uiPriority w:val="0"/>
    <w:pPr>
      <w:autoSpaceDE w:val="0"/>
      <w:autoSpaceDN w:val="0"/>
      <w:spacing w:line="360" w:lineRule="auto"/>
      <w:ind w:firstLine="200" w:firstLineChars="200"/>
      <w:jc w:val="left"/>
    </w:pPr>
    <w:rPr>
      <w:kern w:val="0"/>
      <w:sz w:val="24"/>
      <w:szCs w:val="24"/>
    </w:rPr>
  </w:style>
  <w:style w:type="paragraph" w:customStyle="1" w:styleId="1430">
    <w:name w:val="font24"/>
    <w:basedOn w:val="1"/>
    <w:qFormat/>
    <w:uiPriority w:val="0"/>
    <w:pPr>
      <w:widowControl/>
      <w:spacing w:before="100" w:beforeAutospacing="1" w:after="100" w:afterAutospacing="1"/>
      <w:jc w:val="left"/>
    </w:pPr>
    <w:rPr>
      <w:rFonts w:ascii="宋体" w:hAnsi="宋体" w:cs="宋体"/>
      <w:color w:val="000000"/>
      <w:kern w:val="0"/>
      <w:sz w:val="22"/>
      <w:szCs w:val="22"/>
    </w:rPr>
  </w:style>
  <w:style w:type="paragraph" w:customStyle="1" w:styleId="1431">
    <w:name w:val="Notes Text"/>
    <w:qFormat/>
    <w:uiPriority w:val="0"/>
    <w:pPr>
      <w:pBdr>
        <w:bottom w:val="single" w:color="auto" w:sz="8" w:space="5"/>
      </w:pBdr>
      <w:ind w:left="1134"/>
      <w:jc w:val="both"/>
    </w:pPr>
    <w:rPr>
      <w:rFonts w:hint="eastAsia" w:ascii="Arial" w:hAnsi="Arial" w:eastAsia="楷体_GB2312" w:cs="Times New Roman"/>
      <w:sz w:val="21"/>
      <w:lang w:val="en-US" w:eastAsia="zh-CN" w:bidi="ar-SA"/>
    </w:rPr>
  </w:style>
  <w:style w:type="paragraph" w:customStyle="1" w:styleId="1432">
    <w:name w:val="正文 A"/>
    <w:next w:val="1433"/>
    <w:qFormat/>
    <w:uiPriority w:val="0"/>
    <w:pPr>
      <w:widowControl w:val="0"/>
      <w:jc w:val="both"/>
    </w:pPr>
    <w:rPr>
      <w:rFonts w:ascii="Times New Roman" w:hAnsi="Times New Roman" w:eastAsia="Arial Unicode MS" w:cs="Arial Unicode MS"/>
      <w:color w:val="000000"/>
      <w:kern w:val="2"/>
      <w:sz w:val="21"/>
      <w:szCs w:val="21"/>
      <w:u w:color="000000"/>
      <w:lang w:val="en-US" w:eastAsia="zh-CN" w:bidi="ar-SA"/>
    </w:rPr>
  </w:style>
  <w:style w:type="paragraph" w:customStyle="1" w:styleId="1433">
    <w:name w:val="Heading2"/>
    <w:next w:val="1432"/>
    <w:qFormat/>
    <w:uiPriority w:val="0"/>
    <w:pPr>
      <w:keepNext/>
      <w:keepLines/>
      <w:widowControl w:val="0"/>
      <w:spacing w:line="416" w:lineRule="auto"/>
      <w:jc w:val="both"/>
    </w:pPr>
    <w:rPr>
      <w:rFonts w:ascii="Arial" w:hAnsi="Arial" w:eastAsia="Arial Unicode MS" w:cs="Arial Unicode MS"/>
      <w:b/>
      <w:bCs/>
      <w:color w:val="000000"/>
      <w:kern w:val="2"/>
      <w:sz w:val="32"/>
      <w:szCs w:val="32"/>
      <w:u w:color="000000"/>
      <w:lang w:val="en-US" w:eastAsia="zh-CN" w:bidi="ar-SA"/>
    </w:rPr>
  </w:style>
  <w:style w:type="paragraph" w:customStyle="1" w:styleId="1434">
    <w:name w:val="font"/>
    <w:basedOn w:val="1"/>
    <w:qFormat/>
    <w:uiPriority w:val="0"/>
    <w:pPr>
      <w:widowControl/>
      <w:spacing w:beforeLines="50" w:beforeAutospacing="1" w:afterLines="50" w:afterAutospacing="1" w:line="360" w:lineRule="auto"/>
      <w:jc w:val="left"/>
    </w:pPr>
    <w:rPr>
      <w:rFonts w:ascii="宋体" w:hAnsi="宋体" w:cs="宋体"/>
      <w:kern w:val="0"/>
      <w:sz w:val="24"/>
      <w:szCs w:val="24"/>
    </w:rPr>
  </w:style>
  <w:style w:type="paragraph" w:customStyle="1" w:styleId="1435">
    <w:name w:val="方框标题1"/>
    <w:basedOn w:val="1"/>
    <w:next w:val="1"/>
    <w:qFormat/>
    <w:uiPriority w:val="0"/>
    <w:pPr>
      <w:autoSpaceDE w:val="0"/>
      <w:autoSpaceDN w:val="0"/>
      <w:spacing w:line="360" w:lineRule="auto"/>
    </w:pPr>
    <w:rPr>
      <w:rFonts w:eastAsia="黑体"/>
      <w:szCs w:val="24"/>
    </w:rPr>
  </w:style>
  <w:style w:type="paragraph" w:customStyle="1" w:styleId="1436">
    <w:name w:val="示意图标题"/>
    <w:basedOn w:val="1"/>
    <w:qFormat/>
    <w:uiPriority w:val="0"/>
    <w:pPr>
      <w:spacing w:line="360" w:lineRule="auto"/>
      <w:jc w:val="center"/>
    </w:pPr>
    <w:rPr>
      <w:rFonts w:eastAsia="黑体"/>
      <w:szCs w:val="24"/>
    </w:rPr>
  </w:style>
  <w:style w:type="paragraph" w:customStyle="1" w:styleId="1437">
    <w:name w:val="wenzi"/>
    <w:basedOn w:val="1"/>
    <w:qFormat/>
    <w:uiPriority w:val="0"/>
    <w:pPr>
      <w:widowControl/>
      <w:spacing w:before="100" w:beforeAutospacing="1" w:after="100" w:afterAutospacing="1" w:line="300" w:lineRule="atLeast"/>
      <w:jc w:val="center"/>
    </w:pPr>
    <w:rPr>
      <w:rFonts w:eastAsia="Arial Unicode MS" w:cs="Arial Unicode MS"/>
      <w:color w:val="000000"/>
      <w:kern w:val="0"/>
      <w:sz w:val="20"/>
    </w:rPr>
  </w:style>
  <w:style w:type="paragraph" w:customStyle="1" w:styleId="1438">
    <w:name w:val="Article Title"/>
    <w:basedOn w:val="1429"/>
    <w:qFormat/>
    <w:uiPriority w:val="0"/>
    <w:pPr>
      <w:jc w:val="center"/>
    </w:pPr>
    <w:rPr>
      <w:b/>
      <w:sz w:val="52"/>
      <w:szCs w:val="52"/>
    </w:rPr>
  </w:style>
  <w:style w:type="paragraph" w:customStyle="1" w:styleId="1439">
    <w:name w:val="Default1"/>
    <w:qFormat/>
    <w:uiPriority w:val="0"/>
    <w:pPr>
      <w:widowControl w:val="0"/>
      <w:autoSpaceDE w:val="0"/>
      <w:autoSpaceDN w:val="0"/>
      <w:adjustRightInd w:val="0"/>
    </w:pPr>
    <w:rPr>
      <w:rFonts w:ascii="Arial" w:hAnsi="Arial" w:eastAsia="宋体" w:cs="Arial"/>
      <w:color w:val="000000"/>
      <w:sz w:val="24"/>
      <w:szCs w:val="24"/>
      <w:lang w:val="en-US" w:eastAsia="zh-CN" w:bidi="ar-SA"/>
    </w:rPr>
  </w:style>
  <w:style w:type="paragraph" w:customStyle="1" w:styleId="1440">
    <w:name w:val="样式 正文（缩进） + 两端对齐1"/>
    <w:basedOn w:val="679"/>
    <w:qFormat/>
    <w:uiPriority w:val="0"/>
    <w:pPr>
      <w:spacing w:before="156" w:after="156"/>
    </w:pPr>
    <w:rPr>
      <w:rFonts w:cs="宋体"/>
      <w:kern w:val="17153"/>
      <w:szCs w:val="20"/>
    </w:rPr>
  </w:style>
  <w:style w:type="paragraph" w:customStyle="1" w:styleId="1441">
    <w:name w:val="Char2 Char Char Char Char Char Char1"/>
    <w:basedOn w:val="1"/>
    <w:qFormat/>
    <w:uiPriority w:val="0"/>
    <w:pPr>
      <w:widowControl/>
      <w:spacing w:after="160" w:line="240" w:lineRule="exact"/>
      <w:jc w:val="left"/>
    </w:pPr>
    <w:rPr>
      <w:rFonts w:ascii="宋体" w:hAnsi="宋体" w:cs="宋体"/>
      <w:kern w:val="0"/>
      <w:sz w:val="24"/>
      <w:szCs w:val="24"/>
    </w:rPr>
  </w:style>
  <w:style w:type="paragraph" w:customStyle="1" w:styleId="1442">
    <w:name w:val="多倍行距"/>
    <w:basedOn w:val="1"/>
    <w:qFormat/>
    <w:uiPriority w:val="0"/>
    <w:pPr>
      <w:spacing w:before="50" w:after="50" w:line="720" w:lineRule="auto"/>
      <w:jc w:val="center"/>
    </w:pPr>
    <w:rPr>
      <w:sz w:val="24"/>
      <w:szCs w:val="24"/>
    </w:rPr>
  </w:style>
  <w:style w:type="paragraph" w:customStyle="1" w:styleId="1443">
    <w:name w:val="正文缩进1"/>
    <w:basedOn w:val="1"/>
    <w:qFormat/>
    <w:uiPriority w:val="0"/>
    <w:pPr>
      <w:ind w:firstLine="420" w:firstLineChars="200"/>
    </w:pPr>
    <w:rPr>
      <w:rFonts w:ascii="Calibri" w:hAnsi="Calibri"/>
    </w:rPr>
  </w:style>
  <w:style w:type="paragraph" w:customStyle="1" w:styleId="1444">
    <w:name w:val="样式 正文首行缩进 + (符号) 宋体"/>
    <w:basedOn w:val="1"/>
    <w:qFormat/>
    <w:uiPriority w:val="0"/>
    <w:pPr>
      <w:tabs>
        <w:tab w:val="left" w:pos="845"/>
      </w:tabs>
      <w:spacing w:line="360" w:lineRule="auto"/>
      <w:ind w:firstLine="424" w:firstLineChars="202"/>
      <w:jc w:val="left"/>
    </w:pPr>
    <w:rPr>
      <w:rFonts w:hAnsi="宋体" w:cs="宋体"/>
      <w:kern w:val="0"/>
    </w:rPr>
  </w:style>
  <w:style w:type="paragraph" w:customStyle="1" w:styleId="1445">
    <w:name w:val="公司名"/>
    <w:basedOn w:val="3"/>
    <w:qFormat/>
    <w:uiPriority w:val="0"/>
    <w:pPr>
      <w:keepLines/>
      <w:framePr w:w="9645" w:h="810" w:wrap="notBeside" w:vAnchor="page" w:hAnchor="page" w:x="1351" w:y="870" w:anchorLock="1"/>
      <w:widowControl/>
      <w:spacing w:after="40" w:line="240" w:lineRule="atLeast"/>
    </w:pPr>
    <w:rPr>
      <w:rFonts w:ascii="黑体" w:hAnsi="Garamond" w:eastAsia="黑体" w:cs="宋体"/>
      <w:caps/>
      <w:spacing w:val="40"/>
      <w:kern w:val="18"/>
    </w:rPr>
  </w:style>
  <w:style w:type="paragraph" w:customStyle="1" w:styleId="1446">
    <w:name w:val="Header 4"/>
    <w:basedOn w:val="1"/>
    <w:qFormat/>
    <w:uiPriority w:val="0"/>
    <w:pPr>
      <w:widowControl/>
      <w:jc w:val="left"/>
    </w:pPr>
    <w:rPr>
      <w:kern w:val="0"/>
      <w:sz w:val="24"/>
      <w:szCs w:val="24"/>
      <w:lang w:eastAsia="en-US"/>
    </w:rPr>
  </w:style>
  <w:style w:type="paragraph" w:customStyle="1" w:styleId="1447">
    <w:name w:val="正文（缩进） Char Char3"/>
    <w:basedOn w:val="1"/>
    <w:qFormat/>
    <w:uiPriority w:val="0"/>
    <w:pPr>
      <w:spacing w:beforeLines="50" w:afterLines="50" w:line="360" w:lineRule="auto"/>
      <w:ind w:firstLine="480" w:firstLineChars="200"/>
    </w:pPr>
    <w:rPr>
      <w:sz w:val="24"/>
      <w:szCs w:val="24"/>
    </w:rPr>
  </w:style>
  <w:style w:type="paragraph" w:customStyle="1" w:styleId="1448">
    <w:name w:val="封面标准英文名称"/>
    <w:qFormat/>
    <w:uiPriority w:val="0"/>
    <w:pPr>
      <w:widowControl w:val="0"/>
      <w:spacing w:before="370" w:line="400" w:lineRule="exact"/>
      <w:jc w:val="center"/>
    </w:pPr>
    <w:rPr>
      <w:rFonts w:ascii="Times New Roman" w:hAnsi="Times New Roman" w:eastAsia="宋体" w:cs="Times New Roman"/>
      <w:sz w:val="28"/>
      <w:lang w:val="en-US" w:eastAsia="zh-CN" w:bidi="ar-SA"/>
    </w:rPr>
  </w:style>
  <w:style w:type="paragraph" w:customStyle="1" w:styleId="1449">
    <w:name w:val="规范标题3"/>
    <w:basedOn w:val="8"/>
    <w:next w:val="1"/>
    <w:qFormat/>
    <w:uiPriority w:val="0"/>
    <w:pPr>
      <w:widowControl/>
      <w:tabs>
        <w:tab w:val="left" w:pos="0"/>
        <w:tab w:val="left" w:pos="425"/>
        <w:tab w:val="left" w:pos="1174"/>
      </w:tabs>
      <w:adjustRightInd w:val="0"/>
      <w:spacing w:before="0" w:after="0" w:line="360" w:lineRule="auto"/>
      <w:ind w:left="425" w:hanging="425"/>
      <w:textAlignment w:val="baseline"/>
      <w:outlineLvl w:val="9"/>
    </w:pPr>
    <w:rPr>
      <w:rFonts w:eastAsia="黑体"/>
      <w:b w:val="0"/>
      <w:bCs w:val="0"/>
      <w:iCs/>
      <w:kern w:val="0"/>
      <w:sz w:val="24"/>
      <w:szCs w:val="20"/>
    </w:rPr>
  </w:style>
  <w:style w:type="paragraph" w:customStyle="1" w:styleId="1450">
    <w:name w:val="项目符号 1"/>
    <w:basedOn w:val="1"/>
    <w:qFormat/>
    <w:uiPriority w:val="0"/>
    <w:pPr>
      <w:autoSpaceDE w:val="0"/>
      <w:autoSpaceDN w:val="0"/>
      <w:spacing w:line="360" w:lineRule="auto"/>
      <w:ind w:left="360" w:hanging="360" w:firstLineChars="200"/>
      <w:jc w:val="left"/>
    </w:pPr>
    <w:rPr>
      <w:kern w:val="0"/>
      <w:sz w:val="24"/>
      <w:szCs w:val="24"/>
    </w:rPr>
  </w:style>
  <w:style w:type="paragraph" w:customStyle="1" w:styleId="1451">
    <w:name w:val="标题 6（有编号）（绿盟科技）"/>
    <w:basedOn w:val="1"/>
    <w:next w:val="1"/>
    <w:qFormat/>
    <w:uiPriority w:val="0"/>
    <w:pPr>
      <w:keepNext/>
      <w:keepLines/>
      <w:numPr>
        <w:ilvl w:val="5"/>
        <w:numId w:val="37"/>
      </w:numPr>
      <w:spacing w:before="240" w:after="64" w:line="319" w:lineRule="auto"/>
      <w:ind w:firstLine="0"/>
      <w:jc w:val="left"/>
      <w:outlineLvl w:val="5"/>
    </w:pPr>
    <w:rPr>
      <w:rFonts w:ascii="Arial" w:hAnsi="Arial" w:eastAsia="黑体"/>
      <w:b/>
      <w:kern w:val="0"/>
      <w:szCs w:val="24"/>
    </w:rPr>
  </w:style>
  <w:style w:type="paragraph" w:customStyle="1" w:styleId="1452">
    <w:name w:val="表标题"/>
    <w:basedOn w:val="1"/>
    <w:qFormat/>
    <w:uiPriority w:val="0"/>
    <w:pPr>
      <w:tabs>
        <w:tab w:val="left" w:pos="425"/>
        <w:tab w:val="left" w:pos="720"/>
      </w:tabs>
      <w:spacing w:beforeLines="50" w:afterLines="50" w:line="360" w:lineRule="auto"/>
      <w:ind w:left="720" w:hanging="720"/>
    </w:pPr>
    <w:rPr>
      <w:sz w:val="24"/>
    </w:rPr>
  </w:style>
  <w:style w:type="paragraph" w:customStyle="1" w:styleId="1453">
    <w:name w:val="样式 正文（缩进） + 两端对齐2"/>
    <w:basedOn w:val="679"/>
    <w:qFormat/>
    <w:uiPriority w:val="0"/>
    <w:pPr>
      <w:spacing w:before="156" w:after="156"/>
    </w:pPr>
    <w:rPr>
      <w:rFonts w:cs="宋体"/>
      <w:kern w:val="17153"/>
      <w:szCs w:val="20"/>
    </w:rPr>
  </w:style>
  <w:style w:type="paragraph" w:customStyle="1" w:styleId="1454">
    <w:name w:val="样式 标题 3Heading 3 - oldlevel_3PIM 3H3Level 3 Headl3CTprop...1"/>
    <w:basedOn w:val="8"/>
    <w:qFormat/>
    <w:uiPriority w:val="0"/>
    <w:pPr>
      <w:widowControl/>
      <w:spacing w:before="120" w:after="120" w:line="415" w:lineRule="auto"/>
      <w:ind w:firstLine="482" w:firstLineChars="200"/>
    </w:pPr>
    <w:rPr>
      <w:rFonts w:eastAsia="黑体" w:cs="宋体"/>
      <w:iCs/>
      <w:color w:val="000000"/>
      <w:sz w:val="24"/>
      <w:szCs w:val="20"/>
    </w:rPr>
  </w:style>
  <w:style w:type="paragraph" w:customStyle="1" w:styleId="1455">
    <w:name w:val="首行缩进正文"/>
    <w:basedOn w:val="1"/>
    <w:qFormat/>
    <w:uiPriority w:val="0"/>
    <w:pPr>
      <w:spacing w:line="360" w:lineRule="auto"/>
    </w:pPr>
    <w:rPr>
      <w:sz w:val="24"/>
    </w:rPr>
  </w:style>
  <w:style w:type="paragraph" w:customStyle="1" w:styleId="1456">
    <w:name w:val="Char Char1 Char Char Char Char Char Char Char Char Char1 Char Char Char Char Char Char Char Char Char Char Char Char Char Char Char Char"/>
    <w:basedOn w:val="1"/>
    <w:qFormat/>
    <w:uiPriority w:val="0"/>
    <w:pPr>
      <w:tabs>
        <w:tab w:val="left" w:pos="360"/>
      </w:tabs>
      <w:ind w:firstLine="150" w:firstLineChars="150"/>
    </w:pPr>
    <w:rPr>
      <w:rFonts w:ascii="Arial" w:hAnsi="Arial" w:cs="Arial"/>
      <w:color w:val="000000"/>
      <w:kern w:val="0"/>
      <w:sz w:val="20"/>
    </w:rPr>
  </w:style>
  <w:style w:type="paragraph" w:customStyle="1" w:styleId="1457">
    <w:name w:val="公司文件样式"/>
    <w:basedOn w:val="1"/>
    <w:qFormat/>
    <w:uiPriority w:val="0"/>
    <w:pPr>
      <w:spacing w:before="120"/>
      <w:jc w:val="right"/>
    </w:pPr>
    <w:rPr>
      <w:rFonts w:eastAsia="黑体"/>
      <w:szCs w:val="24"/>
    </w:rPr>
  </w:style>
  <w:style w:type="paragraph" w:customStyle="1" w:styleId="1458">
    <w:name w:val="样式 样式 正文（缩进） + 首行缩进:  2 字符 + 首行缩进:  2 字符3"/>
    <w:basedOn w:val="1"/>
    <w:qFormat/>
    <w:uiPriority w:val="0"/>
    <w:pPr>
      <w:spacing w:before="50" w:after="50" w:line="360" w:lineRule="auto"/>
      <w:ind w:firstLine="200" w:firstLineChars="200"/>
    </w:pPr>
    <w:rPr>
      <w:rFonts w:cs="宋体"/>
      <w:sz w:val="24"/>
    </w:rPr>
  </w:style>
  <w:style w:type="paragraph" w:customStyle="1" w:styleId="1459">
    <w:name w:val="段正文"/>
    <w:basedOn w:val="1"/>
    <w:qFormat/>
    <w:uiPriority w:val="0"/>
    <w:pPr>
      <w:spacing w:line="360" w:lineRule="auto"/>
      <w:ind w:firstLine="200" w:firstLineChars="200"/>
    </w:pPr>
    <w:rPr>
      <w:sz w:val="24"/>
      <w:szCs w:val="24"/>
    </w:rPr>
  </w:style>
  <w:style w:type="paragraph" w:customStyle="1" w:styleId="1460">
    <w:name w:val="标题 91"/>
    <w:basedOn w:val="1"/>
    <w:next w:val="962"/>
    <w:qFormat/>
    <w:uiPriority w:val="0"/>
    <w:pPr>
      <w:keepNext/>
      <w:keepLines/>
      <w:spacing w:before="240" w:after="64" w:line="317" w:lineRule="auto"/>
      <w:outlineLvl w:val="8"/>
    </w:pPr>
    <w:rPr>
      <w:rFonts w:hint="eastAsia" w:ascii="Arial" w:hAnsi="Arial" w:eastAsia="黑体"/>
    </w:rPr>
  </w:style>
  <w:style w:type="paragraph" w:customStyle="1" w:styleId="1461">
    <w:name w:val="样式 正文（编号） + 左侧:  0.74 厘米 首行缩进:  0 厘米"/>
    <w:qFormat/>
    <w:uiPriority w:val="0"/>
    <w:pPr>
      <w:tabs>
        <w:tab w:val="left" w:pos="600"/>
        <w:tab w:val="left" w:pos="780"/>
      </w:tabs>
      <w:ind w:left="600"/>
    </w:pPr>
    <w:rPr>
      <w:rFonts w:ascii="Times New Roman" w:hAnsi="Times New Roman" w:eastAsia="宋体" w:cs="宋体"/>
      <w:lang w:val="en-US" w:eastAsia="zh-CN" w:bidi="ar-SA"/>
    </w:rPr>
  </w:style>
  <w:style w:type="paragraph" w:customStyle="1" w:styleId="1462">
    <w:name w:val="表格内容1"/>
    <w:basedOn w:val="1"/>
    <w:qFormat/>
    <w:uiPriority w:val="0"/>
    <w:rPr>
      <w:sz w:val="24"/>
    </w:rPr>
  </w:style>
  <w:style w:type="paragraph" w:customStyle="1" w:styleId="1463">
    <w:name w:val="正文（缩进） Char Char2"/>
    <w:basedOn w:val="1"/>
    <w:qFormat/>
    <w:uiPriority w:val="0"/>
    <w:pPr>
      <w:spacing w:beforeLines="50" w:afterLines="50" w:line="360" w:lineRule="auto"/>
      <w:ind w:firstLine="480" w:firstLineChars="200"/>
    </w:pPr>
    <w:rPr>
      <w:sz w:val="24"/>
      <w:szCs w:val="24"/>
    </w:rPr>
  </w:style>
  <w:style w:type="paragraph" w:customStyle="1" w:styleId="1464">
    <w:name w:val="blue"/>
    <w:basedOn w:val="1"/>
    <w:qFormat/>
    <w:uiPriority w:val="0"/>
    <w:pPr>
      <w:widowControl/>
      <w:spacing w:before="100" w:beforeAutospacing="1" w:after="100" w:afterAutospacing="1"/>
      <w:jc w:val="left"/>
    </w:pPr>
    <w:rPr>
      <w:rFonts w:ascii="Arial" w:hAnsi="Arial" w:cs="Arial"/>
      <w:color w:val="000000"/>
      <w:kern w:val="0"/>
      <w:sz w:val="17"/>
      <w:szCs w:val="17"/>
    </w:rPr>
  </w:style>
  <w:style w:type="paragraph" w:customStyle="1" w:styleId="1465">
    <w:name w:val="样式 目录 2 + 左侧:  1 字符 首行缩进:  2 字符3"/>
    <w:basedOn w:val="76"/>
    <w:qFormat/>
    <w:uiPriority w:val="0"/>
    <w:pPr>
      <w:tabs>
        <w:tab w:val="right" w:leader="dot" w:pos="8493"/>
      </w:tabs>
      <w:spacing w:before="240"/>
      <w:ind w:left="0" w:leftChars="0" w:firstLine="100" w:firstLineChars="100"/>
      <w:jc w:val="left"/>
    </w:pPr>
    <w:rPr>
      <w:rFonts w:ascii="宋体" w:cs="宋体"/>
      <w:b/>
      <w:bCs/>
      <w:lang w:val="en-GB"/>
    </w:rPr>
  </w:style>
  <w:style w:type="paragraph" w:customStyle="1" w:styleId="1466">
    <w:name w:val="表格文字1"/>
    <w:basedOn w:val="1"/>
    <w:qFormat/>
    <w:uiPriority w:val="0"/>
    <w:rPr>
      <w:rFonts w:ascii="宋体" w:hAnsi="宋体"/>
      <w:bCs/>
      <w:kern w:val="0"/>
      <w:szCs w:val="18"/>
    </w:rPr>
  </w:style>
  <w:style w:type="paragraph" w:customStyle="1" w:styleId="1467">
    <w:name w:val="ParaStyle"/>
    <w:qFormat/>
    <w:uiPriority w:val="0"/>
    <w:pPr>
      <w:overflowPunct w:val="0"/>
      <w:autoSpaceDE w:val="0"/>
      <w:autoSpaceDN w:val="0"/>
      <w:spacing w:before="60"/>
      <w:jc w:val="both"/>
      <w:textAlignment w:val="baseline"/>
    </w:pPr>
    <w:rPr>
      <w:rFonts w:hint="eastAsia" w:ascii="Times New Roman" w:hAnsi="Times New Roman" w:eastAsia="宋体" w:cs="Times New Roman"/>
      <w:lang w:val="en-GB" w:eastAsia="en-US" w:bidi="ar-SA"/>
    </w:rPr>
  </w:style>
  <w:style w:type="paragraph" w:customStyle="1" w:styleId="1468">
    <w:name w:val="默认段落字体 Para Char Char Char Char Char Char Char Char Char Char Char Char1 Char Char1 Char Char Char Char Char Char Char Char Char Char"/>
    <w:basedOn w:val="1"/>
    <w:qFormat/>
    <w:uiPriority w:val="0"/>
    <w:pPr>
      <w:tabs>
        <w:tab w:val="right" w:pos="-2120"/>
      </w:tabs>
      <w:snapToGrid w:val="0"/>
    </w:pPr>
    <w:rPr>
      <w:rFonts w:ascii="Tahoma" w:hAnsi="Tahoma"/>
      <w:spacing w:val="6"/>
      <w:sz w:val="24"/>
    </w:rPr>
  </w:style>
  <w:style w:type="paragraph" w:customStyle="1" w:styleId="1469">
    <w:name w:val="表头文字1"/>
    <w:basedOn w:val="1"/>
    <w:qFormat/>
    <w:uiPriority w:val="0"/>
    <w:pPr>
      <w:adjustRightInd w:val="0"/>
      <w:snapToGrid w:val="0"/>
      <w:spacing w:line="312" w:lineRule="auto"/>
      <w:jc w:val="center"/>
    </w:pPr>
    <w:rPr>
      <w:sz w:val="24"/>
    </w:rPr>
  </w:style>
  <w:style w:type="paragraph" w:customStyle="1" w:styleId="1470">
    <w:name w:val="正文（黑体）1"/>
    <w:basedOn w:val="1"/>
    <w:next w:val="1"/>
    <w:qFormat/>
    <w:uiPriority w:val="0"/>
    <w:pPr>
      <w:spacing w:beforeLines="50" w:afterLines="50" w:line="360" w:lineRule="auto"/>
      <w:ind w:firstLine="480" w:firstLineChars="200"/>
    </w:pPr>
    <w:rPr>
      <w:rFonts w:ascii="黑体" w:eastAsia="黑体"/>
      <w:color w:val="000080"/>
      <w:sz w:val="24"/>
      <w:szCs w:val="24"/>
    </w:rPr>
  </w:style>
  <w:style w:type="paragraph" w:customStyle="1" w:styleId="1471">
    <w:name w:val="技术报告小节标题2"/>
    <w:basedOn w:val="1"/>
    <w:next w:val="1341"/>
    <w:qFormat/>
    <w:uiPriority w:val="0"/>
    <w:pPr>
      <w:jc w:val="center"/>
    </w:pPr>
    <w:rPr>
      <w:b/>
      <w:bCs/>
      <w:sz w:val="24"/>
      <w:szCs w:val="24"/>
    </w:rPr>
  </w:style>
  <w:style w:type="paragraph" w:customStyle="1" w:styleId="1472">
    <w:name w:val="正文（小标题）2"/>
    <w:basedOn w:val="1"/>
    <w:next w:val="1"/>
    <w:qFormat/>
    <w:uiPriority w:val="0"/>
    <w:pPr>
      <w:spacing w:beforeLines="50" w:afterLines="50" w:line="360" w:lineRule="auto"/>
    </w:pPr>
    <w:rPr>
      <w:rFonts w:ascii="黑体" w:eastAsia="黑体"/>
      <w:color w:val="0000FF"/>
      <w:sz w:val="24"/>
      <w:szCs w:val="24"/>
    </w:rPr>
  </w:style>
  <w:style w:type="paragraph" w:customStyle="1" w:styleId="1473">
    <w:name w:val="Char5 Char Char1 Char31"/>
    <w:basedOn w:val="1"/>
    <w:qFormat/>
    <w:uiPriority w:val="0"/>
    <w:rPr>
      <w:rFonts w:ascii="Tahoma" w:hAnsi="Tahoma"/>
      <w:sz w:val="24"/>
    </w:rPr>
  </w:style>
  <w:style w:type="paragraph" w:customStyle="1" w:styleId="1474">
    <w:name w:val="TOC 标题11"/>
    <w:basedOn w:val="5"/>
    <w:next w:val="1"/>
    <w:qFormat/>
    <w:uiPriority w:val="0"/>
    <w:pPr>
      <w:keepLines/>
      <w:widowControl/>
      <w:spacing w:line="259" w:lineRule="auto"/>
      <w:outlineLvl w:val="9"/>
    </w:pPr>
    <w:rPr>
      <w:rFonts w:ascii="等线 Light" w:hAnsi="等线 Light" w:eastAsia="黑体"/>
      <w:b w:val="0"/>
      <w:color w:val="2E74B5"/>
      <w:kern w:val="0"/>
      <w:szCs w:val="32"/>
    </w:rPr>
  </w:style>
  <w:style w:type="paragraph" w:customStyle="1" w:styleId="1475">
    <w:name w:val="Char5 Char Char1"/>
    <w:basedOn w:val="1"/>
    <w:qFormat/>
    <w:uiPriority w:val="0"/>
    <w:rPr>
      <w:rFonts w:ascii="Tahoma" w:hAnsi="Tahoma"/>
      <w:sz w:val="24"/>
    </w:rPr>
  </w:style>
  <w:style w:type="paragraph" w:customStyle="1" w:styleId="1476">
    <w:name w:val="本文項目"/>
    <w:basedOn w:val="1"/>
    <w:qFormat/>
    <w:uiPriority w:val="0"/>
    <w:pPr>
      <w:tabs>
        <w:tab w:val="left" w:pos="635"/>
      </w:tabs>
      <w:autoSpaceDE w:val="0"/>
      <w:autoSpaceDN w:val="0"/>
      <w:adjustRightInd w:val="0"/>
      <w:spacing w:line="360" w:lineRule="auto"/>
      <w:ind w:left="635" w:hanging="425"/>
      <w:textAlignment w:val="baseline"/>
    </w:pPr>
    <w:rPr>
      <w:b/>
      <w:kern w:val="0"/>
      <w:sz w:val="24"/>
      <w:szCs w:val="24"/>
    </w:rPr>
  </w:style>
  <w:style w:type="paragraph" w:customStyle="1" w:styleId="1477">
    <w:name w:val="Definition Term"/>
    <w:basedOn w:val="1"/>
    <w:next w:val="1"/>
    <w:qFormat/>
    <w:uiPriority w:val="0"/>
    <w:pPr>
      <w:autoSpaceDE w:val="0"/>
      <w:autoSpaceDN w:val="0"/>
      <w:adjustRightInd w:val="0"/>
      <w:jc w:val="left"/>
      <w:textAlignment w:val="baseline"/>
    </w:pPr>
    <w:rPr>
      <w:kern w:val="0"/>
      <w:sz w:val="24"/>
    </w:rPr>
  </w:style>
  <w:style w:type="paragraph" w:customStyle="1" w:styleId="1478">
    <w:name w:val="列项·"/>
    <w:qFormat/>
    <w:uiPriority w:val="0"/>
    <w:pPr>
      <w:tabs>
        <w:tab w:val="left" w:pos="425"/>
        <w:tab w:val="left" w:pos="840"/>
      </w:tabs>
      <w:ind w:left="840" w:leftChars="200" w:hanging="420" w:hangingChars="200"/>
      <w:jc w:val="both"/>
    </w:pPr>
    <w:rPr>
      <w:rFonts w:ascii="宋体" w:hAnsi="Times New Roman" w:eastAsia="宋体" w:cs="Times New Roman"/>
      <w:sz w:val="21"/>
      <w:lang w:val="en-US" w:eastAsia="zh-CN" w:bidi="ar-SA"/>
    </w:rPr>
  </w:style>
  <w:style w:type="paragraph" w:customStyle="1" w:styleId="1479">
    <w:name w:val="点对点应答文字"/>
    <w:basedOn w:val="1"/>
    <w:qFormat/>
    <w:uiPriority w:val="0"/>
    <w:pPr>
      <w:spacing w:line="360" w:lineRule="auto"/>
      <w:jc w:val="left"/>
    </w:pPr>
    <w:rPr>
      <w:i/>
      <w:color w:val="0000FF"/>
      <w:kern w:val="0"/>
      <w:lang w:eastAsia="en-US"/>
    </w:rPr>
  </w:style>
  <w:style w:type="paragraph" w:customStyle="1" w:styleId="1480">
    <w:name w:val="条目3"/>
    <w:basedOn w:val="47"/>
    <w:qFormat/>
    <w:uiPriority w:val="0"/>
    <w:pPr>
      <w:tabs>
        <w:tab w:val="left" w:pos="960"/>
        <w:tab w:val="left" w:pos="2940"/>
      </w:tabs>
      <w:spacing w:line="360" w:lineRule="auto"/>
      <w:ind w:left="2940" w:hanging="420"/>
    </w:pPr>
    <w:rPr>
      <w:rFonts w:ascii="Times New Roman" w:hAnsi="Times New Roman"/>
      <w:color w:val="000000"/>
      <w:sz w:val="30"/>
    </w:rPr>
  </w:style>
  <w:style w:type="paragraph" w:customStyle="1" w:styleId="1481">
    <w:name w:val="汉议细等线简8"/>
    <w:qFormat/>
    <w:uiPriority w:val="0"/>
    <w:pPr>
      <w:widowControl w:val="0"/>
      <w:autoSpaceDE w:val="0"/>
      <w:autoSpaceDN w:val="0"/>
      <w:spacing w:line="260" w:lineRule="atLeast"/>
      <w:jc w:val="both"/>
    </w:pPr>
    <w:rPr>
      <w:rFonts w:hint="eastAsia" w:ascii="汉仪细等线简" w:hAnsi="Times New Roman" w:eastAsia="汉仪细等线简" w:cs="Times New Roman"/>
      <w:color w:val="000000"/>
      <w:sz w:val="16"/>
      <w:lang w:val="en-US" w:eastAsia="zh-CN" w:bidi="ar-SA"/>
    </w:rPr>
  </w:style>
  <w:style w:type="paragraph" w:customStyle="1" w:styleId="1482">
    <w:name w:val="方框下的123标题1"/>
    <w:basedOn w:val="1"/>
    <w:qFormat/>
    <w:uiPriority w:val="0"/>
    <w:pPr>
      <w:tabs>
        <w:tab w:val="left" w:pos="840"/>
      </w:tabs>
      <w:spacing w:line="360" w:lineRule="auto"/>
      <w:ind w:left="840" w:hanging="420"/>
    </w:pPr>
    <w:rPr>
      <w:szCs w:val="24"/>
    </w:rPr>
  </w:style>
  <w:style w:type="paragraph" w:customStyle="1" w:styleId="1483">
    <w:name w:val="4_"/>
    <w:basedOn w:val="9"/>
    <w:next w:val="1"/>
    <w:qFormat/>
    <w:uiPriority w:val="0"/>
    <w:pPr>
      <w:tabs>
        <w:tab w:val="left" w:pos="14"/>
        <w:tab w:val="left" w:pos="425"/>
        <w:tab w:val="left" w:pos="2977"/>
      </w:tabs>
      <w:adjustRightInd w:val="0"/>
      <w:spacing w:before="100" w:beforeAutospacing="1" w:after="100" w:afterAutospacing="1" w:line="360" w:lineRule="auto"/>
      <w:ind w:left="-1" w:leftChars="-1"/>
    </w:pPr>
    <w:rPr>
      <w:rFonts w:ascii="Times New Roman" w:hAnsi="Times New Roman" w:eastAsia="宋体"/>
    </w:rPr>
  </w:style>
  <w:style w:type="paragraph" w:customStyle="1" w:styleId="1484">
    <w:name w:val="题注5"/>
    <w:basedOn w:val="1"/>
    <w:next w:val="23"/>
    <w:qFormat/>
    <w:uiPriority w:val="0"/>
    <w:pPr>
      <w:spacing w:line="360" w:lineRule="auto"/>
    </w:pPr>
    <w:rPr>
      <w:sz w:val="24"/>
      <w:szCs w:val="24"/>
    </w:rPr>
  </w:style>
  <w:style w:type="paragraph" w:customStyle="1" w:styleId="1485">
    <w:name w:val="样式 样式一 + 首行缩进:  2 字符 段前: 0.5 行 段后: 0.5 行"/>
    <w:basedOn w:val="1"/>
    <w:next w:val="37"/>
    <w:qFormat/>
    <w:uiPriority w:val="0"/>
    <w:pPr>
      <w:numPr>
        <w:ilvl w:val="0"/>
        <w:numId w:val="56"/>
      </w:numPr>
      <w:spacing w:beforeLines="50" w:afterLines="50" w:line="360" w:lineRule="auto"/>
      <w:ind w:firstLine="0"/>
    </w:pPr>
    <w:rPr>
      <w:rFonts w:cs="宋体"/>
      <w:b/>
      <w:sz w:val="24"/>
      <w:szCs w:val="24"/>
    </w:rPr>
  </w:style>
  <w:style w:type="paragraph" w:customStyle="1" w:styleId="1486">
    <w:name w:val="刘杨3"/>
    <w:basedOn w:val="8"/>
    <w:qFormat/>
    <w:uiPriority w:val="0"/>
    <w:pPr>
      <w:widowControl/>
      <w:numPr>
        <w:ilvl w:val="2"/>
        <w:numId w:val="34"/>
      </w:numPr>
      <w:tabs>
        <w:tab w:val="left" w:pos="960"/>
      </w:tabs>
      <w:spacing w:before="0" w:after="0" w:line="360" w:lineRule="auto"/>
      <w:jc w:val="center"/>
    </w:pPr>
    <w:rPr>
      <w:rFonts w:ascii="宋体" w:hAnsi="宋体"/>
      <w:sz w:val="24"/>
      <w:szCs w:val="24"/>
    </w:rPr>
  </w:style>
  <w:style w:type="paragraph" w:customStyle="1" w:styleId="1487">
    <w:name w:val="基准页眉样式"/>
    <w:basedOn w:val="3"/>
    <w:qFormat/>
    <w:uiPriority w:val="0"/>
    <w:pPr>
      <w:keepLines/>
      <w:tabs>
        <w:tab w:val="center" w:pos="-18551"/>
        <w:tab w:val="right" w:pos="4320"/>
      </w:tabs>
      <w:spacing w:before="60" w:line="288" w:lineRule="auto"/>
      <w:jc w:val="center"/>
    </w:pPr>
    <w:rPr>
      <w:rFonts w:ascii="Times New Roman" w:hAnsi="Times New Roman"/>
      <w:smallCaps/>
      <w:spacing w:val="15"/>
      <w:kern w:val="0"/>
      <w:sz w:val="21"/>
      <w:lang w:eastAsia="en-US"/>
    </w:rPr>
  </w:style>
  <w:style w:type="paragraph" w:customStyle="1" w:styleId="1488">
    <w:name w:val="图标题2"/>
    <w:basedOn w:val="1"/>
    <w:next w:val="1"/>
    <w:qFormat/>
    <w:uiPriority w:val="0"/>
    <w:pPr>
      <w:spacing w:beforeLines="50" w:afterLines="50" w:line="360" w:lineRule="atLeast"/>
      <w:jc w:val="center"/>
    </w:pPr>
    <w:rPr>
      <w:bCs/>
      <w:sz w:val="24"/>
      <w:szCs w:val="24"/>
    </w:rPr>
  </w:style>
  <w:style w:type="paragraph" w:customStyle="1" w:styleId="1489">
    <w:name w:val="标书表格字体格式"/>
    <w:next w:val="1"/>
    <w:qFormat/>
    <w:uiPriority w:val="0"/>
    <w:rPr>
      <w:rFonts w:ascii="Times New Roman" w:hAnsi="Times New Roman" w:eastAsia="宋体" w:cs="Times New Roman"/>
      <w:kern w:val="2"/>
      <w:sz w:val="21"/>
      <w:szCs w:val="24"/>
      <w:lang w:val="en-US" w:eastAsia="zh-CN" w:bidi="ar-SA"/>
    </w:rPr>
  </w:style>
  <w:style w:type="paragraph" w:customStyle="1" w:styleId="1490">
    <w:name w:val="样式 标题 2H22nd levelh22Header 2l2Heading 2 HiddenHeading 2..."/>
    <w:basedOn w:val="6"/>
    <w:qFormat/>
    <w:uiPriority w:val="0"/>
    <w:pPr>
      <w:tabs>
        <w:tab w:val="left" w:pos="1320"/>
      </w:tabs>
      <w:spacing w:before="0" w:after="0" w:afterLines="50"/>
      <w:ind w:left="1320" w:hanging="420"/>
    </w:pPr>
    <w:rPr>
      <w:rFonts w:ascii="Times New Roman" w:hAnsi="Times New Roman"/>
      <w:bCs/>
      <w:color w:val="0000FF"/>
      <w:kern w:val="44"/>
      <w:szCs w:val="32"/>
    </w:rPr>
  </w:style>
  <w:style w:type="paragraph" w:customStyle="1" w:styleId="1491">
    <w:name w:val="列表1"/>
    <w:basedOn w:val="1"/>
    <w:qFormat/>
    <w:uiPriority w:val="0"/>
    <w:pPr>
      <w:adjustRightInd w:val="0"/>
      <w:spacing w:line="360" w:lineRule="auto"/>
      <w:ind w:left="902" w:hanging="482"/>
    </w:pPr>
    <w:rPr>
      <w:rFonts w:ascii="昆仑仿宋" w:eastAsia="昆仑仿宋"/>
      <w:kern w:val="0"/>
    </w:rPr>
  </w:style>
  <w:style w:type="paragraph" w:customStyle="1" w:styleId="1492">
    <w:name w:val="ptablecaptioncmt"/>
    <w:basedOn w:val="1"/>
    <w:qFormat/>
    <w:uiPriority w:val="0"/>
    <w:pPr>
      <w:widowControl/>
      <w:spacing w:before="100" w:beforeAutospacing="1" w:after="100" w:afterAutospacing="1" w:line="360" w:lineRule="auto"/>
      <w:ind w:firstLine="480" w:firstLineChars="200"/>
      <w:jc w:val="left"/>
    </w:pPr>
    <w:rPr>
      <w:rFonts w:ascii="宋体" w:hAnsi="宋体" w:cs="宋体"/>
      <w:kern w:val="0"/>
      <w:sz w:val="24"/>
      <w:szCs w:val="24"/>
    </w:rPr>
  </w:style>
  <w:style w:type="paragraph" w:customStyle="1" w:styleId="1493">
    <w:name w:val="技术报告正文4"/>
    <w:basedOn w:val="1"/>
    <w:qFormat/>
    <w:uiPriority w:val="0"/>
    <w:pPr>
      <w:spacing w:beforeLines="50" w:line="440" w:lineRule="exact"/>
      <w:ind w:firstLine="200" w:firstLineChars="200"/>
    </w:pPr>
    <w:rPr>
      <w:rFonts w:cs="Arial"/>
      <w:sz w:val="28"/>
      <w:szCs w:val="24"/>
    </w:rPr>
  </w:style>
  <w:style w:type="paragraph" w:customStyle="1" w:styleId="1494">
    <w:name w:val="Char Char Char Char Char Char1 Char3"/>
    <w:basedOn w:val="1"/>
    <w:qFormat/>
    <w:uiPriority w:val="0"/>
    <w:pPr>
      <w:widowControl/>
      <w:wordWrap w:val="0"/>
      <w:jc w:val="left"/>
    </w:pPr>
    <w:rPr>
      <w:rFonts w:ascii="Tahoma" w:hAnsi="Tahoma"/>
      <w:sz w:val="24"/>
    </w:rPr>
  </w:style>
  <w:style w:type="paragraph" w:customStyle="1" w:styleId="1495">
    <w:name w:val="xl37"/>
    <w:basedOn w:val="1"/>
    <w:qFormat/>
    <w:uiPriority w:val="0"/>
    <w:pPr>
      <w:widowControl/>
      <w:spacing w:before="100" w:beforeAutospacing="1" w:after="100" w:afterAutospacing="1"/>
      <w:jc w:val="left"/>
    </w:pPr>
    <w:rPr>
      <w:rFonts w:ascii="宋体" w:hAnsi="宋体" w:eastAsia="Arial Unicode MS" w:cs="宋体"/>
      <w:color w:val="000000"/>
      <w:kern w:val="0"/>
      <w:sz w:val="20"/>
    </w:rPr>
  </w:style>
  <w:style w:type="paragraph" w:customStyle="1" w:styleId="1496">
    <w:name w:val="Normal Bullet"/>
    <w:basedOn w:val="1"/>
    <w:qFormat/>
    <w:uiPriority w:val="0"/>
    <w:pPr>
      <w:widowControl/>
      <w:spacing w:before="120"/>
      <w:ind w:left="900" w:hanging="420" w:firstLineChars="200"/>
    </w:pPr>
    <w:rPr>
      <w:rFonts w:eastAsia="仿宋_GB2312"/>
      <w:kern w:val="0"/>
      <w:sz w:val="22"/>
      <w:lang w:eastAsia="en-US"/>
    </w:rPr>
  </w:style>
  <w:style w:type="paragraph" w:customStyle="1" w:styleId="1497">
    <w:name w:val="Char Char15"/>
    <w:basedOn w:val="1"/>
    <w:qFormat/>
    <w:uiPriority w:val="0"/>
    <w:pPr>
      <w:widowControl/>
      <w:spacing w:after="160" w:line="240" w:lineRule="exact"/>
      <w:jc w:val="left"/>
    </w:pPr>
    <w:rPr>
      <w:rFonts w:ascii="Verdana" w:hAnsi="Verdana"/>
      <w:kern w:val="0"/>
      <w:sz w:val="20"/>
      <w:lang w:eastAsia="en-US"/>
    </w:rPr>
  </w:style>
  <w:style w:type="paragraph" w:customStyle="1" w:styleId="1498">
    <w:name w:val="xl143"/>
    <w:basedOn w:val="1"/>
    <w:qFormat/>
    <w:uiPriority w:val="0"/>
    <w:pPr>
      <w:widowControl/>
      <w:pBdr>
        <w:top w:val="single" w:color="auto" w:sz="4" w:space="0"/>
        <w:left w:val="single" w:color="auto" w:sz="4" w:space="0"/>
        <w:right w:val="single" w:color="auto" w:sz="4" w:space="0"/>
      </w:pBdr>
      <w:shd w:val="clear" w:color="000000" w:fill="F2F2F2"/>
      <w:spacing w:before="100" w:beforeAutospacing="1" w:after="100" w:afterAutospacing="1"/>
      <w:jc w:val="center"/>
    </w:pPr>
    <w:rPr>
      <w:rFonts w:ascii="宋体" w:hAnsi="宋体" w:cs="宋体"/>
      <w:color w:val="000000"/>
      <w:kern w:val="0"/>
      <w:sz w:val="20"/>
    </w:rPr>
  </w:style>
  <w:style w:type="paragraph" w:customStyle="1" w:styleId="1499">
    <w:name w:val="Notes Heading"/>
    <w:next w:val="1431"/>
    <w:qFormat/>
    <w:uiPriority w:val="0"/>
    <w:pPr>
      <w:keepNext/>
      <w:pBdr>
        <w:top w:val="single" w:color="auto" w:sz="8" w:space="5"/>
      </w:pBdr>
      <w:snapToGrid w:val="0"/>
      <w:spacing w:before="80" w:after="80"/>
      <w:ind w:left="1701"/>
    </w:pPr>
    <w:rPr>
      <w:rFonts w:ascii="Arial" w:hAnsi="Arial" w:eastAsia="黑体" w:cs="Times New Roman"/>
      <w:sz w:val="21"/>
      <w:szCs w:val="21"/>
      <w:lang w:val="en-US" w:eastAsia="zh-CN" w:bidi="ar-SA"/>
    </w:rPr>
  </w:style>
  <w:style w:type="paragraph" w:customStyle="1" w:styleId="1500">
    <w:name w:val="Char Char Char Char Char Char1 Char4"/>
    <w:basedOn w:val="1"/>
    <w:qFormat/>
    <w:uiPriority w:val="0"/>
    <w:pPr>
      <w:widowControl/>
      <w:wordWrap w:val="0"/>
      <w:jc w:val="left"/>
    </w:pPr>
    <w:rPr>
      <w:rFonts w:ascii="Tahoma" w:hAnsi="Tahoma"/>
      <w:sz w:val="24"/>
    </w:rPr>
  </w:style>
  <w:style w:type="paragraph" w:customStyle="1" w:styleId="1501">
    <w:name w:val="cright1"/>
    <w:basedOn w:val="1"/>
    <w:qFormat/>
    <w:uiPriority w:val="0"/>
    <w:pPr>
      <w:widowControl/>
      <w:wordWrap w:val="0"/>
      <w:jc w:val="left"/>
    </w:pPr>
    <w:rPr>
      <w:rFonts w:ascii="宋体" w:hAnsi="宋体" w:cs="宋体"/>
      <w:color w:val="383838"/>
      <w:kern w:val="0"/>
      <w:sz w:val="24"/>
      <w:szCs w:val="24"/>
    </w:rPr>
  </w:style>
  <w:style w:type="paragraph" w:customStyle="1" w:styleId="1502">
    <w:name w:val="样式 目录 2 + 左侧:  1 字符 首行缩进:  2 字符9"/>
    <w:basedOn w:val="76"/>
    <w:qFormat/>
    <w:uiPriority w:val="0"/>
    <w:pPr>
      <w:tabs>
        <w:tab w:val="right" w:leader="dot" w:pos="8493"/>
      </w:tabs>
      <w:spacing w:before="240"/>
      <w:ind w:left="100" w:leftChars="100"/>
      <w:jc w:val="left"/>
    </w:pPr>
    <w:rPr>
      <w:rFonts w:ascii="宋体" w:cs="宋体"/>
      <w:b/>
      <w:bCs/>
      <w:lang w:val="en-GB"/>
    </w:rPr>
  </w:style>
  <w:style w:type="paragraph" w:customStyle="1" w:styleId="1503">
    <w:name w:val="表格文字11"/>
    <w:basedOn w:val="1"/>
    <w:qFormat/>
    <w:uiPriority w:val="0"/>
    <w:rPr>
      <w:rFonts w:ascii="宋体" w:hAnsi="宋体"/>
      <w:bCs/>
      <w:kern w:val="0"/>
      <w:szCs w:val="18"/>
    </w:rPr>
  </w:style>
  <w:style w:type="paragraph" w:customStyle="1" w:styleId="1504">
    <w:name w:val="Char Char Char Char Char Char Char1 Char"/>
    <w:basedOn w:val="1"/>
    <w:qFormat/>
    <w:uiPriority w:val="0"/>
    <w:rPr>
      <w:rFonts w:ascii="Tahoma" w:hAnsi="Tahoma" w:eastAsia="仿宋_GB2312"/>
      <w:sz w:val="24"/>
      <w:szCs w:val="32"/>
    </w:rPr>
  </w:style>
  <w:style w:type="paragraph" w:customStyle="1" w:styleId="1505">
    <w:name w:val="技术报告小节标题1"/>
    <w:basedOn w:val="1"/>
    <w:next w:val="1"/>
    <w:qFormat/>
    <w:uiPriority w:val="0"/>
    <w:pPr>
      <w:tabs>
        <w:tab w:val="left" w:pos="1080"/>
      </w:tabs>
      <w:spacing w:beforeLines="50" w:afterLines="50" w:line="440" w:lineRule="exact"/>
      <w:outlineLvl w:val="2"/>
    </w:pPr>
    <w:rPr>
      <w:rFonts w:ascii="Arial" w:hAnsi="Arial" w:eastAsia="黑体" w:cs="Arial"/>
      <w:bCs/>
      <w:sz w:val="28"/>
      <w:szCs w:val="24"/>
    </w:rPr>
  </w:style>
  <w:style w:type="paragraph" w:customStyle="1" w:styleId="1506">
    <w:name w:val="注意说明内容"/>
    <w:basedOn w:val="1"/>
    <w:qFormat/>
    <w:uiPriority w:val="0"/>
    <w:pPr>
      <w:pBdr>
        <w:bottom w:val="single" w:color="auto" w:sz="8" w:space="10"/>
      </w:pBdr>
    </w:pPr>
    <w:rPr>
      <w:rFonts w:hint="eastAsia" w:ascii="Arial Narrow" w:hAnsi="Arial Narrow" w:eastAsia="楷体_GB2312"/>
      <w:color w:val="000000"/>
    </w:rPr>
  </w:style>
  <w:style w:type="paragraph" w:customStyle="1" w:styleId="1507">
    <w:name w:val="表格(五号)"/>
    <w:basedOn w:val="1"/>
    <w:qFormat/>
    <w:uiPriority w:val="0"/>
    <w:pPr>
      <w:adjustRightInd w:val="0"/>
      <w:snapToGrid w:val="0"/>
      <w:spacing w:line="300" w:lineRule="auto"/>
      <w:jc w:val="center"/>
    </w:pPr>
    <w:rPr>
      <w:rFonts w:ascii="仿宋_GB2312" w:hAnsi="宋体" w:eastAsia="仿宋_GB2312"/>
      <w:b/>
      <w:snapToGrid w:val="0"/>
      <w:kern w:val="0"/>
      <w:sz w:val="24"/>
      <w:szCs w:val="32"/>
    </w:rPr>
  </w:style>
  <w:style w:type="paragraph" w:customStyle="1" w:styleId="1508">
    <w:name w:val="批注框文本 Char Char"/>
    <w:basedOn w:val="1"/>
    <w:qFormat/>
    <w:uiPriority w:val="0"/>
    <w:rPr>
      <w:sz w:val="18"/>
    </w:rPr>
  </w:style>
  <w:style w:type="paragraph" w:customStyle="1" w:styleId="1509">
    <w:name w:val="cleft"/>
    <w:basedOn w:val="1"/>
    <w:qFormat/>
    <w:uiPriority w:val="0"/>
    <w:pPr>
      <w:widowControl/>
      <w:jc w:val="left"/>
    </w:pPr>
    <w:rPr>
      <w:rFonts w:ascii="宋体" w:hAnsi="宋体" w:cs="宋体"/>
      <w:b/>
      <w:bCs/>
      <w:kern w:val="0"/>
      <w:sz w:val="24"/>
      <w:szCs w:val="24"/>
    </w:rPr>
  </w:style>
  <w:style w:type="paragraph" w:customStyle="1" w:styleId="1510">
    <w:name w:val="样式211"/>
    <w:basedOn w:val="33"/>
    <w:qFormat/>
    <w:uiPriority w:val="0"/>
    <w:pPr>
      <w:numPr>
        <w:ilvl w:val="0"/>
        <w:numId w:val="0"/>
      </w:numPr>
      <w:pBdr>
        <w:bottom w:val="thickThinSmallGap" w:color="auto" w:sz="24" w:space="1"/>
      </w:pBdr>
      <w:tabs>
        <w:tab w:val="left" w:pos="4153"/>
      </w:tabs>
      <w:spacing w:beforeLines="50" w:afterLines="50"/>
      <w:ind w:left="960" w:right="360"/>
    </w:pPr>
    <w:rPr>
      <w:szCs w:val="24"/>
    </w:rPr>
  </w:style>
  <w:style w:type="paragraph" w:customStyle="1" w:styleId="1511">
    <w:name w:val="样式61"/>
    <w:qFormat/>
    <w:uiPriority w:val="0"/>
    <w:pPr>
      <w:spacing w:before="156" w:after="156"/>
    </w:pPr>
    <w:rPr>
      <w:rFonts w:ascii="Times New Roman" w:hAnsi="Times New Roman" w:eastAsia="宋体" w:cs="Times New Roman"/>
      <w:lang w:val="en-US" w:eastAsia="zh-CN" w:bidi="ar-SA"/>
    </w:rPr>
  </w:style>
  <w:style w:type="paragraph" w:customStyle="1" w:styleId="1512">
    <w:name w:val="a"/>
    <w:basedOn w:val="1"/>
    <w:qFormat/>
    <w:uiPriority w:val="0"/>
    <w:pPr>
      <w:widowControl/>
      <w:jc w:val="left"/>
    </w:pPr>
    <w:rPr>
      <w:rFonts w:ascii="宋体" w:hAnsi="宋体" w:cs="宋体"/>
      <w:kern w:val="0"/>
      <w:sz w:val="24"/>
      <w:szCs w:val="24"/>
    </w:rPr>
  </w:style>
  <w:style w:type="paragraph" w:customStyle="1" w:styleId="1513">
    <w:name w:val="Char Char1 Char"/>
    <w:basedOn w:val="1"/>
    <w:qFormat/>
    <w:uiPriority w:val="0"/>
    <w:rPr>
      <w:rFonts w:ascii="Tahoma" w:hAnsi="Tahoma" w:cs="Arial"/>
      <w:sz w:val="24"/>
      <w:szCs w:val="21"/>
    </w:rPr>
  </w:style>
  <w:style w:type="paragraph" w:customStyle="1" w:styleId="1514">
    <w:name w:val="xl32"/>
    <w:basedOn w:val="1"/>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8"/>
      <w:szCs w:val="28"/>
    </w:rPr>
  </w:style>
  <w:style w:type="paragraph" w:customStyle="1" w:styleId="1515">
    <w:name w:val="pchart_bodycmt"/>
    <w:basedOn w:val="1"/>
    <w:qFormat/>
    <w:uiPriority w:val="0"/>
    <w:pPr>
      <w:widowControl/>
      <w:spacing w:before="100" w:beforeAutospacing="1" w:after="100" w:afterAutospacing="1" w:line="360" w:lineRule="auto"/>
      <w:ind w:firstLine="480" w:firstLineChars="200"/>
      <w:jc w:val="left"/>
    </w:pPr>
    <w:rPr>
      <w:rFonts w:ascii="宋体" w:hAnsi="宋体" w:cs="宋体"/>
      <w:kern w:val="0"/>
      <w:sz w:val="24"/>
      <w:szCs w:val="24"/>
    </w:rPr>
  </w:style>
  <w:style w:type="paragraph" w:customStyle="1" w:styleId="1516">
    <w:name w:val="图案标题2"/>
    <w:basedOn w:val="1"/>
    <w:qFormat/>
    <w:uiPriority w:val="0"/>
    <w:pPr>
      <w:tabs>
        <w:tab w:val="left" w:pos="1200"/>
      </w:tabs>
      <w:adjustRightInd w:val="0"/>
      <w:snapToGrid w:val="0"/>
      <w:spacing w:line="312" w:lineRule="auto"/>
      <w:ind w:left="700" w:leftChars="200" w:hanging="500" w:hangingChars="500"/>
    </w:pPr>
    <w:rPr>
      <w:sz w:val="24"/>
    </w:rPr>
  </w:style>
  <w:style w:type="paragraph" w:customStyle="1" w:styleId="1517">
    <w:name w:val="点对点应答文字1"/>
    <w:basedOn w:val="1"/>
    <w:qFormat/>
    <w:uiPriority w:val="0"/>
    <w:pPr>
      <w:spacing w:line="360" w:lineRule="auto"/>
      <w:jc w:val="left"/>
    </w:pPr>
    <w:rPr>
      <w:i/>
      <w:color w:val="0000FF"/>
      <w:kern w:val="0"/>
      <w:lang w:eastAsia="en-US"/>
    </w:rPr>
  </w:style>
  <w:style w:type="paragraph" w:customStyle="1" w:styleId="1518">
    <w:name w:val="其他标准称谓"/>
    <w:qFormat/>
    <w:uiPriority w:val="0"/>
    <w:pPr>
      <w:spacing w:line="0" w:lineRule="atLeast"/>
      <w:jc w:val="distribute"/>
    </w:pPr>
    <w:rPr>
      <w:rFonts w:ascii="黑体" w:hAnsi="宋体" w:eastAsia="黑体" w:cs="Times New Roman"/>
      <w:sz w:val="52"/>
      <w:lang w:val="en-US" w:eastAsia="zh-CN" w:bidi="ar-SA"/>
    </w:rPr>
  </w:style>
  <w:style w:type="paragraph" w:customStyle="1" w:styleId="1519">
    <w:name w:val="技术报告小节标题11"/>
    <w:basedOn w:val="1"/>
    <w:next w:val="1"/>
    <w:qFormat/>
    <w:uiPriority w:val="0"/>
    <w:pPr>
      <w:tabs>
        <w:tab w:val="left" w:pos="1080"/>
      </w:tabs>
      <w:spacing w:beforeLines="50" w:afterLines="50" w:line="440" w:lineRule="exact"/>
      <w:outlineLvl w:val="2"/>
    </w:pPr>
    <w:rPr>
      <w:rFonts w:ascii="Arial" w:hAnsi="Arial" w:eastAsia="黑体" w:cs="Arial"/>
      <w:bCs/>
      <w:sz w:val="28"/>
      <w:szCs w:val="24"/>
    </w:rPr>
  </w:style>
  <w:style w:type="paragraph" w:customStyle="1" w:styleId="1520">
    <w:name w:val="15"/>
    <w:qFormat/>
    <w:uiPriority w:val="0"/>
    <w:pPr>
      <w:numPr>
        <w:ilvl w:val="4"/>
        <w:numId w:val="17"/>
      </w:numPr>
      <w:tabs>
        <w:tab w:val="left" w:pos="360"/>
        <w:tab w:val="left" w:pos="1468"/>
      </w:tabs>
      <w:spacing w:before="50" w:after="50"/>
      <w:ind w:left="732" w:hanging="420"/>
      <w:outlineLvl w:val="4"/>
    </w:pPr>
    <w:rPr>
      <w:rFonts w:ascii="Times New Roman" w:hAnsi="Times New Roman" w:eastAsia="宋体" w:cs="Times New Roman"/>
      <w:sz w:val="22"/>
      <w:lang w:val="en-US" w:eastAsia="zh-CN" w:bidi="ar-SA"/>
    </w:rPr>
  </w:style>
  <w:style w:type="paragraph" w:customStyle="1" w:styleId="1521">
    <w:name w:val="样式 目录 2 + 左侧:  1 字符 首行缩进:  2 字符1"/>
    <w:basedOn w:val="76"/>
    <w:qFormat/>
    <w:uiPriority w:val="0"/>
    <w:pPr>
      <w:tabs>
        <w:tab w:val="right" w:leader="dot" w:pos="8493"/>
      </w:tabs>
      <w:spacing w:before="240"/>
      <w:ind w:left="0" w:leftChars="0" w:firstLine="100" w:firstLineChars="100"/>
      <w:jc w:val="left"/>
    </w:pPr>
    <w:rPr>
      <w:rFonts w:ascii="宋体" w:cs="宋体"/>
      <w:b/>
      <w:bCs/>
      <w:lang w:val="en-GB"/>
    </w:rPr>
  </w:style>
  <w:style w:type="paragraph" w:customStyle="1" w:styleId="1522">
    <w:name w:val="123标题下的小点11"/>
    <w:basedOn w:val="1"/>
    <w:qFormat/>
    <w:uiPriority w:val="0"/>
    <w:pPr>
      <w:tabs>
        <w:tab w:val="left" w:pos="1260"/>
      </w:tabs>
      <w:snapToGrid w:val="0"/>
      <w:spacing w:line="360" w:lineRule="auto"/>
      <w:ind w:left="1259" w:hanging="420"/>
    </w:pPr>
    <w:rPr>
      <w:rFonts w:ascii="宋体" w:hAnsi="宋体"/>
      <w:kern w:val="0"/>
    </w:rPr>
  </w:style>
  <w:style w:type="paragraph" w:customStyle="1" w:styleId="1523">
    <w:name w:val="样式 样式 样式 标题 2 + 左  1 字符 + 左侧:  1 字符 + 左  0 字符"/>
    <w:basedOn w:val="1"/>
    <w:qFormat/>
    <w:uiPriority w:val="0"/>
    <w:pPr>
      <w:keepNext/>
      <w:keepLines/>
      <w:spacing w:before="120" w:after="120" w:line="520" w:lineRule="atLeast"/>
      <w:outlineLvl w:val="1"/>
    </w:pPr>
    <w:rPr>
      <w:rFonts w:hint="eastAsia"/>
      <w:b/>
      <w:sz w:val="24"/>
    </w:rPr>
  </w:style>
  <w:style w:type="paragraph" w:customStyle="1" w:styleId="1524">
    <w:name w:val="Char5 Char Char1 Char111"/>
    <w:basedOn w:val="1"/>
    <w:qFormat/>
    <w:uiPriority w:val="0"/>
    <w:rPr>
      <w:rFonts w:ascii="Tahoma" w:hAnsi="Tahoma"/>
      <w:sz w:val="24"/>
    </w:rPr>
  </w:style>
  <w:style w:type="paragraph" w:customStyle="1" w:styleId="1525">
    <w:name w:val="样式9"/>
    <w:basedOn w:val="57"/>
    <w:qFormat/>
    <w:uiPriority w:val="0"/>
    <w:pPr>
      <w:pBdr>
        <w:top w:val="double" w:color="auto" w:sz="4" w:space="1"/>
      </w:pBdr>
      <w:spacing w:beforeLines="50" w:afterLines="50"/>
    </w:pPr>
    <w:rPr>
      <w:rFonts w:ascii="等线" w:hAnsi="等线" w:eastAsia="等线"/>
      <w:sz w:val="21"/>
      <w:szCs w:val="21"/>
      <w:lang w:val="zh-CN"/>
    </w:rPr>
  </w:style>
  <w:style w:type="paragraph" w:customStyle="1" w:styleId="1526">
    <w:name w:val="样式 正文（编号） + 左侧:  0.74 厘米 首行缩进:  0 厘米11"/>
    <w:qFormat/>
    <w:uiPriority w:val="0"/>
    <w:pPr>
      <w:tabs>
        <w:tab w:val="left" w:pos="780"/>
        <w:tab w:val="left" w:pos="840"/>
      </w:tabs>
      <w:ind w:left="840"/>
    </w:pPr>
    <w:rPr>
      <w:rFonts w:ascii="Times New Roman" w:hAnsi="Times New Roman" w:eastAsia="宋体" w:cs="宋体"/>
      <w:lang w:val="en-US" w:eastAsia="zh-CN" w:bidi="ar-SA"/>
    </w:rPr>
  </w:style>
  <w:style w:type="paragraph" w:customStyle="1" w:styleId="1527">
    <w:name w:val="样式 标题 5H5First BulletL55dashdsddh5PIM 5Titre5Second S..."/>
    <w:basedOn w:val="10"/>
    <w:qFormat/>
    <w:uiPriority w:val="0"/>
    <w:pPr>
      <w:tabs>
        <w:tab w:val="clear" w:pos="1468"/>
      </w:tabs>
      <w:spacing w:before="120" w:after="0" w:afterLines="50" w:line="480" w:lineRule="auto"/>
      <w:ind w:left="1009" w:hanging="1009"/>
      <w:jc w:val="left"/>
    </w:pPr>
    <w:rPr>
      <w:rFonts w:ascii="宋体" w:hAnsi="宋体" w:cs="宋体"/>
      <w:bCs/>
      <w:sz w:val="24"/>
    </w:rPr>
  </w:style>
  <w:style w:type="paragraph" w:customStyle="1" w:styleId="1528">
    <w:name w:val="正文，首行缩进:  2 字符1"/>
    <w:basedOn w:val="1"/>
    <w:next w:val="1"/>
    <w:qFormat/>
    <w:uiPriority w:val="0"/>
    <w:pPr>
      <w:spacing w:line="360" w:lineRule="auto"/>
      <w:ind w:firstLine="480" w:firstLineChars="200"/>
    </w:pPr>
    <w:rPr>
      <w:rFonts w:ascii="Verdana" w:hAnsi="Verdana" w:cs="宋体"/>
      <w:sz w:val="24"/>
    </w:rPr>
  </w:style>
  <w:style w:type="paragraph" w:customStyle="1" w:styleId="1529">
    <w:name w:val="样式 目录 2 + 左侧:  1 字符 首行缩进:  2 字符4"/>
    <w:basedOn w:val="76"/>
    <w:qFormat/>
    <w:uiPriority w:val="0"/>
    <w:pPr>
      <w:tabs>
        <w:tab w:val="right" w:leader="dot" w:pos="8493"/>
      </w:tabs>
      <w:spacing w:before="240"/>
      <w:ind w:left="0" w:leftChars="0" w:firstLine="100" w:firstLineChars="100"/>
      <w:jc w:val="left"/>
    </w:pPr>
    <w:rPr>
      <w:rFonts w:ascii="宋体" w:cs="宋体"/>
      <w:b/>
      <w:bCs/>
      <w:lang w:val="en-GB"/>
    </w:rPr>
  </w:style>
  <w:style w:type="paragraph" w:customStyle="1" w:styleId="1530">
    <w:name w:val="图内文字11"/>
    <w:basedOn w:val="3"/>
    <w:qFormat/>
    <w:uiPriority w:val="0"/>
    <w:pPr>
      <w:adjustRightInd w:val="0"/>
      <w:snapToGrid w:val="0"/>
      <w:spacing w:before="60" w:after="60"/>
      <w:jc w:val="center"/>
    </w:pPr>
    <w:rPr>
      <w:rFonts w:ascii="Times New Roman" w:hAnsi="Times New Roman"/>
      <w:sz w:val="21"/>
    </w:rPr>
  </w:style>
  <w:style w:type="paragraph" w:customStyle="1" w:styleId="1531">
    <w:name w:val="样式 标题 4h4heading 4TOCsect 1.2.3.4Ref Heading 1rh1H4Headin...3"/>
    <w:basedOn w:val="9"/>
    <w:qFormat/>
    <w:uiPriority w:val="0"/>
    <w:pPr>
      <w:numPr>
        <w:ilvl w:val="3"/>
        <w:numId w:val="57"/>
      </w:numPr>
      <w:spacing w:beforeAutospacing="1" w:afterAutospacing="1" w:line="360" w:lineRule="auto"/>
      <w:ind w:hanging="56" w:hangingChars="56"/>
    </w:pPr>
    <w:rPr>
      <w:rFonts w:ascii="Times New Roman" w:hAnsi="Times New Roman" w:eastAsia="宋体" w:cs="宋体"/>
      <w:sz w:val="24"/>
      <w:szCs w:val="20"/>
    </w:rPr>
  </w:style>
  <w:style w:type="paragraph" w:customStyle="1" w:styleId="1532">
    <w:name w:val="页脚2"/>
    <w:basedOn w:val="1"/>
    <w:qFormat/>
    <w:uiPriority w:val="0"/>
    <w:pPr>
      <w:tabs>
        <w:tab w:val="center" w:pos="4153"/>
        <w:tab w:val="right" w:pos="8306"/>
      </w:tabs>
      <w:snapToGrid w:val="0"/>
      <w:jc w:val="left"/>
    </w:pPr>
    <w:rPr>
      <w:rFonts w:hint="eastAsia"/>
      <w:sz w:val="18"/>
    </w:rPr>
  </w:style>
  <w:style w:type="paragraph" w:customStyle="1" w:styleId="1533">
    <w:name w:val="Char Char Char Char Char Char1"/>
    <w:basedOn w:val="1"/>
    <w:qFormat/>
    <w:uiPriority w:val="0"/>
    <w:pPr>
      <w:adjustRightInd w:val="0"/>
      <w:spacing w:line="360" w:lineRule="auto"/>
    </w:pPr>
    <w:rPr>
      <w:kern w:val="0"/>
      <w:sz w:val="24"/>
    </w:rPr>
  </w:style>
  <w:style w:type="paragraph" w:customStyle="1" w:styleId="1534">
    <w:name w:val="首航缩进 Char11"/>
    <w:basedOn w:val="1"/>
    <w:qFormat/>
    <w:uiPriority w:val="0"/>
    <w:pPr>
      <w:spacing w:line="300" w:lineRule="auto"/>
      <w:ind w:firstLine="480" w:firstLineChars="200"/>
    </w:pPr>
    <w:rPr>
      <w:rFonts w:eastAsia="仿宋_GB2312"/>
      <w:color w:val="000000"/>
      <w:sz w:val="24"/>
      <w:szCs w:val="24"/>
    </w:rPr>
  </w:style>
  <w:style w:type="paragraph" w:customStyle="1" w:styleId="1535">
    <w:name w:val="小点说明"/>
    <w:basedOn w:val="1"/>
    <w:qFormat/>
    <w:uiPriority w:val="0"/>
    <w:pPr>
      <w:tabs>
        <w:tab w:val="left" w:pos="420"/>
      </w:tabs>
      <w:spacing w:after="80" w:line="360" w:lineRule="auto"/>
      <w:ind w:left="420" w:hanging="420"/>
      <w:jc w:val="left"/>
    </w:pPr>
    <w:rPr>
      <w:sz w:val="24"/>
      <w:szCs w:val="24"/>
    </w:rPr>
  </w:style>
  <w:style w:type="paragraph" w:customStyle="1" w:styleId="1536">
    <w:name w:val="封面1"/>
    <w:qFormat/>
    <w:uiPriority w:val="0"/>
    <w:pPr>
      <w:widowControl w:val="0"/>
      <w:spacing w:line="412" w:lineRule="atLeast"/>
      <w:jc w:val="both"/>
    </w:pPr>
    <w:rPr>
      <w:rFonts w:ascii="Times New Roman" w:hAnsi="Times New Roman" w:eastAsia="宋体" w:cs="Times New Roman"/>
      <w:kern w:val="2"/>
      <w:sz w:val="21"/>
      <w:lang w:val="en-US" w:eastAsia="zh-CN" w:bidi="ar-SA"/>
    </w:rPr>
  </w:style>
  <w:style w:type="paragraph" w:customStyle="1" w:styleId="1537">
    <w:name w:val="样式 标题 4HS-标题 4sect 1.2.3.4H4 + 段前: 0.5 行"/>
    <w:basedOn w:val="9"/>
    <w:qFormat/>
    <w:uiPriority w:val="0"/>
    <w:pPr>
      <w:widowControl/>
      <w:spacing w:before="0" w:after="0" w:line="360" w:lineRule="auto"/>
      <w:jc w:val="left"/>
    </w:pPr>
    <w:rPr>
      <w:rFonts w:ascii="宋体" w:hAnsi="宋体" w:eastAsia="宋体" w:cs="宋体"/>
      <w:b w:val="0"/>
      <w:bCs w:val="0"/>
      <w:color w:val="008000"/>
      <w:spacing w:val="6"/>
      <w:kern w:val="0"/>
      <w:sz w:val="24"/>
    </w:rPr>
  </w:style>
  <w:style w:type="paragraph" w:customStyle="1" w:styleId="1538">
    <w:name w:val="图内文字2"/>
    <w:basedOn w:val="3"/>
    <w:qFormat/>
    <w:uiPriority w:val="0"/>
    <w:pPr>
      <w:adjustRightInd w:val="0"/>
      <w:snapToGrid w:val="0"/>
      <w:spacing w:before="60" w:after="60"/>
      <w:jc w:val="center"/>
    </w:pPr>
    <w:rPr>
      <w:rFonts w:ascii="Times New Roman" w:hAnsi="Times New Roman"/>
      <w:sz w:val="21"/>
    </w:rPr>
  </w:style>
  <w:style w:type="paragraph" w:customStyle="1" w:styleId="1539">
    <w:name w:val="段正文1"/>
    <w:basedOn w:val="1"/>
    <w:qFormat/>
    <w:uiPriority w:val="0"/>
    <w:pPr>
      <w:spacing w:line="360" w:lineRule="auto"/>
      <w:ind w:firstLine="200" w:firstLineChars="200"/>
    </w:pPr>
    <w:rPr>
      <w:sz w:val="24"/>
      <w:szCs w:val="24"/>
    </w:rPr>
  </w:style>
  <w:style w:type="paragraph" w:customStyle="1" w:styleId="1540">
    <w:name w:val="列项●（二级）"/>
    <w:qFormat/>
    <w:uiPriority w:val="0"/>
    <w:pPr>
      <w:numPr>
        <w:ilvl w:val="0"/>
        <w:numId w:val="58"/>
      </w:numPr>
      <w:tabs>
        <w:tab w:val="left" w:pos="840"/>
      </w:tabs>
      <w:ind w:left="600" w:leftChars="400" w:hanging="200" w:hangingChars="200"/>
      <w:jc w:val="both"/>
    </w:pPr>
    <w:rPr>
      <w:rFonts w:ascii="宋体" w:hAnsi="Times New Roman" w:eastAsia="宋体" w:cs="Times New Roman"/>
      <w:sz w:val="21"/>
      <w:lang w:val="en-US" w:eastAsia="zh-CN" w:bidi="ar-SA"/>
    </w:rPr>
  </w:style>
  <w:style w:type="paragraph" w:customStyle="1" w:styleId="1541">
    <w:name w:val="段2"/>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542">
    <w:name w:val="编号列表"/>
    <w:basedOn w:val="1"/>
    <w:qFormat/>
    <w:uiPriority w:val="0"/>
    <w:pPr>
      <w:autoSpaceDE w:val="0"/>
      <w:autoSpaceDN w:val="0"/>
      <w:spacing w:line="360" w:lineRule="auto"/>
      <w:ind w:left="360" w:hanging="360" w:firstLineChars="200"/>
      <w:jc w:val="left"/>
    </w:pPr>
    <w:rPr>
      <w:kern w:val="0"/>
      <w:sz w:val="24"/>
      <w:szCs w:val="24"/>
    </w:rPr>
  </w:style>
  <w:style w:type="paragraph" w:customStyle="1" w:styleId="1543">
    <w:name w:val="msonormal style3"/>
    <w:basedOn w:val="1"/>
    <w:qFormat/>
    <w:uiPriority w:val="0"/>
    <w:pPr>
      <w:widowControl/>
      <w:spacing w:before="100" w:beforeAutospacing="1" w:after="100" w:afterAutospacing="1"/>
      <w:jc w:val="left"/>
    </w:pPr>
    <w:rPr>
      <w:rFonts w:hint="eastAsia" w:ascii="宋体" w:hAnsi="宋体" w:cs="Arial Unicode MS"/>
      <w:color w:val="000066"/>
      <w:kern w:val="0"/>
      <w:sz w:val="18"/>
      <w:szCs w:val="18"/>
    </w:rPr>
  </w:style>
  <w:style w:type="paragraph" w:customStyle="1" w:styleId="1544">
    <w:name w:val="方框下的123标题3"/>
    <w:basedOn w:val="1"/>
    <w:qFormat/>
    <w:uiPriority w:val="0"/>
    <w:pPr>
      <w:tabs>
        <w:tab w:val="left" w:pos="840"/>
      </w:tabs>
      <w:spacing w:line="360" w:lineRule="auto"/>
      <w:ind w:left="840" w:hanging="420"/>
    </w:pPr>
    <w:rPr>
      <w:szCs w:val="24"/>
    </w:rPr>
  </w:style>
  <w:style w:type="paragraph" w:customStyle="1" w:styleId="1545">
    <w:name w:val="xl74"/>
    <w:basedOn w:val="1"/>
    <w:qFormat/>
    <w:uiPriority w:val="0"/>
    <w:pPr>
      <w:widowControl/>
      <w:pBdr>
        <w:top w:val="single" w:color="auto" w:sz="4" w:space="0"/>
        <w:left w:val="single" w:color="auto" w:sz="4" w:space="0"/>
        <w:bottom w:val="single" w:color="auto" w:sz="4" w:space="0"/>
        <w:right w:val="single" w:color="auto" w:sz="4" w:space="0"/>
      </w:pBdr>
      <w:shd w:val="clear" w:color="000000" w:fill="8DB4E3"/>
      <w:spacing w:before="100" w:beforeAutospacing="1" w:after="100" w:afterAutospacing="1"/>
      <w:jc w:val="center"/>
    </w:pPr>
    <w:rPr>
      <w:rFonts w:ascii="宋体" w:hAnsi="宋体" w:cs="宋体"/>
      <w:b/>
      <w:bCs/>
      <w:kern w:val="0"/>
      <w:sz w:val="20"/>
    </w:rPr>
  </w:style>
  <w:style w:type="paragraph" w:customStyle="1" w:styleId="1546">
    <w:name w:val="figure&lt;a"/>
    <w:basedOn w:val="1"/>
    <w:autoRedefine/>
    <w:qFormat/>
    <w:uiPriority w:val="0"/>
    <w:pPr>
      <w:widowControl/>
      <w:spacing w:before="100" w:beforeAutospacing="1" w:after="100" w:afterAutospacing="1" w:line="480" w:lineRule="atLeast"/>
      <w:jc w:val="left"/>
    </w:pPr>
    <w:rPr>
      <w:rFonts w:ascii="宋体" w:hAnsi="宋体"/>
      <w:kern w:val="0"/>
      <w:sz w:val="28"/>
      <w:szCs w:val="28"/>
    </w:rPr>
  </w:style>
  <w:style w:type="paragraph" w:customStyle="1" w:styleId="1547">
    <w:name w:val="技术报告节标题11"/>
    <w:basedOn w:val="1"/>
    <w:next w:val="908"/>
    <w:qFormat/>
    <w:uiPriority w:val="0"/>
    <w:pPr>
      <w:spacing w:beforeLines="100" w:afterLines="50" w:line="440" w:lineRule="exact"/>
      <w:outlineLvl w:val="1"/>
    </w:pPr>
    <w:rPr>
      <w:rFonts w:ascii="Arial" w:hAnsi="Arial" w:eastAsia="黑体" w:cs="Arial"/>
      <w:sz w:val="30"/>
      <w:szCs w:val="24"/>
    </w:rPr>
  </w:style>
  <w:style w:type="paragraph" w:customStyle="1" w:styleId="1548">
    <w:name w:val="wenzi6"/>
    <w:basedOn w:val="1"/>
    <w:qFormat/>
    <w:uiPriority w:val="0"/>
    <w:pPr>
      <w:widowControl/>
      <w:spacing w:before="100" w:beforeAutospacing="1" w:after="100" w:afterAutospacing="1"/>
      <w:jc w:val="center"/>
    </w:pPr>
    <w:rPr>
      <w:rFonts w:eastAsia="Arial Unicode MS" w:cs="Arial Unicode MS"/>
      <w:color w:val="000000"/>
      <w:kern w:val="0"/>
      <w:sz w:val="54"/>
      <w:szCs w:val="54"/>
    </w:rPr>
  </w:style>
  <w:style w:type="paragraph" w:customStyle="1" w:styleId="1549">
    <w:name w:val="方框下的123标题11"/>
    <w:basedOn w:val="1"/>
    <w:qFormat/>
    <w:uiPriority w:val="0"/>
    <w:pPr>
      <w:tabs>
        <w:tab w:val="left" w:pos="840"/>
      </w:tabs>
      <w:spacing w:line="360" w:lineRule="auto"/>
      <w:ind w:left="840" w:hanging="420"/>
    </w:pPr>
    <w:rPr>
      <w:szCs w:val="24"/>
    </w:rPr>
  </w:style>
  <w:style w:type="paragraph" w:customStyle="1" w:styleId="1550">
    <w:name w:val="新正文"/>
    <w:basedOn w:val="1"/>
    <w:qFormat/>
    <w:uiPriority w:val="0"/>
    <w:pPr>
      <w:spacing w:line="360" w:lineRule="auto"/>
      <w:ind w:firstLine="200" w:firstLineChars="200"/>
      <w:jc w:val="left"/>
    </w:pPr>
    <w:rPr>
      <w:rFonts w:eastAsia="仿宋_GB2312"/>
      <w:sz w:val="28"/>
      <w:szCs w:val="24"/>
    </w:rPr>
  </w:style>
  <w:style w:type="paragraph" w:customStyle="1" w:styleId="1551">
    <w:name w:val="标题8"/>
    <w:basedOn w:val="13"/>
    <w:next w:val="1"/>
    <w:qFormat/>
    <w:uiPriority w:val="0"/>
    <w:pPr>
      <w:numPr>
        <w:ilvl w:val="7"/>
        <w:numId w:val="59"/>
      </w:numPr>
      <w:tabs>
        <w:tab w:val="left" w:pos="1440"/>
        <w:tab w:val="clear" w:pos="1468"/>
      </w:tabs>
      <w:spacing w:before="50" w:beforeLines="50" w:after="50" w:afterLines="50" w:line="360" w:lineRule="auto"/>
      <w:jc w:val="left"/>
    </w:pPr>
    <w:rPr>
      <w:rFonts w:ascii="Times New Roman" w:hAnsi="Times New Roman" w:eastAsia="宋体"/>
      <w:sz w:val="21"/>
    </w:rPr>
  </w:style>
  <w:style w:type="paragraph" w:customStyle="1" w:styleId="1552">
    <w:name w:val="样式 标题8 + 段前: 0.5 行 段后: 0.5 行"/>
    <w:basedOn w:val="1551"/>
    <w:next w:val="1"/>
    <w:qFormat/>
    <w:uiPriority w:val="0"/>
    <w:pPr>
      <w:ind w:left="0" w:firstLine="0"/>
    </w:pPr>
    <w:rPr>
      <w:rFonts w:cs="宋体"/>
    </w:rPr>
  </w:style>
  <w:style w:type="paragraph" w:customStyle="1" w:styleId="1553">
    <w:name w:val="字母编号列项（一级）"/>
    <w:qFormat/>
    <w:uiPriority w:val="0"/>
    <w:pPr>
      <w:ind w:left="840" w:leftChars="200" w:hanging="420" w:hangingChars="200"/>
      <w:jc w:val="both"/>
    </w:pPr>
    <w:rPr>
      <w:rFonts w:ascii="宋体" w:hAnsi="Times New Roman" w:eastAsia="宋体" w:cs="Times New Roman"/>
      <w:sz w:val="21"/>
      <w:lang w:val="en-US" w:eastAsia="zh-CN" w:bidi="ar-SA"/>
    </w:rPr>
  </w:style>
  <w:style w:type="paragraph" w:customStyle="1" w:styleId="1554">
    <w:name w:val="样式"/>
    <w:basedOn w:val="1"/>
    <w:qFormat/>
    <w:uiPriority w:val="0"/>
    <w:pPr>
      <w:autoSpaceDE w:val="0"/>
      <w:autoSpaceDN w:val="0"/>
      <w:snapToGrid w:val="0"/>
      <w:spacing w:before="120" w:after="120" w:line="360" w:lineRule="auto"/>
    </w:pPr>
    <w:rPr>
      <w:rFonts w:ascii="宋体"/>
      <w:sz w:val="24"/>
    </w:rPr>
  </w:style>
  <w:style w:type="paragraph" w:customStyle="1" w:styleId="1555">
    <w:name w:val="正文（缩进）11"/>
    <w:basedOn w:val="1"/>
    <w:qFormat/>
    <w:uiPriority w:val="0"/>
    <w:pPr>
      <w:spacing w:beforeLines="50" w:afterLines="50" w:line="360" w:lineRule="auto"/>
      <w:ind w:firstLine="480" w:firstLineChars="200"/>
    </w:pPr>
    <w:rPr>
      <w:sz w:val="24"/>
      <w:szCs w:val="24"/>
    </w:rPr>
  </w:style>
  <w:style w:type="paragraph" w:customStyle="1" w:styleId="1556">
    <w:name w:val="ABC标题下的小点4"/>
    <w:basedOn w:val="1"/>
    <w:qFormat/>
    <w:uiPriority w:val="0"/>
    <w:pPr>
      <w:tabs>
        <w:tab w:val="left" w:pos="1260"/>
      </w:tabs>
      <w:spacing w:line="360" w:lineRule="auto"/>
      <w:ind w:left="1260" w:hanging="420"/>
    </w:pPr>
    <w:rPr>
      <w:rFonts w:ascii="宋体" w:hAnsi="宋体"/>
      <w:kern w:val="0"/>
    </w:rPr>
  </w:style>
  <w:style w:type="paragraph" w:customStyle="1" w:styleId="1557">
    <w:name w:val="Code_Title_Centered"/>
    <w:qFormat/>
    <w:uiPriority w:val="0"/>
    <w:pPr>
      <w:spacing w:before="40" w:after="40"/>
      <w:jc w:val="center"/>
    </w:pPr>
    <w:rPr>
      <w:rFonts w:ascii="Arial" w:hAnsi="Arial" w:eastAsia="宋体" w:cs="Times New Roman"/>
      <w:b/>
      <w:bCs/>
      <w:caps/>
      <w:lang w:val="en-US" w:eastAsia="en-US" w:bidi="he-IL"/>
    </w:rPr>
  </w:style>
  <w:style w:type="paragraph" w:customStyle="1" w:styleId="1558">
    <w:name w:val="方框标题11"/>
    <w:basedOn w:val="1"/>
    <w:next w:val="1"/>
    <w:qFormat/>
    <w:uiPriority w:val="0"/>
    <w:pPr>
      <w:autoSpaceDE w:val="0"/>
      <w:autoSpaceDN w:val="0"/>
      <w:spacing w:line="360" w:lineRule="auto"/>
    </w:pPr>
    <w:rPr>
      <w:rFonts w:eastAsia="黑体"/>
      <w:szCs w:val="24"/>
    </w:rPr>
  </w:style>
  <w:style w:type="paragraph" w:customStyle="1" w:styleId="1559">
    <w:name w:val="首行缩进正文1"/>
    <w:basedOn w:val="1"/>
    <w:qFormat/>
    <w:uiPriority w:val="0"/>
    <w:pPr>
      <w:spacing w:line="360" w:lineRule="auto"/>
    </w:pPr>
    <w:rPr>
      <w:sz w:val="24"/>
    </w:rPr>
  </w:style>
  <w:style w:type="paragraph" w:customStyle="1" w:styleId="1560">
    <w:name w:val="封面标准名称"/>
    <w:qFormat/>
    <w:uiPriority w:val="0"/>
    <w:pPr>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1561">
    <w:name w:val="样式 首行缩进:  0 厘米"/>
    <w:basedOn w:val="1"/>
    <w:qFormat/>
    <w:uiPriority w:val="0"/>
    <w:pPr>
      <w:spacing w:line="288" w:lineRule="auto"/>
      <w:ind w:firstLine="420"/>
    </w:pPr>
    <w:rPr>
      <w:rFonts w:cs="宋体"/>
      <w:sz w:val="24"/>
    </w:rPr>
  </w:style>
  <w:style w:type="paragraph" w:customStyle="1" w:styleId="1562">
    <w:name w:val="标准书眉一"/>
    <w:qFormat/>
    <w:uiPriority w:val="0"/>
    <w:pPr>
      <w:jc w:val="both"/>
    </w:pPr>
    <w:rPr>
      <w:rFonts w:ascii="Times New Roman" w:hAnsi="Times New Roman" w:eastAsia="宋体" w:cs="Times New Roman"/>
      <w:lang w:val="en-US" w:eastAsia="zh-CN" w:bidi="ar-SA"/>
    </w:rPr>
  </w:style>
  <w:style w:type="paragraph" w:customStyle="1" w:styleId="1563">
    <w:name w:val="样式 标题 8 +"/>
    <w:basedOn w:val="13"/>
    <w:qFormat/>
    <w:uiPriority w:val="0"/>
    <w:pPr>
      <w:tabs>
        <w:tab w:val="clear" w:pos="1468"/>
      </w:tabs>
      <w:spacing w:line="319" w:lineRule="auto"/>
      <w:ind w:left="0" w:firstLine="0"/>
      <w:jc w:val="left"/>
    </w:pPr>
    <w:rPr>
      <w:rFonts w:ascii="Cambria" w:hAnsi="Cambria" w:eastAsia="宋体"/>
      <w:szCs w:val="24"/>
      <w:lang w:eastAsia="en-US"/>
    </w:rPr>
  </w:style>
  <w:style w:type="paragraph" w:customStyle="1" w:styleId="1564">
    <w:name w:val="标题 3（绿盟科技）"/>
    <w:basedOn w:val="8"/>
    <w:next w:val="1"/>
    <w:qFormat/>
    <w:uiPriority w:val="0"/>
    <w:pPr>
      <w:widowControl/>
      <w:numPr>
        <w:ilvl w:val="2"/>
        <w:numId w:val="37"/>
      </w:numPr>
      <w:tabs>
        <w:tab w:val="left" w:pos="960"/>
      </w:tabs>
      <w:spacing w:line="415" w:lineRule="auto"/>
      <w:jc w:val="left"/>
    </w:pPr>
    <w:rPr>
      <w:rFonts w:ascii="Arial" w:hAnsi="Arial" w:eastAsia="黑体"/>
      <w:bCs w:val="0"/>
      <w:iCs/>
      <w:kern w:val="0"/>
      <w:sz w:val="30"/>
      <w:szCs w:val="30"/>
    </w:rPr>
  </w:style>
  <w:style w:type="paragraph" w:customStyle="1" w:styleId="1565">
    <w:name w:val="正文，首行缩进:"/>
    <w:basedOn w:val="1"/>
    <w:qFormat/>
    <w:uiPriority w:val="0"/>
    <w:pPr>
      <w:widowControl/>
      <w:spacing w:line="360" w:lineRule="auto"/>
      <w:ind w:firstLine="480" w:firstLineChars="200"/>
      <w:jc w:val="left"/>
    </w:pPr>
    <w:rPr>
      <w:rFonts w:ascii="Arial" w:hAnsi="Arial" w:cs="宋体"/>
      <w:color w:val="0000FF"/>
      <w:kern w:val="0"/>
      <w:sz w:val="24"/>
    </w:rPr>
  </w:style>
  <w:style w:type="paragraph" w:customStyle="1" w:styleId="1566">
    <w:name w:val="标题23"/>
    <w:basedOn w:val="6"/>
    <w:qFormat/>
    <w:uiPriority w:val="0"/>
    <w:pPr>
      <w:spacing w:after="0" w:afterLines="100"/>
    </w:pPr>
    <w:rPr>
      <w:rFonts w:ascii="宋体" w:hAnsi="宋体" w:cs="Arial"/>
      <w:bCs/>
      <w:sz w:val="28"/>
      <w:szCs w:val="32"/>
    </w:rPr>
  </w:style>
  <w:style w:type="paragraph" w:customStyle="1" w:styleId="1567">
    <w:name w:val="4级标题"/>
    <w:basedOn w:val="289"/>
    <w:qFormat/>
    <w:uiPriority w:val="0"/>
    <w:pPr>
      <w:keepLines/>
      <w:numPr>
        <w:ilvl w:val="3"/>
        <w:numId w:val="14"/>
      </w:numPr>
      <w:spacing w:line="360" w:lineRule="auto"/>
      <w:ind w:firstLineChars="0"/>
      <w:contextualSpacing/>
      <w:jc w:val="left"/>
      <w:outlineLvl w:val="3"/>
    </w:pPr>
    <w:rPr>
      <w:rFonts w:ascii="黑体" w:hAnsi="黑体" w:eastAsia="黑体"/>
      <w:kern w:val="0"/>
      <w:sz w:val="24"/>
      <w:szCs w:val="24"/>
      <w:lang w:val="zh-CN" w:eastAsia="en-US" w:bidi="en-US"/>
    </w:rPr>
  </w:style>
  <w:style w:type="paragraph" w:customStyle="1" w:styleId="1568">
    <w:name w:val="正文（缩进）3"/>
    <w:basedOn w:val="1"/>
    <w:qFormat/>
    <w:uiPriority w:val="0"/>
    <w:pPr>
      <w:spacing w:beforeLines="50" w:afterLines="50" w:line="360" w:lineRule="auto"/>
      <w:ind w:firstLine="480" w:firstLineChars="200"/>
    </w:pPr>
    <w:rPr>
      <w:sz w:val="24"/>
      <w:szCs w:val="24"/>
    </w:rPr>
  </w:style>
  <w:style w:type="paragraph" w:customStyle="1" w:styleId="1569">
    <w:name w:val="标题 1（绿盟科技）"/>
    <w:basedOn w:val="5"/>
    <w:next w:val="1"/>
    <w:qFormat/>
    <w:uiPriority w:val="0"/>
    <w:pPr>
      <w:keepLines/>
      <w:numPr>
        <w:ilvl w:val="0"/>
        <w:numId w:val="37"/>
      </w:numPr>
      <w:pBdr>
        <w:bottom w:val="single" w:color="auto" w:sz="48" w:space="1"/>
      </w:pBdr>
      <w:spacing w:line="576" w:lineRule="auto"/>
    </w:pPr>
    <w:rPr>
      <w:rFonts w:ascii="Arial" w:hAnsi="Arial" w:eastAsia="黑体"/>
      <w:bCs/>
      <w:kern w:val="44"/>
      <w:sz w:val="44"/>
      <w:szCs w:val="24"/>
    </w:rPr>
  </w:style>
  <w:style w:type="paragraph" w:customStyle="1" w:styleId="1570">
    <w:name w:val="xl146"/>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b/>
      <w:bCs/>
      <w:color w:val="000000"/>
      <w:kern w:val="0"/>
      <w:sz w:val="20"/>
    </w:rPr>
  </w:style>
  <w:style w:type="paragraph" w:customStyle="1" w:styleId="1571">
    <w:name w:val="首航缩进 Char1"/>
    <w:basedOn w:val="1"/>
    <w:qFormat/>
    <w:uiPriority w:val="0"/>
    <w:pPr>
      <w:spacing w:line="300" w:lineRule="auto"/>
      <w:ind w:firstLine="480" w:firstLineChars="200"/>
    </w:pPr>
    <w:rPr>
      <w:rFonts w:eastAsia="仿宋_GB2312"/>
      <w:color w:val="000000"/>
      <w:sz w:val="24"/>
      <w:szCs w:val="24"/>
    </w:rPr>
  </w:style>
  <w:style w:type="paragraph" w:customStyle="1" w:styleId="1572">
    <w:name w:val="Style Heading 1 + (Latin) 黑体 (Asian) 黑体 (Complex) 18 pt"/>
    <w:basedOn w:val="5"/>
    <w:qFormat/>
    <w:uiPriority w:val="0"/>
    <w:pPr>
      <w:keepLines/>
      <w:pBdr>
        <w:bottom w:val="threeDEmboss" w:color="auto" w:sz="24" w:space="1"/>
      </w:pBdr>
      <w:spacing w:line="480" w:lineRule="auto"/>
    </w:pPr>
    <w:rPr>
      <w:rFonts w:ascii="宋体" w:hAnsi="宋体" w:eastAsia="黑体"/>
      <w:bCs/>
      <w:kern w:val="44"/>
      <w:sz w:val="44"/>
      <w:szCs w:val="36"/>
    </w:rPr>
  </w:style>
  <w:style w:type="paragraph" w:customStyle="1" w:styleId="1573">
    <w:name w:val="正文（编号）4"/>
    <w:basedOn w:val="679"/>
    <w:qFormat/>
    <w:uiPriority w:val="0"/>
    <w:pPr>
      <w:tabs>
        <w:tab w:val="left" w:pos="780"/>
      </w:tabs>
      <w:spacing w:before="156" w:after="156"/>
      <w:ind w:left="780" w:hanging="360" w:firstLineChars="0"/>
    </w:pPr>
  </w:style>
  <w:style w:type="paragraph" w:customStyle="1" w:styleId="1574">
    <w:name w:val="表头文字(同正文大小)"/>
    <w:basedOn w:val="1"/>
    <w:qFormat/>
    <w:uiPriority w:val="0"/>
    <w:pPr>
      <w:spacing w:line="264" w:lineRule="auto"/>
      <w:jc w:val="center"/>
    </w:pPr>
    <w:rPr>
      <w:rFonts w:eastAsia="黑体"/>
      <w:kern w:val="0"/>
      <w:lang w:eastAsia="en-US"/>
    </w:rPr>
  </w:style>
  <w:style w:type="paragraph" w:customStyle="1" w:styleId="1575">
    <w:name w:val="CM74"/>
    <w:basedOn w:val="196"/>
    <w:next w:val="196"/>
    <w:qFormat/>
    <w:uiPriority w:val="0"/>
    <w:rPr>
      <w:rFonts w:ascii="oúì." w:hAnsi="Times New Roman" w:eastAsia="oúì." w:cs="Times New Roman"/>
      <w:color w:val="auto"/>
    </w:rPr>
  </w:style>
  <w:style w:type="paragraph" w:customStyle="1" w:styleId="1576">
    <w:name w:val="表格表头"/>
    <w:basedOn w:val="1"/>
    <w:qFormat/>
    <w:uiPriority w:val="0"/>
    <w:pPr>
      <w:spacing w:line="360" w:lineRule="auto"/>
      <w:jc w:val="center"/>
      <w:outlineLvl w:val="0"/>
    </w:pPr>
    <w:rPr>
      <w:rFonts w:ascii="宋体" w:hAnsi="宋体" w:eastAsia="黑体" w:cs="宋体"/>
      <w:sz w:val="24"/>
      <w:szCs w:val="21"/>
    </w:rPr>
  </w:style>
  <w:style w:type="paragraph" w:customStyle="1" w:styleId="1577">
    <w:name w:val="正文（小标题）3"/>
    <w:basedOn w:val="1"/>
    <w:next w:val="1"/>
    <w:qFormat/>
    <w:uiPriority w:val="0"/>
    <w:pPr>
      <w:spacing w:beforeLines="50" w:afterLines="50" w:line="360" w:lineRule="auto"/>
    </w:pPr>
    <w:rPr>
      <w:rFonts w:ascii="黑体" w:eastAsia="黑体"/>
      <w:color w:val="0000FF"/>
      <w:sz w:val="24"/>
      <w:szCs w:val="24"/>
    </w:rPr>
  </w:style>
  <w:style w:type="paragraph" w:customStyle="1" w:styleId="1578">
    <w:name w:val="标题4，章节第四层"/>
    <w:basedOn w:val="1"/>
    <w:next w:val="604"/>
    <w:qFormat/>
    <w:uiPriority w:val="0"/>
    <w:pPr>
      <w:tabs>
        <w:tab w:val="left" w:pos="630"/>
      </w:tabs>
      <w:ind w:left="709" w:hanging="709" w:firstLineChars="200"/>
      <w:outlineLvl w:val="3"/>
    </w:pPr>
    <w:rPr>
      <w:rFonts w:ascii="Arial" w:hAnsi="Arial" w:eastAsia="华文细黑"/>
      <w:sz w:val="30"/>
      <w:szCs w:val="24"/>
    </w:rPr>
  </w:style>
  <w:style w:type="paragraph" w:customStyle="1" w:styleId="1579">
    <w:name w:val="图标题3"/>
    <w:basedOn w:val="1"/>
    <w:next w:val="1"/>
    <w:qFormat/>
    <w:uiPriority w:val="0"/>
    <w:pPr>
      <w:spacing w:beforeLines="50" w:afterLines="50" w:line="360" w:lineRule="atLeast"/>
      <w:jc w:val="center"/>
    </w:pPr>
    <w:rPr>
      <w:bCs/>
      <w:sz w:val="24"/>
      <w:szCs w:val="24"/>
    </w:rPr>
  </w:style>
  <w:style w:type="paragraph" w:customStyle="1" w:styleId="1580">
    <w:name w:val="xl147"/>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color w:val="000000"/>
      <w:kern w:val="0"/>
      <w:sz w:val="20"/>
    </w:rPr>
  </w:style>
  <w:style w:type="paragraph" w:customStyle="1" w:styleId="1581">
    <w:name w:val="Char5 Char Char1 Char3"/>
    <w:basedOn w:val="1"/>
    <w:qFormat/>
    <w:uiPriority w:val="0"/>
    <w:rPr>
      <w:rFonts w:ascii="Tahoma" w:hAnsi="Tahoma"/>
      <w:sz w:val="24"/>
    </w:rPr>
  </w:style>
  <w:style w:type="paragraph" w:customStyle="1" w:styleId="1582">
    <w:name w:val="样式 目录 2 + 首行缩进:  2 字符1"/>
    <w:basedOn w:val="76"/>
    <w:qFormat/>
    <w:uiPriority w:val="0"/>
    <w:pPr>
      <w:tabs>
        <w:tab w:val="right" w:leader="dot" w:pos="8493"/>
      </w:tabs>
      <w:spacing w:before="240"/>
      <w:ind w:left="100" w:leftChars="100" w:firstLine="400"/>
      <w:jc w:val="left"/>
    </w:pPr>
    <w:rPr>
      <w:rFonts w:ascii="宋体" w:cs="宋体"/>
      <w:b/>
      <w:szCs w:val="21"/>
      <w:lang w:val="en-GB"/>
    </w:rPr>
  </w:style>
  <w:style w:type="paragraph" w:customStyle="1" w:styleId="1583">
    <w:name w:val="样式 样式 目录 2 + 首行缩进:  2 字符1 + 首行缩进:  2 字符"/>
    <w:basedOn w:val="1582"/>
    <w:qFormat/>
    <w:uiPriority w:val="0"/>
    <w:pPr>
      <w:spacing w:line="200" w:lineRule="exact"/>
      <w:ind w:firstLine="200"/>
    </w:pPr>
    <w:rPr>
      <w:rFonts w:ascii="Times New Roman" w:cs="Times New Roman"/>
      <w:szCs w:val="20"/>
    </w:rPr>
  </w:style>
  <w:style w:type="paragraph" w:customStyle="1" w:styleId="1584">
    <w:name w:val="样式 样式 样式 目录 2 + 首行缩进:  2 字符1 + 首行缩进:  2 字符 + 首行缩进:  2 字符"/>
    <w:basedOn w:val="1583"/>
    <w:qFormat/>
    <w:uiPriority w:val="0"/>
  </w:style>
  <w:style w:type="paragraph" w:customStyle="1" w:styleId="1585">
    <w:name w:val="样式 样式 样式 样式 目录 2 + 首行缩进:  2 字符1 + 首行缩进:  2 字符 + 首行缩进:  2 字符 + 首行..."/>
    <w:basedOn w:val="1584"/>
    <w:qFormat/>
    <w:uiPriority w:val="0"/>
    <w:pPr>
      <w:spacing w:line="360" w:lineRule="exact"/>
    </w:pPr>
  </w:style>
  <w:style w:type="paragraph" w:customStyle="1" w:styleId="1586">
    <w:name w:val="graph"/>
    <w:basedOn w:val="3"/>
    <w:qFormat/>
    <w:uiPriority w:val="0"/>
    <w:pPr>
      <w:adjustRightInd w:val="0"/>
      <w:spacing w:after="120" w:line="360" w:lineRule="auto"/>
      <w:ind w:right="74"/>
      <w:jc w:val="center"/>
    </w:pPr>
    <w:rPr>
      <w:rFonts w:ascii="Times New Roman" w:hAnsi="Times New Roman"/>
      <w:kern w:val="0"/>
    </w:rPr>
  </w:style>
  <w:style w:type="paragraph" w:customStyle="1" w:styleId="1587">
    <w:name w:val="ListText"/>
    <w:basedOn w:val="3"/>
    <w:qFormat/>
    <w:uiPriority w:val="0"/>
    <w:pPr>
      <w:autoSpaceDE w:val="0"/>
      <w:autoSpaceDN w:val="0"/>
      <w:adjustRightInd w:val="0"/>
      <w:spacing w:before="60" w:after="60" w:line="360" w:lineRule="auto"/>
      <w:ind w:left="900" w:right="74" w:firstLine="284"/>
    </w:pPr>
    <w:rPr>
      <w:rFonts w:ascii="宋体" w:hAnsi="Tms Rmn"/>
      <w:kern w:val="0"/>
    </w:rPr>
  </w:style>
  <w:style w:type="paragraph" w:customStyle="1" w:styleId="1588">
    <w:name w:val="样式 标题 2HS-标题2HS-标题 2第*章h2sect 1.2h21h22sect 1.21h23sec..."/>
    <w:basedOn w:val="6"/>
    <w:qFormat/>
    <w:uiPriority w:val="0"/>
    <w:pPr>
      <w:numPr>
        <w:ilvl w:val="1"/>
        <w:numId w:val="60"/>
      </w:numPr>
      <w:spacing w:before="0" w:after="0"/>
      <w:jc w:val="left"/>
    </w:pPr>
    <w:rPr>
      <w:rFonts w:ascii="宋体" w:hAnsi="宋体" w:cs="宋体"/>
      <w:bCs/>
      <w:color w:val="0000FF"/>
      <w:kern w:val="0"/>
      <w:szCs w:val="30"/>
    </w:rPr>
  </w:style>
  <w:style w:type="paragraph" w:customStyle="1" w:styleId="1589">
    <w:name w:val="xl156"/>
    <w:basedOn w:val="1"/>
    <w:qFormat/>
    <w:uiPriority w:val="0"/>
    <w:pPr>
      <w:widowControl/>
      <w:pBdr>
        <w:top w:val="single" w:color="auto" w:sz="4" w:space="0"/>
        <w:left w:val="single" w:color="auto" w:sz="4" w:space="0"/>
        <w:bottom w:val="single" w:color="auto" w:sz="4" w:space="0"/>
      </w:pBdr>
      <w:shd w:val="clear" w:color="000000" w:fill="F2F2F2"/>
      <w:spacing w:before="100" w:beforeAutospacing="1" w:after="100" w:afterAutospacing="1"/>
      <w:jc w:val="center"/>
    </w:pPr>
    <w:rPr>
      <w:rFonts w:ascii="宋体" w:hAnsi="宋体" w:cs="宋体"/>
      <w:color w:val="000000"/>
      <w:kern w:val="0"/>
      <w:sz w:val="20"/>
    </w:rPr>
  </w:style>
  <w:style w:type="paragraph" w:customStyle="1" w:styleId="1590">
    <w:name w:val="默认段落字体 Para Char Char Char Char Char Char Char"/>
    <w:basedOn w:val="1"/>
    <w:qFormat/>
    <w:uiPriority w:val="0"/>
    <w:pPr>
      <w:spacing w:line="360" w:lineRule="auto"/>
      <w:ind w:firstLine="480" w:firstLineChars="200"/>
    </w:pPr>
    <w:rPr>
      <w:rFonts w:ascii="Tahoma" w:hAnsi="Tahoma"/>
      <w:sz w:val="24"/>
    </w:rPr>
  </w:style>
  <w:style w:type="paragraph" w:customStyle="1" w:styleId="1591">
    <w:name w:val="Style 小四 Left"/>
    <w:basedOn w:val="1"/>
    <w:qFormat/>
    <w:uiPriority w:val="0"/>
    <w:pPr>
      <w:spacing w:line="360" w:lineRule="auto"/>
      <w:ind w:firstLine="200" w:firstLineChars="200"/>
      <w:jc w:val="left"/>
    </w:pPr>
    <w:rPr>
      <w:rFonts w:cs="宋体"/>
      <w:kern w:val="0"/>
      <w:sz w:val="24"/>
    </w:rPr>
  </w:style>
  <w:style w:type="paragraph" w:customStyle="1" w:styleId="1592">
    <w:name w:val="xl158"/>
    <w:basedOn w:val="1"/>
    <w:qFormat/>
    <w:uiPriority w:val="0"/>
    <w:pPr>
      <w:widowControl/>
      <w:pBdr>
        <w:top w:val="single" w:color="auto" w:sz="4" w:space="0"/>
        <w:bottom w:val="single" w:color="auto" w:sz="4" w:space="0"/>
        <w:right w:val="single" w:color="auto" w:sz="4" w:space="0"/>
      </w:pBdr>
      <w:shd w:val="clear" w:color="000000" w:fill="F2F2F2"/>
      <w:spacing w:before="100" w:beforeAutospacing="1" w:after="100" w:afterAutospacing="1"/>
      <w:jc w:val="center"/>
    </w:pPr>
    <w:rPr>
      <w:rFonts w:ascii="宋体" w:hAnsi="宋体" w:cs="宋体"/>
      <w:color w:val="000000"/>
      <w:kern w:val="0"/>
      <w:sz w:val="20"/>
    </w:rPr>
  </w:style>
  <w:style w:type="paragraph" w:customStyle="1" w:styleId="1593">
    <w:name w:val="样式 样式 正文首行缩进 + (符号) 宋体 + 左侧:  2 字符 首行缩进:  2 字符"/>
    <w:basedOn w:val="1"/>
    <w:qFormat/>
    <w:uiPriority w:val="0"/>
    <w:pPr>
      <w:spacing w:line="360" w:lineRule="auto"/>
      <w:ind w:firstLine="200" w:firstLineChars="200"/>
      <w:jc w:val="left"/>
    </w:pPr>
    <w:rPr>
      <w:rFonts w:hAnsi="宋体" w:cs="宋体"/>
      <w:kern w:val="0"/>
      <w:lang w:eastAsia="en-US"/>
    </w:rPr>
  </w:style>
  <w:style w:type="paragraph" w:customStyle="1" w:styleId="1594">
    <w:name w:val="xl159"/>
    <w:basedOn w:val="1"/>
    <w:qFormat/>
    <w:uiPriority w:val="0"/>
    <w:pPr>
      <w:widowControl/>
      <w:pBdr>
        <w:top w:val="single" w:color="auto" w:sz="4" w:space="0"/>
        <w:left w:val="single" w:color="auto" w:sz="4" w:space="0"/>
        <w:right w:val="single" w:color="auto" w:sz="4" w:space="0"/>
      </w:pBdr>
      <w:shd w:val="clear" w:color="000000" w:fill="F2F2F2"/>
      <w:spacing w:before="100" w:beforeAutospacing="1" w:after="100" w:afterAutospacing="1"/>
      <w:jc w:val="center"/>
    </w:pPr>
    <w:rPr>
      <w:rFonts w:ascii="宋体" w:hAnsi="宋体" w:cs="宋体"/>
      <w:color w:val="000000"/>
      <w:kern w:val="0"/>
      <w:sz w:val="20"/>
    </w:rPr>
  </w:style>
  <w:style w:type="paragraph" w:customStyle="1" w:styleId="1595">
    <w:name w:val="题目 4"/>
    <w:basedOn w:val="9"/>
    <w:next w:val="1"/>
    <w:qFormat/>
    <w:uiPriority w:val="0"/>
    <w:pPr>
      <w:keepLines w:val="0"/>
      <w:numPr>
        <w:ilvl w:val="3"/>
        <w:numId w:val="51"/>
      </w:numPr>
      <w:tabs>
        <w:tab w:val="left" w:pos="360"/>
        <w:tab w:val="left" w:pos="993"/>
      </w:tabs>
      <w:spacing w:before="240" w:after="60" w:line="360" w:lineRule="auto"/>
      <w:ind w:left="851" w:hanging="56" w:hangingChars="56"/>
      <w:jc w:val="left"/>
    </w:pPr>
    <w:rPr>
      <w:rFonts w:ascii="Hei" w:hAnsi="Hei" w:eastAsia="Hei"/>
      <w:b w:val="0"/>
      <w:color w:val="000000"/>
    </w:rPr>
  </w:style>
  <w:style w:type="paragraph" w:customStyle="1" w:styleId="1596">
    <w:name w:val="方框下的ABC标题"/>
    <w:basedOn w:val="1"/>
    <w:next w:val="1"/>
    <w:qFormat/>
    <w:uiPriority w:val="0"/>
    <w:pPr>
      <w:spacing w:line="360" w:lineRule="auto"/>
    </w:pPr>
    <w:rPr>
      <w:rFonts w:hAnsi="宋体"/>
      <w:szCs w:val="24"/>
    </w:rPr>
  </w:style>
  <w:style w:type="paragraph" w:customStyle="1" w:styleId="1597">
    <w:name w:val="编写建议"/>
    <w:basedOn w:val="1"/>
    <w:qFormat/>
    <w:uiPriority w:val="0"/>
    <w:pPr>
      <w:autoSpaceDE w:val="0"/>
      <w:autoSpaceDN w:val="0"/>
      <w:spacing w:line="360" w:lineRule="auto"/>
      <w:ind w:left="1134"/>
      <w:jc w:val="left"/>
    </w:pPr>
    <w:rPr>
      <w:rFonts w:hint="eastAsia"/>
      <w:i/>
      <w:color w:val="0000FF"/>
    </w:rPr>
  </w:style>
  <w:style w:type="paragraph" w:customStyle="1" w:styleId="1598">
    <w:name w:val="样式2"/>
    <w:basedOn w:val="46"/>
    <w:qFormat/>
    <w:uiPriority w:val="0"/>
    <w:pPr>
      <w:tabs>
        <w:tab w:val="right" w:leader="dot" w:pos="8930"/>
      </w:tabs>
      <w:spacing w:line="312" w:lineRule="atLeast"/>
      <w:ind w:left="0" w:leftChars="0"/>
      <w:jc w:val="left"/>
    </w:pPr>
    <w:rPr>
      <w:rFonts w:cs="等线"/>
      <w:i/>
      <w:iCs/>
      <w:lang w:eastAsia="en-US"/>
    </w:rPr>
  </w:style>
  <w:style w:type="paragraph" w:customStyle="1" w:styleId="1599">
    <w:name w:val="样式8"/>
    <w:basedOn w:val="1598"/>
    <w:qFormat/>
    <w:uiPriority w:val="0"/>
    <w:pPr>
      <w:pBdr>
        <w:bottom w:val="thickThinSmallGap" w:color="auto" w:sz="24" w:space="0"/>
      </w:pBdr>
      <w:tabs>
        <w:tab w:val="left" w:pos="4153"/>
        <w:tab w:val="clear" w:pos="8930"/>
      </w:tabs>
      <w:spacing w:beforeLines="50" w:afterLines="50" w:line="360" w:lineRule="auto"/>
      <w:ind w:right="360"/>
      <w:jc w:val="both"/>
    </w:pPr>
    <w:rPr>
      <w:i w:val="0"/>
      <w:iCs w:val="0"/>
      <w:szCs w:val="24"/>
      <w:lang w:eastAsia="zh-CN"/>
    </w:rPr>
  </w:style>
  <w:style w:type="paragraph" w:customStyle="1" w:styleId="1600">
    <w:name w:val="Default2"/>
    <w:qFormat/>
    <w:uiPriority w:val="0"/>
    <w:pPr>
      <w:widowControl w:val="0"/>
      <w:autoSpaceDE w:val="0"/>
      <w:autoSpaceDN w:val="0"/>
      <w:adjustRightInd w:val="0"/>
    </w:pPr>
    <w:rPr>
      <w:rFonts w:ascii="Arial" w:hAnsi="Arial" w:eastAsia="宋体" w:cs="Arial"/>
      <w:color w:val="000000"/>
      <w:sz w:val="24"/>
      <w:szCs w:val="24"/>
      <w:lang w:val="en-US" w:eastAsia="zh-CN" w:bidi="ar-SA"/>
    </w:rPr>
  </w:style>
  <w:style w:type="paragraph" w:customStyle="1" w:styleId="1601">
    <w:name w:val="步骤正文"/>
    <w:basedOn w:val="1"/>
    <w:qFormat/>
    <w:uiPriority w:val="0"/>
    <w:pPr>
      <w:tabs>
        <w:tab w:val="left" w:pos="635"/>
        <w:tab w:val="left" w:pos="1590"/>
      </w:tabs>
      <w:ind w:left="1588" w:hanging="550"/>
    </w:pPr>
    <w:rPr>
      <w:rFonts w:hint="eastAsia"/>
    </w:rPr>
  </w:style>
  <w:style w:type="paragraph" w:customStyle="1" w:styleId="1602">
    <w:name w:val="正文样式"/>
    <w:basedOn w:val="1"/>
    <w:qFormat/>
    <w:uiPriority w:val="0"/>
    <w:pPr>
      <w:spacing w:before="100" w:beforeAutospacing="1" w:after="100" w:afterAutospacing="1" w:line="360" w:lineRule="auto"/>
    </w:pPr>
    <w:rPr>
      <w:rFonts w:ascii="宋体" w:hAnsi="宋体" w:cs="宋体"/>
      <w:color w:val="000000"/>
      <w:kern w:val="0"/>
      <w:sz w:val="24"/>
      <w:szCs w:val="24"/>
    </w:rPr>
  </w:style>
  <w:style w:type="paragraph" w:customStyle="1" w:styleId="1603">
    <w:name w:val="正文（缩进）2"/>
    <w:basedOn w:val="1"/>
    <w:qFormat/>
    <w:uiPriority w:val="0"/>
    <w:pPr>
      <w:spacing w:beforeLines="50" w:afterLines="50" w:line="360" w:lineRule="auto"/>
      <w:ind w:firstLine="480" w:firstLineChars="200"/>
    </w:pPr>
    <w:rPr>
      <w:sz w:val="24"/>
      <w:szCs w:val="24"/>
    </w:rPr>
  </w:style>
  <w:style w:type="paragraph" w:customStyle="1" w:styleId="1604">
    <w:name w:val="CM3"/>
    <w:basedOn w:val="196"/>
    <w:next w:val="196"/>
    <w:qFormat/>
    <w:uiPriority w:val="0"/>
    <w:pPr>
      <w:adjustRightInd/>
      <w:spacing w:line="191" w:lineRule="atLeast"/>
    </w:pPr>
    <w:rPr>
      <w:rFonts w:hint="eastAsia" w:ascii="Arial" w:hAnsi="Arial" w:cs="Times New Roman"/>
      <w:color w:val="auto"/>
      <w:szCs w:val="20"/>
    </w:rPr>
  </w:style>
  <w:style w:type="paragraph" w:customStyle="1" w:styleId="1605">
    <w:name w:val="p_01"/>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606">
    <w:name w:val="方框下的ABC标题1"/>
    <w:basedOn w:val="1"/>
    <w:next w:val="1"/>
    <w:qFormat/>
    <w:uiPriority w:val="0"/>
    <w:pPr>
      <w:spacing w:line="360" w:lineRule="auto"/>
    </w:pPr>
    <w:rPr>
      <w:rFonts w:hAnsi="宋体"/>
      <w:szCs w:val="24"/>
    </w:rPr>
  </w:style>
  <w:style w:type="paragraph" w:customStyle="1" w:styleId="1607">
    <w:name w:val="目录"/>
    <w:basedOn w:val="1"/>
    <w:next w:val="1"/>
    <w:qFormat/>
    <w:uiPriority w:val="0"/>
    <w:pPr>
      <w:spacing w:before="360" w:after="360" w:line="360" w:lineRule="auto"/>
      <w:jc w:val="center"/>
    </w:pPr>
    <w:rPr>
      <w:b/>
      <w:spacing w:val="200"/>
      <w:sz w:val="36"/>
    </w:rPr>
  </w:style>
  <w:style w:type="paragraph" w:customStyle="1" w:styleId="1608">
    <w:name w:val="xl82"/>
    <w:basedOn w:val="1"/>
    <w:qFormat/>
    <w:uiPriority w:val="0"/>
    <w:pPr>
      <w:widowControl/>
      <w:pBdr>
        <w:top w:val="single" w:color="auto" w:sz="4" w:space="0"/>
        <w:bottom w:val="single" w:color="auto" w:sz="4" w:space="0"/>
      </w:pBdr>
      <w:shd w:val="clear" w:color="000000" w:fill="FFFF00"/>
      <w:spacing w:before="100" w:beforeAutospacing="1" w:after="100" w:afterAutospacing="1"/>
      <w:jc w:val="center"/>
    </w:pPr>
    <w:rPr>
      <w:rFonts w:ascii="宋体" w:hAnsi="宋体" w:cs="宋体"/>
      <w:b/>
      <w:bCs/>
      <w:kern w:val="0"/>
      <w:sz w:val="20"/>
    </w:rPr>
  </w:style>
  <w:style w:type="paragraph" w:customStyle="1" w:styleId="1609">
    <w:name w:val="xl157"/>
    <w:basedOn w:val="1"/>
    <w:qFormat/>
    <w:uiPriority w:val="0"/>
    <w:pPr>
      <w:widowControl/>
      <w:pBdr>
        <w:top w:val="single" w:color="auto" w:sz="4" w:space="0"/>
        <w:bottom w:val="single" w:color="auto" w:sz="4" w:space="0"/>
      </w:pBdr>
      <w:shd w:val="clear" w:color="000000" w:fill="F2F2F2"/>
      <w:spacing w:before="100" w:beforeAutospacing="1" w:after="100" w:afterAutospacing="1"/>
      <w:jc w:val="center"/>
    </w:pPr>
    <w:rPr>
      <w:rFonts w:ascii="宋体" w:hAnsi="宋体" w:cs="宋体"/>
      <w:color w:val="000000"/>
      <w:kern w:val="0"/>
      <w:sz w:val="20"/>
    </w:rPr>
  </w:style>
  <w:style w:type="paragraph" w:customStyle="1" w:styleId="1610">
    <w:name w:val="表格内文字"/>
    <w:basedOn w:val="1"/>
    <w:qFormat/>
    <w:uiPriority w:val="0"/>
    <w:rPr>
      <w:sz w:val="24"/>
      <w:szCs w:val="24"/>
    </w:rPr>
  </w:style>
  <w:style w:type="paragraph" w:customStyle="1" w:styleId="1611">
    <w:name w:val="subtitle 2"/>
    <w:basedOn w:val="1"/>
    <w:qFormat/>
    <w:uiPriority w:val="0"/>
    <w:pPr>
      <w:autoSpaceDE w:val="0"/>
      <w:autoSpaceDN w:val="0"/>
      <w:adjustRightInd w:val="0"/>
      <w:spacing w:before="240" w:after="240" w:line="312" w:lineRule="exact"/>
    </w:pPr>
    <w:rPr>
      <w:rFonts w:ascii="黑体" w:eastAsia="黑体"/>
      <w:kern w:val="0"/>
      <w:sz w:val="24"/>
    </w:rPr>
  </w:style>
  <w:style w:type="paragraph" w:customStyle="1" w:styleId="1612">
    <w:name w:val="xl23"/>
    <w:basedOn w:val="1"/>
    <w:qFormat/>
    <w:uiPriority w:val="0"/>
    <w:pPr>
      <w:widowControl/>
      <w:spacing w:before="100" w:beforeAutospacing="1" w:after="100" w:afterAutospacing="1"/>
      <w:jc w:val="center"/>
    </w:pPr>
    <w:rPr>
      <w:rFonts w:ascii="宋体" w:hAnsi="宋体" w:cs="宋体"/>
      <w:kern w:val="0"/>
      <w:sz w:val="24"/>
      <w:szCs w:val="24"/>
    </w:rPr>
  </w:style>
  <w:style w:type="paragraph" w:customStyle="1" w:styleId="1613">
    <w:name w:val="样式 标题 2 + 段前: 0.5 行 段后: 0.5 行"/>
    <w:basedOn w:val="6"/>
    <w:qFormat/>
    <w:uiPriority w:val="0"/>
    <w:pPr>
      <w:tabs>
        <w:tab w:val="left" w:pos="566"/>
        <w:tab w:val="left" w:pos="840"/>
      </w:tabs>
      <w:spacing w:before="50" w:after="0" w:afterLines="50"/>
      <w:ind w:left="567" w:hanging="567"/>
      <w:jc w:val="left"/>
    </w:pPr>
    <w:rPr>
      <w:rFonts w:ascii="Times New Roman" w:hAnsi="Times New Roman" w:cs="宋体"/>
      <w:bCs/>
      <w:color w:val="0000FF"/>
    </w:rPr>
  </w:style>
  <w:style w:type="paragraph" w:customStyle="1" w:styleId="1614">
    <w:name w:val="步骤正文后续"/>
    <w:basedOn w:val="1601"/>
    <w:qFormat/>
    <w:uiPriority w:val="0"/>
    <w:pPr>
      <w:spacing w:before="40" w:after="40"/>
      <w:ind w:left="0" w:firstLine="0"/>
    </w:pPr>
  </w:style>
  <w:style w:type="paragraph" w:customStyle="1" w:styleId="1615">
    <w:name w:val="WW-正文（首行缩进两字）"/>
    <w:basedOn w:val="1"/>
    <w:qFormat/>
    <w:uiPriority w:val="0"/>
    <w:pPr>
      <w:tabs>
        <w:tab w:val="left" w:pos="0"/>
        <w:tab w:val="left" w:pos="600"/>
      </w:tabs>
      <w:suppressAutoHyphens/>
      <w:snapToGrid w:val="0"/>
      <w:spacing w:beforeLines="50" w:after="50" w:line="288" w:lineRule="auto"/>
      <w:ind w:right="22" w:rightChars="9" w:firstLine="420" w:firstLineChars="375"/>
      <w:textAlignment w:val="baseline"/>
    </w:pPr>
    <w:rPr>
      <w:rFonts w:ascii="仿宋_GB2312" w:hAnsi="宋体" w:eastAsia="仿宋_GB2312" w:cs="Arial"/>
      <w:bCs/>
      <w:kern w:val="20481"/>
      <w:sz w:val="24"/>
    </w:rPr>
  </w:style>
  <w:style w:type="paragraph" w:customStyle="1" w:styleId="1616">
    <w:name w:val="样式 目录 4 + 首行缩进:  2 字符1"/>
    <w:basedOn w:val="63"/>
    <w:qFormat/>
    <w:uiPriority w:val="0"/>
    <w:pPr>
      <w:tabs>
        <w:tab w:val="right" w:leader="dot" w:pos="8494"/>
        <w:tab w:val="right" w:leader="dot" w:pos="8640"/>
      </w:tabs>
      <w:ind w:left="340" w:leftChars="0" w:firstLine="420"/>
      <w:jc w:val="right"/>
    </w:pPr>
    <w:rPr>
      <w:rFonts w:ascii="Times New Roman" w:hAnsi="Times New Roman" w:cs="Times New Roman"/>
      <w:sz w:val="21"/>
      <w:lang w:val="en-GB"/>
    </w:rPr>
  </w:style>
  <w:style w:type="paragraph" w:customStyle="1" w:styleId="1617">
    <w:name w:val="tableheading"/>
    <w:basedOn w:val="1"/>
    <w:qFormat/>
    <w:uiPriority w:val="0"/>
    <w:pPr>
      <w:widowControl/>
      <w:spacing w:before="100" w:beforeAutospacing="1" w:after="100" w:afterAutospacing="1"/>
      <w:jc w:val="left"/>
    </w:pPr>
    <w:rPr>
      <w:rFonts w:ascii="宋体" w:hAnsi="宋体" w:cs="宋体"/>
      <w:color w:val="000000"/>
      <w:kern w:val="0"/>
      <w:sz w:val="24"/>
      <w:szCs w:val="24"/>
    </w:rPr>
  </w:style>
  <w:style w:type="paragraph" w:customStyle="1" w:styleId="1618">
    <w:name w:val="表身（中）"/>
    <w:basedOn w:val="1278"/>
    <w:qFormat/>
    <w:uiPriority w:val="0"/>
    <w:pPr>
      <w:jc w:val="center"/>
    </w:pPr>
  </w:style>
  <w:style w:type="paragraph" w:customStyle="1" w:styleId="1619">
    <w:name w:val="CM51"/>
    <w:basedOn w:val="196"/>
    <w:next w:val="196"/>
    <w:qFormat/>
    <w:uiPriority w:val="0"/>
    <w:pPr>
      <w:spacing w:after="103"/>
    </w:pPr>
    <w:rPr>
      <w:rFonts w:ascii="黑体" w:hAnsi="Calibri" w:eastAsia="黑体" w:cs="Times New Roman"/>
      <w:color w:val="auto"/>
      <w:kern w:val="2"/>
    </w:rPr>
  </w:style>
  <w:style w:type="paragraph" w:customStyle="1" w:styleId="1620">
    <w:name w:val="xl12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cs="宋体"/>
      <w:color w:val="000000"/>
      <w:kern w:val="0"/>
      <w:sz w:val="20"/>
    </w:rPr>
  </w:style>
  <w:style w:type="paragraph" w:customStyle="1" w:styleId="1621">
    <w:name w:val="封面标准文稿编辑信息"/>
    <w:qFormat/>
    <w:uiPriority w:val="0"/>
    <w:pPr>
      <w:spacing w:before="180" w:line="180" w:lineRule="exact"/>
      <w:jc w:val="center"/>
    </w:pPr>
    <w:rPr>
      <w:rFonts w:hint="eastAsia" w:ascii="宋体" w:hAnsi="Times New Roman" w:eastAsia="宋体" w:cs="Times New Roman"/>
      <w:sz w:val="21"/>
      <w:lang w:val="en-US" w:eastAsia="zh-CN" w:bidi="ar-SA"/>
    </w:rPr>
  </w:style>
  <w:style w:type="paragraph" w:customStyle="1" w:styleId="1622">
    <w:name w:val="xl81"/>
    <w:basedOn w:val="1"/>
    <w:qFormat/>
    <w:uiPriority w:val="0"/>
    <w:pPr>
      <w:widowControl/>
      <w:pBdr>
        <w:top w:val="single" w:color="auto" w:sz="4" w:space="0"/>
        <w:bottom w:val="single" w:color="auto" w:sz="4" w:space="0"/>
        <w:right w:val="single" w:color="auto" w:sz="4" w:space="0"/>
      </w:pBdr>
      <w:shd w:val="clear" w:color="000000" w:fill="FFFF00"/>
      <w:spacing w:before="100" w:beforeAutospacing="1" w:after="100" w:afterAutospacing="1"/>
      <w:jc w:val="center"/>
    </w:pPr>
    <w:rPr>
      <w:rFonts w:ascii="宋体" w:hAnsi="宋体" w:cs="宋体"/>
      <w:b/>
      <w:bCs/>
      <w:kern w:val="0"/>
      <w:sz w:val="20"/>
    </w:rPr>
  </w:style>
  <w:style w:type="paragraph" w:customStyle="1" w:styleId="1623">
    <w:name w:val="3.2.4.变"/>
    <w:basedOn w:val="1"/>
    <w:qFormat/>
    <w:uiPriority w:val="0"/>
    <w:pPr>
      <w:numPr>
        <w:ilvl w:val="0"/>
        <w:numId w:val="61"/>
      </w:numPr>
      <w:spacing w:line="360" w:lineRule="auto"/>
      <w:ind w:firstLine="200" w:firstLineChars="200"/>
    </w:pPr>
    <w:rPr>
      <w:b/>
      <w:sz w:val="24"/>
      <w:szCs w:val="24"/>
    </w:rPr>
  </w:style>
  <w:style w:type="paragraph" w:customStyle="1" w:styleId="1624">
    <w:name w:val="xl1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cs="宋体"/>
      <w:color w:val="FF0000"/>
      <w:kern w:val="0"/>
      <w:sz w:val="20"/>
    </w:rPr>
  </w:style>
  <w:style w:type="paragraph" w:customStyle="1" w:styleId="1625">
    <w:name w:val="Char Char Char Char Char Char Char Char Char Char Char Char Char Char Char"/>
    <w:basedOn w:val="27"/>
    <w:qFormat/>
    <w:uiPriority w:val="0"/>
    <w:rPr>
      <w:rFonts w:ascii="Tahoma" w:hAnsi="Tahoma"/>
      <w:sz w:val="24"/>
      <w:szCs w:val="24"/>
    </w:rPr>
  </w:style>
  <w:style w:type="paragraph" w:customStyle="1" w:styleId="1626">
    <w:name w:val="控制框"/>
    <w:basedOn w:val="1"/>
    <w:qFormat/>
    <w:uiPriority w:val="0"/>
    <w:pPr>
      <w:spacing w:line="240" w:lineRule="atLeast"/>
      <w:jc w:val="center"/>
      <w:textAlignment w:val="center"/>
    </w:pPr>
    <w:rPr>
      <w:rFonts w:hint="eastAsia" w:eastAsia="隶书"/>
      <w:color w:val="FF0000"/>
      <w:sz w:val="28"/>
    </w:rPr>
  </w:style>
  <w:style w:type="paragraph" w:customStyle="1" w:styleId="1627">
    <w:name w:val="方案正文 Char Char"/>
    <w:basedOn w:val="1"/>
    <w:qFormat/>
    <w:uiPriority w:val="0"/>
    <w:pPr>
      <w:spacing w:before="156" w:line="360" w:lineRule="auto"/>
      <w:ind w:firstLine="359" w:firstLineChars="171"/>
      <w:jc w:val="left"/>
    </w:pPr>
    <w:rPr>
      <w:rFonts w:ascii="Arial" w:hAnsi="Arial" w:cs="宋体"/>
      <w:sz w:val="24"/>
      <w:szCs w:val="21"/>
    </w:rPr>
  </w:style>
  <w:style w:type="paragraph" w:customStyle="1" w:styleId="1628">
    <w:name w:val="GP正文(首行缩进)"/>
    <w:basedOn w:val="1"/>
    <w:qFormat/>
    <w:uiPriority w:val="0"/>
    <w:pPr>
      <w:spacing w:line="360" w:lineRule="auto"/>
      <w:ind w:firstLine="480" w:firstLineChars="200"/>
      <w:jc w:val="left"/>
    </w:pPr>
    <w:rPr>
      <w:rFonts w:hAnsi="宋体"/>
      <w:sz w:val="24"/>
      <w:szCs w:val="24"/>
    </w:rPr>
  </w:style>
  <w:style w:type="paragraph" w:customStyle="1" w:styleId="1629">
    <w:name w:val="标记1"/>
    <w:basedOn w:val="1"/>
    <w:qFormat/>
    <w:uiPriority w:val="0"/>
    <w:pPr>
      <w:spacing w:beforeLines="50" w:afterLines="50" w:line="360" w:lineRule="auto"/>
    </w:pPr>
    <w:rPr>
      <w:b/>
      <w:bCs/>
      <w:sz w:val="24"/>
      <w:szCs w:val="24"/>
    </w:rPr>
  </w:style>
  <w:style w:type="paragraph" w:customStyle="1" w:styleId="1630">
    <w:name w:val="CM14"/>
    <w:basedOn w:val="196"/>
    <w:next w:val="196"/>
    <w:qFormat/>
    <w:uiPriority w:val="0"/>
    <w:pPr>
      <w:spacing w:line="468" w:lineRule="atLeast"/>
    </w:pPr>
    <w:rPr>
      <w:rFonts w:ascii="宋体" w:hAnsi="Times New Roman" w:cs="Times New Roman"/>
      <w:color w:val="auto"/>
    </w:rPr>
  </w:style>
  <w:style w:type="paragraph" w:customStyle="1" w:styleId="1631">
    <w:name w:val="font19"/>
    <w:basedOn w:val="1"/>
    <w:qFormat/>
    <w:uiPriority w:val="0"/>
    <w:pPr>
      <w:widowControl/>
      <w:spacing w:before="100" w:beforeAutospacing="1" w:after="100" w:afterAutospacing="1"/>
      <w:jc w:val="left"/>
    </w:pPr>
    <w:rPr>
      <w:rFonts w:ascii="宋体" w:hAnsi="宋体" w:cs="宋体"/>
      <w:color w:val="000000"/>
      <w:kern w:val="0"/>
      <w:sz w:val="22"/>
      <w:szCs w:val="22"/>
    </w:rPr>
  </w:style>
  <w:style w:type="paragraph" w:customStyle="1" w:styleId="1632">
    <w:name w:val="刘杨1"/>
    <w:basedOn w:val="1"/>
    <w:qFormat/>
    <w:uiPriority w:val="0"/>
    <w:pPr>
      <w:keepNext/>
      <w:keepLines/>
      <w:numPr>
        <w:ilvl w:val="0"/>
        <w:numId w:val="34"/>
      </w:numPr>
      <w:spacing w:line="360" w:lineRule="auto"/>
      <w:jc w:val="center"/>
      <w:outlineLvl w:val="0"/>
    </w:pPr>
    <w:rPr>
      <w:rFonts w:ascii="宋体" w:hAnsi="宋体"/>
      <w:b/>
      <w:bCs/>
      <w:kern w:val="44"/>
      <w:sz w:val="24"/>
      <w:szCs w:val="24"/>
    </w:rPr>
  </w:style>
  <w:style w:type="paragraph" w:customStyle="1" w:styleId="1633">
    <w:name w:val="xl123"/>
    <w:basedOn w:val="1"/>
    <w:qFormat/>
    <w:uiPriority w:val="0"/>
    <w:pPr>
      <w:widowControl/>
      <w:pBdr>
        <w:bottom w:val="single" w:color="auto" w:sz="4" w:space="0"/>
        <w:right w:val="single" w:color="auto" w:sz="4" w:space="0"/>
      </w:pBdr>
      <w:spacing w:before="100" w:beforeAutospacing="1" w:after="100" w:afterAutospacing="1"/>
      <w:jc w:val="left"/>
    </w:pPr>
    <w:rPr>
      <w:rFonts w:ascii="宋体" w:hAnsi="宋体" w:cs="宋体"/>
      <w:color w:val="000000"/>
      <w:kern w:val="0"/>
      <w:sz w:val="20"/>
    </w:rPr>
  </w:style>
  <w:style w:type="paragraph" w:customStyle="1" w:styleId="1634">
    <w:name w:val="word"/>
    <w:basedOn w:val="1"/>
    <w:qFormat/>
    <w:uiPriority w:val="0"/>
    <w:pPr>
      <w:widowControl/>
      <w:spacing w:before="100" w:beforeAutospacing="1" w:after="100" w:afterAutospacing="1" w:line="300" w:lineRule="atLeast"/>
      <w:jc w:val="left"/>
    </w:pPr>
    <w:rPr>
      <w:rFonts w:ascii="宋体" w:hAnsi="宋体"/>
      <w:color w:val="194D7C"/>
      <w:kern w:val="0"/>
      <w:sz w:val="18"/>
      <w:szCs w:val="18"/>
    </w:rPr>
  </w:style>
  <w:style w:type="paragraph" w:customStyle="1" w:styleId="1635">
    <w:name w:val="content"/>
    <w:basedOn w:val="1"/>
    <w:qFormat/>
    <w:uiPriority w:val="0"/>
    <w:pPr>
      <w:widowControl/>
      <w:spacing w:before="100" w:beforeAutospacing="1" w:after="100" w:afterAutospacing="1"/>
      <w:jc w:val="left"/>
    </w:pPr>
    <w:rPr>
      <w:rFonts w:ascii="宋体" w:hAnsi="宋体" w:cs="宋体"/>
      <w:color w:val="000000"/>
      <w:kern w:val="0"/>
      <w:sz w:val="24"/>
      <w:szCs w:val="24"/>
    </w:rPr>
  </w:style>
  <w:style w:type="paragraph" w:customStyle="1" w:styleId="1636">
    <w:name w:val="正文（标记）2"/>
    <w:basedOn w:val="1"/>
    <w:qFormat/>
    <w:uiPriority w:val="0"/>
    <w:pPr>
      <w:tabs>
        <w:tab w:val="left" w:pos="960"/>
      </w:tabs>
      <w:spacing w:beforeLines="50" w:afterLines="50"/>
      <w:ind w:left="960" w:hanging="420"/>
    </w:pPr>
    <w:rPr>
      <w:sz w:val="24"/>
      <w:szCs w:val="24"/>
    </w:rPr>
  </w:style>
  <w:style w:type="paragraph" w:customStyle="1" w:styleId="1637">
    <w:name w:val="标题 81"/>
    <w:basedOn w:val="1"/>
    <w:next w:val="962"/>
    <w:qFormat/>
    <w:uiPriority w:val="0"/>
    <w:pPr>
      <w:keepNext/>
      <w:keepLines/>
      <w:spacing w:before="240" w:after="64" w:line="317" w:lineRule="auto"/>
      <w:outlineLvl w:val="7"/>
    </w:pPr>
    <w:rPr>
      <w:rFonts w:hint="eastAsia" w:ascii="Arial" w:hAnsi="Arial" w:eastAsia="黑体"/>
      <w:sz w:val="24"/>
    </w:rPr>
  </w:style>
  <w:style w:type="paragraph" w:customStyle="1" w:styleId="1638">
    <w:name w:val="修订1"/>
    <w:qFormat/>
    <w:uiPriority w:val="0"/>
    <w:rPr>
      <w:rFonts w:ascii="Arial" w:hAnsi="Arial" w:eastAsia="宋体" w:cs="宋体"/>
      <w:kern w:val="2"/>
      <w:sz w:val="24"/>
      <w:lang w:val="en-US" w:eastAsia="zh-CN" w:bidi="ar-SA"/>
    </w:rPr>
  </w:style>
  <w:style w:type="paragraph" w:customStyle="1" w:styleId="1639">
    <w:name w:val="正文步骤项目"/>
    <w:basedOn w:val="1"/>
    <w:qFormat/>
    <w:uiPriority w:val="0"/>
    <w:pPr>
      <w:tabs>
        <w:tab w:val="left" w:pos="425"/>
      </w:tabs>
      <w:autoSpaceDE w:val="0"/>
      <w:autoSpaceDN w:val="0"/>
      <w:ind w:left="420" w:hanging="420"/>
      <w:outlineLvl w:val="5"/>
    </w:pPr>
    <w:rPr>
      <w:rFonts w:hint="eastAsia"/>
      <w:kern w:val="0"/>
    </w:rPr>
  </w:style>
  <w:style w:type="paragraph" w:customStyle="1" w:styleId="1640">
    <w:name w:val="Char5 Char Char1 Char4"/>
    <w:basedOn w:val="1"/>
    <w:qFormat/>
    <w:uiPriority w:val="0"/>
    <w:rPr>
      <w:rFonts w:ascii="Tahoma" w:hAnsi="Tahoma"/>
      <w:sz w:val="24"/>
    </w:rPr>
  </w:style>
  <w:style w:type="paragraph" w:customStyle="1" w:styleId="1641">
    <w:name w:val="banner2"/>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1642">
    <w:name w:val="插图题注"/>
    <w:next w:val="1"/>
    <w:qFormat/>
    <w:uiPriority w:val="0"/>
    <w:pPr>
      <w:tabs>
        <w:tab w:val="left" w:pos="360"/>
      </w:tabs>
      <w:spacing w:afterLines="100"/>
      <w:ind w:left="1089" w:hanging="369"/>
      <w:jc w:val="center"/>
    </w:pPr>
    <w:rPr>
      <w:rFonts w:hint="eastAsia" w:ascii="Arial" w:hAnsi="Arial" w:eastAsia="宋体" w:cs="Times New Roman"/>
      <w:sz w:val="18"/>
      <w:lang w:val="en-US" w:eastAsia="zh-CN" w:bidi="ar-SA"/>
    </w:rPr>
  </w:style>
  <w:style w:type="paragraph" w:customStyle="1" w:styleId="1643">
    <w:name w:val="Char9"/>
    <w:basedOn w:val="1"/>
    <w:qFormat/>
    <w:uiPriority w:val="0"/>
    <w:rPr>
      <w:rFonts w:ascii="Tahoma" w:hAnsi="Tahoma"/>
      <w:sz w:val="24"/>
    </w:rPr>
  </w:style>
  <w:style w:type="paragraph" w:customStyle="1" w:styleId="1644">
    <w:name w:val="ABC标题下的小点2"/>
    <w:basedOn w:val="1"/>
    <w:qFormat/>
    <w:uiPriority w:val="0"/>
    <w:pPr>
      <w:tabs>
        <w:tab w:val="left" w:pos="1260"/>
      </w:tabs>
      <w:spacing w:line="360" w:lineRule="auto"/>
      <w:ind w:left="1260" w:hanging="420"/>
    </w:pPr>
    <w:rPr>
      <w:rFonts w:ascii="宋体" w:hAnsi="宋体"/>
      <w:kern w:val="0"/>
    </w:rPr>
  </w:style>
  <w:style w:type="paragraph" w:customStyle="1" w:styleId="1645">
    <w:name w:val="Heading 1 章"/>
    <w:next w:val="1"/>
    <w:qFormat/>
    <w:uiPriority w:val="0"/>
    <w:pPr>
      <w:numPr>
        <w:ilvl w:val="0"/>
        <w:numId w:val="62"/>
      </w:numPr>
      <w:spacing w:beforeLines="100" w:afterLines="100" w:line="440" w:lineRule="exact"/>
      <w:jc w:val="center"/>
    </w:pPr>
    <w:rPr>
      <w:rFonts w:ascii="黑体" w:hAnsi="黑体" w:eastAsia="黑体" w:cs="宋体"/>
      <w:b/>
      <w:bCs/>
      <w:kern w:val="44"/>
      <w:sz w:val="32"/>
      <w:lang w:val="en-US" w:eastAsia="zh-CN" w:bidi="ar-SA"/>
    </w:rPr>
  </w:style>
  <w:style w:type="paragraph" w:customStyle="1" w:styleId="1646">
    <w:name w:val="正文_14"/>
    <w:qFormat/>
    <w:uiPriority w:val="0"/>
    <w:pPr>
      <w:widowControl w:val="0"/>
      <w:jc w:val="both"/>
    </w:pPr>
    <w:rPr>
      <w:rFonts w:ascii="Calibri" w:hAnsi="Calibri" w:eastAsia="宋体" w:cs="Times New Roman"/>
      <w:kern w:val="2"/>
      <w:sz w:val="21"/>
      <w:szCs w:val="22"/>
      <w:lang w:val="en-US" w:eastAsia="zh-CN" w:bidi="ar-SA"/>
    </w:rPr>
  </w:style>
  <w:style w:type="paragraph" w:customStyle="1" w:styleId="1647">
    <w:name w:val="puce_2"/>
    <w:basedOn w:val="1"/>
    <w:qFormat/>
    <w:uiPriority w:val="0"/>
    <w:pPr>
      <w:tabs>
        <w:tab w:val="left" w:pos="635"/>
        <w:tab w:val="left" w:pos="887"/>
      </w:tabs>
      <w:spacing w:before="20" w:after="20"/>
      <w:ind w:left="635"/>
      <w:jc w:val="left"/>
    </w:pPr>
    <w:rPr>
      <w:rFonts w:ascii="FuturaA Md BT" w:hAnsi="FuturaA Md BT"/>
      <w:kern w:val="0"/>
      <w:sz w:val="22"/>
      <w:lang w:eastAsia="en-US"/>
    </w:rPr>
  </w:style>
  <w:style w:type="paragraph" w:customStyle="1" w:styleId="1648">
    <w:name w:val="样式 标题 3HS-标题3HS-标题 3h33rd levelH3sect1.2.3l3CT3leon h3..."/>
    <w:basedOn w:val="8"/>
    <w:next w:val="7"/>
    <w:qFormat/>
    <w:uiPriority w:val="0"/>
    <w:pPr>
      <w:widowControl/>
      <w:spacing w:before="0" w:after="0" w:line="360" w:lineRule="auto"/>
      <w:jc w:val="left"/>
    </w:pPr>
    <w:rPr>
      <w:rFonts w:ascii="等线 Light" w:hAnsi="等线 Light" w:eastAsia="等线 Light" w:cs="宋体"/>
      <w:iCs/>
      <w:color w:val="800080"/>
      <w:kern w:val="44"/>
      <w:sz w:val="28"/>
    </w:rPr>
  </w:style>
  <w:style w:type="paragraph" w:customStyle="1" w:styleId="1649">
    <w:name w:val="blue2"/>
    <w:basedOn w:val="1"/>
    <w:qFormat/>
    <w:uiPriority w:val="0"/>
    <w:pPr>
      <w:widowControl/>
      <w:spacing w:before="100" w:beforeAutospacing="1" w:after="100" w:afterAutospacing="1" w:line="408" w:lineRule="auto"/>
      <w:jc w:val="left"/>
    </w:pPr>
    <w:rPr>
      <w:rFonts w:ascii="宋体" w:hAnsi="宋体"/>
      <w:color w:val="004080"/>
      <w:kern w:val="0"/>
      <w:sz w:val="19"/>
      <w:szCs w:val="19"/>
    </w:rPr>
  </w:style>
  <w:style w:type="paragraph" w:customStyle="1" w:styleId="1650">
    <w:name w:val="Item Step"/>
    <w:qFormat/>
    <w:uiPriority w:val="0"/>
    <w:pPr>
      <w:tabs>
        <w:tab w:val="left" w:pos="2280"/>
      </w:tabs>
      <w:spacing w:before="60" w:after="60" w:line="300" w:lineRule="auto"/>
      <w:ind w:left="2280" w:hanging="360"/>
      <w:jc w:val="both"/>
    </w:pPr>
    <w:rPr>
      <w:rFonts w:hint="eastAsia" w:ascii="Arial" w:hAnsi="Arial" w:eastAsia="宋体" w:cs="Times New Roman"/>
      <w:sz w:val="24"/>
      <w:lang w:val="en-US" w:eastAsia="zh-CN" w:bidi="ar-SA"/>
    </w:rPr>
  </w:style>
  <w:style w:type="paragraph" w:customStyle="1" w:styleId="1651">
    <w:name w:val="Char Char Char Char Char Char Char Char Char Char Char Char1 Char"/>
    <w:basedOn w:val="1"/>
    <w:qFormat/>
    <w:uiPriority w:val="0"/>
    <w:pPr>
      <w:snapToGrid w:val="0"/>
      <w:spacing w:line="360" w:lineRule="auto"/>
      <w:ind w:firstLine="480" w:firstLineChars="200"/>
    </w:pPr>
    <w:rPr>
      <w:rFonts w:ascii="宋体" w:hAnsi="宋体" w:eastAsia="仿宋_GB2312" w:cs="宋体"/>
      <w:color w:val="000000"/>
      <w:kern w:val="0"/>
      <w:sz w:val="24"/>
      <w:szCs w:val="24"/>
    </w:rPr>
  </w:style>
  <w:style w:type="paragraph" w:customStyle="1" w:styleId="1652">
    <w:name w:val="样式 段前: 0.5 行 段后: 0.5 行1"/>
    <w:basedOn w:val="1"/>
    <w:qFormat/>
    <w:uiPriority w:val="0"/>
    <w:pPr>
      <w:spacing w:beforeLines="50" w:afterLines="50" w:line="360" w:lineRule="auto"/>
      <w:ind w:firstLine="480" w:firstLineChars="200"/>
    </w:pPr>
    <w:rPr>
      <w:rFonts w:cs="宋体"/>
      <w:sz w:val="24"/>
    </w:rPr>
  </w:style>
  <w:style w:type="paragraph" w:customStyle="1" w:styleId="1653">
    <w:name w:val="CM1"/>
    <w:basedOn w:val="196"/>
    <w:next w:val="196"/>
    <w:qFormat/>
    <w:uiPriority w:val="0"/>
    <w:pPr>
      <w:adjustRightInd/>
      <w:spacing w:line="320" w:lineRule="atLeast"/>
    </w:pPr>
    <w:rPr>
      <w:rFonts w:hint="eastAsia" w:ascii="Arial" w:hAnsi="Arial" w:cs="Times New Roman"/>
      <w:color w:val="auto"/>
      <w:szCs w:val="20"/>
    </w:rPr>
  </w:style>
  <w:style w:type="paragraph" w:customStyle="1" w:styleId="1654">
    <w:name w:val="图案标题"/>
    <w:basedOn w:val="1"/>
    <w:qFormat/>
    <w:uiPriority w:val="0"/>
    <w:pPr>
      <w:tabs>
        <w:tab w:val="left" w:pos="1200"/>
      </w:tabs>
      <w:adjustRightInd w:val="0"/>
      <w:snapToGrid w:val="0"/>
      <w:spacing w:line="312" w:lineRule="auto"/>
      <w:ind w:left="700" w:leftChars="200" w:hanging="500" w:hangingChars="500"/>
    </w:pPr>
    <w:rPr>
      <w:sz w:val="24"/>
    </w:rPr>
  </w:style>
  <w:style w:type="paragraph" w:customStyle="1" w:styleId="1655">
    <w:name w:val="GP正文(无首行缩进)"/>
    <w:qFormat/>
    <w:uiPriority w:val="0"/>
    <w:pPr>
      <w:widowControl w:val="0"/>
      <w:spacing w:line="360" w:lineRule="auto"/>
    </w:pPr>
    <w:rPr>
      <w:rFonts w:ascii="Times New Roman" w:hAnsi="Times New Roman" w:eastAsia="宋体" w:cs="Times New Roman"/>
      <w:kern w:val="2"/>
      <w:sz w:val="24"/>
      <w:szCs w:val="21"/>
      <w:lang w:val="en-US" w:eastAsia="zh-CN" w:bidi="ar-SA"/>
    </w:rPr>
  </w:style>
  <w:style w:type="paragraph" w:customStyle="1" w:styleId="1656">
    <w:name w:val="List 1"/>
    <w:basedOn w:val="1"/>
    <w:qFormat/>
    <w:uiPriority w:val="0"/>
    <w:pPr>
      <w:widowControl/>
      <w:overflowPunct w:val="0"/>
      <w:autoSpaceDE w:val="0"/>
      <w:autoSpaceDN w:val="0"/>
      <w:adjustRightInd w:val="0"/>
      <w:spacing w:line="360" w:lineRule="auto"/>
      <w:ind w:left="2520" w:hanging="360"/>
      <w:textAlignment w:val="baseline"/>
    </w:pPr>
    <w:rPr>
      <w:rFonts w:ascii="宋体"/>
      <w:kern w:val="0"/>
      <w:sz w:val="24"/>
    </w:rPr>
  </w:style>
  <w:style w:type="paragraph" w:customStyle="1" w:styleId="1657">
    <w:name w:val="图内文字1"/>
    <w:basedOn w:val="3"/>
    <w:qFormat/>
    <w:uiPriority w:val="0"/>
    <w:pPr>
      <w:adjustRightInd w:val="0"/>
      <w:snapToGrid w:val="0"/>
      <w:spacing w:before="60" w:after="60"/>
      <w:jc w:val="center"/>
    </w:pPr>
    <w:rPr>
      <w:rFonts w:ascii="Times New Roman" w:hAnsi="Times New Roman"/>
      <w:sz w:val="21"/>
    </w:rPr>
  </w:style>
  <w:style w:type="paragraph" w:customStyle="1" w:styleId="1658">
    <w:name w:val="xl3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eastAsia="Arial Unicode MS" w:cs="宋体"/>
      <w:color w:val="000000"/>
      <w:kern w:val="0"/>
      <w:sz w:val="20"/>
    </w:rPr>
  </w:style>
  <w:style w:type="paragraph" w:customStyle="1" w:styleId="1659">
    <w:name w:val="附录标识"/>
    <w:basedOn w:val="1018"/>
    <w:qFormat/>
    <w:uiPriority w:val="0"/>
    <w:pPr>
      <w:numPr>
        <w:ilvl w:val="0"/>
        <w:numId w:val="63"/>
      </w:numPr>
      <w:tabs>
        <w:tab w:val="left" w:pos="6405"/>
        <w:tab w:val="clear" w:pos="840"/>
      </w:tabs>
      <w:spacing w:after="200"/>
    </w:pPr>
    <w:rPr>
      <w:rFonts w:hint="default" w:ascii="Times New Roman" w:eastAsia="宋体"/>
      <w:sz w:val="21"/>
    </w:rPr>
  </w:style>
  <w:style w:type="paragraph" w:customStyle="1" w:styleId="1660">
    <w:name w:val="È±Ê¡ÎÄ±¾"/>
    <w:basedOn w:val="1"/>
    <w:qFormat/>
    <w:uiPriority w:val="0"/>
    <w:pPr>
      <w:widowControl/>
      <w:overflowPunct w:val="0"/>
      <w:autoSpaceDE w:val="0"/>
      <w:autoSpaceDN w:val="0"/>
      <w:adjustRightInd w:val="0"/>
      <w:jc w:val="left"/>
    </w:pPr>
    <w:rPr>
      <w:kern w:val="0"/>
      <w:sz w:val="24"/>
    </w:rPr>
  </w:style>
  <w:style w:type="paragraph" w:customStyle="1" w:styleId="1661">
    <w:name w:val="Table Paragraph"/>
    <w:qFormat/>
    <w:uiPriority w:val="1"/>
    <w:pPr>
      <w:widowControl w:val="0"/>
      <w:autoSpaceDE w:val="0"/>
      <w:autoSpaceDN w:val="0"/>
    </w:pPr>
    <w:rPr>
      <w:rFonts w:ascii="宋体" w:hAnsi="宋体" w:eastAsia="宋体" w:cs="宋体"/>
      <w:sz w:val="22"/>
      <w:szCs w:val="22"/>
      <w:lang w:val="zh-CN" w:eastAsia="zh-CN" w:bidi="zh-CN"/>
    </w:rPr>
  </w:style>
  <w:style w:type="paragraph" w:customStyle="1" w:styleId="1662">
    <w:name w:val="Char Char Char Char Char Char Char Char"/>
    <w:basedOn w:val="1"/>
    <w:qFormat/>
    <w:uiPriority w:val="0"/>
    <w:pPr>
      <w:tabs>
        <w:tab w:val="left" w:pos="360"/>
      </w:tabs>
      <w:spacing w:line="360" w:lineRule="auto"/>
      <w:ind w:firstLine="480" w:firstLineChars="200"/>
    </w:pPr>
    <w:rPr>
      <w:sz w:val="24"/>
      <w:szCs w:val="24"/>
    </w:rPr>
  </w:style>
  <w:style w:type="paragraph" w:customStyle="1" w:styleId="1663">
    <w:name w:val="4.1.2.1. 功能描述3"/>
    <w:basedOn w:val="8"/>
    <w:qFormat/>
    <w:uiPriority w:val="0"/>
    <w:pPr>
      <w:keepLines w:val="0"/>
      <w:widowControl/>
      <w:spacing w:before="0" w:after="156" w:line="360" w:lineRule="auto"/>
    </w:pPr>
    <w:rPr>
      <w:rFonts w:ascii="等线 Light" w:hAnsi="等线 Light" w:eastAsia="等线 Light"/>
      <w:iCs/>
      <w:sz w:val="21"/>
      <w:szCs w:val="24"/>
    </w:rPr>
  </w:style>
  <w:style w:type="paragraph" w:customStyle="1" w:styleId="1664">
    <w:name w:val="居中"/>
    <w:basedOn w:val="1"/>
    <w:qFormat/>
    <w:uiPriority w:val="0"/>
    <w:pPr>
      <w:widowControl/>
      <w:spacing w:line="360" w:lineRule="auto"/>
      <w:ind w:left="482" w:firstLine="200" w:firstLineChars="200"/>
      <w:jc w:val="center"/>
    </w:pPr>
    <w:rPr>
      <w:rFonts w:ascii="宋体" w:hAnsi="宋体" w:cs="宋体"/>
      <w:kern w:val="0"/>
      <w:sz w:val="24"/>
      <w:szCs w:val="24"/>
    </w:rPr>
  </w:style>
  <w:style w:type="paragraph" w:customStyle="1" w:styleId="1665">
    <w:name w:val="标题 51"/>
    <w:basedOn w:val="1"/>
    <w:next w:val="962"/>
    <w:qFormat/>
    <w:uiPriority w:val="0"/>
    <w:pPr>
      <w:keepNext/>
      <w:keepLines/>
      <w:spacing w:before="280" w:after="290" w:line="372" w:lineRule="auto"/>
      <w:outlineLvl w:val="4"/>
    </w:pPr>
    <w:rPr>
      <w:rFonts w:hint="eastAsia"/>
      <w:b/>
      <w:sz w:val="28"/>
    </w:rPr>
  </w:style>
  <w:style w:type="paragraph" w:customStyle="1" w:styleId="1666">
    <w:name w:val="封面标准代替信息"/>
    <w:basedOn w:val="1"/>
    <w:qFormat/>
    <w:uiPriority w:val="0"/>
    <w:pPr>
      <w:framePr w:w="9138" w:h="1244" w:hRule="exact" w:wrap="around" w:vAnchor="page" w:hAnchor="margin" w:y="2908" w:anchorLock="1"/>
      <w:kinsoku w:val="0"/>
      <w:overflowPunct w:val="0"/>
      <w:autoSpaceDE w:val="0"/>
      <w:autoSpaceDN w:val="0"/>
      <w:adjustRightInd w:val="0"/>
      <w:spacing w:before="57" w:line="280" w:lineRule="exact"/>
      <w:jc w:val="right"/>
      <w:textAlignment w:val="center"/>
    </w:pPr>
    <w:rPr>
      <w:rFonts w:ascii="宋体"/>
      <w:kern w:val="0"/>
    </w:rPr>
  </w:style>
  <w:style w:type="paragraph" w:customStyle="1" w:styleId="1667">
    <w:name w:val="样式 首行缩进:  0.74 厘米"/>
    <w:basedOn w:val="1"/>
    <w:qFormat/>
    <w:uiPriority w:val="0"/>
    <w:pPr>
      <w:spacing w:line="360" w:lineRule="auto"/>
      <w:ind w:firstLine="200" w:firstLineChars="200"/>
    </w:pPr>
    <w:rPr>
      <w:rFonts w:eastAsia="仿宋" w:cs="宋体"/>
      <w:sz w:val="24"/>
    </w:rPr>
  </w:style>
  <w:style w:type="paragraph" w:customStyle="1" w:styleId="1668">
    <w:name w:val="ATMS标记3"/>
    <w:basedOn w:val="7"/>
    <w:qFormat/>
    <w:uiPriority w:val="0"/>
    <w:pPr>
      <w:tabs>
        <w:tab w:val="left" w:pos="845"/>
        <w:tab w:val="left" w:pos="1620"/>
      </w:tabs>
      <w:spacing w:beforeLines="50"/>
      <w:ind w:left="840" w:hanging="420" w:firstLineChars="0"/>
    </w:pPr>
    <w:rPr>
      <w:szCs w:val="20"/>
    </w:rPr>
  </w:style>
  <w:style w:type="paragraph" w:customStyle="1" w:styleId="1669">
    <w:name w:val="样式 目录 2 + 左  0 字符"/>
    <w:basedOn w:val="76"/>
    <w:qFormat/>
    <w:uiPriority w:val="0"/>
    <w:pPr>
      <w:tabs>
        <w:tab w:val="right" w:leader="dot" w:pos="8493"/>
      </w:tabs>
      <w:spacing w:before="240"/>
      <w:ind w:left="0" w:leftChars="0" w:firstLine="562"/>
      <w:jc w:val="left"/>
    </w:pPr>
    <w:rPr>
      <w:rFonts w:ascii="宋体" w:cs="宋体"/>
      <w:sz w:val="28"/>
      <w:szCs w:val="28"/>
      <w:lang w:val="en-GB"/>
    </w:rPr>
  </w:style>
  <w:style w:type="paragraph" w:customStyle="1" w:styleId="1670">
    <w:name w:val="图1"/>
    <w:basedOn w:val="1"/>
    <w:qFormat/>
    <w:uiPriority w:val="0"/>
    <w:pPr>
      <w:adjustRightInd w:val="0"/>
      <w:spacing w:line="320" w:lineRule="atLeast"/>
      <w:jc w:val="center"/>
      <w:textAlignment w:val="baseline"/>
    </w:pPr>
    <w:rPr>
      <w:rFonts w:ascii="楷体_GB2312" w:hAnsi="Arial" w:eastAsia="楷体_GB2312"/>
      <w:kern w:val="24"/>
      <w:sz w:val="28"/>
    </w:rPr>
  </w:style>
  <w:style w:type="paragraph" w:customStyle="1" w:styleId="1671">
    <w:name w:val="表格文字2"/>
    <w:basedOn w:val="1"/>
    <w:qFormat/>
    <w:uiPriority w:val="0"/>
    <w:rPr>
      <w:rFonts w:ascii="宋体" w:hAnsi="宋体"/>
      <w:bCs/>
      <w:kern w:val="0"/>
      <w:szCs w:val="18"/>
    </w:rPr>
  </w:style>
  <w:style w:type="paragraph" w:customStyle="1" w:styleId="1672">
    <w:name w:val="表内文字1"/>
    <w:basedOn w:val="1"/>
    <w:qFormat/>
    <w:uiPriority w:val="0"/>
    <w:pPr>
      <w:adjustRightInd w:val="0"/>
      <w:snapToGrid w:val="0"/>
      <w:spacing w:line="312" w:lineRule="auto"/>
      <w:jc w:val="center"/>
    </w:pPr>
    <w:rPr>
      <w:color w:val="000000"/>
    </w:rPr>
  </w:style>
  <w:style w:type="paragraph" w:customStyle="1" w:styleId="1673">
    <w:name w:val="列出段落3"/>
    <w:basedOn w:val="1"/>
    <w:qFormat/>
    <w:uiPriority w:val="0"/>
    <w:pPr>
      <w:ind w:firstLine="420" w:firstLineChars="200"/>
    </w:pPr>
  </w:style>
  <w:style w:type="paragraph" w:customStyle="1" w:styleId="1674">
    <w:name w:val="Char5 Char Char1 Char12"/>
    <w:basedOn w:val="1"/>
    <w:qFormat/>
    <w:uiPriority w:val="0"/>
    <w:rPr>
      <w:rFonts w:ascii="Tahoma" w:hAnsi="Tahoma"/>
      <w:sz w:val="24"/>
    </w:rPr>
  </w:style>
  <w:style w:type="paragraph" w:customStyle="1" w:styleId="1675">
    <w:name w:val="CM10"/>
    <w:basedOn w:val="1"/>
    <w:next w:val="1"/>
    <w:qFormat/>
    <w:uiPriority w:val="0"/>
    <w:pPr>
      <w:autoSpaceDE w:val="0"/>
      <w:autoSpaceDN w:val="0"/>
      <w:adjustRightInd w:val="0"/>
      <w:spacing w:before="50" w:after="50" w:line="471" w:lineRule="atLeast"/>
      <w:jc w:val="left"/>
    </w:pPr>
    <w:rPr>
      <w:rFonts w:ascii="Sim Sun" w:eastAsia="Sim Sun" w:cs="Sim Sun"/>
      <w:kern w:val="0"/>
      <w:sz w:val="24"/>
      <w:szCs w:val="24"/>
    </w:rPr>
  </w:style>
  <w:style w:type="paragraph" w:customStyle="1" w:styleId="1676">
    <w:name w:val="Char Char1 Char Char Char Char Char Char2"/>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1677">
    <w:name w:val="font12"/>
    <w:basedOn w:val="1"/>
    <w:qFormat/>
    <w:uiPriority w:val="0"/>
    <w:pPr>
      <w:widowControl/>
      <w:spacing w:before="100" w:beforeAutospacing="1" w:after="100" w:afterAutospacing="1"/>
      <w:jc w:val="left"/>
    </w:pPr>
    <w:rPr>
      <w:color w:val="000000"/>
      <w:kern w:val="0"/>
      <w:sz w:val="20"/>
    </w:rPr>
  </w:style>
  <w:style w:type="paragraph" w:customStyle="1" w:styleId="1678">
    <w:name w:val="东莞正文"/>
    <w:basedOn w:val="1"/>
    <w:qFormat/>
    <w:uiPriority w:val="0"/>
    <w:pPr>
      <w:spacing w:line="360" w:lineRule="auto"/>
      <w:ind w:firstLine="480" w:firstLineChars="200"/>
    </w:pPr>
    <w:rPr>
      <w:rFonts w:ascii="Arial" w:hAnsi="Arial" w:eastAsia="仿宋_GB2312" w:cs="宋体"/>
      <w:color w:val="000000"/>
      <w:sz w:val="24"/>
    </w:rPr>
  </w:style>
  <w:style w:type="paragraph" w:customStyle="1" w:styleId="1679">
    <w:name w:val="Figure"/>
    <w:basedOn w:val="1"/>
    <w:next w:val="462"/>
    <w:qFormat/>
    <w:uiPriority w:val="0"/>
    <w:pPr>
      <w:keepNext/>
      <w:widowControl/>
      <w:snapToGrid w:val="0"/>
      <w:spacing w:before="80" w:after="80" w:line="300" w:lineRule="auto"/>
      <w:ind w:left="1134"/>
      <w:jc w:val="center"/>
    </w:pPr>
    <w:rPr>
      <w:rFonts w:ascii="Arial" w:hAnsi="Arial" w:cs="Arial"/>
      <w:szCs w:val="21"/>
    </w:rPr>
  </w:style>
  <w:style w:type="paragraph" w:customStyle="1" w:styleId="1680">
    <w:name w:val="xl27"/>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eastAsia="Arial Unicode MS" w:cs="Arial Unicode MS"/>
      <w:color w:val="000000"/>
      <w:kern w:val="0"/>
      <w:sz w:val="20"/>
    </w:rPr>
  </w:style>
  <w:style w:type="paragraph" w:customStyle="1" w:styleId="1681">
    <w:name w:val="Formule"/>
    <w:basedOn w:val="1"/>
    <w:qFormat/>
    <w:uiPriority w:val="0"/>
    <w:pPr>
      <w:widowControl/>
      <w:spacing w:before="50" w:after="50"/>
      <w:jc w:val="center"/>
    </w:pPr>
    <w:rPr>
      <w:color w:val="000000"/>
      <w:kern w:val="0"/>
      <w:sz w:val="24"/>
      <w:lang w:val="fr-FR" w:eastAsia="fr-FR"/>
    </w:rPr>
  </w:style>
  <w:style w:type="paragraph" w:customStyle="1" w:styleId="1682">
    <w:name w:val="Char"/>
    <w:basedOn w:val="1"/>
    <w:qFormat/>
    <w:uiPriority w:val="0"/>
    <w:rPr>
      <w:rFonts w:ascii="Tahoma" w:hAnsi="Tahoma" w:cs="仿宋_GB2312"/>
      <w:sz w:val="24"/>
      <w:szCs w:val="28"/>
    </w:rPr>
  </w:style>
  <w:style w:type="paragraph" w:customStyle="1" w:styleId="1683">
    <w:name w:val="样式 标题 4h4heading 4TOCsect 1.2.3.4Ref Heading 1rh1H4Headin...1"/>
    <w:basedOn w:val="9"/>
    <w:qFormat/>
    <w:uiPriority w:val="0"/>
    <w:pPr>
      <w:tabs>
        <w:tab w:val="left" w:pos="1080"/>
      </w:tabs>
      <w:spacing w:beforeAutospacing="1" w:afterAutospacing="1"/>
      <w:ind w:left="851" w:hanging="851" w:hangingChars="56"/>
    </w:pPr>
    <w:rPr>
      <w:rFonts w:ascii="Times New Roman" w:hAnsi="Times New Roman" w:eastAsia="宋体" w:cs="宋体"/>
      <w:sz w:val="24"/>
      <w:szCs w:val="20"/>
    </w:rPr>
  </w:style>
  <w:style w:type="paragraph" w:customStyle="1" w:styleId="1684">
    <w:name w:val="l18"/>
    <w:basedOn w:val="1"/>
    <w:qFormat/>
    <w:uiPriority w:val="0"/>
    <w:pPr>
      <w:widowControl/>
      <w:spacing w:before="100" w:beforeAutospacing="1" w:after="100" w:afterAutospacing="1"/>
      <w:jc w:val="left"/>
    </w:pPr>
    <w:rPr>
      <w:rFonts w:ascii="Arial Unicode MS" w:hAnsi="Arial Unicode MS" w:eastAsia="Arial Unicode MS" w:cs="Arial Unicode MS"/>
      <w:kern w:val="0"/>
      <w:sz w:val="24"/>
      <w:szCs w:val="24"/>
    </w:rPr>
  </w:style>
  <w:style w:type="paragraph" w:customStyle="1" w:styleId="1685">
    <w:name w:val="样式 标题 3Heading 3 - oldlevel_3PIM 3H3Level 3 Headl3CTprop...11"/>
    <w:basedOn w:val="8"/>
    <w:qFormat/>
    <w:uiPriority w:val="0"/>
    <w:pPr>
      <w:widowControl/>
      <w:spacing w:before="120" w:after="120" w:line="415" w:lineRule="auto"/>
      <w:ind w:firstLine="482" w:firstLineChars="200"/>
    </w:pPr>
    <w:rPr>
      <w:rFonts w:eastAsia="黑体" w:cs="宋体"/>
      <w:iCs/>
      <w:color w:val="000000"/>
      <w:sz w:val="24"/>
      <w:szCs w:val="20"/>
    </w:rPr>
  </w:style>
  <w:style w:type="paragraph" w:customStyle="1" w:styleId="1686">
    <w:name w:val="标准称谓"/>
    <w:next w:val="1"/>
    <w:qFormat/>
    <w:uiPriority w:val="0"/>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hAnsi="Times New Roman" w:eastAsia="宋体" w:cs="Times New Roman"/>
      <w:b/>
      <w:bCs/>
      <w:spacing w:val="20"/>
      <w:w w:val="148"/>
      <w:sz w:val="52"/>
      <w:lang w:val="en-US" w:eastAsia="zh-CN" w:bidi="ar-SA"/>
    </w:rPr>
  </w:style>
  <w:style w:type="paragraph" w:customStyle="1" w:styleId="1687">
    <w:name w:val="正文图标题"/>
    <w:next w:val="557"/>
    <w:qFormat/>
    <w:uiPriority w:val="0"/>
    <w:pPr>
      <w:ind w:left="540"/>
      <w:jc w:val="center"/>
    </w:pPr>
    <w:rPr>
      <w:rFonts w:ascii="黑体" w:hAnsi="Times New Roman" w:eastAsia="黑体" w:cs="Times New Roman"/>
      <w:sz w:val="21"/>
      <w:lang w:val="en-US" w:eastAsia="zh-CN" w:bidi="ar-SA"/>
    </w:rPr>
  </w:style>
  <w:style w:type="paragraph" w:customStyle="1" w:styleId="1688">
    <w:name w:val="样式 首行缩进:  0.74 厘米 段前: 6 磅 段后: 6 磅"/>
    <w:basedOn w:val="1"/>
    <w:qFormat/>
    <w:uiPriority w:val="0"/>
    <w:pPr>
      <w:autoSpaceDE w:val="0"/>
      <w:autoSpaceDN w:val="0"/>
      <w:adjustRightInd w:val="0"/>
      <w:spacing w:before="120" w:after="120"/>
      <w:ind w:firstLine="420"/>
    </w:pPr>
    <w:rPr>
      <w:rFonts w:cs="宋体"/>
    </w:rPr>
  </w:style>
  <w:style w:type="paragraph" w:customStyle="1" w:styleId="1689">
    <w:name w:val="CM15"/>
    <w:basedOn w:val="196"/>
    <w:next w:val="196"/>
    <w:qFormat/>
    <w:uiPriority w:val="0"/>
    <w:pPr>
      <w:spacing w:line="468" w:lineRule="atLeast"/>
    </w:pPr>
    <w:rPr>
      <w:rFonts w:ascii="宋体" w:hAnsi="Times New Roman" w:cs="Times New Roman"/>
      <w:color w:val="auto"/>
    </w:rPr>
  </w:style>
  <w:style w:type="paragraph" w:customStyle="1" w:styleId="1690">
    <w:name w:val="lbg"/>
    <w:basedOn w:val="1"/>
    <w:qFormat/>
    <w:uiPriority w:val="0"/>
    <w:pPr>
      <w:widowControl/>
      <w:shd w:val="clear" w:color="auto" w:fill="F3F3F3"/>
      <w:spacing w:before="100" w:beforeAutospacing="1" w:after="100" w:afterAutospacing="1"/>
      <w:jc w:val="left"/>
    </w:pPr>
    <w:rPr>
      <w:rFonts w:ascii="宋体" w:hAnsi="宋体"/>
      <w:kern w:val="0"/>
      <w:sz w:val="24"/>
      <w:szCs w:val="24"/>
    </w:rPr>
  </w:style>
  <w:style w:type="paragraph" w:customStyle="1" w:styleId="1691">
    <w:name w:val="样式 标题 1 + 14.5 磅 行距: 1.5 倍行距"/>
    <w:basedOn w:val="5"/>
    <w:qFormat/>
    <w:uiPriority w:val="0"/>
    <w:pPr>
      <w:keepLines/>
      <w:pBdr>
        <w:bottom w:val="threeDEmboss" w:color="auto" w:sz="24" w:space="1"/>
      </w:pBdr>
      <w:tabs>
        <w:tab w:val="left" w:pos="-31680"/>
        <w:tab w:val="left" w:pos="425"/>
      </w:tabs>
      <w:ind w:left="425" w:hanging="425"/>
    </w:pPr>
    <w:rPr>
      <w:rFonts w:ascii="宋体" w:hAnsi="宋体" w:eastAsia="黑体" w:cs="宋体"/>
      <w:bCs/>
      <w:kern w:val="0"/>
    </w:rPr>
  </w:style>
  <w:style w:type="paragraph" w:customStyle="1" w:styleId="1692">
    <w:name w:val="文本块1"/>
    <w:basedOn w:val="1"/>
    <w:qFormat/>
    <w:uiPriority w:val="0"/>
    <w:pPr>
      <w:widowControl/>
      <w:autoSpaceDE w:val="0"/>
      <w:autoSpaceDN w:val="0"/>
      <w:adjustRightInd w:val="0"/>
      <w:spacing w:line="360" w:lineRule="auto"/>
      <w:ind w:left="840" w:right="33" w:firstLine="600"/>
      <w:textAlignment w:val="bottom"/>
    </w:pPr>
    <w:rPr>
      <w:rFonts w:ascii="昆仑楷体" w:eastAsia="昆仑楷体"/>
      <w:kern w:val="0"/>
      <w:sz w:val="28"/>
    </w:rPr>
  </w:style>
  <w:style w:type="paragraph" w:customStyle="1" w:styleId="1693">
    <w:name w:val="样式 正文首行缩进 + (符号) 宋体1"/>
    <w:basedOn w:val="1"/>
    <w:qFormat/>
    <w:uiPriority w:val="0"/>
    <w:pPr>
      <w:tabs>
        <w:tab w:val="left" w:pos="845"/>
      </w:tabs>
      <w:spacing w:line="360" w:lineRule="auto"/>
      <w:ind w:firstLine="424" w:firstLineChars="202"/>
      <w:jc w:val="left"/>
    </w:pPr>
    <w:rPr>
      <w:rFonts w:hAnsi="宋体" w:cs="宋体"/>
      <w:kern w:val="0"/>
    </w:rPr>
  </w:style>
  <w:style w:type="paragraph" w:customStyle="1" w:styleId="1694">
    <w:name w:val="图案标题1"/>
    <w:basedOn w:val="1"/>
    <w:qFormat/>
    <w:uiPriority w:val="0"/>
    <w:pPr>
      <w:tabs>
        <w:tab w:val="left" w:pos="1200"/>
      </w:tabs>
      <w:adjustRightInd w:val="0"/>
      <w:snapToGrid w:val="0"/>
      <w:spacing w:line="312" w:lineRule="auto"/>
      <w:ind w:left="700" w:leftChars="200" w:hanging="500" w:hangingChars="500"/>
    </w:pPr>
    <w:rPr>
      <w:sz w:val="24"/>
    </w:rPr>
  </w:style>
  <w:style w:type="paragraph" w:customStyle="1" w:styleId="1695">
    <w:name w:val="样式 目录 1 + 首行缩进:  2 字符1"/>
    <w:basedOn w:val="61"/>
    <w:qFormat/>
    <w:uiPriority w:val="0"/>
    <w:pPr>
      <w:tabs>
        <w:tab w:val="right" w:leader="dot" w:pos="8296"/>
      </w:tabs>
      <w:snapToGrid w:val="0"/>
      <w:ind w:firstLine="643" w:firstLineChars="200"/>
      <w:jc w:val="center"/>
    </w:pPr>
    <w:rPr>
      <w:rFonts w:ascii="宋体" w:hAnsi="宋体" w:cs="宋体"/>
      <w:b/>
      <w:bCs/>
      <w:i/>
      <w:iCs/>
      <w:szCs w:val="24"/>
    </w:rPr>
  </w:style>
  <w:style w:type="paragraph" w:customStyle="1" w:styleId="1696">
    <w:name w:val="CM12"/>
    <w:basedOn w:val="196"/>
    <w:next w:val="196"/>
    <w:qFormat/>
    <w:uiPriority w:val="0"/>
    <w:pPr>
      <w:spacing w:line="468" w:lineRule="atLeast"/>
    </w:pPr>
    <w:rPr>
      <w:rFonts w:ascii="宋体" w:hAnsi="Times New Roman" w:cs="Times New Roman"/>
      <w:color w:val="auto"/>
    </w:rPr>
  </w:style>
  <w:style w:type="paragraph" w:customStyle="1" w:styleId="1697">
    <w:name w:val="正文文本 22"/>
    <w:basedOn w:val="1"/>
    <w:qFormat/>
    <w:uiPriority w:val="0"/>
    <w:pPr>
      <w:autoSpaceDE w:val="0"/>
      <w:autoSpaceDN w:val="0"/>
      <w:spacing w:before="120" w:line="360" w:lineRule="auto"/>
      <w:ind w:firstLine="420" w:firstLineChars="200"/>
    </w:pPr>
    <w:rPr>
      <w:rFonts w:hint="eastAsia" w:ascii="宋体" w:hAnsi="宋体"/>
      <w:color w:val="000000"/>
      <w:kern w:val="0"/>
    </w:rPr>
  </w:style>
  <w:style w:type="paragraph" w:customStyle="1" w:styleId="1698">
    <w:name w:val="编号，四号"/>
    <w:basedOn w:val="300"/>
    <w:qFormat/>
    <w:uiPriority w:val="0"/>
    <w:pPr>
      <w:numPr>
        <w:ilvl w:val="0"/>
        <w:numId w:val="64"/>
      </w:numPr>
      <w:tabs>
        <w:tab w:val="left" w:pos="964"/>
      </w:tabs>
      <w:ind w:left="425" w:hanging="425"/>
    </w:pPr>
    <w:rPr>
      <w:rFonts w:ascii="Times New Roman" w:hAnsi="Times New Roman" w:cs="Times New Roman"/>
      <w:sz w:val="28"/>
    </w:rPr>
  </w:style>
  <w:style w:type="paragraph" w:customStyle="1" w:styleId="1699">
    <w:name w:val="技术报告正文1"/>
    <w:basedOn w:val="1"/>
    <w:qFormat/>
    <w:uiPriority w:val="0"/>
    <w:pPr>
      <w:spacing w:beforeLines="50" w:line="440" w:lineRule="exact"/>
      <w:ind w:firstLine="666" w:firstLineChars="238"/>
    </w:pPr>
    <w:rPr>
      <w:rFonts w:cs="Arial"/>
      <w:sz w:val="28"/>
      <w:szCs w:val="24"/>
    </w:rPr>
  </w:style>
  <w:style w:type="paragraph" w:customStyle="1" w:styleId="1700">
    <w:name w:val="注示文本"/>
    <w:basedOn w:val="1"/>
    <w:qFormat/>
    <w:uiPriority w:val="0"/>
    <w:pPr>
      <w:pBdr>
        <w:bottom w:val="single" w:color="auto" w:sz="4" w:space="1"/>
      </w:pBdr>
      <w:ind w:left="1701" w:firstLine="360"/>
    </w:pPr>
    <w:rPr>
      <w:rFonts w:hint="eastAsia" w:eastAsia="楷体_GB2312"/>
      <w:sz w:val="18"/>
    </w:rPr>
  </w:style>
  <w:style w:type="paragraph" w:customStyle="1" w:styleId="1701">
    <w:name w:val="TOC 标题2"/>
    <w:basedOn w:val="5"/>
    <w:next w:val="1"/>
    <w:qFormat/>
    <w:uiPriority w:val="0"/>
    <w:pPr>
      <w:keepNext w:val="0"/>
      <w:widowControl/>
      <w:spacing w:line="276" w:lineRule="auto"/>
      <w:ind w:left="420" w:hanging="420"/>
      <w:outlineLvl w:val="9"/>
    </w:pPr>
    <w:rPr>
      <w:rFonts w:ascii="Cambria" w:hAnsi="Cambria" w:cs="Cambria"/>
      <w:smallCaps/>
      <w:spacing w:val="5"/>
      <w:kern w:val="0"/>
      <w:sz w:val="36"/>
      <w:szCs w:val="36"/>
      <w:lang w:eastAsia="en-US"/>
    </w:rPr>
  </w:style>
  <w:style w:type="paragraph" w:customStyle="1" w:styleId="1702">
    <w:name w:val="正文表格"/>
    <w:basedOn w:val="1"/>
    <w:qFormat/>
    <w:uiPriority w:val="0"/>
    <w:pPr>
      <w:adjustRightInd w:val="0"/>
      <w:spacing w:before="40" w:after="40"/>
    </w:pPr>
    <w:rPr>
      <w:sz w:val="24"/>
    </w:rPr>
  </w:style>
  <w:style w:type="paragraph" w:customStyle="1" w:styleId="1703">
    <w:name w:val="main2"/>
    <w:basedOn w:val="1"/>
    <w:qFormat/>
    <w:uiPriority w:val="0"/>
    <w:pPr>
      <w:widowControl/>
      <w:spacing w:before="100" w:beforeAutospacing="1" w:after="100" w:afterAutospacing="1" w:line="480" w:lineRule="auto"/>
      <w:jc w:val="left"/>
    </w:pPr>
    <w:rPr>
      <w:rFonts w:ascii="宋体" w:hAnsi="宋体"/>
      <w:color w:val="333333"/>
      <w:kern w:val="0"/>
      <w:sz w:val="19"/>
      <w:szCs w:val="19"/>
    </w:rPr>
  </w:style>
  <w:style w:type="paragraph" w:customStyle="1" w:styleId="1704">
    <w:name w:val="参考文献、索引标题"/>
    <w:basedOn w:val="1018"/>
    <w:next w:val="1"/>
    <w:qFormat/>
    <w:uiPriority w:val="0"/>
    <w:pPr>
      <w:tabs>
        <w:tab w:val="clear" w:pos="425"/>
        <w:tab w:val="clear" w:pos="840"/>
      </w:tabs>
      <w:spacing w:after="200"/>
    </w:pPr>
    <w:rPr>
      <w:rFonts w:hint="default" w:ascii="Times New Roman" w:eastAsia="宋体"/>
      <w:sz w:val="21"/>
    </w:rPr>
  </w:style>
  <w:style w:type="paragraph" w:customStyle="1" w:styleId="1705">
    <w:name w:val="Style Heading 1 + (Latin) 黑体 (Asian) 黑体 (Complex) 18 pt1"/>
    <w:basedOn w:val="5"/>
    <w:qFormat/>
    <w:uiPriority w:val="0"/>
    <w:pPr>
      <w:keepLines/>
      <w:pBdr>
        <w:bottom w:val="threeDEmboss" w:color="auto" w:sz="24" w:space="1"/>
      </w:pBdr>
      <w:spacing w:line="480" w:lineRule="auto"/>
    </w:pPr>
    <w:rPr>
      <w:rFonts w:ascii="宋体" w:hAnsi="宋体" w:eastAsia="黑体"/>
      <w:bCs/>
      <w:kern w:val="44"/>
      <w:sz w:val="44"/>
      <w:szCs w:val="36"/>
    </w:rPr>
  </w:style>
  <w:style w:type="paragraph" w:customStyle="1" w:styleId="1706">
    <w:name w:val="q4"/>
    <w:basedOn w:val="86"/>
    <w:next w:val="1"/>
    <w:qFormat/>
    <w:uiPriority w:val="0"/>
    <w:pPr>
      <w:tabs>
        <w:tab w:val="left" w:pos="864"/>
        <w:tab w:val="left" w:pos="1280"/>
      </w:tabs>
      <w:spacing w:line="360" w:lineRule="auto"/>
      <w:ind w:left="864" w:hanging="864"/>
      <w:jc w:val="left"/>
      <w:outlineLvl w:val="3"/>
    </w:pPr>
    <w:rPr>
      <w:rFonts w:hint="eastAsia" w:ascii="Times New Roman" w:hAnsi="Times New Roman"/>
      <w:bCs w:val="0"/>
      <w:sz w:val="24"/>
      <w:szCs w:val="20"/>
    </w:rPr>
  </w:style>
  <w:style w:type="paragraph" w:customStyle="1" w:styleId="1707">
    <w:name w:val="标题3"/>
    <w:basedOn w:val="9"/>
    <w:qFormat/>
    <w:uiPriority w:val="0"/>
    <w:pPr>
      <w:tabs>
        <w:tab w:val="left" w:pos="14"/>
        <w:tab w:val="left" w:pos="964"/>
        <w:tab w:val="left" w:pos="2977"/>
      </w:tabs>
      <w:spacing w:before="0" w:after="0" w:line="377" w:lineRule="auto"/>
      <w:ind w:left="14" w:hanging="420"/>
    </w:pPr>
    <w:rPr>
      <w:rFonts w:ascii="宋体" w:hAnsi="黑体" w:eastAsia="宋体"/>
      <w:b w:val="0"/>
      <w:sz w:val="24"/>
      <w:szCs w:val="20"/>
    </w:rPr>
  </w:style>
  <w:style w:type="paragraph" w:customStyle="1" w:styleId="1708">
    <w:name w:val="正文3"/>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709">
    <w:name w:val="标题 4（绿盟科技）"/>
    <w:basedOn w:val="9"/>
    <w:next w:val="1"/>
    <w:qFormat/>
    <w:uiPriority w:val="0"/>
    <w:pPr>
      <w:widowControl/>
      <w:numPr>
        <w:ilvl w:val="3"/>
        <w:numId w:val="37"/>
      </w:numPr>
      <w:spacing w:after="156"/>
      <w:ind w:hanging="56" w:hangingChars="56"/>
      <w:jc w:val="left"/>
    </w:pPr>
    <w:rPr>
      <w:rFonts w:ascii="Times New Roman" w:hAnsi="Times New Roman" w:eastAsia="宋体"/>
      <w:bCs w:val="0"/>
      <w:kern w:val="0"/>
      <w:sz w:val="24"/>
    </w:rPr>
  </w:style>
  <w:style w:type="paragraph" w:customStyle="1" w:styleId="1710">
    <w:name w:val="标书二级标题2"/>
    <w:basedOn w:val="920"/>
    <w:qFormat/>
    <w:uiPriority w:val="0"/>
    <w:rPr>
      <w:rFonts w:ascii="华文楷体" w:hAnsi="华文楷体" w:eastAsia="华文楷体" w:cs="Arial"/>
      <w:smallCaps w:val="0"/>
      <w:szCs w:val="30"/>
    </w:rPr>
  </w:style>
  <w:style w:type="paragraph" w:customStyle="1" w:styleId="1711">
    <w:name w:val="z2"/>
    <w:basedOn w:val="1"/>
    <w:qFormat/>
    <w:uiPriority w:val="0"/>
    <w:pPr>
      <w:widowControl/>
      <w:spacing w:before="100" w:beforeAutospacing="1" w:after="100" w:afterAutospacing="1" w:line="285" w:lineRule="atLeast"/>
    </w:pPr>
    <w:rPr>
      <w:rFonts w:ascii="宋体" w:hAnsi="宋体" w:cs="宋体"/>
      <w:color w:val="000000"/>
      <w:kern w:val="0"/>
      <w:sz w:val="18"/>
      <w:szCs w:val="18"/>
      <w:lang w:eastAsia="en-US"/>
    </w:rPr>
  </w:style>
  <w:style w:type="paragraph" w:customStyle="1" w:styleId="1712">
    <w:name w:val="font9"/>
    <w:basedOn w:val="1"/>
    <w:qFormat/>
    <w:uiPriority w:val="0"/>
    <w:pPr>
      <w:widowControl/>
      <w:spacing w:before="100" w:beforeAutospacing="1" w:after="100" w:afterAutospacing="1"/>
      <w:jc w:val="left"/>
    </w:pPr>
    <w:rPr>
      <w:rFonts w:ascii="宋体" w:hAnsi="宋体" w:cs="宋体"/>
      <w:color w:val="000000"/>
      <w:kern w:val="0"/>
      <w:sz w:val="20"/>
    </w:rPr>
  </w:style>
  <w:style w:type="paragraph" w:customStyle="1" w:styleId="1713">
    <w:name w:val="样式 标题 2 + 右侧:  1 字符"/>
    <w:basedOn w:val="6"/>
    <w:qFormat/>
    <w:uiPriority w:val="0"/>
    <w:pPr>
      <w:adjustRightInd w:val="0"/>
      <w:snapToGrid w:val="0"/>
      <w:spacing w:before="240" w:after="0" w:afterLines="100"/>
      <w:jc w:val="left"/>
    </w:pPr>
    <w:rPr>
      <w:rFonts w:ascii="Times New Roman" w:hAnsi="Times New Roman" w:cs="宋体"/>
      <w:bCs/>
      <w:sz w:val="21"/>
    </w:rPr>
  </w:style>
  <w:style w:type="paragraph" w:customStyle="1" w:styleId="1714">
    <w:name w:val="标书一级标题"/>
    <w:basedOn w:val="5"/>
    <w:qFormat/>
    <w:uiPriority w:val="0"/>
    <w:pPr>
      <w:keepLines/>
      <w:spacing w:line="578" w:lineRule="auto"/>
    </w:pPr>
    <w:rPr>
      <w:rFonts w:ascii="宋体" w:hAnsi="宋体"/>
      <w:bCs/>
      <w:smallCaps/>
      <w:kern w:val="44"/>
      <w:sz w:val="36"/>
      <w:szCs w:val="24"/>
    </w:rPr>
  </w:style>
  <w:style w:type="paragraph" w:customStyle="1" w:styleId="1715">
    <w:name w:val="重点"/>
    <w:basedOn w:val="1"/>
    <w:qFormat/>
    <w:uiPriority w:val="0"/>
    <w:pPr>
      <w:tabs>
        <w:tab w:val="left" w:pos="360"/>
      </w:tabs>
      <w:adjustRightInd w:val="0"/>
      <w:spacing w:before="60" w:after="60" w:line="300" w:lineRule="auto"/>
      <w:textAlignment w:val="baseline"/>
    </w:pPr>
    <w:rPr>
      <w:b/>
      <w:kern w:val="0"/>
      <w:sz w:val="24"/>
    </w:rPr>
  </w:style>
  <w:style w:type="paragraph" w:customStyle="1" w:styleId="1716">
    <w:name w:val="HS-表格内"/>
    <w:qFormat/>
    <w:uiPriority w:val="0"/>
    <w:pPr>
      <w:spacing w:beforeLines="50" w:afterLines="50"/>
      <w:ind w:left="1009" w:hanging="1009"/>
      <w:jc w:val="both"/>
    </w:pPr>
    <w:rPr>
      <w:rFonts w:ascii="Times New Roman" w:hAnsi="Times New Roman" w:eastAsia="宋体" w:cs="Times New Roman"/>
      <w:sz w:val="21"/>
      <w:lang w:val="en-US" w:eastAsia="zh-CN" w:bidi="ar-SA"/>
    </w:rPr>
  </w:style>
  <w:style w:type="paragraph" w:customStyle="1" w:styleId="1717">
    <w:name w:val="仿宋正文"/>
    <w:basedOn w:val="1"/>
    <w:qFormat/>
    <w:uiPriority w:val="0"/>
    <w:pPr>
      <w:spacing w:line="300" w:lineRule="auto"/>
    </w:pPr>
    <w:rPr>
      <w:rFonts w:hint="eastAsia" w:ascii="仿宋_GB2312" w:eastAsia="仿宋_GB2312"/>
      <w:sz w:val="24"/>
    </w:rPr>
  </w:style>
  <w:style w:type="paragraph" w:customStyle="1" w:styleId="1718">
    <w:name w:val="CM81"/>
    <w:basedOn w:val="196"/>
    <w:next w:val="196"/>
    <w:qFormat/>
    <w:uiPriority w:val="0"/>
    <w:rPr>
      <w:rFonts w:ascii="oúì." w:hAnsi="Times New Roman" w:eastAsia="oúì." w:cs="Times New Roman"/>
      <w:color w:val="auto"/>
    </w:rPr>
  </w:style>
  <w:style w:type="paragraph" w:customStyle="1" w:styleId="1719">
    <w:name w:val="样式 样式 1-正文 + 段前: 0.5 行 + 首行缩进:  4 字符 段前: 0.5 行"/>
    <w:basedOn w:val="1"/>
    <w:qFormat/>
    <w:uiPriority w:val="0"/>
    <w:pPr>
      <w:spacing w:beforeLines="50" w:line="360" w:lineRule="auto"/>
      <w:ind w:firstLine="200" w:firstLineChars="200"/>
    </w:pPr>
    <w:rPr>
      <w:rFonts w:cs="宋体"/>
      <w:sz w:val="24"/>
    </w:rPr>
  </w:style>
  <w:style w:type="paragraph" w:customStyle="1" w:styleId="1720">
    <w:name w:val="LYD1 Char"/>
    <w:basedOn w:val="1"/>
    <w:qFormat/>
    <w:uiPriority w:val="0"/>
    <w:pPr>
      <w:keepNext/>
      <w:keepLines/>
      <w:pBdr>
        <w:bottom w:val="single" w:color="808080" w:sz="48" w:space="1"/>
      </w:pBdr>
      <w:tabs>
        <w:tab w:val="left" w:pos="0"/>
        <w:tab w:val="left" w:pos="420"/>
      </w:tabs>
      <w:spacing w:before="100" w:after="100" w:line="360" w:lineRule="auto"/>
      <w:ind w:left="420" w:hanging="420"/>
      <w:jc w:val="left"/>
      <w:outlineLvl w:val="0"/>
    </w:pPr>
    <w:rPr>
      <w:rFonts w:ascii="黑体" w:hAnsi="宋体" w:eastAsia="黑体"/>
      <w:b/>
      <w:bCs/>
      <w:color w:val="000000"/>
      <w:kern w:val="44"/>
      <w:sz w:val="32"/>
      <w:szCs w:val="32"/>
    </w:rPr>
  </w:style>
  <w:style w:type="paragraph" w:customStyle="1" w:styleId="1721">
    <w:name w:val="Char Char1 Char Char Char Char Char Char Char Char Char Char Char Char Char Char Char Char Char1 Char"/>
    <w:basedOn w:val="1"/>
    <w:qFormat/>
    <w:uiPriority w:val="0"/>
    <w:pPr>
      <w:widowControl/>
      <w:spacing w:after="160" w:line="240" w:lineRule="exact"/>
      <w:jc w:val="left"/>
    </w:pPr>
    <w:rPr>
      <w:rFonts w:ascii="Verdana" w:hAnsi="Verdana"/>
      <w:kern w:val="0"/>
      <w:sz w:val="20"/>
      <w:lang w:eastAsia="en-US"/>
    </w:rPr>
  </w:style>
  <w:style w:type="paragraph" w:customStyle="1" w:styleId="1722">
    <w:name w:val="--规划正文"/>
    <w:basedOn w:val="1"/>
    <w:qFormat/>
    <w:uiPriority w:val="0"/>
    <w:pPr>
      <w:spacing w:line="360" w:lineRule="auto"/>
      <w:ind w:firstLine="200" w:firstLineChars="200"/>
    </w:pPr>
    <w:rPr>
      <w:rFonts w:hint="eastAsia"/>
    </w:rPr>
  </w:style>
  <w:style w:type="paragraph" w:customStyle="1" w:styleId="1723">
    <w:name w:val="a14"/>
    <w:basedOn w:val="1"/>
    <w:qFormat/>
    <w:uiPriority w:val="0"/>
    <w:pPr>
      <w:widowControl/>
      <w:spacing w:before="100" w:beforeAutospacing="1" w:after="100" w:afterAutospacing="1"/>
      <w:jc w:val="left"/>
    </w:pPr>
    <w:rPr>
      <w:rFonts w:ascii="宋体" w:hAnsi="宋体" w:cs="宋体"/>
      <w:color w:val="000000"/>
      <w:kern w:val="0"/>
      <w:sz w:val="24"/>
      <w:szCs w:val="24"/>
    </w:rPr>
  </w:style>
  <w:style w:type="paragraph" w:customStyle="1" w:styleId="1724">
    <w:name w:val="样式 左侧:  1 厘米 段前: 0.5 行 段后: 0.5 行"/>
    <w:basedOn w:val="1"/>
    <w:qFormat/>
    <w:uiPriority w:val="0"/>
    <w:pPr>
      <w:spacing w:beforeLines="50" w:afterLines="50" w:line="360" w:lineRule="auto"/>
      <w:ind w:left="567"/>
    </w:pPr>
    <w:rPr>
      <w:rFonts w:cs="宋体"/>
      <w:sz w:val="24"/>
    </w:rPr>
  </w:style>
  <w:style w:type="paragraph" w:customStyle="1" w:styleId="1725">
    <w:name w:val="编号1）"/>
    <w:basedOn w:val="1"/>
    <w:qFormat/>
    <w:uiPriority w:val="0"/>
    <w:pPr>
      <w:widowControl/>
      <w:numPr>
        <w:ilvl w:val="0"/>
        <w:numId w:val="47"/>
      </w:numPr>
      <w:spacing w:line="360" w:lineRule="auto"/>
    </w:pPr>
    <w:rPr>
      <w:rFonts w:ascii="宋体" w:hAnsi="宋体" w:cs="宋体"/>
      <w:sz w:val="24"/>
    </w:rPr>
  </w:style>
  <w:style w:type="paragraph" w:customStyle="1" w:styleId="1726">
    <w:name w:val="框图文字"/>
    <w:basedOn w:val="47"/>
    <w:qFormat/>
    <w:uiPriority w:val="0"/>
    <w:pPr>
      <w:adjustRightInd w:val="0"/>
      <w:snapToGrid w:val="0"/>
      <w:jc w:val="center"/>
    </w:pPr>
    <w:rPr>
      <w:rFonts w:ascii="Times New Roman" w:hAnsi="Times New Roman" w:eastAsia="华文中宋"/>
      <w:snapToGrid w:val="0"/>
      <w:spacing w:val="10"/>
      <w:kern w:val="0"/>
      <w:sz w:val="24"/>
    </w:rPr>
  </w:style>
  <w:style w:type="paragraph" w:customStyle="1" w:styleId="1727">
    <w:name w:val="图名"/>
    <w:basedOn w:val="1"/>
    <w:qFormat/>
    <w:uiPriority w:val="0"/>
    <w:pPr>
      <w:spacing w:line="360" w:lineRule="auto"/>
      <w:jc w:val="center"/>
    </w:pPr>
    <w:rPr>
      <w:b/>
      <w:sz w:val="24"/>
      <w:szCs w:val="24"/>
    </w:rPr>
  </w:style>
  <w:style w:type="paragraph" w:customStyle="1" w:styleId="1728">
    <w:name w:val="HS－建议"/>
    <w:qFormat/>
    <w:uiPriority w:val="0"/>
    <w:pPr>
      <w:spacing w:beforeLines="50" w:afterLines="50" w:line="360" w:lineRule="auto"/>
      <w:ind w:left="1009" w:hanging="1009"/>
      <w:jc w:val="both"/>
    </w:pPr>
    <w:rPr>
      <w:rFonts w:ascii="Times New Roman" w:hAnsi="Times New Roman" w:eastAsia="宋体" w:cs="Times New Roman"/>
      <w:color w:val="FF0000"/>
      <w:sz w:val="24"/>
      <w:u w:val="single"/>
      <w:lang w:val="en-US" w:eastAsia="zh-CN" w:bidi="ar-SA"/>
    </w:rPr>
  </w:style>
  <w:style w:type="paragraph" w:customStyle="1" w:styleId="1729">
    <w:name w:val="题目 5"/>
    <w:basedOn w:val="1595"/>
    <w:next w:val="1"/>
    <w:qFormat/>
    <w:uiPriority w:val="0"/>
    <w:pPr>
      <w:numPr>
        <w:ilvl w:val="4"/>
      </w:numPr>
      <w:tabs>
        <w:tab w:val="left" w:pos="1134"/>
        <w:tab w:val="left" w:pos="1276"/>
      </w:tabs>
      <w:ind w:left="0" w:hanging="312"/>
      <w:outlineLvl w:val="4"/>
    </w:pPr>
    <w:rPr>
      <w:rFonts w:ascii="Times New Roman" w:hAnsi="Times New Roman" w:eastAsia="宋体"/>
    </w:rPr>
  </w:style>
  <w:style w:type="paragraph" w:customStyle="1" w:styleId="1730">
    <w:name w:val="样式 样式 标题 2 + 两端对齐 左侧:  0.32 厘米 悬挂缩进: 5.76 字符 右侧:  0.42 厘米 行距: 单...."/>
    <w:basedOn w:val="9"/>
    <w:qFormat/>
    <w:uiPriority w:val="0"/>
    <w:pPr>
      <w:numPr>
        <w:ilvl w:val="3"/>
        <w:numId w:val="65"/>
      </w:numPr>
      <w:tabs>
        <w:tab w:val="left" w:pos="1468"/>
        <w:tab w:val="clear" w:pos="1680"/>
      </w:tabs>
      <w:spacing w:before="120" w:after="120" w:line="360" w:lineRule="auto"/>
      <w:ind w:left="759" w:right="238" w:hanging="578"/>
    </w:pPr>
    <w:rPr>
      <w:rFonts w:ascii="宋体" w:hAnsi="等线 Light" w:eastAsia="宋体"/>
      <w:sz w:val="30"/>
    </w:rPr>
  </w:style>
  <w:style w:type="paragraph" w:customStyle="1" w:styleId="1731">
    <w:name w:val="其他发布部门"/>
    <w:basedOn w:val="1345"/>
    <w:qFormat/>
    <w:uiPriority w:val="0"/>
    <w:pPr>
      <w:framePr w:wrap="around"/>
      <w:spacing w:line="0" w:lineRule="atLeast"/>
    </w:pPr>
    <w:rPr>
      <w:rFonts w:ascii="黑体" w:eastAsia="黑体"/>
      <w:b w:val="0"/>
    </w:rPr>
  </w:style>
  <w:style w:type="paragraph" w:customStyle="1" w:styleId="1732">
    <w:name w:val="表头文本"/>
    <w:basedOn w:val="1"/>
    <w:qFormat/>
    <w:uiPriority w:val="0"/>
    <w:pPr>
      <w:autoSpaceDE w:val="0"/>
      <w:autoSpaceDN w:val="0"/>
      <w:adjustRightInd w:val="0"/>
      <w:jc w:val="center"/>
    </w:pPr>
    <w:rPr>
      <w:b/>
      <w:kern w:val="0"/>
      <w:sz w:val="24"/>
    </w:rPr>
  </w:style>
  <w:style w:type="paragraph" w:customStyle="1" w:styleId="1733">
    <w:name w:val="样式 正文首行缩进 2 + 行距: 1.5 倍行距 左  0 字符"/>
    <w:basedOn w:val="37"/>
    <w:qFormat/>
    <w:uiPriority w:val="0"/>
    <w:pPr>
      <w:spacing w:line="360" w:lineRule="auto"/>
      <w:ind w:left="0" w:leftChars="0"/>
    </w:pPr>
    <w:rPr>
      <w:sz w:val="24"/>
      <w:szCs w:val="20"/>
    </w:rPr>
  </w:style>
  <w:style w:type="paragraph" w:customStyle="1" w:styleId="1734">
    <w:name w:val="插图标注（绿盟科技）"/>
    <w:next w:val="1"/>
    <w:qFormat/>
    <w:uiPriority w:val="0"/>
    <w:pPr>
      <w:numPr>
        <w:ilvl w:val="6"/>
        <w:numId w:val="37"/>
      </w:numPr>
      <w:spacing w:after="156"/>
      <w:jc w:val="center"/>
    </w:pPr>
    <w:rPr>
      <w:rFonts w:ascii="Arial" w:hAnsi="Arial" w:eastAsia="宋体" w:cs="Arial"/>
      <w:sz w:val="21"/>
      <w:szCs w:val="21"/>
      <w:lang w:val="en-US" w:eastAsia="zh-CN" w:bidi="ar-SA"/>
    </w:rPr>
  </w:style>
  <w:style w:type="paragraph" w:customStyle="1" w:styleId="1735">
    <w:name w:val="表格标注（绿盟科技）"/>
    <w:basedOn w:val="1734"/>
    <w:next w:val="1"/>
    <w:qFormat/>
    <w:uiPriority w:val="0"/>
    <w:pPr>
      <w:numPr>
        <w:ilvl w:val="7"/>
      </w:numPr>
    </w:pPr>
    <w:rPr>
      <w:rFonts w:ascii="Times New Roman" w:hAnsi="Times New Roman" w:cs="Times New Roman"/>
    </w:rPr>
  </w:style>
  <w:style w:type="paragraph" w:customStyle="1" w:styleId="1736">
    <w:name w:val="方框下的123标题2"/>
    <w:basedOn w:val="1"/>
    <w:qFormat/>
    <w:uiPriority w:val="0"/>
    <w:pPr>
      <w:tabs>
        <w:tab w:val="left" w:pos="840"/>
      </w:tabs>
      <w:spacing w:line="360" w:lineRule="auto"/>
      <w:ind w:left="840" w:hanging="420"/>
    </w:pPr>
    <w:rPr>
      <w:szCs w:val="24"/>
    </w:rPr>
  </w:style>
  <w:style w:type="paragraph" w:customStyle="1" w:styleId="1737">
    <w:name w:val="注示头"/>
    <w:basedOn w:val="1"/>
    <w:qFormat/>
    <w:uiPriority w:val="0"/>
    <w:pPr>
      <w:pBdr>
        <w:top w:val="single" w:color="auto" w:sz="4" w:space="1"/>
      </w:pBdr>
      <w:ind w:left="1134"/>
    </w:pPr>
    <w:rPr>
      <w:rFonts w:hint="eastAsia" w:eastAsia="黑体"/>
      <w:sz w:val="18"/>
    </w:rPr>
  </w:style>
  <w:style w:type="paragraph" w:customStyle="1" w:styleId="1738">
    <w:name w:val="标准小三"/>
    <w:basedOn w:val="1"/>
    <w:qFormat/>
    <w:uiPriority w:val="0"/>
    <w:pPr>
      <w:spacing w:line="700" w:lineRule="exact"/>
      <w:ind w:firstLine="200" w:firstLineChars="200"/>
    </w:pPr>
    <w:rPr>
      <w:rFonts w:ascii="宋体" w:hAnsi="Arial" w:eastAsia="仿宋_GB2312"/>
      <w:snapToGrid w:val="0"/>
      <w:kern w:val="0"/>
      <w:sz w:val="30"/>
      <w:szCs w:val="32"/>
    </w:rPr>
  </w:style>
  <w:style w:type="paragraph" w:customStyle="1" w:styleId="1739">
    <w:name w:val="样式 标题 7 +"/>
    <w:basedOn w:val="12"/>
    <w:qFormat/>
    <w:uiPriority w:val="0"/>
    <w:pPr>
      <w:numPr>
        <w:ilvl w:val="6"/>
        <w:numId w:val="33"/>
      </w:numPr>
      <w:tabs>
        <w:tab w:val="left" w:pos="1298"/>
        <w:tab w:val="clear" w:pos="1468"/>
      </w:tabs>
      <w:spacing w:before="120" w:line="360" w:lineRule="auto"/>
      <w:ind w:left="0" w:firstLine="0"/>
      <w:jc w:val="center"/>
    </w:pPr>
    <w:rPr>
      <w:rFonts w:ascii="Arial" w:hAnsi="Arial" w:cs="宋体"/>
      <w:bCs/>
      <w:szCs w:val="24"/>
      <w:lang w:eastAsia="en-US"/>
    </w:rPr>
  </w:style>
  <w:style w:type="paragraph" w:customStyle="1" w:styleId="1740">
    <w:name w:val="样式 标题 8 + 左"/>
    <w:basedOn w:val="13"/>
    <w:qFormat/>
    <w:uiPriority w:val="0"/>
    <w:pPr>
      <w:numPr>
        <w:ilvl w:val="7"/>
        <w:numId w:val="33"/>
      </w:numPr>
      <w:tabs>
        <w:tab w:val="left" w:pos="1440"/>
        <w:tab w:val="clear" w:pos="1468"/>
      </w:tabs>
      <w:spacing w:line="319" w:lineRule="auto"/>
      <w:ind w:left="0" w:firstLine="0"/>
      <w:jc w:val="left"/>
    </w:pPr>
    <w:rPr>
      <w:rFonts w:ascii="Cambria" w:hAnsi="Cambria" w:eastAsia="宋体" w:cs="宋体"/>
      <w:lang w:eastAsia="en-US"/>
    </w:rPr>
  </w:style>
  <w:style w:type="paragraph" w:customStyle="1" w:styleId="1741">
    <w:name w:val="xl29"/>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Arial Unicode MS" w:hAnsi="Arial Unicode MS" w:eastAsia="Arial Unicode MS" w:cs="Arial Unicode MS"/>
      <w:color w:val="000000"/>
      <w:kern w:val="0"/>
      <w:sz w:val="20"/>
    </w:rPr>
  </w:style>
  <w:style w:type="paragraph" w:customStyle="1" w:styleId="1742">
    <w:name w:val="样式 正文文字缩进 2 + 宋体 四号"/>
    <w:basedOn w:val="53"/>
    <w:qFormat/>
    <w:uiPriority w:val="0"/>
    <w:pPr>
      <w:spacing w:line="480" w:lineRule="exact"/>
      <w:ind w:firstLine="480" w:firstLineChars="200"/>
      <w:jc w:val="left"/>
    </w:pPr>
    <w:rPr>
      <w:rFonts w:hint="eastAsia" w:ascii="Times New Roman" w:hAnsi="Times New Roman"/>
      <w:u w:val="single"/>
    </w:rPr>
  </w:style>
  <w:style w:type="paragraph" w:customStyle="1" w:styleId="1743">
    <w:name w:val="技术报告节标题2"/>
    <w:basedOn w:val="1"/>
    <w:next w:val="908"/>
    <w:qFormat/>
    <w:uiPriority w:val="0"/>
    <w:pPr>
      <w:tabs>
        <w:tab w:val="left" w:pos="1260"/>
      </w:tabs>
      <w:spacing w:beforeLines="100" w:after="156" w:line="440" w:lineRule="exact"/>
      <w:ind w:left="1260" w:hanging="420"/>
      <w:outlineLvl w:val="1"/>
    </w:pPr>
    <w:rPr>
      <w:rFonts w:ascii="Arial" w:hAnsi="Arial" w:eastAsia="黑体" w:cs="Arial"/>
      <w:sz w:val="30"/>
      <w:szCs w:val="24"/>
    </w:rPr>
  </w:style>
  <w:style w:type="paragraph" w:customStyle="1" w:styleId="1744">
    <w:name w:val="Char Char3 Char Char Char Char Char Char Char Char Char Char Char Char Char Char"/>
    <w:basedOn w:val="1"/>
    <w:qFormat/>
    <w:uiPriority w:val="0"/>
    <w:pPr>
      <w:spacing w:line="360" w:lineRule="auto"/>
    </w:pPr>
    <w:rPr>
      <w:rFonts w:ascii="Tahoma" w:hAnsi="Tahoma"/>
      <w:sz w:val="36"/>
      <w:szCs w:val="36"/>
    </w:rPr>
  </w:style>
  <w:style w:type="paragraph" w:customStyle="1" w:styleId="1745">
    <w:name w:val="默认段落字体 Para Char Char Char Char Char Char"/>
    <w:basedOn w:val="1"/>
    <w:qFormat/>
    <w:uiPriority w:val="0"/>
    <w:rPr>
      <w:rFonts w:hint="eastAsia" w:ascii="Tahoma" w:hAnsi="Tahoma"/>
      <w:sz w:val="24"/>
    </w:rPr>
  </w:style>
  <w:style w:type="paragraph" w:customStyle="1" w:styleId="1746">
    <w:name w:val="Part Title"/>
    <w:basedOn w:val="1438"/>
    <w:qFormat/>
    <w:uiPriority w:val="0"/>
    <w:rPr>
      <w:sz w:val="48"/>
    </w:rPr>
  </w:style>
  <w:style w:type="paragraph" w:customStyle="1" w:styleId="1747">
    <w:name w:val="示意图标题1"/>
    <w:basedOn w:val="1"/>
    <w:qFormat/>
    <w:uiPriority w:val="0"/>
    <w:pPr>
      <w:spacing w:line="360" w:lineRule="auto"/>
      <w:jc w:val="center"/>
    </w:pPr>
    <w:rPr>
      <w:rFonts w:eastAsia="黑体"/>
      <w:szCs w:val="24"/>
    </w:rPr>
  </w:style>
  <w:style w:type="paragraph" w:customStyle="1" w:styleId="1748">
    <w:name w:val="TB-标题 5"/>
    <w:basedOn w:val="10"/>
    <w:qFormat/>
    <w:uiPriority w:val="0"/>
    <w:pPr>
      <w:numPr>
        <w:ilvl w:val="4"/>
        <w:numId w:val="24"/>
      </w:numPr>
      <w:tabs>
        <w:tab w:val="left" w:pos="284"/>
        <w:tab w:val="left" w:pos="1418"/>
        <w:tab w:val="clear" w:pos="1468"/>
      </w:tabs>
      <w:ind w:left="397"/>
    </w:pPr>
    <w:rPr>
      <w:rFonts w:ascii="Calibri" w:hAnsi="Calibri"/>
      <w:szCs w:val="24"/>
    </w:rPr>
  </w:style>
  <w:style w:type="paragraph" w:customStyle="1" w:styleId="1749">
    <w:name w:val="默认段落字体 Para Char Char Char Char Char Char Char Char Char2"/>
    <w:basedOn w:val="1"/>
    <w:qFormat/>
    <w:uiPriority w:val="0"/>
    <w:rPr>
      <w:rFonts w:hint="eastAsia" w:ascii="Tahoma" w:hAnsi="Tahoma"/>
      <w:sz w:val="24"/>
    </w:rPr>
  </w:style>
  <w:style w:type="paragraph" w:customStyle="1" w:styleId="1750">
    <w:name w:val="pchart_headcmt"/>
    <w:basedOn w:val="1"/>
    <w:qFormat/>
    <w:uiPriority w:val="0"/>
    <w:pPr>
      <w:widowControl/>
      <w:spacing w:before="100" w:beforeAutospacing="1" w:after="100" w:afterAutospacing="1" w:line="360" w:lineRule="auto"/>
      <w:ind w:firstLine="480" w:firstLineChars="200"/>
      <w:jc w:val="left"/>
    </w:pPr>
    <w:rPr>
      <w:rFonts w:ascii="宋体" w:hAnsi="宋体" w:cs="宋体"/>
      <w:kern w:val="0"/>
      <w:sz w:val="24"/>
      <w:szCs w:val="24"/>
    </w:rPr>
  </w:style>
  <w:style w:type="paragraph" w:customStyle="1" w:styleId="1751">
    <w:name w:val="CM18"/>
    <w:basedOn w:val="196"/>
    <w:next w:val="196"/>
    <w:qFormat/>
    <w:uiPriority w:val="0"/>
    <w:rPr>
      <w:rFonts w:ascii="黑体" w:hAnsi="Calibri" w:eastAsia="黑体" w:cs="Times New Roman"/>
      <w:color w:val="auto"/>
    </w:rPr>
  </w:style>
  <w:style w:type="paragraph" w:customStyle="1" w:styleId="1752">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jc w:val="center"/>
    </w:pPr>
    <w:rPr>
      <w:rFonts w:ascii="Courier New" w:hAnsi="Courier New"/>
      <w:b/>
      <w:kern w:val="0"/>
      <w:sz w:val="44"/>
    </w:rPr>
  </w:style>
  <w:style w:type="paragraph" w:customStyle="1" w:styleId="1753">
    <w:name w:val="汉仪细等线简9BOLD"/>
    <w:basedOn w:val="1"/>
    <w:qFormat/>
    <w:uiPriority w:val="0"/>
    <w:pPr>
      <w:autoSpaceDE w:val="0"/>
      <w:autoSpaceDN w:val="0"/>
      <w:adjustRightInd w:val="0"/>
      <w:spacing w:line="240" w:lineRule="atLeast"/>
    </w:pPr>
    <w:rPr>
      <w:rFonts w:ascii="汉仪细等线简" w:eastAsia="汉仪细等线简"/>
      <w:b/>
      <w:bCs/>
      <w:kern w:val="0"/>
      <w:sz w:val="18"/>
      <w:szCs w:val="18"/>
    </w:rPr>
  </w:style>
  <w:style w:type="paragraph" w:customStyle="1" w:styleId="1754">
    <w:name w:val="Body Text 21"/>
    <w:basedOn w:val="1"/>
    <w:qFormat/>
    <w:uiPriority w:val="0"/>
    <w:pPr>
      <w:adjustRightInd w:val="0"/>
      <w:spacing w:line="360" w:lineRule="auto"/>
      <w:jc w:val="left"/>
      <w:textAlignment w:val="baseline"/>
    </w:pPr>
    <w:rPr>
      <w:rFonts w:eastAsia="仿宋_GB2312"/>
      <w:sz w:val="24"/>
    </w:rPr>
  </w:style>
  <w:style w:type="paragraph" w:customStyle="1" w:styleId="1755">
    <w:name w:val="正文（首行缩进）"/>
    <w:basedOn w:val="1"/>
    <w:qFormat/>
    <w:uiPriority w:val="0"/>
    <w:pPr>
      <w:spacing w:line="360" w:lineRule="auto"/>
      <w:ind w:firstLine="200" w:firstLineChars="200"/>
    </w:pPr>
    <w:rPr>
      <w:szCs w:val="24"/>
    </w:rPr>
  </w:style>
  <w:style w:type="paragraph" w:customStyle="1" w:styleId="1756">
    <w:name w:val="文字 Char Char Char"/>
    <w:basedOn w:val="1"/>
    <w:qFormat/>
    <w:uiPriority w:val="0"/>
    <w:pPr>
      <w:tabs>
        <w:tab w:val="left" w:pos="8520"/>
      </w:tabs>
      <w:spacing w:line="312" w:lineRule="auto"/>
      <w:ind w:right="-210" w:firstLine="556"/>
    </w:pPr>
    <w:rPr>
      <w:rFonts w:ascii="宋体"/>
      <w:sz w:val="28"/>
    </w:rPr>
  </w:style>
  <w:style w:type="paragraph" w:customStyle="1" w:styleId="1757">
    <w:name w:val="正文段落"/>
    <w:basedOn w:val="1"/>
    <w:qFormat/>
    <w:uiPriority w:val="0"/>
    <w:pPr>
      <w:adjustRightInd w:val="0"/>
      <w:snapToGrid w:val="0"/>
      <w:spacing w:line="420" w:lineRule="atLeast"/>
      <w:ind w:firstLine="200" w:firstLineChars="200"/>
    </w:pPr>
    <w:rPr>
      <w:sz w:val="24"/>
      <w:szCs w:val="24"/>
    </w:rPr>
  </w:style>
  <w:style w:type="paragraph" w:customStyle="1" w:styleId="1758">
    <w:name w:val="子标题"/>
    <w:basedOn w:val="1"/>
    <w:qFormat/>
    <w:uiPriority w:val="0"/>
    <w:pPr>
      <w:numPr>
        <w:ilvl w:val="0"/>
        <w:numId w:val="66"/>
      </w:numPr>
      <w:tabs>
        <w:tab w:val="left" w:pos="420"/>
        <w:tab w:val="clear" w:pos="925"/>
      </w:tabs>
      <w:adjustRightInd w:val="0"/>
      <w:spacing w:line="240" w:lineRule="atLeast"/>
      <w:ind w:left="420" w:firstLine="0"/>
      <w:jc w:val="left"/>
      <w:textAlignment w:val="baseline"/>
      <w:outlineLvl w:val="0"/>
    </w:pPr>
    <w:rPr>
      <w:rFonts w:ascii="楷体_GB2312"/>
      <w:b/>
      <w:spacing w:val="-12"/>
      <w:kern w:val="0"/>
      <w:sz w:val="28"/>
    </w:rPr>
  </w:style>
  <w:style w:type="paragraph" w:customStyle="1" w:styleId="1759">
    <w:name w:val="默认段落字体 Para Char Char Char Char Char Char Char Char Char1 Char Char Char Char Char Char Char Char Char Char"/>
    <w:basedOn w:val="27"/>
    <w:qFormat/>
    <w:uiPriority w:val="0"/>
    <w:rPr>
      <w:rFonts w:ascii="Tahoma" w:hAnsi="Tahoma"/>
      <w:sz w:val="24"/>
      <w:szCs w:val="24"/>
    </w:rPr>
  </w:style>
  <w:style w:type="paragraph" w:customStyle="1" w:styleId="1760">
    <w:name w:val="小表格内容"/>
    <w:qFormat/>
    <w:uiPriority w:val="0"/>
    <w:rPr>
      <w:rFonts w:ascii="Arial" w:hAnsi="Arial" w:eastAsia="仿宋_GB2312" w:cs="Times New Roman"/>
      <w:sz w:val="21"/>
      <w:lang w:val="en-US" w:eastAsia="zh-CN" w:bidi="ar-SA"/>
    </w:rPr>
  </w:style>
  <w:style w:type="paragraph" w:customStyle="1" w:styleId="1761">
    <w:name w:val="样式 标题 3H3h33rd levelHeading 3 - oldlevel_3PIM 3Level 3 He...1"/>
    <w:basedOn w:val="8"/>
    <w:qFormat/>
    <w:uiPriority w:val="0"/>
    <w:pPr>
      <w:tabs>
        <w:tab w:val="left" w:pos="360"/>
        <w:tab w:val="left" w:pos="426"/>
      </w:tabs>
      <w:adjustRightInd w:val="0"/>
      <w:snapToGrid w:val="0"/>
      <w:spacing w:before="240" w:after="0" w:line="416" w:lineRule="atLeast"/>
    </w:pPr>
    <w:rPr>
      <w:rFonts w:ascii="楷体_GB2312" w:hAnsi="宋体" w:eastAsia="黑体"/>
      <w:b w:val="0"/>
      <w:bCs w:val="0"/>
      <w:iCs/>
      <w:kern w:val="24"/>
      <w:sz w:val="24"/>
      <w:szCs w:val="20"/>
    </w:rPr>
  </w:style>
  <w:style w:type="paragraph" w:customStyle="1" w:styleId="1762">
    <w:name w:val="heading"/>
    <w:basedOn w:val="1"/>
    <w:next w:val="962"/>
    <w:qFormat/>
    <w:uiPriority w:val="0"/>
    <w:pPr>
      <w:keepNext/>
      <w:keepLines/>
      <w:spacing w:before="240" w:after="64" w:line="317" w:lineRule="auto"/>
      <w:outlineLvl w:val="7"/>
    </w:pPr>
    <w:rPr>
      <w:rFonts w:hint="eastAsia" w:ascii="Arial" w:hAnsi="Arial" w:eastAsia="黑体"/>
      <w:sz w:val="24"/>
    </w:rPr>
  </w:style>
  <w:style w:type="paragraph" w:customStyle="1" w:styleId="1763">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FF0000"/>
      <w:kern w:val="0"/>
      <w:sz w:val="20"/>
    </w:rPr>
  </w:style>
  <w:style w:type="paragraph" w:customStyle="1" w:styleId="1764">
    <w:name w:val="样式 标题 1"/>
    <w:basedOn w:val="1"/>
    <w:qFormat/>
    <w:uiPriority w:val="0"/>
    <w:pPr>
      <w:tabs>
        <w:tab w:val="left" w:pos="-4560"/>
      </w:tabs>
      <w:ind w:left="-4560" w:hanging="420"/>
    </w:pPr>
    <w:rPr>
      <w:szCs w:val="24"/>
    </w:rPr>
  </w:style>
  <w:style w:type="paragraph" w:customStyle="1" w:styleId="1765">
    <w:name w:val="Char1 Char Char Char5"/>
    <w:basedOn w:val="1"/>
    <w:qFormat/>
    <w:uiPriority w:val="0"/>
    <w:rPr>
      <w:rFonts w:ascii="Tahoma" w:hAnsi="Tahoma"/>
      <w:sz w:val="24"/>
    </w:rPr>
  </w:style>
  <w:style w:type="paragraph" w:customStyle="1" w:styleId="1766">
    <w:name w:val="3.变"/>
    <w:basedOn w:val="8"/>
    <w:qFormat/>
    <w:uiPriority w:val="0"/>
    <w:pPr>
      <w:widowControl/>
      <w:numPr>
        <w:ilvl w:val="2"/>
        <w:numId w:val="67"/>
      </w:numPr>
      <w:tabs>
        <w:tab w:val="left" w:pos="635"/>
        <w:tab w:val="left" w:pos="960"/>
        <w:tab w:val="clear" w:pos="1628"/>
      </w:tabs>
      <w:spacing w:before="0"/>
      <w:ind w:left="960" w:right="100" w:rightChars="100" w:hanging="480"/>
    </w:pPr>
    <w:rPr>
      <w:rFonts w:ascii="等线 Light" w:hAnsi="等线 Light" w:eastAsia="等线 Light"/>
      <w:iCs/>
      <w:kern w:val="44"/>
      <w:sz w:val="21"/>
    </w:rPr>
  </w:style>
  <w:style w:type="paragraph" w:customStyle="1" w:styleId="1767">
    <w:name w:val="封面文档标题"/>
    <w:basedOn w:val="1"/>
    <w:qFormat/>
    <w:uiPriority w:val="0"/>
    <w:pPr>
      <w:spacing w:line="360" w:lineRule="auto"/>
      <w:ind w:left="-103" w:firstLine="480" w:firstLineChars="200"/>
      <w:jc w:val="center"/>
    </w:pPr>
    <w:rPr>
      <w:rFonts w:hint="eastAsia" w:ascii="宋体" w:hAnsi="宋体"/>
      <w:b/>
      <w:sz w:val="56"/>
    </w:rPr>
  </w:style>
  <w:style w:type="paragraph" w:customStyle="1" w:styleId="1768">
    <w:name w:val="标准小四"/>
    <w:basedOn w:val="1"/>
    <w:qFormat/>
    <w:uiPriority w:val="0"/>
    <w:pPr>
      <w:spacing w:line="360" w:lineRule="auto"/>
      <w:ind w:firstLine="480" w:firstLineChars="200"/>
    </w:pPr>
    <w:rPr>
      <w:rFonts w:ascii="Arial" w:hAnsi="Arial"/>
      <w:sz w:val="24"/>
      <w:szCs w:val="21"/>
    </w:rPr>
  </w:style>
  <w:style w:type="paragraph" w:customStyle="1" w:styleId="1769">
    <w:name w:val="xl4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rPr>
  </w:style>
  <w:style w:type="paragraph" w:customStyle="1" w:styleId="1770">
    <w:name w:val="标题4-项目符号"/>
    <w:basedOn w:val="9"/>
    <w:qFormat/>
    <w:uiPriority w:val="0"/>
    <w:pPr>
      <w:tabs>
        <w:tab w:val="left" w:pos="1680"/>
        <w:tab w:val="left" w:pos="2977"/>
      </w:tabs>
      <w:spacing w:before="0" w:after="0" w:line="240" w:lineRule="auto"/>
      <w:ind w:left="1680" w:hanging="420"/>
      <w:jc w:val="left"/>
    </w:pPr>
    <w:rPr>
      <w:rFonts w:ascii="仿宋_GB2312" w:hAnsi="黑体" w:eastAsia="宋体"/>
    </w:rPr>
  </w:style>
  <w:style w:type="paragraph" w:customStyle="1" w:styleId="1771">
    <w:name w:val="BoldBullet"/>
    <w:basedOn w:val="1"/>
    <w:qFormat/>
    <w:uiPriority w:val="0"/>
    <w:rPr>
      <w:szCs w:val="24"/>
    </w:rPr>
  </w:style>
  <w:style w:type="paragraph" w:customStyle="1" w:styleId="1772">
    <w:name w:val="lastincell"/>
    <w:basedOn w:val="1"/>
    <w:qFormat/>
    <w:uiPriority w:val="0"/>
    <w:pPr>
      <w:widowControl/>
      <w:spacing w:before="100" w:beforeAutospacing="1" w:after="100" w:afterAutospacing="1"/>
      <w:jc w:val="left"/>
    </w:pPr>
    <w:rPr>
      <w:rFonts w:ascii="宋体" w:hAnsi="宋体"/>
      <w:snapToGrid w:val="0"/>
      <w:kern w:val="0"/>
      <w:sz w:val="24"/>
      <w:szCs w:val="24"/>
    </w:rPr>
  </w:style>
  <w:style w:type="paragraph" w:customStyle="1" w:styleId="1773">
    <w:name w:val="默认段落字体 Para Char Char Char Char Char Char Char Char Char1 Char"/>
    <w:basedOn w:val="1"/>
    <w:qFormat/>
    <w:uiPriority w:val="0"/>
    <w:rPr>
      <w:rFonts w:ascii="Tahoma" w:hAnsi="Tahoma"/>
      <w:sz w:val="24"/>
    </w:rPr>
  </w:style>
  <w:style w:type="paragraph" w:customStyle="1" w:styleId="1774">
    <w:name w:val="172"/>
    <w:basedOn w:val="1"/>
    <w:next w:val="34"/>
    <w:qFormat/>
    <w:uiPriority w:val="0"/>
    <w:pPr>
      <w:spacing w:after="120"/>
      <w:ind w:left="420" w:leftChars="200"/>
    </w:pPr>
    <w:rPr>
      <w:szCs w:val="24"/>
    </w:rPr>
  </w:style>
  <w:style w:type="paragraph" w:customStyle="1" w:styleId="1775">
    <w:name w:val="大表格项目"/>
    <w:qFormat/>
    <w:uiPriority w:val="0"/>
    <w:pPr>
      <w:spacing w:line="360" w:lineRule="auto"/>
      <w:jc w:val="center"/>
    </w:pPr>
    <w:rPr>
      <w:rFonts w:ascii="Arial" w:hAnsi="Arial" w:eastAsia="宋体" w:cs="Times New Roman"/>
      <w:b/>
      <w:sz w:val="28"/>
      <w:lang w:val="en-US" w:eastAsia="zh-CN" w:bidi="ar-SA"/>
    </w:rPr>
  </w:style>
  <w:style w:type="paragraph" w:customStyle="1" w:styleId="1776">
    <w:name w:val="正文加粗"/>
    <w:basedOn w:val="1"/>
    <w:qFormat/>
    <w:uiPriority w:val="0"/>
    <w:pPr>
      <w:tabs>
        <w:tab w:val="left" w:pos="1271"/>
      </w:tabs>
      <w:ind w:left="1271" w:hanging="420"/>
    </w:pPr>
    <w:rPr>
      <w:szCs w:val="24"/>
    </w:rPr>
  </w:style>
  <w:style w:type="paragraph" w:customStyle="1" w:styleId="1777">
    <w:name w:val="USE 1"/>
    <w:basedOn w:val="1"/>
    <w:qFormat/>
    <w:uiPriority w:val="0"/>
    <w:pPr>
      <w:spacing w:line="200" w:lineRule="atLeast"/>
      <w:jc w:val="left"/>
    </w:pPr>
    <w:rPr>
      <w:rFonts w:ascii="宋体" w:hAnsi="宋体"/>
      <w:b/>
      <w:sz w:val="24"/>
    </w:rPr>
  </w:style>
  <w:style w:type="paragraph" w:customStyle="1" w:styleId="1778">
    <w:name w:val="Char Char Char Char Char Char Char Char Char Char Char Char Char Char Char Char"/>
    <w:basedOn w:val="1"/>
    <w:qFormat/>
    <w:uiPriority w:val="0"/>
    <w:pPr>
      <w:widowControl/>
      <w:spacing w:after="160" w:line="240" w:lineRule="exact"/>
      <w:jc w:val="center"/>
    </w:pPr>
    <w:rPr>
      <w:rFonts w:ascii="宋体" w:hAnsi="宋体"/>
      <w:b/>
      <w:kern w:val="0"/>
      <w:sz w:val="30"/>
      <w:lang w:eastAsia="en-US"/>
    </w:rPr>
  </w:style>
  <w:style w:type="paragraph" w:customStyle="1" w:styleId="1779">
    <w:name w:val="font11"/>
    <w:basedOn w:val="1"/>
    <w:qFormat/>
    <w:uiPriority w:val="0"/>
    <w:pPr>
      <w:widowControl/>
      <w:spacing w:before="100" w:beforeAutospacing="1" w:after="100" w:afterAutospacing="1"/>
      <w:jc w:val="left"/>
    </w:pPr>
    <w:rPr>
      <w:rFonts w:ascii="宋体" w:hAnsi="宋体" w:cs="宋体"/>
      <w:color w:val="000000"/>
      <w:kern w:val="0"/>
      <w:sz w:val="20"/>
    </w:rPr>
  </w:style>
  <w:style w:type="paragraph" w:customStyle="1" w:styleId="1780">
    <w:name w:val="MM Topic 2"/>
    <w:basedOn w:val="6"/>
    <w:qFormat/>
    <w:uiPriority w:val="0"/>
    <w:pPr>
      <w:numPr>
        <w:ilvl w:val="1"/>
        <w:numId w:val="43"/>
      </w:numPr>
      <w:tabs>
        <w:tab w:val="left" w:pos="425"/>
      </w:tabs>
      <w:spacing w:before="0"/>
      <w:jc w:val="left"/>
    </w:pPr>
    <w:rPr>
      <w:rFonts w:ascii="宋体" w:hAnsi="宋体"/>
      <w:bCs/>
      <w:kern w:val="0"/>
      <w:szCs w:val="32"/>
    </w:rPr>
  </w:style>
  <w:style w:type="paragraph" w:customStyle="1" w:styleId="1781">
    <w:name w:val="kk"/>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1782">
    <w:name w:val="xl49"/>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color w:val="000000"/>
      <w:kern w:val="0"/>
      <w:sz w:val="20"/>
    </w:rPr>
  </w:style>
  <w:style w:type="paragraph" w:customStyle="1" w:styleId="1783">
    <w:name w:val="Char5 Char Char1 Char2"/>
    <w:basedOn w:val="1"/>
    <w:qFormat/>
    <w:uiPriority w:val="0"/>
    <w:rPr>
      <w:rFonts w:ascii="Tahoma" w:hAnsi="Tahoma"/>
      <w:sz w:val="24"/>
    </w:rPr>
  </w:style>
  <w:style w:type="paragraph" w:customStyle="1" w:styleId="1784">
    <w:name w:val="Char Char Char Char Char Char Char Char Char Char Char Char Char Char Char Char1"/>
    <w:basedOn w:val="1"/>
    <w:qFormat/>
    <w:uiPriority w:val="0"/>
    <w:pPr>
      <w:widowControl/>
      <w:spacing w:after="160" w:line="240" w:lineRule="exact"/>
      <w:jc w:val="center"/>
    </w:pPr>
    <w:rPr>
      <w:rFonts w:ascii="宋体" w:hAnsi="宋体"/>
      <w:b/>
      <w:kern w:val="0"/>
      <w:sz w:val="30"/>
      <w:szCs w:val="30"/>
      <w:lang w:eastAsia="en-US"/>
    </w:rPr>
  </w:style>
  <w:style w:type="paragraph" w:customStyle="1" w:styleId="1785">
    <w:name w:val="目录 11"/>
    <w:basedOn w:val="1"/>
    <w:next w:val="1"/>
    <w:qFormat/>
    <w:uiPriority w:val="0"/>
    <w:rPr>
      <w:rFonts w:hint="eastAsia"/>
    </w:rPr>
  </w:style>
  <w:style w:type="paragraph" w:customStyle="1" w:styleId="1786">
    <w:name w:val="sbanner"/>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1787">
    <w:name w:val="正文（投标）1"/>
    <w:basedOn w:val="1"/>
    <w:qFormat/>
    <w:uiPriority w:val="0"/>
    <w:pPr>
      <w:spacing w:after="160" w:line="360" w:lineRule="auto"/>
      <w:ind w:firstLine="420" w:firstLineChars="200"/>
      <w:jc w:val="left"/>
    </w:pPr>
    <w:rPr>
      <w:rFonts w:ascii="Verdana" w:hAnsi="Verdana" w:cs="宋体"/>
      <w:bCs/>
    </w:rPr>
  </w:style>
  <w:style w:type="paragraph" w:customStyle="1" w:styleId="1788">
    <w:name w:val="CM144"/>
    <w:basedOn w:val="196"/>
    <w:next w:val="196"/>
    <w:qFormat/>
    <w:uiPriority w:val="0"/>
    <w:rPr>
      <w:rFonts w:ascii="黑体" w:hAnsi="Calibri" w:eastAsia="黑体" w:cs="Times New Roman"/>
      <w:color w:val="auto"/>
    </w:rPr>
  </w:style>
  <w:style w:type="paragraph" w:customStyle="1" w:styleId="1789">
    <w:name w:val="xl87"/>
    <w:basedOn w:val="1"/>
    <w:qFormat/>
    <w:uiPriority w:val="0"/>
    <w:pPr>
      <w:widowControl/>
      <w:pBdr>
        <w:top w:val="single" w:color="auto" w:sz="4" w:space="0"/>
        <w:bottom w:val="single" w:color="auto" w:sz="4" w:space="0"/>
      </w:pBdr>
      <w:shd w:val="clear" w:color="000000" w:fill="DBE5F1"/>
      <w:spacing w:before="100" w:beforeAutospacing="1" w:after="100" w:afterAutospacing="1"/>
      <w:jc w:val="center"/>
    </w:pPr>
    <w:rPr>
      <w:rFonts w:ascii="宋体" w:hAnsi="宋体" w:cs="宋体"/>
      <w:b/>
      <w:bCs/>
      <w:kern w:val="0"/>
      <w:sz w:val="20"/>
    </w:rPr>
  </w:style>
  <w:style w:type="paragraph" w:customStyle="1" w:styleId="1790">
    <w:name w:val="Char Char Char Char Char Char Char Char1"/>
    <w:qFormat/>
    <w:uiPriority w:val="0"/>
    <w:pPr>
      <w:keepNext/>
      <w:numPr>
        <w:ilvl w:val="0"/>
        <w:numId w:val="68"/>
      </w:numPr>
      <w:autoSpaceDE w:val="0"/>
      <w:autoSpaceDN w:val="0"/>
      <w:adjustRightInd w:val="0"/>
      <w:spacing w:before="60" w:after="60"/>
      <w:jc w:val="both"/>
    </w:pPr>
    <w:rPr>
      <w:rFonts w:ascii="Arial" w:hAnsi="Arial" w:eastAsia="宋体" w:cs="Arial"/>
      <w:color w:val="0000FF"/>
      <w:kern w:val="2"/>
      <w:lang w:val="en-US" w:eastAsia="zh-CN" w:bidi="ar-SA"/>
    </w:rPr>
  </w:style>
  <w:style w:type="paragraph" w:customStyle="1" w:styleId="1791">
    <w:name w:val="默认段落字体 Para Char Char Char Char Char Char Char Char Char Char1 Char Char Char"/>
    <w:basedOn w:val="1"/>
    <w:qFormat/>
    <w:uiPriority w:val="0"/>
    <w:rPr>
      <w:rFonts w:hint="eastAsia" w:ascii="Tahoma" w:hAnsi="Tahoma"/>
      <w:sz w:val="24"/>
    </w:rPr>
  </w:style>
  <w:style w:type="paragraph" w:customStyle="1" w:styleId="1792">
    <w:name w:val="默认段落字体 Para Char Char Char Char Char Char Char Char Char Char"/>
    <w:basedOn w:val="1"/>
    <w:qFormat/>
    <w:uiPriority w:val="0"/>
    <w:rPr>
      <w:rFonts w:ascii="Tahoma" w:hAnsi="Tahoma"/>
      <w:sz w:val="24"/>
    </w:rPr>
  </w:style>
  <w:style w:type="paragraph" w:customStyle="1" w:styleId="1793">
    <w:name w:val="3.2.变"/>
    <w:basedOn w:val="1"/>
    <w:qFormat/>
    <w:uiPriority w:val="0"/>
    <w:pPr>
      <w:numPr>
        <w:ilvl w:val="0"/>
        <w:numId w:val="69"/>
      </w:numPr>
      <w:spacing w:line="360" w:lineRule="auto"/>
      <w:ind w:firstLine="200" w:firstLineChars="200"/>
    </w:pPr>
    <w:rPr>
      <w:b/>
      <w:sz w:val="24"/>
      <w:szCs w:val="24"/>
    </w:rPr>
  </w:style>
  <w:style w:type="paragraph" w:customStyle="1" w:styleId="1794">
    <w:name w:val="样式 首行缩进:  2 字符 段前: 0.5 行 段后: 0.5 行"/>
    <w:basedOn w:val="1"/>
    <w:qFormat/>
    <w:uiPriority w:val="0"/>
    <w:pPr>
      <w:spacing w:beforeLines="50" w:afterLines="50" w:line="300" w:lineRule="auto"/>
      <w:ind w:firstLine="200" w:firstLineChars="200"/>
    </w:pPr>
    <w:rPr>
      <w:rFonts w:cs="宋体"/>
      <w:sz w:val="24"/>
    </w:rPr>
  </w:style>
  <w:style w:type="paragraph" w:customStyle="1" w:styleId="1795">
    <w:name w:val="xl5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1796">
    <w:name w:val="3.2.4.7.变"/>
    <w:basedOn w:val="1"/>
    <w:qFormat/>
    <w:uiPriority w:val="0"/>
    <w:pPr>
      <w:numPr>
        <w:ilvl w:val="0"/>
        <w:numId w:val="70"/>
      </w:numPr>
      <w:spacing w:line="360" w:lineRule="auto"/>
      <w:ind w:firstLine="200" w:firstLineChars="200"/>
    </w:pPr>
    <w:rPr>
      <w:sz w:val="24"/>
      <w:szCs w:val="24"/>
    </w:rPr>
  </w:style>
  <w:style w:type="paragraph" w:customStyle="1" w:styleId="1797">
    <w:name w:val="xl5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rPr>
  </w:style>
  <w:style w:type="paragraph" w:customStyle="1" w:styleId="1798">
    <w:name w:val="contents Title"/>
    <w:basedOn w:val="66"/>
    <w:qFormat/>
    <w:uiPriority w:val="0"/>
    <w:pPr>
      <w:adjustRightInd w:val="0"/>
      <w:spacing w:before="760" w:after="280" w:line="240" w:lineRule="auto"/>
      <w:jc w:val="left"/>
      <w:outlineLvl w:val="9"/>
    </w:pPr>
    <w:rPr>
      <w:rFonts w:ascii="Arial" w:hAnsi="Arial" w:eastAsia="黑体"/>
      <w:b w:val="0"/>
      <w:bCs w:val="0"/>
      <w:spacing w:val="40"/>
      <w:kern w:val="0"/>
      <w:sz w:val="30"/>
      <w:szCs w:val="20"/>
      <w:u w:val="single"/>
    </w:rPr>
  </w:style>
  <w:style w:type="paragraph" w:customStyle="1" w:styleId="1799">
    <w:name w:val="LYD3"/>
    <w:basedOn w:val="8"/>
    <w:qFormat/>
    <w:uiPriority w:val="0"/>
    <w:pPr>
      <w:widowControl/>
      <w:spacing w:before="0" w:after="100" w:line="360" w:lineRule="auto"/>
    </w:pPr>
    <w:rPr>
      <w:rFonts w:ascii="宋体" w:hAnsi="宋体" w:eastAsia="等线 Light"/>
      <w:iCs/>
      <w:color w:val="0000FF"/>
      <w:kern w:val="44"/>
      <w:sz w:val="28"/>
    </w:rPr>
  </w:style>
  <w:style w:type="paragraph" w:customStyle="1" w:styleId="1800">
    <w:name w:val="图内文字"/>
    <w:basedOn w:val="3"/>
    <w:qFormat/>
    <w:uiPriority w:val="0"/>
    <w:pPr>
      <w:adjustRightInd w:val="0"/>
      <w:snapToGrid w:val="0"/>
      <w:spacing w:before="60" w:after="60"/>
      <w:jc w:val="center"/>
    </w:pPr>
    <w:rPr>
      <w:rFonts w:ascii="Times New Roman" w:hAnsi="Times New Roman"/>
      <w:sz w:val="21"/>
    </w:rPr>
  </w:style>
  <w:style w:type="paragraph" w:customStyle="1" w:styleId="1801">
    <w:name w:val="list1"/>
    <w:basedOn w:val="1"/>
    <w:qFormat/>
    <w:uiPriority w:val="0"/>
    <w:pPr>
      <w:numPr>
        <w:ilvl w:val="0"/>
        <w:numId w:val="71"/>
      </w:numPr>
      <w:adjustRightInd w:val="0"/>
      <w:spacing w:line="360" w:lineRule="auto"/>
      <w:ind w:firstLine="0"/>
    </w:pPr>
    <w:rPr>
      <w:rFonts w:ascii="宋体"/>
      <w:color w:val="000000"/>
      <w:sz w:val="24"/>
    </w:rPr>
  </w:style>
  <w:style w:type="paragraph" w:customStyle="1" w:styleId="1802">
    <w:name w:val="样式 目录 2 + 左侧:  1 字符 首行缩进:  2 字符"/>
    <w:basedOn w:val="76"/>
    <w:qFormat/>
    <w:uiPriority w:val="0"/>
    <w:pPr>
      <w:tabs>
        <w:tab w:val="right" w:leader="dot" w:pos="8493"/>
      </w:tabs>
      <w:spacing w:before="240"/>
      <w:ind w:left="0" w:leftChars="0" w:firstLine="482"/>
      <w:jc w:val="left"/>
    </w:pPr>
    <w:rPr>
      <w:rFonts w:ascii="宋体" w:cs="宋体"/>
      <w:b/>
      <w:bCs/>
      <w:lang w:val="en-GB"/>
    </w:rPr>
  </w:style>
  <w:style w:type="paragraph" w:customStyle="1" w:styleId="1803">
    <w:name w:val="Char Char Char Char Char Char Char Char Char Char1"/>
    <w:basedOn w:val="1"/>
    <w:qFormat/>
    <w:uiPriority w:val="0"/>
    <w:rPr>
      <w:rFonts w:ascii="Tahoma" w:hAnsi="Tahoma"/>
      <w:sz w:val="24"/>
    </w:rPr>
  </w:style>
  <w:style w:type="paragraph" w:customStyle="1" w:styleId="1804">
    <w:name w:val="样式 行距: 固定值 25 磅 首行缩进:  2 字符"/>
    <w:basedOn w:val="1"/>
    <w:qFormat/>
    <w:uiPriority w:val="0"/>
    <w:pPr>
      <w:adjustRightInd w:val="0"/>
      <w:spacing w:line="500" w:lineRule="exact"/>
      <w:ind w:firstLine="560" w:firstLineChars="200"/>
      <w:textAlignment w:val="baseline"/>
    </w:pPr>
    <w:rPr>
      <w:kern w:val="0"/>
      <w:sz w:val="28"/>
      <w:szCs w:val="28"/>
    </w:rPr>
  </w:style>
  <w:style w:type="paragraph" w:customStyle="1" w:styleId="1805">
    <w:name w:val="font6"/>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806">
    <w:name w:val="T1"/>
    <w:basedOn w:val="1"/>
    <w:qFormat/>
    <w:uiPriority w:val="0"/>
    <w:pPr>
      <w:keepLines/>
      <w:widowControl/>
      <w:tabs>
        <w:tab w:val="left" w:pos="425"/>
        <w:tab w:val="left" w:pos="851"/>
        <w:tab w:val="left" w:pos="1276"/>
        <w:tab w:val="left" w:pos="1701"/>
        <w:tab w:val="left" w:pos="2126"/>
        <w:tab w:val="left" w:pos="2552"/>
        <w:tab w:val="left" w:pos="2977"/>
      </w:tabs>
      <w:spacing w:after="120" w:line="300" w:lineRule="auto"/>
    </w:pPr>
    <w:rPr>
      <w:rFonts w:ascii="Microsoft Sans Serif" w:hAnsi="Microsoft Sans Serif"/>
      <w:kern w:val="0"/>
      <w:sz w:val="24"/>
    </w:rPr>
  </w:style>
  <w:style w:type="paragraph" w:customStyle="1" w:styleId="1807">
    <w:name w:val="Char Char 字元 字元 字元 Char Char Char Char2"/>
    <w:basedOn w:val="1"/>
    <w:qFormat/>
    <w:uiPriority w:val="0"/>
    <w:pPr>
      <w:adjustRightInd w:val="0"/>
      <w:spacing w:line="360" w:lineRule="auto"/>
    </w:pPr>
    <w:rPr>
      <w:kern w:val="0"/>
      <w:sz w:val="24"/>
    </w:rPr>
  </w:style>
  <w:style w:type="paragraph" w:customStyle="1" w:styleId="1808">
    <w:name w:val="列表项"/>
    <w:basedOn w:val="1"/>
    <w:qFormat/>
    <w:uiPriority w:val="0"/>
    <w:pPr>
      <w:numPr>
        <w:ilvl w:val="0"/>
        <w:numId w:val="72"/>
      </w:numPr>
      <w:tabs>
        <w:tab w:val="left" w:pos="1020"/>
      </w:tabs>
      <w:spacing w:line="400" w:lineRule="exact"/>
      <w:ind w:firstLine="200" w:firstLineChars="200"/>
    </w:pPr>
    <w:rPr>
      <w:rFonts w:eastAsia="楷体_GB2312"/>
      <w:sz w:val="24"/>
      <w:szCs w:val="24"/>
    </w:rPr>
  </w:style>
  <w:style w:type="paragraph" w:customStyle="1" w:styleId="1809">
    <w:name w:val="Char Char Char Char Char Char1 Char"/>
    <w:basedOn w:val="1"/>
    <w:qFormat/>
    <w:uiPriority w:val="0"/>
    <w:pPr>
      <w:widowControl/>
      <w:spacing w:after="160" w:line="240" w:lineRule="exact"/>
      <w:ind w:firstLine="480" w:firstLineChars="200"/>
      <w:jc w:val="left"/>
    </w:pPr>
    <w:rPr>
      <w:rFonts w:ascii="Verdana" w:hAnsi="Verdana"/>
      <w:kern w:val="0"/>
      <w:sz w:val="24"/>
      <w:lang w:eastAsia="en-US"/>
    </w:rPr>
  </w:style>
  <w:style w:type="paragraph" w:customStyle="1" w:styleId="1810">
    <w:name w:val="xl51"/>
    <w:basedOn w:val="1"/>
    <w:qFormat/>
    <w:uiPriority w:val="0"/>
    <w:pPr>
      <w:widowControl/>
      <w:pBdr>
        <w:bottom w:val="single" w:color="auto" w:sz="4" w:space="0"/>
        <w:right w:val="single" w:color="auto" w:sz="4" w:space="0"/>
      </w:pBdr>
      <w:spacing w:before="100" w:beforeAutospacing="1" w:after="100" w:afterAutospacing="1"/>
      <w:textAlignment w:val="center"/>
    </w:pPr>
    <w:rPr>
      <w:rFonts w:hint="eastAsia" w:ascii="Arial" w:hAnsi="Arial" w:eastAsia="Arial Unicode MS"/>
      <w:kern w:val="0"/>
    </w:rPr>
  </w:style>
  <w:style w:type="paragraph" w:customStyle="1" w:styleId="1811">
    <w:name w:val="Char14"/>
    <w:basedOn w:val="1"/>
    <w:qFormat/>
    <w:uiPriority w:val="0"/>
    <w:pPr>
      <w:spacing w:line="360" w:lineRule="auto"/>
    </w:pPr>
  </w:style>
  <w:style w:type="paragraph" w:customStyle="1" w:styleId="1812">
    <w:name w:val="text"/>
    <w:basedOn w:val="1"/>
    <w:qFormat/>
    <w:uiPriority w:val="0"/>
    <w:pPr>
      <w:widowControl/>
      <w:spacing w:before="100" w:beforeAutospacing="1" w:after="100" w:afterAutospacing="1"/>
      <w:jc w:val="left"/>
    </w:pPr>
    <w:rPr>
      <w:rFonts w:eastAsia="Arial Unicode MS" w:cs="Arial Unicode MS"/>
      <w:color w:val="000000"/>
      <w:kern w:val="0"/>
      <w:sz w:val="24"/>
      <w:szCs w:val="24"/>
    </w:rPr>
  </w:style>
  <w:style w:type="paragraph" w:customStyle="1" w:styleId="1813">
    <w:name w:val="Char Char Char Char Char Char Char2"/>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1814">
    <w:name w:val="newtext"/>
    <w:basedOn w:val="1"/>
    <w:qFormat/>
    <w:uiPriority w:val="0"/>
    <w:pPr>
      <w:widowControl/>
      <w:spacing w:before="100" w:beforeAutospacing="1" w:after="100" w:afterAutospacing="1" w:line="300" w:lineRule="atLeast"/>
      <w:ind w:firstLine="420"/>
      <w:jc w:val="left"/>
    </w:pPr>
    <w:rPr>
      <w:rFonts w:ascii="宋体" w:hAnsi="宋体"/>
      <w:kern w:val="0"/>
    </w:rPr>
  </w:style>
  <w:style w:type="paragraph" w:customStyle="1" w:styleId="1815">
    <w:name w:val="Char1 Char Char Char Char Char Char Char1"/>
    <w:basedOn w:val="1"/>
    <w:qFormat/>
    <w:uiPriority w:val="0"/>
    <w:pPr>
      <w:widowControl/>
      <w:spacing w:after="160" w:line="240" w:lineRule="exact"/>
      <w:jc w:val="left"/>
    </w:pPr>
    <w:rPr>
      <w:rFonts w:ascii="Verdana" w:hAnsi="Verdana"/>
      <w:kern w:val="0"/>
      <w:sz w:val="20"/>
      <w:lang w:eastAsia="en-US"/>
    </w:rPr>
  </w:style>
  <w:style w:type="paragraph" w:customStyle="1" w:styleId="1816">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bottom"/>
    </w:pPr>
    <w:rPr>
      <w:rFonts w:ascii="宋体" w:hAnsi="宋体" w:cs="宋体"/>
      <w:color w:val="000000"/>
      <w:kern w:val="0"/>
      <w:sz w:val="22"/>
      <w:szCs w:val="22"/>
    </w:rPr>
  </w:style>
  <w:style w:type="paragraph" w:customStyle="1" w:styleId="1817">
    <w:name w:val="CM165"/>
    <w:basedOn w:val="196"/>
    <w:next w:val="196"/>
    <w:qFormat/>
    <w:uiPriority w:val="0"/>
    <w:rPr>
      <w:rFonts w:ascii="宋体" w:hAnsi="Times New Roman" w:cs="Times New Roman"/>
      <w:color w:val="auto"/>
    </w:rPr>
  </w:style>
  <w:style w:type="paragraph" w:customStyle="1" w:styleId="1818">
    <w:name w:val="xl59"/>
    <w:basedOn w:val="1"/>
    <w:qFormat/>
    <w:uiPriority w:val="0"/>
    <w:pPr>
      <w:widowControl/>
      <w:spacing w:before="100" w:beforeAutospacing="1" w:after="100" w:afterAutospacing="1"/>
      <w:jc w:val="center"/>
    </w:pPr>
    <w:rPr>
      <w:rFonts w:ascii="宋体" w:hAnsi="宋体" w:cs="宋体"/>
      <w:kern w:val="0"/>
      <w:sz w:val="22"/>
      <w:szCs w:val="22"/>
    </w:rPr>
  </w:style>
  <w:style w:type="paragraph" w:customStyle="1" w:styleId="1819">
    <w:name w:val="q1"/>
    <w:basedOn w:val="86"/>
    <w:qFormat/>
    <w:uiPriority w:val="0"/>
    <w:pPr>
      <w:tabs>
        <w:tab w:val="left" w:pos="432"/>
        <w:tab w:val="left" w:pos="740"/>
      </w:tabs>
      <w:spacing w:line="360" w:lineRule="auto"/>
      <w:ind w:left="432" w:hanging="432"/>
      <w:jc w:val="left"/>
    </w:pPr>
    <w:rPr>
      <w:rFonts w:hint="eastAsia" w:ascii="Times New Roman" w:hAnsi="Times New Roman"/>
      <w:bCs w:val="0"/>
      <w:szCs w:val="20"/>
    </w:rPr>
  </w:style>
  <w:style w:type="paragraph" w:customStyle="1" w:styleId="1820">
    <w:name w:val="产品手册备注"/>
    <w:basedOn w:val="1"/>
    <w:qFormat/>
    <w:uiPriority w:val="0"/>
    <w:rPr>
      <w:rFonts w:ascii="Arial" w:hAnsi="Arial" w:eastAsia="华文细黑" w:cs="Arial"/>
      <w:color w:val="000080"/>
      <w:kern w:val="0"/>
      <w:sz w:val="18"/>
      <w:szCs w:val="18"/>
    </w:rPr>
  </w:style>
  <w:style w:type="paragraph" w:customStyle="1" w:styleId="1821">
    <w:name w:val="xl72"/>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pPr>
    <w:rPr>
      <w:rFonts w:ascii="宋体" w:hAnsi="宋体" w:cs="宋体"/>
      <w:b/>
      <w:bCs/>
      <w:kern w:val="0"/>
      <w:sz w:val="20"/>
    </w:rPr>
  </w:style>
  <w:style w:type="paragraph" w:customStyle="1" w:styleId="1822">
    <w:name w:val="xl94"/>
    <w:basedOn w:val="1"/>
    <w:qFormat/>
    <w:uiPriority w:val="0"/>
    <w:pPr>
      <w:widowControl/>
      <w:pBdr>
        <w:top w:val="single" w:color="auto" w:sz="4" w:space="0"/>
        <w:bottom w:val="single" w:color="auto" w:sz="4" w:space="0"/>
        <w:right w:val="single" w:color="auto" w:sz="4" w:space="0"/>
      </w:pBdr>
      <w:shd w:val="clear" w:color="000000" w:fill="FFFFFF"/>
      <w:spacing w:before="100" w:beforeAutospacing="1" w:after="100" w:afterAutospacing="1"/>
      <w:jc w:val="left"/>
    </w:pPr>
    <w:rPr>
      <w:rFonts w:ascii="宋体" w:hAnsi="宋体" w:cs="宋体"/>
      <w:color w:val="000000"/>
      <w:kern w:val="0"/>
      <w:sz w:val="24"/>
      <w:szCs w:val="24"/>
    </w:rPr>
  </w:style>
  <w:style w:type="paragraph" w:customStyle="1" w:styleId="1823">
    <w:name w:val="jiankong1"/>
    <w:basedOn w:val="1"/>
    <w:qFormat/>
    <w:uiPriority w:val="0"/>
    <w:pPr>
      <w:widowControl/>
      <w:spacing w:before="100" w:beforeAutospacing="1" w:after="100" w:afterAutospacing="1" w:line="360" w:lineRule="auto"/>
      <w:jc w:val="left"/>
    </w:pPr>
    <w:rPr>
      <w:rFonts w:ascii="宋体" w:hAnsi="宋体"/>
      <w:color w:val="000000"/>
      <w:kern w:val="0"/>
      <w:sz w:val="18"/>
      <w:szCs w:val="18"/>
    </w:rPr>
  </w:style>
  <w:style w:type="paragraph" w:customStyle="1" w:styleId="1824">
    <w:name w:val="编号列项（三级）"/>
    <w:qFormat/>
    <w:uiPriority w:val="0"/>
    <w:pPr>
      <w:ind w:left="800" w:leftChars="600" w:hanging="200" w:hangingChars="200"/>
    </w:pPr>
    <w:rPr>
      <w:rFonts w:ascii="宋体" w:hAnsi="Times New Roman" w:eastAsia="宋体" w:cs="Times New Roman"/>
      <w:sz w:val="21"/>
      <w:lang w:val="en-US" w:eastAsia="zh-CN" w:bidi="ar-SA"/>
    </w:rPr>
  </w:style>
  <w:style w:type="paragraph" w:customStyle="1" w:styleId="1825">
    <w:name w:val="style2"/>
    <w:basedOn w:val="1"/>
    <w:qFormat/>
    <w:uiPriority w:val="0"/>
    <w:pPr>
      <w:widowControl/>
      <w:spacing w:before="100" w:beforeAutospacing="1" w:after="100" w:afterAutospacing="1" w:line="360" w:lineRule="auto"/>
      <w:ind w:firstLine="480" w:firstLineChars="200"/>
      <w:jc w:val="left"/>
    </w:pPr>
    <w:rPr>
      <w:rFonts w:hint="eastAsia" w:ascii="宋体" w:hAnsi="宋体"/>
      <w:kern w:val="0"/>
      <w:sz w:val="24"/>
      <w:szCs w:val="24"/>
    </w:rPr>
  </w:style>
  <w:style w:type="paragraph" w:customStyle="1" w:styleId="1826">
    <w:name w:val="技术报告正文11"/>
    <w:basedOn w:val="1"/>
    <w:qFormat/>
    <w:uiPriority w:val="0"/>
    <w:pPr>
      <w:spacing w:beforeLines="50" w:line="440" w:lineRule="exact"/>
      <w:ind w:firstLine="666" w:firstLineChars="238"/>
    </w:pPr>
    <w:rPr>
      <w:rFonts w:cs="Arial"/>
      <w:sz w:val="28"/>
      <w:szCs w:val="24"/>
    </w:rPr>
  </w:style>
  <w:style w:type="paragraph" w:customStyle="1" w:styleId="1827">
    <w:name w:val="Char Char Char Char Char Char Char Char2"/>
    <w:qFormat/>
    <w:uiPriority w:val="0"/>
    <w:pPr>
      <w:keepNext/>
      <w:tabs>
        <w:tab w:val="left" w:pos="851"/>
      </w:tabs>
      <w:autoSpaceDE w:val="0"/>
      <w:autoSpaceDN w:val="0"/>
      <w:adjustRightInd w:val="0"/>
      <w:spacing w:before="60" w:after="60"/>
      <w:ind w:left="851" w:hanging="851"/>
      <w:jc w:val="both"/>
    </w:pPr>
    <w:rPr>
      <w:rFonts w:ascii="Arial" w:hAnsi="Arial" w:eastAsia="宋体" w:cs="Arial"/>
      <w:color w:val="0000FF"/>
      <w:kern w:val="2"/>
      <w:lang w:val="en-US" w:eastAsia="zh-CN" w:bidi="ar-SA"/>
    </w:rPr>
  </w:style>
  <w:style w:type="paragraph" w:customStyle="1" w:styleId="1828">
    <w:name w:val="xl6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w:hAnsi="Arial" w:cs="Arial"/>
      <w:kern w:val="0"/>
      <w:sz w:val="20"/>
    </w:rPr>
  </w:style>
  <w:style w:type="paragraph" w:customStyle="1" w:styleId="1829">
    <w:name w:val="样式 标题 5 + 两端对齐"/>
    <w:basedOn w:val="10"/>
    <w:qFormat/>
    <w:uiPriority w:val="0"/>
    <w:pPr>
      <w:tabs>
        <w:tab w:val="left" w:pos="1490"/>
        <w:tab w:val="clear" w:pos="1468"/>
      </w:tabs>
      <w:spacing w:before="163" w:after="0" w:afterLines="50" w:line="377" w:lineRule="auto"/>
      <w:ind w:left="1490" w:hanging="1008"/>
      <w:jc w:val="left"/>
    </w:pPr>
    <w:rPr>
      <w:rFonts w:ascii="宋体" w:hAnsi="宋体" w:cs="宋体"/>
      <w:b w:val="0"/>
      <w:spacing w:val="6"/>
      <w:kern w:val="0"/>
      <w:sz w:val="24"/>
      <w:szCs w:val="28"/>
    </w:rPr>
  </w:style>
  <w:style w:type="paragraph" w:customStyle="1" w:styleId="1830">
    <w:name w:val="jieshao"/>
    <w:basedOn w:val="1"/>
    <w:qFormat/>
    <w:uiPriority w:val="0"/>
    <w:pPr>
      <w:widowControl/>
      <w:spacing w:before="100" w:beforeAutospacing="1" w:after="100" w:afterAutospacing="1"/>
      <w:jc w:val="left"/>
    </w:pPr>
    <w:rPr>
      <w:rFonts w:ascii="_GB2312" w:hAnsi="_GB2312" w:eastAsia="Arial Unicode MS" w:cs="Arial Unicode MS"/>
      <w:color w:val="CCFF33"/>
      <w:kern w:val="0"/>
      <w:sz w:val="27"/>
      <w:szCs w:val="27"/>
    </w:rPr>
  </w:style>
  <w:style w:type="paragraph" w:customStyle="1" w:styleId="1831">
    <w:name w:val="xl91"/>
    <w:basedOn w:val="1"/>
    <w:qFormat/>
    <w:uiPriority w:val="0"/>
    <w:pPr>
      <w:widowControl/>
      <w:pBdr>
        <w:top w:val="single" w:color="auto" w:sz="4" w:space="0"/>
        <w:bottom w:val="single" w:color="auto" w:sz="4" w:space="0"/>
        <w:right w:val="single" w:color="auto" w:sz="4" w:space="0"/>
      </w:pBdr>
      <w:shd w:val="clear" w:color="000000" w:fill="C0C0C0"/>
      <w:spacing w:before="100" w:beforeAutospacing="1" w:after="100" w:afterAutospacing="1"/>
      <w:jc w:val="center"/>
    </w:pPr>
    <w:rPr>
      <w:rFonts w:ascii="宋体" w:hAnsi="宋体" w:cs="宋体"/>
      <w:b/>
      <w:bCs/>
      <w:kern w:val="0"/>
      <w:sz w:val="20"/>
    </w:rPr>
  </w:style>
  <w:style w:type="paragraph" w:customStyle="1" w:styleId="1832">
    <w:name w:val="样式21"/>
    <w:basedOn w:val="33"/>
    <w:qFormat/>
    <w:uiPriority w:val="0"/>
    <w:pPr>
      <w:numPr>
        <w:ilvl w:val="0"/>
        <w:numId w:val="0"/>
      </w:numPr>
      <w:pBdr>
        <w:bottom w:val="thickThinSmallGap" w:color="auto" w:sz="24" w:space="1"/>
      </w:pBdr>
      <w:tabs>
        <w:tab w:val="left" w:pos="4153"/>
      </w:tabs>
      <w:spacing w:beforeLines="50" w:afterLines="50"/>
      <w:ind w:left="960" w:right="360"/>
    </w:pPr>
    <w:rPr>
      <w:szCs w:val="24"/>
    </w:rPr>
  </w:style>
  <w:style w:type="paragraph" w:customStyle="1" w:styleId="1833">
    <w:name w:val="Char52"/>
    <w:basedOn w:val="1"/>
    <w:qFormat/>
    <w:uiPriority w:val="0"/>
    <w:pPr>
      <w:widowControl/>
      <w:spacing w:after="160" w:line="240" w:lineRule="exact"/>
      <w:jc w:val="left"/>
    </w:pPr>
    <w:rPr>
      <w:rFonts w:ascii="Verdana" w:hAnsi="Verdana"/>
      <w:kern w:val="0"/>
      <w:lang w:eastAsia="en-US"/>
    </w:rPr>
  </w:style>
  <w:style w:type="paragraph" w:customStyle="1" w:styleId="1834">
    <w:name w:val="Char4"/>
    <w:basedOn w:val="1"/>
    <w:qFormat/>
    <w:uiPriority w:val="0"/>
    <w:pPr>
      <w:spacing w:line="360" w:lineRule="auto"/>
      <w:ind w:firstLine="480" w:firstLineChars="200"/>
    </w:pPr>
    <w:rPr>
      <w:rFonts w:ascii="Tahoma" w:hAnsi="Tahoma"/>
      <w:sz w:val="24"/>
    </w:rPr>
  </w:style>
  <w:style w:type="paragraph" w:customStyle="1" w:styleId="1835">
    <w:name w:val="Char Char Char Char Char Char Char Char Char Char Char Char Char Char Char1"/>
    <w:basedOn w:val="27"/>
    <w:qFormat/>
    <w:uiPriority w:val="0"/>
    <w:rPr>
      <w:rFonts w:ascii="Tahoma" w:hAnsi="Tahoma"/>
      <w:sz w:val="24"/>
      <w:szCs w:val="24"/>
    </w:rPr>
  </w:style>
  <w:style w:type="paragraph" w:customStyle="1" w:styleId="1836">
    <w:name w:val="xl5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1837">
    <w:name w:val="技术报告图标题"/>
    <w:basedOn w:val="1"/>
    <w:next w:val="1"/>
    <w:qFormat/>
    <w:uiPriority w:val="0"/>
    <w:pPr>
      <w:spacing w:beforeLines="50" w:line="440" w:lineRule="exact"/>
      <w:jc w:val="center"/>
    </w:pPr>
    <w:rPr>
      <w:rFonts w:hint="eastAsia" w:ascii="宋体" w:hAnsi="宋体" w:eastAsia="楷体_GB2312"/>
      <w:b/>
      <w:kern w:val="24"/>
      <w:sz w:val="28"/>
    </w:rPr>
  </w:style>
  <w:style w:type="paragraph" w:customStyle="1" w:styleId="1838">
    <w:name w:val="xl105"/>
    <w:basedOn w:val="1"/>
    <w:qFormat/>
    <w:uiPriority w:val="0"/>
    <w:pPr>
      <w:widowControl/>
      <w:pBdr>
        <w:top w:val="single" w:color="auto" w:sz="4" w:space="0"/>
        <w:left w:val="single" w:color="auto" w:sz="4" w:space="0"/>
        <w:bottom w:val="single" w:color="auto" w:sz="4" w:space="0"/>
      </w:pBdr>
      <w:spacing w:before="100" w:beforeAutospacing="1" w:after="100" w:afterAutospacing="1"/>
      <w:jc w:val="right"/>
    </w:pPr>
    <w:rPr>
      <w:rFonts w:ascii="宋体" w:hAnsi="宋体" w:cs="宋体"/>
      <w:color w:val="000000"/>
      <w:kern w:val="0"/>
      <w:sz w:val="20"/>
    </w:rPr>
  </w:style>
  <w:style w:type="paragraph" w:customStyle="1" w:styleId="1839">
    <w:name w:val="xl89"/>
    <w:basedOn w:val="1"/>
    <w:qFormat/>
    <w:uiPriority w:val="0"/>
    <w:pPr>
      <w:widowControl/>
      <w:pBdr>
        <w:left w:val="single" w:color="auto" w:sz="4" w:space="0"/>
        <w:bottom w:val="single" w:color="auto" w:sz="4" w:space="0"/>
        <w:right w:val="single" w:color="auto" w:sz="4" w:space="0"/>
      </w:pBdr>
      <w:shd w:val="clear" w:color="000000" w:fill="C0C0C0"/>
      <w:spacing w:before="100" w:beforeAutospacing="1" w:after="100" w:afterAutospacing="1"/>
      <w:jc w:val="center"/>
    </w:pPr>
    <w:rPr>
      <w:rFonts w:ascii="宋体" w:hAnsi="宋体" w:cs="宋体"/>
      <w:b/>
      <w:bCs/>
      <w:kern w:val="0"/>
      <w:sz w:val="20"/>
    </w:rPr>
  </w:style>
  <w:style w:type="paragraph" w:customStyle="1" w:styleId="1840">
    <w:name w:val="附件圈"/>
    <w:basedOn w:val="1158"/>
    <w:qFormat/>
    <w:uiPriority w:val="0"/>
    <w:pPr>
      <w:tabs>
        <w:tab w:val="left" w:pos="980"/>
        <w:tab w:val="clear" w:pos="840"/>
      </w:tabs>
      <w:ind w:left="980"/>
    </w:pPr>
    <w:rPr>
      <w:rFonts w:eastAsia="宋体"/>
    </w:rPr>
  </w:style>
  <w:style w:type="paragraph" w:customStyle="1" w:styleId="1841">
    <w:name w:val="xl101"/>
    <w:basedOn w:val="1"/>
    <w:qFormat/>
    <w:uiPriority w:val="0"/>
    <w:pPr>
      <w:widowControl/>
      <w:pBdr>
        <w:top w:val="single" w:color="auto" w:sz="4" w:space="0"/>
        <w:left w:val="single" w:color="auto" w:sz="4" w:space="0"/>
        <w:bottom w:val="single" w:color="auto" w:sz="4" w:space="0"/>
      </w:pBdr>
      <w:spacing w:before="100" w:beforeAutospacing="1" w:after="100" w:afterAutospacing="1"/>
      <w:jc w:val="right"/>
    </w:pPr>
    <w:rPr>
      <w:rFonts w:ascii="宋体" w:hAnsi="宋体" w:cs="宋体"/>
      <w:color w:val="000000"/>
      <w:kern w:val="0"/>
      <w:sz w:val="24"/>
      <w:szCs w:val="24"/>
    </w:rPr>
  </w:style>
  <w:style w:type="paragraph" w:customStyle="1" w:styleId="1842">
    <w:name w:val="xl78"/>
    <w:basedOn w:val="1"/>
    <w:qFormat/>
    <w:uiPriority w:val="0"/>
    <w:pPr>
      <w:widowControl/>
      <w:pBdr>
        <w:top w:val="single" w:color="auto" w:sz="4" w:space="0"/>
        <w:left w:val="single" w:color="auto" w:sz="4" w:space="0"/>
        <w:bottom w:val="single" w:color="auto" w:sz="4" w:space="0"/>
      </w:pBdr>
      <w:shd w:val="clear" w:color="000000" w:fill="8DB4E3"/>
      <w:spacing w:before="100" w:beforeAutospacing="1" w:after="100" w:afterAutospacing="1"/>
      <w:jc w:val="center"/>
    </w:pPr>
    <w:rPr>
      <w:rFonts w:ascii="宋体" w:hAnsi="宋体" w:cs="宋体"/>
      <w:b/>
      <w:bCs/>
      <w:kern w:val="0"/>
      <w:sz w:val="20"/>
    </w:rPr>
  </w:style>
  <w:style w:type="paragraph" w:customStyle="1" w:styleId="1843">
    <w:name w:val="xl108"/>
    <w:basedOn w:val="1"/>
    <w:qFormat/>
    <w:uiPriority w:val="0"/>
    <w:pPr>
      <w:widowControl/>
      <w:spacing w:before="100" w:beforeAutospacing="1" w:after="100" w:afterAutospacing="1"/>
      <w:jc w:val="right"/>
    </w:pPr>
    <w:rPr>
      <w:rFonts w:ascii="宋体" w:hAnsi="宋体" w:cs="宋体"/>
      <w:color w:val="000000"/>
      <w:kern w:val="0"/>
      <w:sz w:val="24"/>
      <w:szCs w:val="24"/>
    </w:rPr>
  </w:style>
  <w:style w:type="paragraph" w:customStyle="1" w:styleId="1844">
    <w:name w:val="正文文本缩进1"/>
    <w:basedOn w:val="1"/>
    <w:qFormat/>
    <w:uiPriority w:val="0"/>
    <w:pPr>
      <w:spacing w:after="120"/>
      <w:ind w:left="420" w:leftChars="200"/>
    </w:pPr>
  </w:style>
  <w:style w:type="paragraph" w:customStyle="1" w:styleId="1845">
    <w:name w:val="样式 标题 3标题 3 Char + 黑体 小四 非加粗"/>
    <w:basedOn w:val="9"/>
    <w:qFormat/>
    <w:uiPriority w:val="0"/>
    <w:pPr>
      <w:widowControl/>
      <w:spacing w:before="0" w:after="0" w:afterLines="50"/>
    </w:pPr>
    <w:rPr>
      <w:rFonts w:ascii="黑体" w:hAnsi="黑体" w:eastAsia="宋体" w:cs="宋体"/>
      <w:b w:val="0"/>
      <w:bCs w:val="0"/>
      <w:color w:val="000000"/>
      <w:kern w:val="0"/>
      <w:sz w:val="24"/>
    </w:rPr>
  </w:style>
  <w:style w:type="paragraph" w:customStyle="1" w:styleId="1846">
    <w:name w:val="xl106"/>
    <w:basedOn w:val="1"/>
    <w:qFormat/>
    <w:uiPriority w:val="0"/>
    <w:pPr>
      <w:widowControl/>
      <w:pBdr>
        <w:top w:val="single" w:color="auto" w:sz="4" w:space="0"/>
        <w:left w:val="single" w:color="auto" w:sz="4" w:space="0"/>
        <w:bottom w:val="single" w:color="auto" w:sz="4" w:space="0"/>
      </w:pBdr>
      <w:spacing w:before="100" w:beforeAutospacing="1" w:after="100" w:afterAutospacing="1"/>
      <w:jc w:val="right"/>
    </w:pPr>
    <w:rPr>
      <w:rFonts w:ascii="宋体" w:hAnsi="宋体" w:cs="宋体"/>
      <w:color w:val="000000"/>
      <w:kern w:val="0"/>
      <w:szCs w:val="21"/>
    </w:rPr>
  </w:style>
  <w:style w:type="paragraph" w:customStyle="1" w:styleId="1847">
    <w:name w:val="ÕýÎÄ 1"/>
    <w:basedOn w:val="1"/>
    <w:qFormat/>
    <w:uiPriority w:val="0"/>
    <w:pPr>
      <w:widowControl/>
      <w:overflowPunct w:val="0"/>
      <w:autoSpaceDE w:val="0"/>
      <w:autoSpaceDN w:val="0"/>
      <w:spacing w:before="80" w:after="80" w:line="360" w:lineRule="auto"/>
      <w:ind w:left="1417"/>
      <w:textAlignment w:val="baseline"/>
    </w:pPr>
    <w:rPr>
      <w:rFonts w:hint="eastAsia"/>
      <w:kern w:val="0"/>
    </w:rPr>
  </w:style>
  <w:style w:type="paragraph" w:customStyle="1" w:styleId="1848">
    <w:name w:val="xl68"/>
    <w:basedOn w:val="1"/>
    <w:qFormat/>
    <w:uiPriority w:val="0"/>
    <w:pPr>
      <w:widowControl/>
      <w:pBdr>
        <w:top w:val="single" w:color="auto" w:sz="4" w:space="0"/>
        <w:left w:val="single" w:color="auto" w:sz="4" w:space="0"/>
        <w:bottom w:val="single" w:color="auto" w:sz="4" w:space="0"/>
        <w:right w:val="single" w:color="auto" w:sz="4" w:space="0"/>
      </w:pBdr>
      <w:shd w:val="clear" w:color="000000" w:fill="8DB4E3"/>
      <w:spacing w:before="100" w:beforeAutospacing="1" w:after="100" w:afterAutospacing="1"/>
      <w:jc w:val="center"/>
    </w:pPr>
    <w:rPr>
      <w:rFonts w:ascii="宋体" w:hAnsi="宋体" w:cs="宋体"/>
      <w:b/>
      <w:bCs/>
      <w:kern w:val="0"/>
      <w:sz w:val="20"/>
    </w:rPr>
  </w:style>
  <w:style w:type="paragraph" w:customStyle="1" w:styleId="1849">
    <w:name w:val="样式 黑体 一号 居中"/>
    <w:basedOn w:val="1"/>
    <w:next w:val="1"/>
    <w:qFormat/>
    <w:uiPriority w:val="0"/>
    <w:pPr>
      <w:spacing w:line="360" w:lineRule="auto"/>
      <w:jc w:val="center"/>
    </w:pPr>
    <w:rPr>
      <w:rFonts w:ascii="黑体" w:eastAsia="黑体" w:cs="宋体"/>
      <w:sz w:val="52"/>
    </w:rPr>
  </w:style>
  <w:style w:type="paragraph" w:customStyle="1" w:styleId="1850">
    <w:name w:val="para_small"/>
    <w:basedOn w:val="1"/>
    <w:qFormat/>
    <w:uiPriority w:val="0"/>
    <w:pPr>
      <w:widowControl/>
      <w:spacing w:before="100" w:beforeAutospacing="1" w:after="100" w:afterAutospacing="1"/>
      <w:ind w:firstLine="200" w:firstLineChars="200"/>
      <w:jc w:val="left"/>
    </w:pPr>
    <w:rPr>
      <w:rFonts w:ascii="宋体" w:hAnsi="宋体" w:eastAsia="仿宋_GB2312"/>
      <w:color w:val="000000"/>
      <w:kern w:val="0"/>
      <w:sz w:val="24"/>
      <w:szCs w:val="24"/>
    </w:rPr>
  </w:style>
  <w:style w:type="paragraph" w:customStyle="1" w:styleId="1851">
    <w:name w:val="c_"/>
    <w:qFormat/>
    <w:uiPriority w:val="0"/>
    <w:pPr>
      <w:widowControl w:val="0"/>
      <w:autoSpaceDE w:val="0"/>
      <w:autoSpaceDN w:val="0"/>
      <w:adjustRightInd w:val="0"/>
      <w:jc w:val="both"/>
    </w:pPr>
    <w:rPr>
      <w:rFonts w:ascii="五" w:hAnsi="Times New Roman" w:eastAsia="五" w:cs="Times New Roman"/>
      <w:szCs w:val="24"/>
      <w:lang w:val="en-US" w:eastAsia="zh-CN" w:bidi="ar-SA"/>
    </w:rPr>
  </w:style>
  <w:style w:type="paragraph" w:customStyle="1" w:styleId="1852">
    <w:name w:val="xl107"/>
    <w:basedOn w:val="1"/>
    <w:qFormat/>
    <w:uiPriority w:val="0"/>
    <w:pPr>
      <w:widowControl/>
      <w:pBdr>
        <w:top w:val="single" w:color="auto" w:sz="4" w:space="0"/>
        <w:left w:val="single" w:color="auto" w:sz="4" w:space="0"/>
        <w:bottom w:val="single" w:color="auto" w:sz="4" w:space="0"/>
      </w:pBdr>
      <w:shd w:val="clear" w:color="000000" w:fill="FFFFFF"/>
      <w:spacing w:before="100" w:beforeAutospacing="1" w:after="100" w:afterAutospacing="1"/>
      <w:jc w:val="right"/>
    </w:pPr>
    <w:rPr>
      <w:rFonts w:ascii="宋体" w:hAnsi="宋体" w:cs="宋体"/>
      <w:color w:val="000000"/>
      <w:kern w:val="0"/>
      <w:sz w:val="20"/>
    </w:rPr>
  </w:style>
  <w:style w:type="paragraph" w:customStyle="1" w:styleId="1853">
    <w:name w:val="MM Topic 1"/>
    <w:basedOn w:val="5"/>
    <w:qFormat/>
    <w:uiPriority w:val="0"/>
    <w:pPr>
      <w:keepLines/>
      <w:numPr>
        <w:ilvl w:val="0"/>
        <w:numId w:val="43"/>
      </w:numPr>
      <w:pBdr>
        <w:bottom w:val="threeDEmboss" w:color="auto" w:sz="24" w:space="1"/>
      </w:pBdr>
      <w:spacing w:line="578" w:lineRule="auto"/>
    </w:pPr>
    <w:rPr>
      <w:rFonts w:ascii="宋体" w:hAnsi="宋体" w:eastAsia="黑体" w:cs="MS Gothic"/>
      <w:bCs/>
      <w:kern w:val="44"/>
      <w:sz w:val="44"/>
      <w:szCs w:val="24"/>
    </w:rPr>
  </w:style>
  <w:style w:type="paragraph" w:customStyle="1" w:styleId="1854">
    <w:name w:val="技术报告章标题11"/>
    <w:basedOn w:val="1"/>
    <w:next w:val="914"/>
    <w:qFormat/>
    <w:uiPriority w:val="0"/>
    <w:pPr>
      <w:pageBreakBefore/>
      <w:spacing w:beforeLines="200" w:afterLines="50" w:line="440" w:lineRule="exact"/>
      <w:jc w:val="center"/>
      <w:outlineLvl w:val="0"/>
    </w:pPr>
    <w:rPr>
      <w:rFonts w:ascii="Arial" w:hAnsi="Arial" w:eastAsia="黑体"/>
      <w:sz w:val="36"/>
      <w:szCs w:val="24"/>
    </w:rPr>
  </w:style>
  <w:style w:type="paragraph" w:customStyle="1" w:styleId="1855">
    <w:name w:val="CM140"/>
    <w:basedOn w:val="196"/>
    <w:next w:val="196"/>
    <w:qFormat/>
    <w:uiPriority w:val="0"/>
    <w:rPr>
      <w:rFonts w:ascii="黑体" w:hAnsi="Calibri" w:eastAsia="黑体" w:cs="Times New Roman"/>
      <w:color w:val="auto"/>
    </w:rPr>
  </w:style>
  <w:style w:type="paragraph" w:customStyle="1" w:styleId="1856">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color w:val="0000FF"/>
      <w:kern w:val="0"/>
      <w:sz w:val="20"/>
    </w:rPr>
  </w:style>
  <w:style w:type="paragraph" w:customStyle="1" w:styleId="1857">
    <w:name w:val="xl10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24"/>
      <w:szCs w:val="24"/>
    </w:rPr>
  </w:style>
  <w:style w:type="paragraph" w:customStyle="1" w:styleId="1858">
    <w:name w:val="bodycopy"/>
    <w:basedOn w:val="1"/>
    <w:qFormat/>
    <w:uiPriority w:val="0"/>
    <w:pPr>
      <w:widowControl/>
      <w:spacing w:before="100" w:beforeAutospacing="1" w:after="100" w:afterAutospacing="1"/>
      <w:ind w:firstLine="200" w:firstLineChars="200"/>
      <w:jc w:val="left"/>
    </w:pPr>
    <w:rPr>
      <w:rFonts w:ascii="Arial Unicode MS" w:hAnsi="Arial Unicode MS" w:eastAsia="仿宋_GB2312"/>
      <w:kern w:val="0"/>
      <w:sz w:val="24"/>
      <w:szCs w:val="24"/>
    </w:rPr>
  </w:style>
  <w:style w:type="paragraph" w:customStyle="1" w:styleId="1859">
    <w:name w:val="样式 标题 2H22nd levelh22Header 2h2 main headingh21h2 main h...1"/>
    <w:basedOn w:val="6"/>
    <w:qFormat/>
    <w:uiPriority w:val="0"/>
    <w:pPr>
      <w:keepLines w:val="0"/>
      <w:widowControl/>
      <w:numPr>
        <w:ilvl w:val="1"/>
        <w:numId w:val="73"/>
      </w:numPr>
      <w:tabs>
        <w:tab w:val="left" w:pos="840"/>
      </w:tabs>
      <w:adjustRightInd w:val="0"/>
      <w:spacing w:before="120" w:after="0"/>
      <w:jc w:val="left"/>
      <w:textAlignment w:val="baseline"/>
    </w:pPr>
    <w:rPr>
      <w:rFonts w:ascii="CG Times" w:hAnsi="CG Times" w:eastAsia="仿宋_GB2312" w:cs="宋体"/>
      <w:color w:val="000000"/>
      <w:kern w:val="0"/>
      <w:sz w:val="28"/>
    </w:rPr>
  </w:style>
  <w:style w:type="paragraph" w:customStyle="1" w:styleId="1860">
    <w:name w:val="Char Char11"/>
    <w:basedOn w:val="27"/>
    <w:qFormat/>
    <w:uiPriority w:val="0"/>
    <w:rPr>
      <w:rFonts w:ascii="Tahoma" w:hAnsi="Tahoma"/>
      <w:sz w:val="24"/>
      <w:szCs w:val="24"/>
    </w:rPr>
  </w:style>
  <w:style w:type="paragraph" w:customStyle="1" w:styleId="1861">
    <w:name w:val="xl97"/>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cs="宋体"/>
      <w:color w:val="000000"/>
      <w:kern w:val="0"/>
      <w:sz w:val="24"/>
      <w:szCs w:val="24"/>
    </w:rPr>
  </w:style>
  <w:style w:type="paragraph" w:customStyle="1" w:styleId="1862">
    <w:name w:val="纯文本1"/>
    <w:basedOn w:val="1"/>
    <w:qFormat/>
    <w:uiPriority w:val="0"/>
    <w:rPr>
      <w:rFonts w:hint="eastAsia" w:ascii="宋体" w:hAnsi="Courier New"/>
    </w:rPr>
  </w:style>
  <w:style w:type="paragraph" w:customStyle="1" w:styleId="1863">
    <w:name w:val="项目符号2"/>
    <w:basedOn w:val="1"/>
    <w:qFormat/>
    <w:uiPriority w:val="0"/>
    <w:pPr>
      <w:adjustRightInd w:val="0"/>
      <w:spacing w:line="360" w:lineRule="auto"/>
      <w:ind w:firstLine="200" w:firstLineChars="200"/>
      <w:textAlignment w:val="baseline"/>
    </w:pPr>
    <w:rPr>
      <w:rFonts w:eastAsia="仿宋_GB2312"/>
      <w:kern w:val="24"/>
      <w:sz w:val="24"/>
    </w:rPr>
  </w:style>
  <w:style w:type="paragraph" w:customStyle="1" w:styleId="1864">
    <w:name w:val="xl113"/>
    <w:basedOn w:val="1"/>
    <w:qFormat/>
    <w:uiPriority w:val="0"/>
    <w:pPr>
      <w:widowControl/>
      <w:pBdr>
        <w:bottom w:val="single" w:color="auto" w:sz="4" w:space="0"/>
        <w:right w:val="single" w:color="auto" w:sz="4" w:space="0"/>
      </w:pBdr>
      <w:spacing w:before="100" w:beforeAutospacing="1" w:after="100" w:afterAutospacing="1"/>
      <w:jc w:val="right"/>
    </w:pPr>
    <w:rPr>
      <w:rFonts w:ascii="宋体" w:hAnsi="宋体" w:cs="宋体"/>
      <w:color w:val="000000"/>
      <w:kern w:val="0"/>
      <w:sz w:val="24"/>
      <w:szCs w:val="24"/>
    </w:rPr>
  </w:style>
  <w:style w:type="paragraph" w:customStyle="1" w:styleId="1865">
    <w:name w:val="中间段A"/>
    <w:basedOn w:val="1"/>
    <w:qFormat/>
    <w:uiPriority w:val="0"/>
    <w:pPr>
      <w:snapToGrid w:val="0"/>
      <w:spacing w:line="360" w:lineRule="auto"/>
      <w:ind w:firstLine="540" w:firstLineChars="225"/>
    </w:pPr>
    <w:rPr>
      <w:rFonts w:hint="eastAsia"/>
      <w:sz w:val="24"/>
    </w:rPr>
  </w:style>
  <w:style w:type="paragraph" w:customStyle="1" w:styleId="1866">
    <w:name w:val="CM25"/>
    <w:basedOn w:val="196"/>
    <w:next w:val="196"/>
    <w:qFormat/>
    <w:uiPriority w:val="0"/>
    <w:pPr>
      <w:spacing w:line="468" w:lineRule="atLeast"/>
    </w:pPr>
    <w:rPr>
      <w:rFonts w:ascii="黑体" w:hAnsi="Calibri" w:eastAsia="黑体" w:cs="Times New Roman"/>
      <w:color w:val="auto"/>
    </w:rPr>
  </w:style>
  <w:style w:type="paragraph" w:customStyle="1" w:styleId="1867">
    <w:name w:val="xl1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cs="宋体"/>
      <w:b/>
      <w:bCs/>
      <w:color w:val="FF0000"/>
      <w:kern w:val="0"/>
      <w:sz w:val="20"/>
    </w:rPr>
  </w:style>
  <w:style w:type="paragraph" w:customStyle="1" w:styleId="1868">
    <w:name w:val="样式 正文缩进正文（首行缩进两字）表正文正文非缩进首行缩进特点段1标题4四号正文不缩进 + 宋体 段前: 7..."/>
    <w:basedOn w:val="7"/>
    <w:qFormat/>
    <w:uiPriority w:val="0"/>
    <w:pPr>
      <w:tabs>
        <w:tab w:val="left" w:pos="360"/>
        <w:tab w:val="left" w:pos="1320"/>
      </w:tabs>
      <w:adjustRightInd w:val="0"/>
      <w:snapToGrid w:val="0"/>
      <w:spacing w:before="156" w:after="156" w:line="360" w:lineRule="auto"/>
      <w:ind w:left="200" w:leftChars="200" w:hanging="420"/>
    </w:pPr>
    <w:rPr>
      <w:rFonts w:ascii="宋体" w:hAnsi="宋体" w:eastAsia="仿宋_GB2312"/>
      <w:kern w:val="24"/>
      <w:sz w:val="24"/>
      <w:szCs w:val="20"/>
    </w:rPr>
  </w:style>
  <w:style w:type="paragraph" w:customStyle="1" w:styleId="1869">
    <w:name w:val="文字 Char Char Char Char"/>
    <w:basedOn w:val="1"/>
    <w:qFormat/>
    <w:uiPriority w:val="0"/>
    <w:pPr>
      <w:tabs>
        <w:tab w:val="left" w:pos="8520"/>
      </w:tabs>
      <w:spacing w:line="312" w:lineRule="auto"/>
      <w:ind w:right="-210" w:firstLine="556"/>
    </w:pPr>
    <w:rPr>
      <w:rFonts w:ascii="宋体"/>
      <w:sz w:val="28"/>
      <w:szCs w:val="24"/>
    </w:rPr>
  </w:style>
  <w:style w:type="paragraph" w:customStyle="1" w:styleId="1870">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b/>
      <w:bCs/>
      <w:color w:val="000000"/>
      <w:kern w:val="0"/>
      <w:sz w:val="20"/>
    </w:rPr>
  </w:style>
  <w:style w:type="paragraph" w:customStyle="1" w:styleId="1871">
    <w:name w:val="CM85"/>
    <w:basedOn w:val="196"/>
    <w:next w:val="196"/>
    <w:qFormat/>
    <w:uiPriority w:val="0"/>
    <w:pPr>
      <w:spacing w:line="468" w:lineRule="atLeast"/>
    </w:pPr>
    <w:rPr>
      <w:rFonts w:ascii="宋体" w:hAnsi="Times New Roman" w:cs="Times New Roman"/>
      <w:color w:val="auto"/>
    </w:rPr>
  </w:style>
  <w:style w:type="paragraph" w:customStyle="1" w:styleId="1872">
    <w:name w:val="font7"/>
    <w:basedOn w:val="1"/>
    <w:qFormat/>
    <w:uiPriority w:val="0"/>
    <w:pPr>
      <w:widowControl/>
      <w:spacing w:before="100" w:beforeAutospacing="1" w:after="100" w:afterAutospacing="1"/>
      <w:jc w:val="left"/>
    </w:pPr>
    <w:rPr>
      <w:rFonts w:ascii="宋体" w:hAnsi="宋体" w:cs="宋体"/>
      <w:color w:val="000000"/>
      <w:kern w:val="0"/>
      <w:sz w:val="22"/>
      <w:szCs w:val="22"/>
    </w:rPr>
  </w:style>
  <w:style w:type="paragraph" w:customStyle="1" w:styleId="1873">
    <w:name w:val="xl112"/>
    <w:basedOn w:val="1"/>
    <w:qFormat/>
    <w:uiPriority w:val="0"/>
    <w:pPr>
      <w:widowControl/>
      <w:pBdr>
        <w:left w:val="single" w:color="auto" w:sz="4" w:space="0"/>
        <w:bottom w:val="single" w:color="auto" w:sz="4" w:space="0"/>
      </w:pBdr>
      <w:spacing w:before="100" w:beforeAutospacing="1" w:after="100" w:afterAutospacing="1"/>
      <w:jc w:val="right"/>
    </w:pPr>
    <w:rPr>
      <w:rFonts w:ascii="宋体" w:hAnsi="宋体" w:cs="宋体"/>
      <w:color w:val="000000"/>
      <w:kern w:val="0"/>
      <w:sz w:val="24"/>
      <w:szCs w:val="24"/>
    </w:rPr>
  </w:style>
  <w:style w:type="paragraph" w:customStyle="1" w:styleId="1874">
    <w:name w:val="KX正文"/>
    <w:basedOn w:val="1"/>
    <w:qFormat/>
    <w:uiPriority w:val="0"/>
    <w:pPr>
      <w:spacing w:line="440" w:lineRule="exact"/>
      <w:ind w:firstLine="200" w:firstLineChars="200"/>
      <w:jc w:val="left"/>
    </w:pPr>
    <w:rPr>
      <w:rFonts w:ascii="仿宋_GB2312" w:eastAsia="仿宋_GB2312"/>
      <w:kern w:val="0"/>
      <w:sz w:val="28"/>
    </w:rPr>
  </w:style>
  <w:style w:type="paragraph" w:customStyle="1" w:styleId="1875">
    <w:name w:val="Char Char Char Char4"/>
    <w:basedOn w:val="1"/>
    <w:qFormat/>
    <w:uiPriority w:val="0"/>
    <w:pPr>
      <w:tabs>
        <w:tab w:val="left" w:pos="360"/>
      </w:tabs>
      <w:ind w:firstLine="420" w:firstLineChars="150"/>
    </w:pPr>
    <w:rPr>
      <w:rFonts w:ascii="Arial" w:hAnsi="Arial" w:cs="Arial"/>
      <w:sz w:val="20"/>
    </w:rPr>
  </w:style>
  <w:style w:type="paragraph" w:customStyle="1" w:styleId="1876">
    <w:name w:val="Char Char Char Char Char1"/>
    <w:basedOn w:val="1"/>
    <w:qFormat/>
    <w:uiPriority w:val="0"/>
    <w:rPr>
      <w:rFonts w:ascii="宋体" w:hAnsi="宋体" w:cs="宋体"/>
      <w:color w:val="000000"/>
      <w:kern w:val="0"/>
      <w:szCs w:val="24"/>
    </w:rPr>
  </w:style>
  <w:style w:type="paragraph" w:customStyle="1" w:styleId="1877">
    <w:name w:val="xl114"/>
    <w:basedOn w:val="1"/>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color w:val="000000"/>
      <w:kern w:val="0"/>
      <w:sz w:val="20"/>
    </w:rPr>
  </w:style>
  <w:style w:type="paragraph" w:customStyle="1" w:styleId="1878">
    <w:name w:val="五级条标题"/>
    <w:basedOn w:val="1299"/>
    <w:next w:val="557"/>
    <w:qFormat/>
    <w:uiPriority w:val="0"/>
    <w:pPr>
      <w:outlineLvl w:val="6"/>
    </w:pPr>
  </w:style>
  <w:style w:type="paragraph" w:customStyle="1" w:styleId="1879">
    <w:name w:val="xl110"/>
    <w:basedOn w:val="1"/>
    <w:qFormat/>
    <w:uiPriority w:val="0"/>
    <w:pPr>
      <w:widowControl/>
      <w:spacing w:before="100" w:beforeAutospacing="1" w:after="100" w:afterAutospacing="1"/>
      <w:jc w:val="center"/>
    </w:pPr>
    <w:rPr>
      <w:rFonts w:ascii="宋体" w:hAnsi="宋体" w:cs="宋体"/>
      <w:color w:val="000000"/>
      <w:kern w:val="0"/>
      <w:sz w:val="24"/>
      <w:szCs w:val="24"/>
    </w:rPr>
  </w:style>
  <w:style w:type="paragraph" w:customStyle="1" w:styleId="1880">
    <w:name w:val="font8"/>
    <w:basedOn w:val="1"/>
    <w:qFormat/>
    <w:uiPriority w:val="0"/>
    <w:pPr>
      <w:widowControl/>
      <w:spacing w:before="100" w:beforeAutospacing="1" w:after="100" w:afterAutospacing="1"/>
      <w:jc w:val="left"/>
    </w:pPr>
    <w:rPr>
      <w:rFonts w:ascii="宋体" w:hAnsi="宋体" w:cs="宋体"/>
      <w:color w:val="000000"/>
      <w:kern w:val="0"/>
      <w:sz w:val="20"/>
    </w:rPr>
  </w:style>
  <w:style w:type="paragraph" w:customStyle="1" w:styleId="1881">
    <w:name w:val="xl39"/>
    <w:basedOn w:val="1"/>
    <w:qFormat/>
    <w:uiPriority w:val="0"/>
    <w:pPr>
      <w:widowControl/>
      <w:spacing w:before="100" w:beforeAutospacing="1" w:after="100" w:afterAutospacing="1"/>
      <w:jc w:val="left"/>
    </w:pPr>
    <w:rPr>
      <w:rFonts w:ascii="Arial Unicode MS" w:hAnsi="Arial Unicode MS" w:eastAsia="Arial Unicode MS" w:cs="Arial Unicode MS"/>
      <w:b/>
      <w:bCs/>
      <w:color w:val="000000"/>
      <w:kern w:val="0"/>
      <w:sz w:val="20"/>
    </w:rPr>
  </w:style>
  <w:style w:type="paragraph" w:customStyle="1" w:styleId="1882">
    <w:name w:val="xl130"/>
    <w:basedOn w:val="1"/>
    <w:qFormat/>
    <w:uiPriority w:val="0"/>
    <w:pPr>
      <w:widowControl/>
      <w:pBdr>
        <w:top w:val="single" w:color="auto" w:sz="4" w:space="0"/>
        <w:left w:val="single" w:color="auto" w:sz="4" w:space="0"/>
        <w:bottom w:val="single" w:color="auto" w:sz="4" w:space="0"/>
      </w:pBdr>
      <w:spacing w:before="100" w:beforeAutospacing="1" w:after="100" w:afterAutospacing="1"/>
      <w:jc w:val="right"/>
    </w:pPr>
    <w:rPr>
      <w:rFonts w:ascii="宋体" w:hAnsi="宋体" w:cs="宋体"/>
      <w:color w:val="000000"/>
      <w:kern w:val="0"/>
      <w:sz w:val="20"/>
    </w:rPr>
  </w:style>
  <w:style w:type="paragraph" w:customStyle="1" w:styleId="1883">
    <w:name w:val="font10"/>
    <w:basedOn w:val="1"/>
    <w:qFormat/>
    <w:uiPriority w:val="0"/>
    <w:pPr>
      <w:widowControl/>
      <w:spacing w:before="100" w:beforeAutospacing="1" w:after="100" w:afterAutospacing="1"/>
      <w:jc w:val="left"/>
    </w:pPr>
    <w:rPr>
      <w:rFonts w:ascii="宋体" w:hAnsi="宋体" w:cs="宋体"/>
      <w:kern w:val="0"/>
      <w:sz w:val="20"/>
    </w:rPr>
  </w:style>
  <w:style w:type="paragraph" w:customStyle="1" w:styleId="1884">
    <w:name w:val="xl117"/>
    <w:basedOn w:val="1"/>
    <w:qFormat/>
    <w:uiPriority w:val="0"/>
    <w:pPr>
      <w:widowControl/>
      <w:pBdr>
        <w:top w:val="single" w:color="auto" w:sz="4" w:space="0"/>
        <w:left w:val="single" w:color="auto" w:sz="4" w:space="0"/>
        <w:right w:val="single" w:color="auto" w:sz="4" w:space="0"/>
      </w:pBdr>
      <w:spacing w:before="100" w:beforeAutospacing="1" w:after="100" w:afterAutospacing="1"/>
      <w:jc w:val="right"/>
    </w:pPr>
    <w:rPr>
      <w:rFonts w:ascii="宋体" w:hAnsi="宋体" w:cs="宋体"/>
      <w:color w:val="0000FF"/>
      <w:kern w:val="0"/>
      <w:sz w:val="20"/>
    </w:rPr>
  </w:style>
  <w:style w:type="paragraph" w:customStyle="1" w:styleId="1885">
    <w:name w:val="xl67"/>
    <w:basedOn w:val="1"/>
    <w:qFormat/>
    <w:uiPriority w:val="0"/>
    <w:pPr>
      <w:widowControl/>
      <w:spacing w:before="100" w:beforeAutospacing="1" w:after="100" w:afterAutospacing="1"/>
      <w:jc w:val="center"/>
    </w:pPr>
    <w:rPr>
      <w:rFonts w:ascii="宋体" w:hAnsi="宋体" w:cs="宋体"/>
      <w:kern w:val="0"/>
      <w:sz w:val="20"/>
    </w:rPr>
  </w:style>
  <w:style w:type="paragraph" w:customStyle="1" w:styleId="1886">
    <w:name w:val="CM4"/>
    <w:basedOn w:val="196"/>
    <w:next w:val="196"/>
    <w:qFormat/>
    <w:uiPriority w:val="0"/>
    <w:pPr>
      <w:adjustRightInd/>
    </w:pPr>
    <w:rPr>
      <w:rFonts w:hint="eastAsia" w:ascii="Arial" w:hAnsi="Arial" w:cs="Times New Roman"/>
      <w:color w:val="auto"/>
      <w:szCs w:val="20"/>
    </w:rPr>
  </w:style>
  <w:style w:type="paragraph" w:customStyle="1" w:styleId="1887">
    <w:name w:val="xl140"/>
    <w:basedOn w:val="1"/>
    <w:qFormat/>
    <w:uiPriority w:val="0"/>
    <w:pPr>
      <w:widowControl/>
      <w:pBdr>
        <w:top w:val="single" w:color="auto" w:sz="4" w:space="0"/>
        <w:bottom w:val="single" w:color="auto" w:sz="4" w:space="0"/>
      </w:pBdr>
      <w:spacing w:before="100" w:beforeAutospacing="1" w:after="100" w:afterAutospacing="1"/>
      <w:jc w:val="center"/>
    </w:pPr>
    <w:rPr>
      <w:rFonts w:ascii="宋体" w:hAnsi="宋体" w:cs="宋体"/>
      <w:color w:val="000000"/>
      <w:kern w:val="0"/>
      <w:sz w:val="20"/>
    </w:rPr>
  </w:style>
  <w:style w:type="paragraph" w:customStyle="1" w:styleId="1888">
    <w:name w:val="题目 3"/>
    <w:basedOn w:val="8"/>
    <w:next w:val="1"/>
    <w:qFormat/>
    <w:uiPriority w:val="0"/>
    <w:pPr>
      <w:numPr>
        <w:ilvl w:val="2"/>
        <w:numId w:val="51"/>
      </w:numPr>
      <w:tabs>
        <w:tab w:val="left" w:pos="993"/>
      </w:tabs>
      <w:spacing w:after="156" w:line="415" w:lineRule="auto"/>
    </w:pPr>
    <w:rPr>
      <w:rFonts w:ascii="Hei" w:hAnsi="Hei" w:eastAsia="Hei"/>
      <w:bCs w:val="0"/>
      <w:color w:val="000000"/>
      <w:sz w:val="30"/>
      <w:szCs w:val="20"/>
    </w:rPr>
  </w:style>
  <w:style w:type="paragraph" w:customStyle="1" w:styleId="1889">
    <w:name w:val="xl144"/>
    <w:basedOn w:val="1"/>
    <w:qFormat/>
    <w:uiPriority w:val="0"/>
    <w:pPr>
      <w:widowControl/>
      <w:pBdr>
        <w:left w:val="single" w:color="auto" w:sz="4" w:space="0"/>
        <w:bottom w:val="single" w:color="auto" w:sz="4" w:space="0"/>
        <w:right w:val="single" w:color="auto" w:sz="4" w:space="0"/>
      </w:pBdr>
      <w:shd w:val="clear" w:color="000000" w:fill="F2F2F2"/>
      <w:spacing w:before="100" w:beforeAutospacing="1" w:after="100" w:afterAutospacing="1"/>
      <w:jc w:val="center"/>
    </w:pPr>
    <w:rPr>
      <w:rFonts w:ascii="宋体" w:hAnsi="宋体" w:cs="宋体"/>
      <w:color w:val="000000"/>
      <w:kern w:val="0"/>
      <w:sz w:val="20"/>
    </w:rPr>
  </w:style>
  <w:style w:type="paragraph" w:customStyle="1" w:styleId="1890">
    <w:name w:val="样式 标题 2H2TopicHeading 2 HiddenHeading 2 CCBSheading 2Titre...2"/>
    <w:basedOn w:val="6"/>
    <w:qFormat/>
    <w:uiPriority w:val="0"/>
    <w:pPr>
      <w:tabs>
        <w:tab w:val="left" w:pos="360"/>
      </w:tabs>
      <w:adjustRightInd w:val="0"/>
      <w:snapToGrid w:val="0"/>
      <w:spacing w:before="100" w:beforeAutospacing="1" w:after="100" w:afterAutospacing="1" w:line="400" w:lineRule="atLeast"/>
      <w:jc w:val="left"/>
    </w:pPr>
    <w:rPr>
      <w:rFonts w:ascii="Times New Roman" w:hAnsi="黑体"/>
      <w:b w:val="0"/>
      <w:bCs/>
      <w:kern w:val="24"/>
      <w:sz w:val="28"/>
    </w:rPr>
  </w:style>
  <w:style w:type="paragraph" w:customStyle="1" w:styleId="1891">
    <w:name w:val="Char Char 字元 字元 字元 Char Char Char Char"/>
    <w:basedOn w:val="1"/>
    <w:qFormat/>
    <w:uiPriority w:val="0"/>
    <w:pPr>
      <w:adjustRightInd w:val="0"/>
      <w:spacing w:line="360" w:lineRule="auto"/>
    </w:pPr>
    <w:rPr>
      <w:kern w:val="0"/>
      <w:sz w:val="24"/>
    </w:rPr>
  </w:style>
  <w:style w:type="paragraph" w:customStyle="1" w:styleId="1892">
    <w:name w:val="Char Char1 Char Char Char Char Char Char Char Char Char1 Char Char Char Char Char Char Char Char Char Char Char Char Char Char Char Char Char Char1 Char"/>
    <w:basedOn w:val="1"/>
    <w:qFormat/>
    <w:uiPriority w:val="0"/>
    <w:pPr>
      <w:tabs>
        <w:tab w:val="left" w:pos="360"/>
      </w:tabs>
      <w:ind w:firstLine="150" w:firstLineChars="150"/>
    </w:pPr>
    <w:rPr>
      <w:rFonts w:ascii="Arial" w:hAnsi="Arial" w:cs="Arial"/>
      <w:color w:val="000000"/>
      <w:kern w:val="0"/>
      <w:sz w:val="20"/>
    </w:rPr>
  </w:style>
  <w:style w:type="paragraph" w:customStyle="1" w:styleId="1893">
    <w:name w:val="xl150"/>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color w:val="000000"/>
      <w:kern w:val="0"/>
      <w:sz w:val="20"/>
    </w:rPr>
  </w:style>
  <w:style w:type="paragraph" w:customStyle="1" w:styleId="1894">
    <w:name w:val="目录名"/>
    <w:basedOn w:val="1"/>
    <w:qFormat/>
    <w:uiPriority w:val="0"/>
    <w:pPr>
      <w:spacing w:before="480" w:after="360"/>
      <w:jc w:val="center"/>
      <w:outlineLvl w:val="0"/>
    </w:pPr>
    <w:rPr>
      <w:rFonts w:hint="eastAsia" w:eastAsia="黑体"/>
      <w:sz w:val="36"/>
    </w:rPr>
  </w:style>
  <w:style w:type="paragraph" w:customStyle="1" w:styleId="1895">
    <w:name w:val="xl153"/>
    <w:basedOn w:val="1"/>
    <w:qFormat/>
    <w:uiPriority w:val="0"/>
    <w:pPr>
      <w:widowControl/>
      <w:pBdr>
        <w:top w:val="single" w:color="auto" w:sz="4" w:space="0"/>
        <w:left w:val="single" w:color="auto" w:sz="4" w:space="0"/>
        <w:bottom w:val="single" w:color="auto" w:sz="4" w:space="0"/>
      </w:pBdr>
      <w:shd w:val="clear" w:color="000000" w:fill="F2F2F2"/>
      <w:spacing w:before="100" w:beforeAutospacing="1" w:after="100" w:afterAutospacing="1"/>
      <w:jc w:val="center"/>
    </w:pPr>
    <w:rPr>
      <w:rFonts w:ascii="宋体" w:hAnsi="宋体" w:cs="宋体"/>
      <w:color w:val="000000"/>
      <w:kern w:val="0"/>
      <w:sz w:val="20"/>
    </w:rPr>
  </w:style>
  <w:style w:type="paragraph" w:customStyle="1" w:styleId="1896">
    <w:name w:val="参考文献"/>
    <w:basedOn w:val="1"/>
    <w:qFormat/>
    <w:uiPriority w:val="0"/>
    <w:pPr>
      <w:widowControl/>
      <w:adjustRightInd w:val="0"/>
      <w:snapToGrid w:val="0"/>
      <w:spacing w:before="120" w:after="240" w:line="360" w:lineRule="atLeast"/>
      <w:ind w:firstLine="200" w:firstLineChars="200"/>
      <w:jc w:val="center"/>
      <w:textAlignment w:val="baseline"/>
    </w:pPr>
    <w:rPr>
      <w:rFonts w:eastAsia="黑体"/>
      <w:spacing w:val="120"/>
      <w:kern w:val="0"/>
      <w:sz w:val="24"/>
    </w:rPr>
  </w:style>
  <w:style w:type="paragraph" w:customStyle="1" w:styleId="1897">
    <w:name w:val="xl154"/>
    <w:basedOn w:val="1"/>
    <w:qFormat/>
    <w:uiPriority w:val="0"/>
    <w:pPr>
      <w:widowControl/>
      <w:pBdr>
        <w:top w:val="single" w:color="auto" w:sz="4" w:space="0"/>
        <w:bottom w:val="single" w:color="auto" w:sz="4" w:space="0"/>
        <w:right w:val="single" w:color="auto" w:sz="4" w:space="0"/>
      </w:pBdr>
      <w:shd w:val="clear" w:color="000000" w:fill="F2F2F2"/>
      <w:spacing w:before="100" w:beforeAutospacing="1" w:after="100" w:afterAutospacing="1"/>
      <w:jc w:val="center"/>
    </w:pPr>
    <w:rPr>
      <w:rFonts w:ascii="宋体" w:hAnsi="宋体" w:cs="宋体"/>
      <w:color w:val="000000"/>
      <w:kern w:val="0"/>
      <w:sz w:val="20"/>
    </w:rPr>
  </w:style>
  <w:style w:type="paragraph" w:customStyle="1" w:styleId="1898">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rPr>
  </w:style>
  <w:style w:type="paragraph" w:customStyle="1" w:styleId="1899">
    <w:name w:val="标题2，章节第二层"/>
    <w:basedOn w:val="1"/>
    <w:next w:val="604"/>
    <w:qFormat/>
    <w:uiPriority w:val="0"/>
    <w:pPr>
      <w:tabs>
        <w:tab w:val="left" w:pos="630"/>
        <w:tab w:val="left" w:pos="720"/>
      </w:tabs>
      <w:adjustRightInd w:val="0"/>
      <w:snapToGrid w:val="0"/>
      <w:spacing w:beforeLines="100" w:afterLines="100" w:line="300" w:lineRule="auto"/>
      <w:ind w:left="142" w:hanging="142" w:firstLineChars="200"/>
      <w:outlineLvl w:val="1"/>
    </w:pPr>
    <w:rPr>
      <w:rFonts w:ascii="Arial" w:hAnsi="Arial" w:eastAsia="黑体"/>
      <w:sz w:val="32"/>
      <w:szCs w:val="24"/>
    </w:rPr>
  </w:style>
  <w:style w:type="paragraph" w:customStyle="1" w:styleId="1900">
    <w:name w:val="标题 41"/>
    <w:basedOn w:val="1"/>
    <w:next w:val="962"/>
    <w:qFormat/>
    <w:uiPriority w:val="0"/>
    <w:pPr>
      <w:keepNext/>
      <w:keepLines/>
      <w:spacing w:before="280" w:after="290" w:line="372" w:lineRule="auto"/>
      <w:outlineLvl w:val="3"/>
    </w:pPr>
    <w:rPr>
      <w:rFonts w:hint="eastAsia" w:ascii="Arial" w:hAnsi="Arial" w:eastAsia="黑体"/>
      <w:b/>
      <w:sz w:val="28"/>
    </w:rPr>
  </w:style>
  <w:style w:type="paragraph" w:customStyle="1" w:styleId="1901">
    <w:name w:val="标题3，章节第三层"/>
    <w:basedOn w:val="1"/>
    <w:next w:val="604"/>
    <w:qFormat/>
    <w:uiPriority w:val="0"/>
    <w:pPr>
      <w:tabs>
        <w:tab w:val="left" w:pos="1080"/>
        <w:tab w:val="left" w:pos="2160"/>
      </w:tabs>
      <w:adjustRightInd w:val="0"/>
      <w:snapToGrid w:val="0"/>
      <w:spacing w:before="78" w:line="300" w:lineRule="auto"/>
      <w:ind w:left="567" w:hanging="567" w:firstLineChars="200"/>
      <w:outlineLvl w:val="2"/>
    </w:pPr>
    <w:rPr>
      <w:rFonts w:ascii="Arial" w:hAnsi="Arial" w:eastAsia="华文细黑"/>
      <w:sz w:val="30"/>
      <w:szCs w:val="24"/>
    </w:rPr>
  </w:style>
  <w:style w:type="paragraph" w:customStyle="1" w:styleId="1902">
    <w:name w:val="Default Paragraph Font Para Char Char Char Char Char Char"/>
    <w:basedOn w:val="1"/>
    <w:qFormat/>
    <w:uiPriority w:val="0"/>
    <w:pPr>
      <w:widowControl/>
      <w:spacing w:after="160" w:line="240" w:lineRule="exact"/>
      <w:jc w:val="left"/>
    </w:pPr>
    <w:rPr>
      <w:rFonts w:ascii="Verdana" w:hAnsi="Verdana"/>
      <w:kern w:val="0"/>
      <w:sz w:val="20"/>
      <w:lang w:eastAsia="en-US"/>
    </w:rPr>
  </w:style>
  <w:style w:type="paragraph" w:customStyle="1" w:styleId="1903">
    <w:name w:val="xl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rPr>
  </w:style>
  <w:style w:type="paragraph" w:customStyle="1" w:styleId="1904">
    <w:name w:val="Char Char1 Char Char Char Char Char Char Char Char"/>
    <w:basedOn w:val="1"/>
    <w:qFormat/>
    <w:uiPriority w:val="0"/>
    <w:pPr>
      <w:widowControl/>
      <w:spacing w:after="160" w:line="240" w:lineRule="exact"/>
      <w:jc w:val="left"/>
    </w:pPr>
    <w:rPr>
      <w:rFonts w:ascii="Verdana" w:hAnsi="Verdana"/>
      <w:kern w:val="0"/>
      <w:sz w:val="20"/>
      <w:lang w:eastAsia="en-US"/>
    </w:rPr>
  </w:style>
  <w:style w:type="paragraph" w:customStyle="1" w:styleId="1905">
    <w:name w:val="样式 标题 3 + 左侧:  0.42 厘米 悬挂缩进: 9.04 字符 行距: 单倍行距"/>
    <w:basedOn w:val="10"/>
    <w:qFormat/>
    <w:uiPriority w:val="0"/>
    <w:pPr>
      <w:tabs>
        <w:tab w:val="clear" w:pos="1468"/>
      </w:tabs>
      <w:spacing w:before="0" w:after="0" w:line="240" w:lineRule="auto"/>
      <w:ind w:left="1144" w:hanging="904"/>
    </w:pPr>
    <w:rPr>
      <w:rFonts w:ascii="宋体" w:hAnsi="等线" w:cs="宋体"/>
      <w:bCs/>
      <w:sz w:val="24"/>
    </w:rPr>
  </w:style>
  <w:style w:type="paragraph" w:customStyle="1" w:styleId="1906">
    <w:name w:val="产品手册标题"/>
    <w:basedOn w:val="1"/>
    <w:qFormat/>
    <w:uiPriority w:val="0"/>
    <w:pPr>
      <w:spacing w:beforeLines="70" w:afterLines="30" w:line="400" w:lineRule="exact"/>
    </w:pPr>
    <w:rPr>
      <w:rFonts w:ascii="Arial" w:hAnsi="Arial" w:eastAsia="黑体" w:cs="宋体"/>
      <w:color w:val="000000"/>
      <w:kern w:val="0"/>
      <w:sz w:val="24"/>
      <w:szCs w:val="24"/>
    </w:rPr>
  </w:style>
  <w:style w:type="paragraph" w:customStyle="1" w:styleId="1907">
    <w:name w:val="xl160"/>
    <w:basedOn w:val="1"/>
    <w:qFormat/>
    <w:uiPriority w:val="0"/>
    <w:pPr>
      <w:widowControl/>
      <w:pBdr>
        <w:left w:val="single" w:color="auto" w:sz="4" w:space="0"/>
        <w:right w:val="single" w:color="auto" w:sz="4" w:space="0"/>
      </w:pBdr>
      <w:shd w:val="clear" w:color="000000" w:fill="F2F2F2"/>
      <w:spacing w:before="100" w:beforeAutospacing="1" w:after="100" w:afterAutospacing="1"/>
      <w:jc w:val="center"/>
    </w:pPr>
    <w:rPr>
      <w:rFonts w:ascii="宋体" w:hAnsi="宋体" w:cs="宋体"/>
      <w:color w:val="000000"/>
      <w:kern w:val="0"/>
      <w:sz w:val="20"/>
    </w:rPr>
  </w:style>
  <w:style w:type="paragraph" w:customStyle="1" w:styleId="1908">
    <w:name w:val="bannerkh"/>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1909">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rPr>
  </w:style>
  <w:style w:type="paragraph" w:customStyle="1" w:styleId="1910">
    <w:name w:val="xl77"/>
    <w:basedOn w:val="1"/>
    <w:qFormat/>
    <w:uiPriority w:val="0"/>
    <w:pPr>
      <w:widowControl/>
      <w:spacing w:before="100" w:beforeAutospacing="1" w:after="100" w:afterAutospacing="1"/>
      <w:jc w:val="center"/>
    </w:pPr>
    <w:rPr>
      <w:rFonts w:ascii="宋体" w:hAnsi="宋体" w:cs="宋体"/>
      <w:kern w:val="0"/>
      <w:sz w:val="20"/>
    </w:rPr>
  </w:style>
  <w:style w:type="paragraph" w:customStyle="1" w:styleId="1911">
    <w:name w:val="xl118"/>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宋体" w:hAnsi="宋体" w:cs="宋体"/>
      <w:color w:val="FF0000"/>
      <w:kern w:val="0"/>
      <w:sz w:val="20"/>
    </w:rPr>
  </w:style>
  <w:style w:type="paragraph" w:customStyle="1" w:styleId="1912">
    <w:name w:val="表中文字"/>
    <w:basedOn w:val="1"/>
    <w:qFormat/>
    <w:uiPriority w:val="0"/>
    <w:pPr>
      <w:widowControl/>
    </w:pPr>
    <w:rPr>
      <w:rFonts w:hint="eastAsia" w:ascii="Arial" w:hAnsi="Arial"/>
    </w:rPr>
  </w:style>
  <w:style w:type="paragraph" w:customStyle="1" w:styleId="1913">
    <w:name w:val="标题1"/>
    <w:qFormat/>
    <w:uiPriority w:val="0"/>
    <w:pPr>
      <w:widowControl w:val="0"/>
      <w:spacing w:line="360" w:lineRule="auto"/>
      <w:jc w:val="both"/>
    </w:pPr>
    <w:rPr>
      <w:rFonts w:ascii="Helvetica" w:hAnsi="Helvetica" w:eastAsia="宋体" w:cs="Helvetica"/>
      <w:b/>
      <w:color w:val="000000"/>
      <w:sz w:val="24"/>
      <w:lang w:val="en-US" w:eastAsia="zh-CN" w:bidi="ar-SA"/>
    </w:rPr>
  </w:style>
  <w:style w:type="paragraph" w:customStyle="1" w:styleId="1914">
    <w:name w:val="CM153"/>
    <w:basedOn w:val="196"/>
    <w:next w:val="196"/>
    <w:qFormat/>
    <w:uiPriority w:val="0"/>
    <w:rPr>
      <w:rFonts w:ascii="宋体" w:hAnsi="Times New Roman" w:cs="Times New Roman"/>
      <w:color w:val="auto"/>
    </w:rPr>
  </w:style>
  <w:style w:type="paragraph" w:customStyle="1" w:styleId="1915">
    <w:name w:val="xl80"/>
    <w:basedOn w:val="1"/>
    <w:qFormat/>
    <w:uiPriority w:val="0"/>
    <w:pPr>
      <w:widowControl/>
      <w:pBdr>
        <w:top w:val="single" w:color="auto" w:sz="4" w:space="0"/>
        <w:left w:val="single" w:color="auto" w:sz="4" w:space="0"/>
        <w:bottom w:val="single" w:color="auto" w:sz="4" w:space="0"/>
      </w:pBdr>
      <w:shd w:val="clear" w:color="000000" w:fill="FFFF00"/>
      <w:spacing w:before="100" w:beforeAutospacing="1" w:after="100" w:afterAutospacing="1"/>
      <w:jc w:val="center"/>
    </w:pPr>
    <w:rPr>
      <w:rFonts w:ascii="宋体" w:hAnsi="宋体" w:cs="宋体"/>
      <w:b/>
      <w:bCs/>
      <w:kern w:val="0"/>
      <w:sz w:val="20"/>
    </w:rPr>
  </w:style>
  <w:style w:type="paragraph" w:customStyle="1" w:styleId="1916">
    <w:name w:val="Bullet NIV 2  P1&amp;2"/>
    <w:basedOn w:val="1"/>
    <w:qFormat/>
    <w:uiPriority w:val="0"/>
    <w:pPr>
      <w:widowControl/>
      <w:tabs>
        <w:tab w:val="left" w:pos="360"/>
        <w:tab w:val="left" w:pos="635"/>
      </w:tabs>
      <w:spacing w:before="20" w:after="20"/>
      <w:ind w:left="709" w:hanging="369"/>
      <w:jc w:val="left"/>
    </w:pPr>
    <w:rPr>
      <w:rFonts w:ascii="FuturaA Bk BT" w:hAnsi="FuturaA Bk BT"/>
      <w:kern w:val="0"/>
      <w:sz w:val="20"/>
      <w:lang w:eastAsia="en-US"/>
    </w:rPr>
  </w:style>
  <w:style w:type="paragraph" w:customStyle="1" w:styleId="1917">
    <w:name w:val="xl84"/>
    <w:basedOn w:val="1"/>
    <w:qFormat/>
    <w:uiPriority w:val="0"/>
    <w:pPr>
      <w:widowControl/>
      <w:pBdr>
        <w:top w:val="single" w:color="auto" w:sz="4" w:space="0"/>
        <w:left w:val="single" w:color="auto" w:sz="4" w:space="0"/>
        <w:right w:val="single" w:color="auto" w:sz="4" w:space="0"/>
      </w:pBdr>
      <w:shd w:val="clear" w:color="000000" w:fill="8DB4E3"/>
      <w:spacing w:before="100" w:beforeAutospacing="1" w:after="100" w:afterAutospacing="1"/>
      <w:jc w:val="center"/>
    </w:pPr>
    <w:rPr>
      <w:rFonts w:ascii="宋体" w:hAnsi="宋体" w:cs="宋体"/>
      <w:b/>
      <w:bCs/>
      <w:kern w:val="0"/>
      <w:sz w:val="20"/>
    </w:rPr>
  </w:style>
  <w:style w:type="paragraph" w:customStyle="1" w:styleId="1918">
    <w:name w:val="正文4"/>
    <w:basedOn w:val="1"/>
    <w:qFormat/>
    <w:uiPriority w:val="0"/>
    <w:pPr>
      <w:spacing w:line="360" w:lineRule="auto"/>
      <w:ind w:left="618" w:leftChars="300" w:firstLine="706" w:firstLineChars="300"/>
    </w:pPr>
    <w:rPr>
      <w:rFonts w:ascii="宋体" w:hAnsi="宋体" w:cs="宋体"/>
      <w:color w:val="000000"/>
      <w:kern w:val="0"/>
      <w:sz w:val="24"/>
    </w:rPr>
  </w:style>
  <w:style w:type="paragraph" w:customStyle="1" w:styleId="1919">
    <w:name w:val="bigfont2"/>
    <w:basedOn w:val="1"/>
    <w:qFormat/>
    <w:uiPriority w:val="0"/>
    <w:pPr>
      <w:widowControl/>
      <w:spacing w:before="100" w:beforeAutospacing="1" w:after="100" w:afterAutospacing="1"/>
      <w:jc w:val="left"/>
    </w:pPr>
    <w:rPr>
      <w:kern w:val="0"/>
      <w:sz w:val="32"/>
      <w:szCs w:val="32"/>
    </w:rPr>
  </w:style>
  <w:style w:type="paragraph" w:customStyle="1" w:styleId="1920">
    <w:name w:val="bluebig"/>
    <w:basedOn w:val="1"/>
    <w:qFormat/>
    <w:uiPriority w:val="0"/>
    <w:pPr>
      <w:widowControl/>
      <w:spacing w:before="100" w:beforeAutospacing="1" w:after="100" w:afterAutospacing="1"/>
      <w:jc w:val="left"/>
    </w:pPr>
    <w:rPr>
      <w:rFonts w:ascii="宋体" w:hAnsi="宋体"/>
      <w:b/>
      <w:bCs/>
      <w:color w:val="004080"/>
      <w:kern w:val="0"/>
      <w:sz w:val="22"/>
      <w:szCs w:val="22"/>
    </w:rPr>
  </w:style>
  <w:style w:type="paragraph" w:customStyle="1" w:styleId="1921">
    <w:name w:val="样式 标题 3 + 左侧:  0.42 厘米 悬挂缩进: 9.04 字符 段前: 18 磅 段后: 18 磅 行距: 单..."/>
    <w:basedOn w:val="10"/>
    <w:qFormat/>
    <w:uiPriority w:val="0"/>
    <w:pPr>
      <w:tabs>
        <w:tab w:val="clear" w:pos="1468"/>
      </w:tabs>
      <w:spacing w:before="360" w:after="360" w:line="240" w:lineRule="auto"/>
      <w:ind w:left="1144" w:hanging="904"/>
    </w:pPr>
    <w:rPr>
      <w:rFonts w:ascii="宋体" w:hAnsi="等线" w:cs="宋体"/>
      <w:bCs/>
      <w:sz w:val="24"/>
    </w:rPr>
  </w:style>
  <w:style w:type="paragraph" w:customStyle="1" w:styleId="1922">
    <w:name w:val="Char6"/>
    <w:basedOn w:val="1"/>
    <w:qFormat/>
    <w:uiPriority w:val="0"/>
    <w:pPr>
      <w:spacing w:line="360" w:lineRule="auto"/>
      <w:ind w:firstLine="480" w:firstLineChars="200"/>
    </w:pPr>
    <w:rPr>
      <w:rFonts w:ascii="Tahoma" w:hAnsi="Tahoma"/>
      <w:sz w:val="24"/>
    </w:rPr>
  </w:style>
  <w:style w:type="paragraph" w:customStyle="1" w:styleId="1923">
    <w:name w:val="Char11"/>
    <w:basedOn w:val="1"/>
    <w:qFormat/>
    <w:uiPriority w:val="0"/>
    <w:pPr>
      <w:adjustRightInd w:val="0"/>
      <w:spacing w:line="360" w:lineRule="auto"/>
    </w:pPr>
    <w:rPr>
      <w:kern w:val="0"/>
      <w:sz w:val="24"/>
    </w:rPr>
  </w:style>
  <w:style w:type="paragraph" w:customStyle="1" w:styleId="1924">
    <w:name w:val="文档标题5"/>
    <w:basedOn w:val="10"/>
    <w:next w:val="1"/>
    <w:qFormat/>
    <w:uiPriority w:val="0"/>
    <w:pPr>
      <w:tabs>
        <w:tab w:val="left" w:pos="992"/>
        <w:tab w:val="clear" w:pos="1468"/>
      </w:tabs>
      <w:spacing w:after="0" w:afterLines="50" w:line="376" w:lineRule="auto"/>
      <w:ind w:left="992" w:hanging="992"/>
      <w:jc w:val="left"/>
    </w:pPr>
    <w:rPr>
      <w:rFonts w:ascii="宋体" w:hAnsi="宋体"/>
      <w:bCs/>
      <w:sz w:val="24"/>
      <w:szCs w:val="28"/>
    </w:rPr>
  </w:style>
  <w:style w:type="paragraph" w:customStyle="1" w:styleId="1925">
    <w:name w:val="样式 编号 + 行距: 1.5 倍行距"/>
    <w:basedOn w:val="1"/>
    <w:qFormat/>
    <w:uiPriority w:val="0"/>
    <w:pPr>
      <w:tabs>
        <w:tab w:val="left" w:pos="432"/>
      </w:tabs>
      <w:snapToGrid w:val="0"/>
      <w:spacing w:before="120" w:line="360" w:lineRule="auto"/>
      <w:ind w:left="432"/>
    </w:pPr>
    <w:rPr>
      <w:rFonts w:ascii="宋体" w:hAnsi="宋体" w:cs="宋体"/>
      <w:color w:val="000000"/>
      <w:sz w:val="24"/>
    </w:rPr>
  </w:style>
  <w:style w:type="paragraph" w:customStyle="1" w:styleId="1926">
    <w:name w:val="正文编号1"/>
    <w:basedOn w:val="1"/>
    <w:qFormat/>
    <w:uiPriority w:val="0"/>
    <w:pPr>
      <w:widowControl/>
      <w:tabs>
        <w:tab w:val="left" w:pos="432"/>
        <w:tab w:val="left" w:pos="1872"/>
      </w:tabs>
      <w:snapToGrid w:val="0"/>
      <w:spacing w:line="300" w:lineRule="auto"/>
      <w:ind w:left="432" w:hanging="432"/>
    </w:pPr>
    <w:rPr>
      <w:rFonts w:ascii="宋体" w:hAnsi="宋体" w:cs="宋体"/>
      <w:color w:val="000000"/>
      <w:kern w:val="0"/>
      <w:sz w:val="24"/>
      <w:lang w:val="en-GB"/>
    </w:rPr>
  </w:style>
  <w:style w:type="paragraph" w:customStyle="1" w:styleId="1927">
    <w:name w:val="DS"/>
    <w:basedOn w:val="57"/>
    <w:qFormat/>
    <w:uiPriority w:val="0"/>
    <w:pPr>
      <w:tabs>
        <w:tab w:val="left" w:pos="0"/>
        <w:tab w:val="left" w:pos="567"/>
      </w:tabs>
      <w:ind w:left="34"/>
      <w:jc w:val="center"/>
      <w:textAlignment w:val="center"/>
    </w:pPr>
    <w:rPr>
      <w:iCs/>
      <w:szCs w:val="18"/>
    </w:rPr>
  </w:style>
  <w:style w:type="paragraph" w:customStyle="1" w:styleId="1928">
    <w:name w:val="样式 标题 2 + 段前: 5 磅 段后: 5 磅"/>
    <w:basedOn w:val="6"/>
    <w:qFormat/>
    <w:uiPriority w:val="0"/>
    <w:pPr>
      <w:tabs>
        <w:tab w:val="left" w:pos="0"/>
      </w:tabs>
      <w:spacing w:before="100" w:after="0" w:line="240" w:lineRule="auto"/>
      <w:ind w:left="576" w:right="480" w:rightChars="200" w:hanging="576"/>
    </w:pPr>
    <w:rPr>
      <w:rFonts w:ascii="Times New Roman" w:hAnsi="Times New Roman"/>
      <w:bCs/>
      <w:iCs/>
      <w:color w:val="333399"/>
      <w:szCs w:val="30"/>
    </w:rPr>
  </w:style>
  <w:style w:type="paragraph" w:customStyle="1" w:styleId="1929">
    <w:name w:val="样式 题注 + 首行缩进:  2 字符1"/>
    <w:basedOn w:val="23"/>
    <w:qFormat/>
    <w:uiPriority w:val="0"/>
    <w:rPr>
      <w:rFonts w:ascii="Times New Roman" w:hAnsi="Times New Roman" w:cs="Times New Roman"/>
      <w:sz w:val="24"/>
    </w:rPr>
  </w:style>
  <w:style w:type="paragraph" w:customStyle="1" w:styleId="1930">
    <w:name w:val="样式 题注 + 首行缩进:  2 字符"/>
    <w:basedOn w:val="23"/>
    <w:qFormat/>
    <w:uiPriority w:val="0"/>
    <w:rPr>
      <w:rFonts w:ascii="Times New Roman" w:hAnsi="Times New Roman" w:cs="Times New Roman"/>
      <w:sz w:val="24"/>
    </w:rPr>
  </w:style>
  <w:style w:type="paragraph" w:customStyle="1" w:styleId="1931">
    <w:name w:val="样式 标题 3 + 段前: 23.4 磅 段后: 0.5 行 顶端: (无框线) 行距: 多倍行距 1.2 字行"/>
    <w:basedOn w:val="8"/>
    <w:qFormat/>
    <w:uiPriority w:val="0"/>
    <w:pPr>
      <w:keepLines w:val="0"/>
      <w:widowControl/>
      <w:numPr>
        <w:ilvl w:val="0"/>
        <w:numId w:val="74"/>
      </w:numPr>
      <w:tabs>
        <w:tab w:val="left" w:pos="360"/>
        <w:tab w:val="clear" w:pos="927"/>
      </w:tabs>
      <w:spacing w:before="0" w:after="0" w:afterLines="50" w:line="288" w:lineRule="auto"/>
      <w:ind w:left="-1" w:leftChars="-1" w:firstLine="0"/>
      <w:jc w:val="left"/>
    </w:pPr>
    <w:rPr>
      <w:rFonts w:ascii="Arial" w:hAnsi="Arial" w:eastAsia="等线 Light" w:cs="宋体"/>
      <w:b w:val="0"/>
      <w:bCs w:val="0"/>
      <w:iCs/>
      <w:color w:val="000080"/>
      <w:kern w:val="0"/>
      <w:sz w:val="28"/>
      <w:szCs w:val="20"/>
    </w:rPr>
  </w:style>
  <w:style w:type="paragraph" w:customStyle="1" w:styleId="1932">
    <w:name w:val="Char Char1 Char Char Char Char Char Char Char Char Char Char"/>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1933">
    <w:name w:val="xl47"/>
    <w:basedOn w:val="1"/>
    <w:qFormat/>
    <w:uiPriority w:val="0"/>
    <w:pPr>
      <w:widowControl/>
      <w:pBdr>
        <w:top w:val="single" w:color="auto" w:sz="4" w:space="0"/>
        <w:left w:val="single" w:color="auto" w:sz="4" w:space="0"/>
        <w:bottom w:val="single" w:color="auto" w:sz="4" w:space="0"/>
        <w:right w:val="single" w:color="auto" w:sz="12" w:space="0"/>
      </w:pBdr>
      <w:spacing w:before="100" w:beforeAutospacing="1" w:after="100" w:afterAutospacing="1"/>
      <w:jc w:val="center"/>
      <w:textAlignment w:val="center"/>
    </w:pPr>
    <w:rPr>
      <w:rFonts w:hint="eastAsia" w:ascii="黑体" w:hAnsi="宋体" w:eastAsia="黑体"/>
      <w:b/>
      <w:kern w:val="0"/>
      <w:sz w:val="20"/>
    </w:rPr>
  </w:style>
  <w:style w:type="paragraph" w:customStyle="1" w:styleId="1934">
    <w:name w:val="bb3"/>
    <w:basedOn w:val="1"/>
    <w:qFormat/>
    <w:uiPriority w:val="0"/>
    <w:pPr>
      <w:widowControl/>
      <w:pBdr>
        <w:top w:val="single" w:color="EBEBEB" w:sz="6" w:space="0"/>
        <w:left w:val="single" w:color="EBEBEB" w:sz="6" w:space="0"/>
        <w:bottom w:val="single" w:color="EBEBEB" w:sz="6" w:space="0"/>
        <w:right w:val="single" w:color="EBEBEB" w:sz="6" w:space="0"/>
      </w:pBdr>
      <w:spacing w:before="100" w:beforeAutospacing="1" w:after="100" w:afterAutospacing="1"/>
      <w:jc w:val="left"/>
    </w:pPr>
    <w:rPr>
      <w:rFonts w:ascii="宋体" w:hAnsi="宋体"/>
      <w:kern w:val="0"/>
      <w:sz w:val="24"/>
      <w:szCs w:val="24"/>
    </w:rPr>
  </w:style>
  <w:style w:type="paragraph" w:customStyle="1" w:styleId="1935">
    <w:name w:val="xl34"/>
    <w:basedOn w:val="1"/>
    <w:qFormat/>
    <w:uiPriority w:val="0"/>
    <w:pPr>
      <w:widowControl/>
      <w:pBdr>
        <w:top w:val="single" w:color="auto" w:sz="4" w:space="0"/>
        <w:bottom w:val="single" w:color="auto" w:sz="4" w:space="0"/>
      </w:pBdr>
      <w:spacing w:before="100" w:beforeAutospacing="1" w:after="100" w:afterAutospacing="1"/>
      <w:jc w:val="left"/>
    </w:pPr>
    <w:rPr>
      <w:rFonts w:ascii="Arial Unicode MS" w:hAnsi="Arial Unicode MS" w:eastAsia="Arial Unicode MS" w:cs="Arial Unicode MS"/>
      <w:color w:val="000000"/>
      <w:kern w:val="0"/>
      <w:sz w:val="20"/>
    </w:rPr>
  </w:style>
  <w:style w:type="paragraph" w:customStyle="1" w:styleId="1936">
    <w:name w:val="样式 标题 3 + 段前: 0 磅 段后: 0 磅 行距: 1.5 倍行距"/>
    <w:basedOn w:val="8"/>
    <w:qFormat/>
    <w:uiPriority w:val="0"/>
    <w:pPr>
      <w:widowControl/>
      <w:spacing w:before="0" w:after="0" w:line="360" w:lineRule="auto"/>
    </w:pPr>
    <w:rPr>
      <w:rFonts w:eastAsia="等线 Light" w:cs="宋体"/>
      <w:iCs/>
      <w:szCs w:val="20"/>
    </w:rPr>
  </w:style>
  <w:style w:type="paragraph" w:customStyle="1" w:styleId="1937">
    <w:name w:val="列表 31"/>
    <w:basedOn w:val="1"/>
    <w:qFormat/>
    <w:uiPriority w:val="0"/>
    <w:pPr>
      <w:tabs>
        <w:tab w:val="left" w:pos="360"/>
        <w:tab w:val="left" w:pos="420"/>
      </w:tabs>
      <w:spacing w:line="360" w:lineRule="auto"/>
      <w:ind w:left="3510"/>
    </w:pPr>
    <w:rPr>
      <w:rFonts w:ascii="楷体" w:eastAsia="楷体"/>
      <w:snapToGrid w:val="0"/>
      <w:kern w:val="0"/>
      <w:sz w:val="22"/>
      <w:lang w:eastAsia="en-US"/>
    </w:rPr>
  </w:style>
  <w:style w:type="paragraph" w:customStyle="1" w:styleId="1938">
    <w:name w:val="Char Char Char Char Char Char1 Char2"/>
    <w:basedOn w:val="1"/>
    <w:qFormat/>
    <w:uiPriority w:val="0"/>
    <w:pPr>
      <w:widowControl/>
      <w:spacing w:after="160" w:line="240" w:lineRule="exact"/>
      <w:jc w:val="left"/>
    </w:pPr>
    <w:rPr>
      <w:rFonts w:ascii="Verdana" w:hAnsi="Verdana" w:cs="宋体"/>
      <w:color w:val="000000"/>
      <w:kern w:val="0"/>
      <w:lang w:eastAsia="en-US"/>
    </w:rPr>
  </w:style>
  <w:style w:type="paragraph" w:customStyle="1" w:styleId="1939">
    <w:name w:val="Text"/>
    <w:qFormat/>
    <w:uiPriority w:val="0"/>
    <w:pPr>
      <w:spacing w:after="240" w:line="280" w:lineRule="exact"/>
      <w:ind w:left="2102"/>
    </w:pPr>
    <w:rPr>
      <w:rFonts w:ascii="Times New Roman" w:hAnsi="Times New Roman" w:eastAsia="宋体" w:cs="Times New Roman"/>
      <w:spacing w:val="4"/>
      <w:sz w:val="22"/>
      <w:szCs w:val="22"/>
      <w:lang w:val="en-US" w:eastAsia="he-IL" w:bidi="he-IL"/>
    </w:rPr>
  </w:style>
  <w:style w:type="paragraph" w:customStyle="1" w:styleId="1940">
    <w:name w:val="style1"/>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1941">
    <w:name w:val="IN Feature"/>
    <w:next w:val="1318"/>
    <w:qFormat/>
    <w:uiPriority w:val="0"/>
    <w:pPr>
      <w:keepNext/>
      <w:keepLines/>
      <w:spacing w:before="240" w:after="240"/>
      <w:outlineLvl w:val="7"/>
    </w:pPr>
    <w:rPr>
      <w:rFonts w:hint="eastAsia" w:ascii="Arial" w:hAnsi="Arial" w:eastAsia="黑体" w:cs="Times New Roman"/>
      <w:b/>
      <w:kern w:val="2"/>
      <w:lang w:val="en-US" w:eastAsia="zh-CN" w:bidi="ar-SA"/>
    </w:rPr>
  </w:style>
  <w:style w:type="paragraph" w:customStyle="1" w:styleId="1942">
    <w:name w:val="css"/>
    <w:basedOn w:val="1"/>
    <w:qFormat/>
    <w:uiPriority w:val="0"/>
    <w:pPr>
      <w:widowControl/>
      <w:spacing w:before="100" w:beforeAutospacing="1" w:after="100" w:afterAutospacing="1"/>
      <w:jc w:val="left"/>
    </w:pPr>
    <w:rPr>
      <w:rFonts w:hint="eastAsia" w:ascii="Arial" w:hAnsi="Arial"/>
      <w:kern w:val="0"/>
      <w:sz w:val="24"/>
    </w:rPr>
  </w:style>
  <w:style w:type="paragraph" w:customStyle="1" w:styleId="1943">
    <w:name w:val="文本框内文字"/>
    <w:basedOn w:val="1"/>
    <w:qFormat/>
    <w:uiPriority w:val="0"/>
    <w:pPr>
      <w:spacing w:line="0" w:lineRule="atLeast"/>
    </w:pPr>
    <w:rPr>
      <w:rFonts w:eastAsia="仿宋_GB2312"/>
      <w:sz w:val="22"/>
      <w:szCs w:val="24"/>
    </w:rPr>
  </w:style>
  <w:style w:type="paragraph" w:customStyle="1" w:styleId="1944">
    <w:name w:val="图样式"/>
    <w:basedOn w:val="1"/>
    <w:qFormat/>
    <w:uiPriority w:val="0"/>
    <w:pPr>
      <w:keepNext/>
      <w:autoSpaceDE w:val="0"/>
      <w:autoSpaceDN w:val="0"/>
      <w:spacing w:line="360" w:lineRule="auto"/>
      <w:jc w:val="center"/>
    </w:pPr>
    <w:rPr>
      <w:rFonts w:hint="eastAsia"/>
    </w:rPr>
  </w:style>
  <w:style w:type="paragraph" w:customStyle="1" w:styleId="1945">
    <w:name w:val="附录图标题"/>
    <w:next w:val="557"/>
    <w:qFormat/>
    <w:uiPriority w:val="0"/>
    <w:pPr>
      <w:numPr>
        <w:ilvl w:val="0"/>
        <w:numId w:val="75"/>
      </w:numPr>
      <w:jc w:val="center"/>
    </w:pPr>
    <w:rPr>
      <w:rFonts w:ascii="黑体" w:hAnsi="Times New Roman" w:eastAsia="黑体" w:cs="Times New Roman"/>
      <w:sz w:val="21"/>
      <w:lang w:val="en-US" w:eastAsia="zh-CN" w:bidi="ar-SA"/>
    </w:rPr>
  </w:style>
  <w:style w:type="paragraph" w:customStyle="1" w:styleId="1946">
    <w:name w:val="xl2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1947">
    <w:name w:val="xl63"/>
    <w:basedOn w:val="1"/>
    <w:qFormat/>
    <w:uiPriority w:val="0"/>
    <w:pPr>
      <w:widowControl/>
      <w:spacing w:before="100" w:beforeAutospacing="1" w:after="100" w:afterAutospacing="1"/>
      <w:jc w:val="left"/>
    </w:pPr>
    <w:rPr>
      <w:rFonts w:ascii="宋体" w:hAnsi="宋体" w:cs="宋体"/>
      <w:kern w:val="0"/>
      <w:sz w:val="22"/>
      <w:szCs w:val="22"/>
    </w:rPr>
  </w:style>
  <w:style w:type="paragraph" w:customStyle="1" w:styleId="1948">
    <w:name w:val="题目 1"/>
    <w:basedOn w:val="5"/>
    <w:next w:val="1"/>
    <w:qFormat/>
    <w:uiPriority w:val="0"/>
    <w:pPr>
      <w:numPr>
        <w:ilvl w:val="0"/>
        <w:numId w:val="51"/>
      </w:numPr>
    </w:pPr>
    <w:rPr>
      <w:rFonts w:ascii="Hei" w:hAnsi="Hei" w:eastAsia="Hei"/>
      <w:b w:val="0"/>
      <w:bCs/>
      <w:color w:val="000000"/>
      <w:spacing w:val="22"/>
      <w:kern w:val="32"/>
      <w:sz w:val="36"/>
      <w:szCs w:val="32"/>
      <w:lang w:eastAsia="en-US"/>
    </w:rPr>
  </w:style>
  <w:style w:type="paragraph" w:customStyle="1" w:styleId="1949">
    <w:name w:val="正文缩进2字符"/>
    <w:basedOn w:val="1062"/>
    <w:qFormat/>
    <w:uiPriority w:val="0"/>
    <w:pPr>
      <w:spacing w:afterLines="50" w:line="360" w:lineRule="auto"/>
      <w:ind w:firstLine="200" w:firstLineChars="200"/>
    </w:pPr>
    <w:rPr>
      <w:sz w:val="24"/>
    </w:rPr>
  </w:style>
  <w:style w:type="paragraph" w:customStyle="1" w:styleId="1950">
    <w:name w:val="标题 11"/>
    <w:basedOn w:val="1"/>
    <w:next w:val="1"/>
    <w:qFormat/>
    <w:uiPriority w:val="0"/>
    <w:pPr>
      <w:keepNext/>
      <w:keepLines/>
      <w:spacing w:before="340" w:after="330" w:line="576" w:lineRule="auto"/>
      <w:outlineLvl w:val="0"/>
    </w:pPr>
    <w:rPr>
      <w:rFonts w:hint="eastAsia"/>
      <w:b/>
      <w:kern w:val="44"/>
      <w:sz w:val="44"/>
    </w:rPr>
  </w:style>
  <w:style w:type="paragraph" w:customStyle="1" w:styleId="1951">
    <w:name w:val="标题 61"/>
    <w:basedOn w:val="1"/>
    <w:next w:val="1"/>
    <w:qFormat/>
    <w:uiPriority w:val="0"/>
    <w:pPr>
      <w:keepNext/>
      <w:widowControl/>
      <w:tabs>
        <w:tab w:val="left" w:pos="360"/>
        <w:tab w:val="left" w:pos="635"/>
      </w:tabs>
      <w:snapToGrid w:val="0"/>
      <w:spacing w:after="120" w:line="320" w:lineRule="exact"/>
      <w:ind w:left="635" w:hanging="425"/>
      <w:jc w:val="left"/>
      <w:outlineLvl w:val="5"/>
    </w:pPr>
    <w:rPr>
      <w:rFonts w:hint="eastAsia" w:ascii="宋体" w:hAnsi="宋体"/>
      <w:b/>
      <w:kern w:val="0"/>
      <w:sz w:val="32"/>
    </w:rPr>
  </w:style>
  <w:style w:type="paragraph" w:customStyle="1" w:styleId="1952">
    <w:name w:val="样式 正文首行缩进 + 首行缩进:  1 字符"/>
    <w:basedOn w:val="1"/>
    <w:qFormat/>
    <w:uiPriority w:val="0"/>
    <w:pPr>
      <w:spacing w:after="120"/>
      <w:ind w:firstLine="200" w:firstLineChars="200"/>
    </w:pPr>
    <w:rPr>
      <w:sz w:val="24"/>
      <w:szCs w:val="24"/>
    </w:rPr>
  </w:style>
  <w:style w:type="paragraph" w:customStyle="1" w:styleId="1953">
    <w:name w:val="xl44"/>
    <w:basedOn w:val="1"/>
    <w:qFormat/>
    <w:uiPriority w:val="0"/>
    <w:pPr>
      <w:widowControl/>
      <w:pBdr>
        <w:bottom w:val="single" w:color="auto" w:sz="4" w:space="0"/>
      </w:pBdr>
      <w:spacing w:before="100" w:beforeAutospacing="1" w:after="100" w:afterAutospacing="1"/>
      <w:jc w:val="center"/>
    </w:pPr>
    <w:rPr>
      <w:rFonts w:hint="eastAsia" w:ascii="Arial Unicode MS" w:hAnsi="Arial Unicode MS" w:eastAsia="Arial Unicode MS"/>
      <w:kern w:val="0"/>
      <w:sz w:val="24"/>
    </w:rPr>
  </w:style>
  <w:style w:type="paragraph" w:customStyle="1" w:styleId="1954">
    <w:name w:val="默认段落字体 Para Char Char Char Char Char Char Char Char Char1"/>
    <w:basedOn w:val="1"/>
    <w:qFormat/>
    <w:uiPriority w:val="0"/>
    <w:rPr>
      <w:rFonts w:ascii="Tahoma" w:hAnsi="Tahoma"/>
      <w:sz w:val="24"/>
    </w:rPr>
  </w:style>
  <w:style w:type="paragraph" w:customStyle="1" w:styleId="1955">
    <w:name w:val="main"/>
    <w:basedOn w:val="1"/>
    <w:qFormat/>
    <w:uiPriority w:val="0"/>
    <w:pPr>
      <w:widowControl/>
      <w:spacing w:before="100" w:beforeAutospacing="1" w:after="100" w:afterAutospacing="1" w:line="480" w:lineRule="auto"/>
      <w:jc w:val="left"/>
    </w:pPr>
    <w:rPr>
      <w:rFonts w:ascii="宋体" w:hAnsi="宋体"/>
      <w:kern w:val="0"/>
      <w:sz w:val="19"/>
      <w:szCs w:val="19"/>
    </w:rPr>
  </w:style>
  <w:style w:type="paragraph" w:customStyle="1" w:styleId="1956">
    <w:name w:val="样式 仿宋_GB2312 小四 段前: 5 磅 段后: 5 磅1"/>
    <w:basedOn w:val="1"/>
    <w:qFormat/>
    <w:uiPriority w:val="0"/>
    <w:pPr>
      <w:spacing w:line="360" w:lineRule="auto"/>
      <w:ind w:firstLine="480" w:firstLineChars="200"/>
    </w:pPr>
    <w:rPr>
      <w:rFonts w:hint="eastAsia" w:ascii="宋体" w:hAnsi="宋体"/>
      <w:sz w:val="24"/>
    </w:rPr>
  </w:style>
  <w:style w:type="paragraph" w:customStyle="1" w:styleId="1957">
    <w:name w:val="正文无缩进"/>
    <w:basedOn w:val="1"/>
    <w:qFormat/>
    <w:uiPriority w:val="0"/>
    <w:pPr>
      <w:tabs>
        <w:tab w:val="left" w:pos="420"/>
      </w:tabs>
      <w:spacing w:line="360" w:lineRule="auto"/>
      <w:ind w:right="-154"/>
    </w:pPr>
    <w:rPr>
      <w:sz w:val="24"/>
      <w:szCs w:val="24"/>
    </w:rPr>
  </w:style>
  <w:style w:type="paragraph" w:customStyle="1" w:styleId="1958">
    <w:name w:val="xl99"/>
    <w:basedOn w:val="1"/>
    <w:qFormat/>
    <w:uiPriority w:val="0"/>
    <w:pPr>
      <w:widowControl/>
      <w:pBdr>
        <w:top w:val="single" w:color="auto" w:sz="4" w:space="0"/>
        <w:bottom w:val="single" w:color="auto" w:sz="4" w:space="0"/>
        <w:right w:val="single" w:color="auto" w:sz="4" w:space="0"/>
      </w:pBdr>
      <w:shd w:val="clear" w:color="000000" w:fill="FFFFFF"/>
      <w:spacing w:before="100" w:beforeAutospacing="1" w:after="100" w:afterAutospacing="1"/>
      <w:jc w:val="left"/>
    </w:pPr>
    <w:rPr>
      <w:rFonts w:ascii="宋体" w:hAnsi="宋体" w:cs="宋体"/>
      <w:color w:val="000000"/>
      <w:kern w:val="0"/>
      <w:sz w:val="20"/>
    </w:rPr>
  </w:style>
  <w:style w:type="paragraph" w:customStyle="1" w:styleId="1959">
    <w:name w:val="注意说明样式"/>
    <w:basedOn w:val="1"/>
    <w:qFormat/>
    <w:uiPriority w:val="0"/>
    <w:pPr>
      <w:pBdr>
        <w:top w:val="single" w:color="auto" w:sz="8" w:space="5"/>
      </w:pBdr>
    </w:pPr>
    <w:rPr>
      <w:rFonts w:hint="eastAsia"/>
      <w:b/>
    </w:rPr>
  </w:style>
  <w:style w:type="paragraph" w:customStyle="1" w:styleId="1960">
    <w:name w:val="样式 标题 1 + 居中"/>
    <w:basedOn w:val="5"/>
    <w:qFormat/>
    <w:uiPriority w:val="0"/>
    <w:pPr>
      <w:keepLines/>
      <w:autoSpaceDE w:val="0"/>
      <w:autoSpaceDN w:val="0"/>
      <w:adjustRightInd w:val="0"/>
      <w:spacing w:line="576" w:lineRule="auto"/>
      <w:ind w:left="420" w:hanging="420"/>
    </w:pPr>
    <w:rPr>
      <w:rFonts w:cs="宋体"/>
      <w:b w:val="0"/>
      <w:bCs/>
      <w:kern w:val="44"/>
      <w:sz w:val="44"/>
    </w:rPr>
  </w:style>
  <w:style w:type="paragraph" w:customStyle="1" w:styleId="1961">
    <w:name w:val="封面标准号1"/>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paragraph" w:customStyle="1" w:styleId="1962">
    <w:name w:val="封面标准号2"/>
    <w:basedOn w:val="1961"/>
    <w:qFormat/>
    <w:uiPriority w:val="0"/>
    <w:pPr>
      <w:framePr w:w="9138" w:h="1244" w:hRule="exact" w:wrap="around" w:vAnchor="page" w:hAnchor="margin" w:y="2908"/>
      <w:adjustRightInd w:val="0"/>
      <w:spacing w:before="357" w:line="280" w:lineRule="exact"/>
    </w:pPr>
  </w:style>
  <w:style w:type="paragraph" w:customStyle="1" w:styleId="1963">
    <w:name w:val="项目符号后续"/>
    <w:basedOn w:val="1"/>
    <w:qFormat/>
    <w:uiPriority w:val="0"/>
    <w:pPr>
      <w:tabs>
        <w:tab w:val="left" w:pos="1588"/>
      </w:tabs>
      <w:spacing w:before="40" w:after="40"/>
    </w:pPr>
    <w:rPr>
      <w:rFonts w:hint="eastAsia"/>
    </w:rPr>
  </w:style>
  <w:style w:type="paragraph" w:customStyle="1" w:styleId="1964">
    <w:name w:val="样式 标题 3 + 黑体 段前: 0 磅 段后: 0 磅"/>
    <w:basedOn w:val="8"/>
    <w:qFormat/>
    <w:uiPriority w:val="0"/>
    <w:pPr>
      <w:spacing w:before="0" w:after="0" w:line="240" w:lineRule="auto"/>
      <w:jc w:val="left"/>
    </w:pPr>
    <w:rPr>
      <w:rFonts w:ascii="黑体" w:hAnsi="宋体" w:eastAsia="黑体" w:cs="宋体"/>
      <w:b w:val="0"/>
      <w:bCs w:val="0"/>
      <w:iCs/>
      <w:color w:val="000000"/>
      <w:sz w:val="28"/>
      <w:szCs w:val="20"/>
    </w:rPr>
  </w:style>
  <w:style w:type="paragraph" w:customStyle="1" w:styleId="1965">
    <w:name w:val="ÕýÎÄ"/>
    <w:qFormat/>
    <w:uiPriority w:val="0"/>
    <w:pPr>
      <w:widowControl w:val="0"/>
      <w:overflowPunct w:val="0"/>
      <w:autoSpaceDE w:val="0"/>
      <w:autoSpaceDN w:val="0"/>
      <w:adjustRightInd w:val="0"/>
      <w:spacing w:line="360" w:lineRule="atLeast"/>
      <w:textAlignment w:val="baseline"/>
    </w:pPr>
    <w:rPr>
      <w:rFonts w:ascii="楷体" w:hAnsi="Times New Roman" w:eastAsia="楷体" w:cs="Times New Roman"/>
      <w:sz w:val="28"/>
      <w:lang w:val="en-US" w:eastAsia="zh-CN" w:bidi="ar-SA"/>
    </w:rPr>
  </w:style>
  <w:style w:type="paragraph" w:customStyle="1" w:styleId="1966">
    <w:name w:val="样式 正文（编号） + 左侧:  0.74 厘米 首行缩进:  0 厘米1"/>
    <w:qFormat/>
    <w:uiPriority w:val="0"/>
    <w:pPr>
      <w:tabs>
        <w:tab w:val="left" w:pos="360"/>
        <w:tab w:val="left" w:pos="780"/>
      </w:tabs>
      <w:ind w:left="360" w:hanging="360"/>
    </w:pPr>
    <w:rPr>
      <w:rFonts w:ascii="Times New Roman" w:hAnsi="Times New Roman" w:eastAsia="宋体" w:cs="宋体"/>
      <w:lang w:val="en-US" w:eastAsia="zh-CN" w:bidi="ar-SA"/>
    </w:rPr>
  </w:style>
  <w:style w:type="paragraph" w:customStyle="1" w:styleId="1967">
    <w:name w:val="代码正文"/>
    <w:basedOn w:val="1"/>
    <w:qFormat/>
    <w:uiPriority w:val="0"/>
    <w:pPr>
      <w:spacing w:before="40" w:after="40"/>
    </w:pPr>
    <w:rPr>
      <w:rFonts w:hint="eastAsia" w:eastAsia="楷体_GB2312"/>
      <w:sz w:val="18"/>
    </w:rPr>
  </w:style>
  <w:style w:type="paragraph" w:customStyle="1" w:styleId="1968">
    <w:name w:val="样式 正文（编号） + 左侧:  0.74 厘米 首行缩进:  0 厘米2"/>
    <w:qFormat/>
    <w:uiPriority w:val="0"/>
    <w:pPr>
      <w:tabs>
        <w:tab w:val="left" w:pos="360"/>
        <w:tab w:val="left" w:pos="600"/>
        <w:tab w:val="left" w:pos="780"/>
      </w:tabs>
      <w:ind w:left="420"/>
    </w:pPr>
    <w:rPr>
      <w:rFonts w:ascii="Times New Roman" w:hAnsi="Times New Roman" w:eastAsia="宋体" w:cs="宋体"/>
      <w:lang w:val="en-US" w:eastAsia="zh-CN" w:bidi="ar-SA"/>
    </w:rPr>
  </w:style>
  <w:style w:type="paragraph" w:customStyle="1" w:styleId="1969">
    <w:name w:val="命令标题"/>
    <w:basedOn w:val="9"/>
    <w:next w:val="1"/>
    <w:qFormat/>
    <w:uiPriority w:val="0"/>
    <w:pPr>
      <w:spacing w:line="372" w:lineRule="auto"/>
    </w:pPr>
    <w:rPr>
      <w:rFonts w:hint="eastAsia" w:ascii="Courier New" w:hAnsi="Courier New" w:eastAsia="宋体"/>
      <w:bCs w:val="0"/>
      <w:sz w:val="24"/>
      <w:szCs w:val="20"/>
    </w:rPr>
  </w:style>
  <w:style w:type="paragraph" w:customStyle="1" w:styleId="1970">
    <w:name w:val="Char Char Char Char Char Char Char Char Char Char Char Char Char Char Char Char Char Char Char"/>
    <w:basedOn w:val="1"/>
    <w:qFormat/>
    <w:uiPriority w:val="0"/>
    <w:pPr>
      <w:numPr>
        <w:ilvl w:val="0"/>
        <w:numId w:val="76"/>
      </w:numPr>
      <w:ind w:firstLine="0"/>
    </w:pPr>
    <w:rPr>
      <w:sz w:val="24"/>
      <w:szCs w:val="24"/>
    </w:rPr>
  </w:style>
  <w:style w:type="paragraph" w:customStyle="1" w:styleId="1971">
    <w:name w:val="bigfont3"/>
    <w:basedOn w:val="1"/>
    <w:qFormat/>
    <w:uiPriority w:val="0"/>
    <w:pPr>
      <w:widowControl/>
      <w:spacing w:before="100" w:beforeAutospacing="1" w:after="100" w:afterAutospacing="1"/>
      <w:jc w:val="left"/>
    </w:pPr>
    <w:rPr>
      <w:rFonts w:ascii="宋体" w:hAnsi="宋体"/>
      <w:b/>
      <w:bCs/>
      <w:kern w:val="0"/>
      <w:sz w:val="22"/>
      <w:szCs w:val="22"/>
    </w:rPr>
  </w:style>
  <w:style w:type="paragraph" w:customStyle="1" w:styleId="1972">
    <w:name w:val="Char1 Char Char Char Char Char Char Char"/>
    <w:basedOn w:val="1"/>
    <w:qFormat/>
    <w:uiPriority w:val="0"/>
    <w:pPr>
      <w:widowControl/>
      <w:spacing w:after="160" w:line="240" w:lineRule="exact"/>
      <w:jc w:val="left"/>
    </w:pPr>
    <w:rPr>
      <w:rFonts w:ascii="Verdana" w:hAnsi="Verdana"/>
      <w:kern w:val="0"/>
      <w:sz w:val="20"/>
      <w:lang w:eastAsia="en-US"/>
    </w:rPr>
  </w:style>
  <w:style w:type="paragraph" w:customStyle="1" w:styleId="1973">
    <w:name w:val="正文缩进 + 首行缩进:  2 字符1"/>
    <w:basedOn w:val="7"/>
    <w:qFormat/>
    <w:uiPriority w:val="0"/>
    <w:pPr>
      <w:spacing w:line="360" w:lineRule="auto"/>
    </w:pPr>
    <w:rPr>
      <w:rFonts w:cs="宋体"/>
      <w:szCs w:val="20"/>
    </w:rPr>
  </w:style>
  <w:style w:type="paragraph" w:customStyle="1" w:styleId="1974">
    <w:name w:val="Char Char2"/>
    <w:basedOn w:val="1"/>
    <w:qFormat/>
    <w:uiPriority w:val="0"/>
    <w:rPr>
      <w:rFonts w:ascii="Tahoma" w:hAnsi="Tahoma"/>
      <w:sz w:val="24"/>
    </w:rPr>
  </w:style>
  <w:style w:type="paragraph" w:customStyle="1" w:styleId="1975">
    <w:name w:val="标准书脚_奇数页"/>
    <w:qFormat/>
    <w:uiPriority w:val="0"/>
    <w:pPr>
      <w:spacing w:before="120"/>
      <w:jc w:val="right"/>
    </w:pPr>
    <w:rPr>
      <w:rFonts w:ascii="Times New Roman" w:hAnsi="Times New Roman" w:eastAsia="宋体" w:cs="Times New Roman"/>
      <w:sz w:val="18"/>
      <w:lang w:val="en-US" w:eastAsia="zh-CN" w:bidi="ar-SA"/>
    </w:rPr>
  </w:style>
  <w:style w:type="paragraph" w:customStyle="1" w:styleId="1976">
    <w:name w:val="正文小字"/>
    <w:qFormat/>
    <w:uiPriority w:val="0"/>
    <w:pPr>
      <w:jc w:val="both"/>
    </w:pPr>
    <w:rPr>
      <w:rFonts w:ascii="Arial" w:hAnsi="Arial" w:eastAsia="仿宋_GB2312" w:cs="Times New Roman"/>
      <w:sz w:val="18"/>
      <w:lang w:val="en-US" w:eastAsia="zh-CN" w:bidi="ar-SA"/>
    </w:rPr>
  </w:style>
  <w:style w:type="paragraph" w:customStyle="1" w:styleId="1977">
    <w:name w:val="列项——（一级）"/>
    <w:qFormat/>
    <w:uiPriority w:val="0"/>
    <w:pPr>
      <w:widowControl w:val="0"/>
      <w:tabs>
        <w:tab w:val="left" w:pos="854"/>
        <w:tab w:val="left" w:pos="1260"/>
      </w:tabs>
      <w:ind w:left="1260" w:leftChars="200" w:hanging="420" w:hangingChars="200"/>
      <w:jc w:val="both"/>
    </w:pPr>
    <w:rPr>
      <w:rFonts w:ascii="宋体" w:hAnsi="Times New Roman" w:eastAsia="宋体" w:cs="Times New Roman"/>
      <w:sz w:val="21"/>
      <w:lang w:val="en-US" w:eastAsia="zh-CN" w:bidi="ar-SA"/>
    </w:rPr>
  </w:style>
  <w:style w:type="paragraph" w:customStyle="1" w:styleId="1978">
    <w:name w:val="纯文本3"/>
    <w:basedOn w:val="1"/>
    <w:qFormat/>
    <w:uiPriority w:val="0"/>
    <w:pPr>
      <w:adjustRightInd w:val="0"/>
      <w:textAlignment w:val="baseline"/>
    </w:pPr>
    <w:rPr>
      <w:rFonts w:ascii="宋体" w:hAnsi="Courier New"/>
    </w:rPr>
  </w:style>
  <w:style w:type="paragraph" w:customStyle="1" w:styleId="1979">
    <w:name w:val="列表内容"/>
    <w:basedOn w:val="1"/>
    <w:next w:val="1"/>
    <w:qFormat/>
    <w:uiPriority w:val="0"/>
    <w:pPr>
      <w:widowControl/>
      <w:tabs>
        <w:tab w:val="left" w:pos="420"/>
        <w:tab w:val="left" w:pos="750"/>
      </w:tabs>
      <w:ind w:left="420"/>
      <w:jc w:val="left"/>
    </w:pPr>
    <w:rPr>
      <w:kern w:val="0"/>
      <w:sz w:val="18"/>
      <w:szCs w:val="24"/>
    </w:rPr>
  </w:style>
  <w:style w:type="paragraph" w:customStyle="1" w:styleId="1980">
    <w:name w:val="我的正文"/>
    <w:basedOn w:val="1"/>
    <w:qFormat/>
    <w:uiPriority w:val="0"/>
    <w:pPr>
      <w:spacing w:line="360" w:lineRule="auto"/>
      <w:ind w:firstLine="200" w:firstLineChars="200"/>
    </w:pPr>
    <w:rPr>
      <w:sz w:val="24"/>
      <w:szCs w:val="24"/>
    </w:rPr>
  </w:style>
  <w:style w:type="paragraph" w:customStyle="1" w:styleId="1981">
    <w:name w:val="图表脚注"/>
    <w:next w:val="557"/>
    <w:qFormat/>
    <w:uiPriority w:val="0"/>
    <w:pPr>
      <w:ind w:left="300" w:leftChars="200" w:hanging="100" w:hangingChars="100"/>
      <w:jc w:val="both"/>
    </w:pPr>
    <w:rPr>
      <w:rFonts w:ascii="宋体" w:hAnsi="Times New Roman" w:eastAsia="宋体" w:cs="Times New Roman"/>
      <w:sz w:val="18"/>
      <w:lang w:val="en-US" w:eastAsia="zh-CN" w:bidi="ar-SA"/>
    </w:rPr>
  </w:style>
  <w:style w:type="paragraph" w:customStyle="1" w:styleId="1982">
    <w:name w:val="Char Char Char Char Char Char Char Char Char Char Char Char Char Char Char Char Char Char Char1"/>
    <w:basedOn w:val="1"/>
    <w:qFormat/>
    <w:uiPriority w:val="0"/>
    <w:pPr>
      <w:tabs>
        <w:tab w:val="left" w:pos="360"/>
      </w:tabs>
    </w:pPr>
    <w:rPr>
      <w:sz w:val="24"/>
      <w:szCs w:val="24"/>
    </w:rPr>
  </w:style>
  <w:style w:type="paragraph" w:customStyle="1" w:styleId="1983">
    <w:name w:val="样式 标题 1标题 1 1编号标题11 ghostgghost1 ghost1g1ghost11 ghost2..."/>
    <w:basedOn w:val="5"/>
    <w:qFormat/>
    <w:uiPriority w:val="0"/>
    <w:pPr>
      <w:keepNext w:val="0"/>
      <w:pBdr>
        <w:bottom w:val="threeDEmboss" w:color="auto" w:sz="24" w:space="1"/>
      </w:pBdr>
      <w:tabs>
        <w:tab w:val="left" w:pos="840"/>
      </w:tabs>
      <w:autoSpaceDE w:val="0"/>
      <w:autoSpaceDN w:val="0"/>
      <w:adjustRightInd w:val="0"/>
      <w:ind w:left="840" w:hanging="420"/>
    </w:pPr>
    <w:rPr>
      <w:rFonts w:ascii="宋体" w:hAnsi="宋体" w:eastAsia="黑体"/>
      <w:bCs/>
      <w:sz w:val="24"/>
      <w:szCs w:val="24"/>
    </w:rPr>
  </w:style>
  <w:style w:type="paragraph" w:customStyle="1" w:styleId="1984">
    <w:name w:val="6"/>
    <w:basedOn w:val="1"/>
    <w:qFormat/>
    <w:uiPriority w:val="0"/>
    <w:pPr>
      <w:autoSpaceDE w:val="0"/>
      <w:autoSpaceDN w:val="0"/>
      <w:adjustRightInd w:val="0"/>
      <w:spacing w:line="270" w:lineRule="atLeast"/>
    </w:pPr>
    <w:rPr>
      <w:rFonts w:ascii="宋体"/>
      <w:kern w:val="0"/>
      <w:sz w:val="18"/>
      <w:szCs w:val="18"/>
    </w:rPr>
  </w:style>
  <w:style w:type="paragraph" w:customStyle="1" w:styleId="1985">
    <w:name w:val="TableTextLeft"/>
    <w:qFormat/>
    <w:uiPriority w:val="0"/>
    <w:rPr>
      <w:rFonts w:ascii="Century Gothic" w:hAnsi="Century Gothic" w:eastAsia="宋体" w:cs="Times New Roman"/>
      <w:sz w:val="18"/>
      <w:szCs w:val="18"/>
      <w:lang w:val="en-US" w:eastAsia="zh-CN" w:bidi="ar-SA"/>
    </w:rPr>
  </w:style>
  <w:style w:type="paragraph" w:customStyle="1" w:styleId="1986">
    <w:name w:val="图下文字1"/>
    <w:basedOn w:val="1"/>
    <w:qFormat/>
    <w:uiPriority w:val="0"/>
    <w:pPr>
      <w:adjustRightInd w:val="0"/>
      <w:snapToGrid w:val="0"/>
      <w:spacing w:line="312" w:lineRule="auto"/>
      <w:jc w:val="center"/>
    </w:pPr>
    <w:rPr>
      <w:sz w:val="18"/>
    </w:rPr>
  </w:style>
  <w:style w:type="paragraph" w:customStyle="1" w:styleId="1987">
    <w:name w:val="Char Char1 Char Char Char"/>
    <w:basedOn w:val="27"/>
    <w:qFormat/>
    <w:uiPriority w:val="0"/>
    <w:rPr>
      <w:rFonts w:ascii="Tahoma" w:hAnsi="Tahoma" w:cs="Tahoma"/>
      <w:sz w:val="24"/>
      <w:szCs w:val="24"/>
    </w:rPr>
  </w:style>
  <w:style w:type="paragraph" w:customStyle="1" w:styleId="1988">
    <w:name w:val="TableTextFirstColumn"/>
    <w:basedOn w:val="1985"/>
    <w:next w:val="1985"/>
    <w:qFormat/>
    <w:uiPriority w:val="0"/>
    <w:rPr>
      <w:rFonts w:ascii="Times New Roman" w:hAnsi="Times New Roman"/>
      <w:b/>
    </w:rPr>
  </w:style>
  <w:style w:type="paragraph" w:customStyle="1" w:styleId="1989">
    <w:name w:val="首航缩进 Char2"/>
    <w:basedOn w:val="1"/>
    <w:qFormat/>
    <w:uiPriority w:val="0"/>
    <w:pPr>
      <w:spacing w:line="300" w:lineRule="auto"/>
      <w:ind w:firstLine="480" w:firstLineChars="200"/>
    </w:pPr>
    <w:rPr>
      <w:rFonts w:eastAsia="仿宋_GB2312"/>
      <w:color w:val="000000"/>
      <w:sz w:val="24"/>
      <w:szCs w:val="24"/>
    </w:rPr>
  </w:style>
  <w:style w:type="paragraph" w:customStyle="1" w:styleId="1990">
    <w:name w:val="目录2"/>
    <w:basedOn w:val="1"/>
    <w:qFormat/>
    <w:uiPriority w:val="0"/>
    <w:pPr>
      <w:spacing w:line="360" w:lineRule="exact"/>
    </w:pPr>
    <w:rPr>
      <w:sz w:val="28"/>
      <w:szCs w:val="24"/>
    </w:rPr>
  </w:style>
  <w:style w:type="paragraph" w:customStyle="1" w:styleId="1991">
    <w:name w:val="图中文字1"/>
    <w:basedOn w:val="1"/>
    <w:qFormat/>
    <w:uiPriority w:val="0"/>
    <w:pPr>
      <w:adjustRightInd w:val="0"/>
      <w:snapToGrid w:val="0"/>
      <w:spacing w:line="312" w:lineRule="auto"/>
      <w:ind w:firstLine="200" w:firstLineChars="200"/>
      <w:jc w:val="center"/>
    </w:pPr>
    <w:rPr>
      <w:color w:val="000000"/>
      <w:sz w:val="24"/>
      <w:szCs w:val="24"/>
    </w:rPr>
  </w:style>
  <w:style w:type="paragraph" w:customStyle="1" w:styleId="1992">
    <w:name w:val="样式 标题 2标题 1.1 + 左侧:  0 厘米 首行缩进:  0 厘米"/>
    <w:basedOn w:val="6"/>
    <w:qFormat/>
    <w:uiPriority w:val="0"/>
    <w:pPr>
      <w:tabs>
        <w:tab w:val="left" w:pos="0"/>
        <w:tab w:val="left" w:pos="57"/>
      </w:tabs>
      <w:spacing w:before="240" w:after="240" w:line="720" w:lineRule="auto"/>
      <w:ind w:left="397" w:right="480" w:rightChars="200" w:hanging="340"/>
    </w:pPr>
    <w:rPr>
      <w:rFonts w:ascii="Times New Roman" w:hAnsi="Times New Roman"/>
      <w:b w:val="0"/>
      <w:bCs/>
      <w:iCs/>
      <w:sz w:val="36"/>
    </w:rPr>
  </w:style>
  <w:style w:type="paragraph" w:customStyle="1" w:styleId="1993">
    <w:name w:val="封面正文"/>
    <w:qFormat/>
    <w:uiPriority w:val="0"/>
    <w:pPr>
      <w:jc w:val="both"/>
    </w:pPr>
    <w:rPr>
      <w:rFonts w:ascii="Times New Roman" w:hAnsi="Times New Roman" w:eastAsia="宋体" w:cs="Times New Roman"/>
      <w:lang w:val="en-US" w:eastAsia="zh-CN" w:bidi="ar-SA"/>
    </w:rPr>
  </w:style>
  <w:style w:type="paragraph" w:customStyle="1" w:styleId="1994">
    <w:name w:val="样式4"/>
    <w:basedOn w:val="86"/>
    <w:qFormat/>
    <w:uiPriority w:val="0"/>
    <w:pPr>
      <w:adjustRightInd w:val="0"/>
      <w:spacing w:line="360" w:lineRule="auto"/>
      <w:textAlignment w:val="baseline"/>
    </w:pPr>
    <w:rPr>
      <w:rFonts w:ascii="黑体" w:hAnsi="Arial"/>
      <w:bCs w:val="0"/>
      <w:spacing w:val="20"/>
      <w:kern w:val="0"/>
      <w:szCs w:val="20"/>
    </w:rPr>
  </w:style>
  <w:style w:type="paragraph" w:customStyle="1" w:styleId="1995">
    <w:name w:val="pt12"/>
    <w:basedOn w:val="1"/>
    <w:qFormat/>
    <w:uiPriority w:val="0"/>
    <w:pPr>
      <w:widowControl/>
      <w:spacing w:before="100" w:beforeAutospacing="1" w:after="100" w:afterAutospacing="1" w:line="270" w:lineRule="atLeast"/>
      <w:jc w:val="left"/>
    </w:pPr>
    <w:rPr>
      <w:rFonts w:ascii="Arial" w:hAnsi="Arial" w:cs="Arial"/>
      <w:kern w:val="0"/>
      <w:sz w:val="18"/>
      <w:szCs w:val="18"/>
    </w:rPr>
  </w:style>
  <w:style w:type="paragraph" w:customStyle="1" w:styleId="1996">
    <w:name w:val="xl41"/>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kern w:val="0"/>
      <w:sz w:val="24"/>
      <w:szCs w:val="24"/>
    </w:rPr>
  </w:style>
  <w:style w:type="paragraph" w:customStyle="1" w:styleId="1997">
    <w:name w:val="xl42"/>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kern w:val="0"/>
      <w:sz w:val="24"/>
      <w:szCs w:val="24"/>
    </w:rPr>
  </w:style>
  <w:style w:type="paragraph" w:customStyle="1" w:styleId="1998">
    <w:name w:val="符号悬挂缩进"/>
    <w:basedOn w:val="1"/>
    <w:qFormat/>
    <w:uiPriority w:val="0"/>
    <w:pPr>
      <w:tabs>
        <w:tab w:val="left" w:pos="720"/>
      </w:tabs>
      <w:ind w:left="720" w:hanging="360"/>
    </w:pPr>
    <w:rPr>
      <w:b/>
      <w:snapToGrid w:val="0"/>
      <w:sz w:val="24"/>
      <w:szCs w:val="24"/>
    </w:rPr>
  </w:style>
  <w:style w:type="paragraph" w:customStyle="1" w:styleId="1999">
    <w:name w:val="附件标题"/>
    <w:basedOn w:val="1"/>
    <w:qFormat/>
    <w:uiPriority w:val="0"/>
    <w:pPr>
      <w:spacing w:line="360" w:lineRule="auto"/>
      <w:ind w:firstLine="200" w:firstLineChars="200"/>
      <w:jc w:val="center"/>
    </w:pPr>
    <w:rPr>
      <w:rFonts w:ascii="Arial" w:hAnsi="Arial" w:eastAsia="黑体"/>
      <w:sz w:val="24"/>
      <w:szCs w:val="24"/>
    </w:rPr>
  </w:style>
  <w:style w:type="paragraph" w:customStyle="1" w:styleId="2000">
    <w:name w:val="保留正文"/>
    <w:basedOn w:val="3"/>
    <w:qFormat/>
    <w:uiPriority w:val="0"/>
    <w:pPr>
      <w:keepNext/>
      <w:spacing w:after="160"/>
    </w:pPr>
    <w:rPr>
      <w:rFonts w:ascii="Times New Roman" w:hAnsi="Times New Roman"/>
      <w:sz w:val="21"/>
      <w:szCs w:val="24"/>
    </w:rPr>
  </w:style>
  <w:style w:type="paragraph" w:customStyle="1" w:styleId="2001">
    <w:name w:val="redfont"/>
    <w:basedOn w:val="1"/>
    <w:qFormat/>
    <w:uiPriority w:val="0"/>
    <w:pPr>
      <w:widowControl/>
      <w:spacing w:before="100" w:beforeAutospacing="1" w:after="100" w:afterAutospacing="1"/>
      <w:jc w:val="left"/>
    </w:pPr>
    <w:rPr>
      <w:rFonts w:ascii="宋体" w:hAnsi="宋体"/>
      <w:b/>
      <w:bCs/>
      <w:kern w:val="0"/>
      <w:szCs w:val="21"/>
    </w:rPr>
  </w:style>
  <w:style w:type="paragraph" w:customStyle="1" w:styleId="2002">
    <w:name w:val="修订11"/>
    <w:qFormat/>
    <w:uiPriority w:val="0"/>
    <w:rPr>
      <w:rFonts w:ascii="宋体" w:hAnsi="宋体" w:eastAsia="宋体" w:cs="Times New Roman"/>
      <w:color w:val="000000"/>
      <w:kern w:val="2"/>
      <w:sz w:val="24"/>
      <w:szCs w:val="24"/>
      <w:lang w:val="en-US" w:eastAsia="zh-CN" w:bidi="ar-SA"/>
    </w:rPr>
  </w:style>
  <w:style w:type="paragraph" w:customStyle="1" w:styleId="2003">
    <w:name w:val="CM38"/>
    <w:basedOn w:val="196"/>
    <w:next w:val="196"/>
    <w:qFormat/>
    <w:uiPriority w:val="0"/>
    <w:pPr>
      <w:spacing w:line="468" w:lineRule="atLeast"/>
    </w:pPr>
    <w:rPr>
      <w:rFonts w:ascii="宋体" w:hAnsi="Times New Roman" w:cs="Times New Roman"/>
      <w:color w:val="auto"/>
    </w:rPr>
  </w:style>
  <w:style w:type="paragraph" w:customStyle="1" w:styleId="2004">
    <w:name w:val="CM24"/>
    <w:basedOn w:val="196"/>
    <w:next w:val="196"/>
    <w:qFormat/>
    <w:uiPriority w:val="0"/>
    <w:rPr>
      <w:rFonts w:ascii="宋体" w:hAnsi="Calibri" w:cs="Times New Roman"/>
      <w:color w:val="auto"/>
    </w:rPr>
  </w:style>
  <w:style w:type="paragraph" w:customStyle="1" w:styleId="2005">
    <w:name w:val="font14"/>
    <w:basedOn w:val="1"/>
    <w:qFormat/>
    <w:uiPriority w:val="0"/>
    <w:pPr>
      <w:widowControl/>
      <w:spacing w:before="100" w:beforeAutospacing="1" w:after="100" w:afterAutospacing="1"/>
      <w:jc w:val="left"/>
    </w:pPr>
    <w:rPr>
      <w:rFonts w:ascii="Arial" w:hAnsi="Arial" w:cs="Arial"/>
      <w:color w:val="000000"/>
      <w:kern w:val="0"/>
      <w:sz w:val="22"/>
      <w:szCs w:val="22"/>
    </w:rPr>
  </w:style>
  <w:style w:type="paragraph" w:customStyle="1" w:styleId="2006">
    <w:name w:val="正文标号2"/>
    <w:basedOn w:val="1"/>
    <w:qFormat/>
    <w:uiPriority w:val="0"/>
    <w:pPr>
      <w:spacing w:line="360" w:lineRule="auto"/>
      <w:ind w:left="300" w:leftChars="200" w:hanging="100" w:hangingChars="100"/>
      <w:jc w:val="left"/>
    </w:pPr>
    <w:rPr>
      <w:rFonts w:ascii="宋体"/>
      <w:sz w:val="24"/>
      <w:szCs w:val="24"/>
      <w:lang w:val="en-GB"/>
    </w:rPr>
  </w:style>
  <w:style w:type="paragraph" w:customStyle="1" w:styleId="2007">
    <w:name w:val="xl5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w:hAnsi="Arial" w:cs="Arial"/>
      <w:kern w:val="0"/>
      <w:sz w:val="20"/>
    </w:rPr>
  </w:style>
  <w:style w:type="paragraph" w:customStyle="1" w:styleId="2008">
    <w:name w:val="表内文字(同正文大小)"/>
    <w:basedOn w:val="1"/>
    <w:qFormat/>
    <w:uiPriority w:val="0"/>
    <w:pPr>
      <w:spacing w:line="264" w:lineRule="auto"/>
    </w:pPr>
    <w:rPr>
      <w:kern w:val="0"/>
      <w:szCs w:val="21"/>
      <w:lang w:eastAsia="en-US"/>
    </w:rPr>
  </w:style>
  <w:style w:type="paragraph" w:customStyle="1" w:styleId="2009">
    <w:name w:val="xl64"/>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2"/>
      <w:szCs w:val="22"/>
    </w:rPr>
  </w:style>
  <w:style w:type="paragraph" w:customStyle="1" w:styleId="2010">
    <w:name w:val="隔页标题2"/>
    <w:basedOn w:val="1"/>
    <w:qFormat/>
    <w:uiPriority w:val="0"/>
    <w:pPr>
      <w:spacing w:line="360" w:lineRule="auto"/>
      <w:jc w:val="center"/>
    </w:pPr>
    <w:rPr>
      <w:rFonts w:ascii="黑体" w:hAnsi="Arial" w:eastAsia="黑体"/>
      <w:sz w:val="44"/>
      <w:szCs w:val="44"/>
    </w:rPr>
  </w:style>
  <w:style w:type="paragraph" w:customStyle="1" w:styleId="2011">
    <w:name w:val="area01"/>
    <w:basedOn w:val="1"/>
    <w:qFormat/>
    <w:uiPriority w:val="0"/>
    <w:pPr>
      <w:widowControl/>
      <w:pBdr>
        <w:top w:val="inset" w:color="D7D7D7" w:sz="6" w:space="0"/>
        <w:left w:val="inset" w:color="D7D7D7" w:sz="6" w:space="0"/>
        <w:bottom w:val="inset" w:color="D7D7D7" w:sz="6" w:space="0"/>
        <w:right w:val="inset" w:color="D7D7D7" w:sz="6" w:space="0"/>
      </w:pBdr>
      <w:spacing w:before="100" w:beforeAutospacing="1" w:after="100" w:afterAutospacing="1"/>
      <w:jc w:val="left"/>
    </w:pPr>
    <w:rPr>
      <w:rFonts w:ascii="宋体" w:hAnsi="宋体"/>
      <w:color w:val="666666"/>
      <w:kern w:val="0"/>
      <w:sz w:val="19"/>
      <w:szCs w:val="19"/>
    </w:rPr>
  </w:style>
  <w:style w:type="paragraph" w:customStyle="1" w:styleId="2012">
    <w:name w:val="默认段落字体 Char"/>
    <w:basedOn w:val="1"/>
    <w:qFormat/>
    <w:uiPriority w:val="0"/>
    <w:pPr>
      <w:numPr>
        <w:ilvl w:val="0"/>
        <w:numId w:val="77"/>
      </w:numPr>
      <w:tabs>
        <w:tab w:val="clear" w:pos="420"/>
      </w:tabs>
      <w:ind w:left="0" w:firstLine="0"/>
    </w:pPr>
    <w:rPr>
      <w:szCs w:val="24"/>
    </w:rPr>
  </w:style>
  <w:style w:type="paragraph" w:customStyle="1" w:styleId="2013">
    <w:name w:val="xl95"/>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cs="宋体"/>
      <w:color w:val="000000"/>
      <w:kern w:val="0"/>
      <w:sz w:val="24"/>
      <w:szCs w:val="24"/>
    </w:rPr>
  </w:style>
  <w:style w:type="paragraph" w:customStyle="1" w:styleId="2014">
    <w:name w:val="正文（缩进） Char Char21"/>
    <w:basedOn w:val="1"/>
    <w:qFormat/>
    <w:uiPriority w:val="0"/>
    <w:pPr>
      <w:spacing w:beforeLines="50" w:afterLines="50" w:line="360" w:lineRule="auto"/>
      <w:ind w:firstLine="480" w:firstLineChars="200"/>
    </w:pPr>
    <w:rPr>
      <w:sz w:val="24"/>
      <w:szCs w:val="24"/>
    </w:rPr>
  </w:style>
  <w:style w:type="paragraph" w:customStyle="1" w:styleId="2015">
    <w:name w:val="xl98"/>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cs="宋体"/>
      <w:color w:val="000000"/>
      <w:kern w:val="0"/>
      <w:sz w:val="20"/>
    </w:rPr>
  </w:style>
  <w:style w:type="paragraph" w:customStyle="1" w:styleId="2016">
    <w:name w:val="方案标题3"/>
    <w:basedOn w:val="1"/>
    <w:next w:val="1"/>
    <w:qFormat/>
    <w:uiPriority w:val="0"/>
    <w:pPr>
      <w:keepLines/>
      <w:adjustRightInd w:val="0"/>
      <w:snapToGrid w:val="0"/>
      <w:spacing w:before="240" w:line="360" w:lineRule="auto"/>
      <w:ind w:left="1260"/>
      <w:jc w:val="left"/>
      <w:textAlignment w:val="baseline"/>
      <w:outlineLvl w:val="2"/>
    </w:pPr>
    <w:rPr>
      <w:rFonts w:ascii="宋体" w:hAnsi="宋体"/>
      <w:b/>
      <w:snapToGrid w:val="0"/>
      <w:spacing w:val="14"/>
      <w:kern w:val="0"/>
      <w:sz w:val="30"/>
      <w:szCs w:val="30"/>
    </w:rPr>
  </w:style>
  <w:style w:type="paragraph" w:customStyle="1" w:styleId="2017">
    <w:name w:val="xl100"/>
    <w:basedOn w:val="1"/>
    <w:qFormat/>
    <w:uiPriority w:val="0"/>
    <w:pPr>
      <w:widowControl/>
      <w:spacing w:before="100" w:beforeAutospacing="1" w:after="100" w:afterAutospacing="1"/>
      <w:jc w:val="left"/>
    </w:pPr>
    <w:rPr>
      <w:rFonts w:ascii="宋体" w:hAnsi="宋体" w:cs="宋体"/>
      <w:color w:val="000000"/>
      <w:kern w:val="0"/>
      <w:sz w:val="24"/>
      <w:szCs w:val="24"/>
    </w:rPr>
  </w:style>
  <w:style w:type="paragraph" w:customStyle="1" w:styleId="2018">
    <w:name w:val="xl111"/>
    <w:basedOn w:val="1"/>
    <w:qFormat/>
    <w:uiPriority w:val="0"/>
    <w:pPr>
      <w:widowControl/>
      <w:pBdr>
        <w:left w:val="single" w:color="auto" w:sz="4" w:space="0"/>
        <w:bottom w:val="single" w:color="auto" w:sz="4" w:space="0"/>
        <w:right w:val="single" w:color="auto" w:sz="4" w:space="0"/>
      </w:pBdr>
      <w:spacing w:before="100" w:beforeAutospacing="1" w:after="100" w:afterAutospacing="1"/>
      <w:jc w:val="right"/>
    </w:pPr>
    <w:rPr>
      <w:rFonts w:ascii="宋体" w:hAnsi="宋体" w:cs="宋体"/>
      <w:color w:val="000000"/>
      <w:kern w:val="0"/>
      <w:sz w:val="24"/>
      <w:szCs w:val="24"/>
    </w:rPr>
  </w:style>
  <w:style w:type="paragraph" w:customStyle="1" w:styleId="2019">
    <w:name w:val="xl115"/>
    <w:basedOn w:val="1"/>
    <w:qFormat/>
    <w:uiPriority w:val="0"/>
    <w:pPr>
      <w:widowControl/>
      <w:pBdr>
        <w:top w:val="single" w:color="auto" w:sz="4" w:space="0"/>
        <w:left w:val="single" w:color="auto" w:sz="4" w:space="0"/>
        <w:right w:val="single" w:color="auto" w:sz="4" w:space="0"/>
      </w:pBdr>
      <w:spacing w:before="100" w:beforeAutospacing="1" w:after="100" w:afterAutospacing="1"/>
      <w:jc w:val="right"/>
    </w:pPr>
    <w:rPr>
      <w:rFonts w:ascii="宋体" w:hAnsi="宋体" w:cs="宋体"/>
      <w:color w:val="000000"/>
      <w:kern w:val="0"/>
      <w:sz w:val="20"/>
    </w:rPr>
  </w:style>
  <w:style w:type="paragraph" w:customStyle="1" w:styleId="2020">
    <w:name w:val="xl116"/>
    <w:basedOn w:val="1"/>
    <w:qFormat/>
    <w:uiPriority w:val="0"/>
    <w:pPr>
      <w:widowControl/>
      <w:pBdr>
        <w:top w:val="single" w:color="auto" w:sz="4" w:space="0"/>
        <w:left w:val="single" w:color="auto" w:sz="4" w:space="0"/>
      </w:pBdr>
      <w:spacing w:before="100" w:beforeAutospacing="1" w:after="100" w:afterAutospacing="1"/>
      <w:jc w:val="right"/>
    </w:pPr>
    <w:rPr>
      <w:rFonts w:ascii="宋体" w:hAnsi="宋体" w:cs="宋体"/>
      <w:color w:val="000000"/>
      <w:kern w:val="0"/>
      <w:sz w:val="20"/>
    </w:rPr>
  </w:style>
  <w:style w:type="paragraph" w:customStyle="1" w:styleId="2021">
    <w:name w:val="xl12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0"/>
    </w:rPr>
  </w:style>
  <w:style w:type="paragraph" w:customStyle="1" w:styleId="2022">
    <w:name w:val="kerning2lochf13hichaf2db"/>
    <w:basedOn w:val="1"/>
    <w:qFormat/>
    <w:uiPriority w:val="0"/>
    <w:pPr>
      <w:autoSpaceDE w:val="0"/>
      <w:autoSpaceDN w:val="0"/>
      <w:adjustRightInd w:val="0"/>
    </w:pPr>
    <w:rPr>
      <w:kern w:val="0"/>
      <w:szCs w:val="21"/>
    </w:rPr>
  </w:style>
  <w:style w:type="paragraph" w:customStyle="1" w:styleId="2023">
    <w:name w:val="样式51"/>
    <w:qFormat/>
    <w:uiPriority w:val="0"/>
    <w:pPr>
      <w:tabs>
        <w:tab w:val="left" w:pos="360"/>
        <w:tab w:val="left" w:pos="780"/>
      </w:tabs>
      <w:ind w:left="360" w:hanging="360"/>
    </w:pPr>
    <w:rPr>
      <w:rFonts w:ascii="Times New Roman" w:hAnsi="Times New Roman" w:eastAsia="宋体" w:cs="Times New Roman"/>
      <w:lang w:val="en-US" w:eastAsia="zh-CN" w:bidi="ar-SA"/>
    </w:rPr>
  </w:style>
  <w:style w:type="paragraph" w:customStyle="1" w:styleId="2024">
    <w:name w:val="xl132"/>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pPr>
    <w:rPr>
      <w:rFonts w:ascii="宋体" w:hAnsi="宋体" w:cs="宋体"/>
      <w:color w:val="FF0000"/>
      <w:kern w:val="0"/>
      <w:sz w:val="20"/>
    </w:rPr>
  </w:style>
  <w:style w:type="paragraph" w:customStyle="1" w:styleId="2025">
    <w:name w:val="xl1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color w:val="000000"/>
      <w:kern w:val="0"/>
      <w:sz w:val="20"/>
    </w:rPr>
  </w:style>
  <w:style w:type="paragraph" w:customStyle="1" w:styleId="2026">
    <w:name w:val="xl138"/>
    <w:basedOn w:val="1"/>
    <w:qFormat/>
    <w:uiPriority w:val="0"/>
    <w:pPr>
      <w:widowControl/>
      <w:pBdr>
        <w:top w:val="single" w:color="auto" w:sz="4" w:space="0"/>
        <w:bottom w:val="single" w:color="auto" w:sz="4" w:space="0"/>
      </w:pBdr>
      <w:spacing w:before="100" w:beforeAutospacing="1" w:after="100" w:afterAutospacing="1"/>
      <w:jc w:val="left"/>
    </w:pPr>
    <w:rPr>
      <w:rFonts w:ascii="宋体" w:hAnsi="宋体" w:cs="宋体"/>
      <w:color w:val="000000"/>
      <w:kern w:val="0"/>
      <w:sz w:val="20"/>
    </w:rPr>
  </w:style>
  <w:style w:type="paragraph" w:customStyle="1" w:styleId="2027">
    <w:name w:val="xl139"/>
    <w:basedOn w:val="1"/>
    <w:qFormat/>
    <w:uiPriority w:val="0"/>
    <w:pPr>
      <w:widowControl/>
      <w:pBdr>
        <w:top w:val="single" w:color="auto" w:sz="4" w:space="0"/>
        <w:bottom w:val="single" w:color="auto" w:sz="4" w:space="0"/>
      </w:pBdr>
      <w:spacing w:before="100" w:beforeAutospacing="1" w:after="100" w:afterAutospacing="1"/>
      <w:jc w:val="left"/>
    </w:pPr>
    <w:rPr>
      <w:rFonts w:ascii="宋体" w:hAnsi="宋体" w:cs="宋体"/>
      <w:color w:val="000000"/>
      <w:kern w:val="0"/>
      <w:sz w:val="20"/>
    </w:rPr>
  </w:style>
  <w:style w:type="paragraph" w:customStyle="1" w:styleId="2028">
    <w:name w:val="xl145"/>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cs="宋体"/>
      <w:b/>
      <w:bCs/>
      <w:color w:val="000000"/>
      <w:kern w:val="0"/>
      <w:sz w:val="20"/>
    </w:rPr>
  </w:style>
  <w:style w:type="paragraph" w:customStyle="1" w:styleId="2029">
    <w:name w:val="xl148"/>
    <w:basedOn w:val="1"/>
    <w:qFormat/>
    <w:uiPriority w:val="0"/>
    <w:pPr>
      <w:widowControl/>
      <w:pBdr>
        <w:top w:val="single" w:color="auto" w:sz="4" w:space="0"/>
        <w:bottom w:val="single" w:color="auto" w:sz="4" w:space="0"/>
      </w:pBdr>
      <w:spacing w:before="100" w:beforeAutospacing="1" w:after="100" w:afterAutospacing="1"/>
      <w:jc w:val="center"/>
    </w:pPr>
    <w:rPr>
      <w:rFonts w:ascii="宋体" w:hAnsi="宋体" w:cs="宋体"/>
      <w:color w:val="000000"/>
      <w:kern w:val="0"/>
      <w:sz w:val="20"/>
    </w:rPr>
  </w:style>
  <w:style w:type="paragraph" w:customStyle="1" w:styleId="2030">
    <w:name w:val="xl149"/>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20"/>
    </w:rPr>
  </w:style>
  <w:style w:type="paragraph" w:customStyle="1" w:styleId="2031">
    <w:name w:val="xl152"/>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pPr>
    <w:rPr>
      <w:rFonts w:ascii="宋体" w:hAnsi="宋体" w:cs="宋体"/>
      <w:color w:val="000000"/>
      <w:kern w:val="0"/>
      <w:sz w:val="20"/>
    </w:rPr>
  </w:style>
  <w:style w:type="paragraph" w:customStyle="1" w:styleId="2032">
    <w:name w:val="xl155"/>
    <w:basedOn w:val="1"/>
    <w:qFormat/>
    <w:uiPriority w:val="0"/>
    <w:pPr>
      <w:widowControl/>
      <w:pBdr>
        <w:left w:val="single" w:color="auto" w:sz="4" w:space="0"/>
        <w:right w:val="single" w:color="auto" w:sz="4" w:space="0"/>
      </w:pBdr>
      <w:shd w:val="clear" w:color="000000" w:fill="F2F2F2"/>
      <w:spacing w:before="100" w:beforeAutospacing="1" w:after="100" w:afterAutospacing="1"/>
      <w:jc w:val="center"/>
    </w:pPr>
    <w:rPr>
      <w:rFonts w:ascii="宋体" w:hAnsi="宋体" w:cs="宋体"/>
      <w:color w:val="000000"/>
      <w:kern w:val="0"/>
      <w:sz w:val="20"/>
    </w:rPr>
  </w:style>
  <w:style w:type="paragraph" w:customStyle="1" w:styleId="2033">
    <w:name w:val="样式 正文首行缩进 + 首行缩进:  2.57 字符"/>
    <w:basedOn w:val="2"/>
    <w:qFormat/>
    <w:uiPriority w:val="0"/>
    <w:pPr>
      <w:spacing w:line="460" w:lineRule="exact"/>
      <w:ind w:firstLine="508" w:firstLineChars="200"/>
    </w:pPr>
    <w:rPr>
      <w:rFonts w:ascii="仿宋_GB2312" w:hAnsi="宋体" w:eastAsia="仿宋_GB2312"/>
      <w:sz w:val="28"/>
    </w:rPr>
  </w:style>
  <w:style w:type="paragraph" w:customStyle="1" w:styleId="2034">
    <w:name w:val="Char Char Char Char Char Char Char Char Char Char Char Char Char"/>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2035">
    <w:name w:val="技术报告目录"/>
    <w:basedOn w:val="1"/>
    <w:next w:val="1"/>
    <w:qFormat/>
    <w:uiPriority w:val="0"/>
    <w:pPr>
      <w:spacing w:beforeLines="50" w:afterLines="50" w:line="360" w:lineRule="auto"/>
      <w:jc w:val="center"/>
    </w:pPr>
    <w:rPr>
      <w:rFonts w:eastAsia="黑体"/>
      <w:sz w:val="44"/>
      <w:szCs w:val="24"/>
    </w:rPr>
  </w:style>
  <w:style w:type="paragraph" w:customStyle="1" w:styleId="2036">
    <w:name w:val="banner1"/>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2037">
    <w:name w:val="正文表格标准"/>
    <w:basedOn w:val="1"/>
    <w:qFormat/>
    <w:uiPriority w:val="0"/>
    <w:pPr>
      <w:spacing w:line="360" w:lineRule="auto"/>
      <w:jc w:val="left"/>
    </w:pPr>
    <w:rPr>
      <w:kern w:val="0"/>
    </w:rPr>
  </w:style>
  <w:style w:type="paragraph" w:customStyle="1" w:styleId="2038">
    <w:name w:val="Char21"/>
    <w:basedOn w:val="1"/>
    <w:qFormat/>
    <w:uiPriority w:val="0"/>
    <w:rPr>
      <w:rFonts w:ascii="Tahoma" w:hAnsi="Tahoma"/>
      <w:sz w:val="24"/>
    </w:rPr>
  </w:style>
  <w:style w:type="paragraph" w:customStyle="1" w:styleId="2039">
    <w:name w:val="表内文字2"/>
    <w:qFormat/>
    <w:uiPriority w:val="0"/>
    <w:rPr>
      <w:rFonts w:ascii="Times New Roman" w:hAnsi="Times New Roman" w:eastAsia="宋体" w:cs="Times New Roman"/>
      <w:sz w:val="21"/>
      <w:lang w:val="en-US" w:eastAsia="zh-CN" w:bidi="ar-SA"/>
    </w:rPr>
  </w:style>
  <w:style w:type="paragraph" w:customStyle="1" w:styleId="2040">
    <w:name w:val="方框标题2"/>
    <w:basedOn w:val="1"/>
    <w:next w:val="1"/>
    <w:qFormat/>
    <w:uiPriority w:val="0"/>
    <w:pPr>
      <w:tabs>
        <w:tab w:val="left" w:pos="420"/>
      </w:tabs>
      <w:autoSpaceDE w:val="0"/>
      <w:autoSpaceDN w:val="0"/>
      <w:spacing w:line="360" w:lineRule="auto"/>
      <w:ind w:left="420" w:hanging="420"/>
    </w:pPr>
    <w:rPr>
      <w:rFonts w:eastAsia="黑体"/>
      <w:szCs w:val="24"/>
    </w:rPr>
  </w:style>
  <w:style w:type="paragraph" w:customStyle="1" w:styleId="2041">
    <w:name w:val="文档标题4"/>
    <w:basedOn w:val="9"/>
    <w:next w:val="1"/>
    <w:qFormat/>
    <w:uiPriority w:val="0"/>
    <w:pPr>
      <w:tabs>
        <w:tab w:val="left" w:pos="851"/>
      </w:tabs>
      <w:ind w:left="851" w:hanging="851"/>
    </w:pPr>
    <w:rPr>
      <w:rFonts w:ascii="Times New Roman" w:hAnsi="Times New Roman" w:eastAsia="宋体"/>
      <w:sz w:val="30"/>
    </w:rPr>
  </w:style>
  <w:style w:type="paragraph" w:customStyle="1" w:styleId="2042">
    <w:name w:val="puce_1"/>
    <w:basedOn w:val="1"/>
    <w:qFormat/>
    <w:uiPriority w:val="0"/>
    <w:pPr>
      <w:widowControl/>
      <w:tabs>
        <w:tab w:val="left" w:pos="426"/>
      </w:tabs>
      <w:spacing w:before="40" w:after="40"/>
      <w:ind w:left="432"/>
      <w:jc w:val="left"/>
    </w:pPr>
    <w:rPr>
      <w:rFonts w:ascii="FuturaA Md BT" w:hAnsi="FuturaA Md BT"/>
      <w:kern w:val="0"/>
      <w:sz w:val="22"/>
      <w:lang w:eastAsia="en-US"/>
    </w:rPr>
  </w:style>
  <w:style w:type="paragraph" w:customStyle="1" w:styleId="2043">
    <w:name w:val="正文（缩进） Char Char"/>
    <w:basedOn w:val="1"/>
    <w:qFormat/>
    <w:uiPriority w:val="0"/>
    <w:pPr>
      <w:spacing w:beforeLines="50" w:afterLines="50" w:line="360" w:lineRule="auto"/>
      <w:ind w:firstLine="480" w:firstLineChars="200"/>
    </w:pPr>
    <w:rPr>
      <w:sz w:val="24"/>
      <w:szCs w:val="24"/>
    </w:rPr>
  </w:style>
  <w:style w:type="paragraph" w:customStyle="1" w:styleId="2044">
    <w:name w:val="CM112"/>
    <w:basedOn w:val="196"/>
    <w:next w:val="196"/>
    <w:qFormat/>
    <w:uiPriority w:val="0"/>
    <w:pPr>
      <w:spacing w:line="468" w:lineRule="atLeast"/>
    </w:pPr>
    <w:rPr>
      <w:rFonts w:ascii="宋体" w:hAnsi="Times New Roman" w:cs="Times New Roman"/>
      <w:color w:val="auto"/>
    </w:rPr>
  </w:style>
  <w:style w:type="paragraph" w:customStyle="1" w:styleId="2045">
    <w:name w:val="Char Char Char Char Char Char Char1"/>
    <w:basedOn w:val="1"/>
    <w:qFormat/>
    <w:uiPriority w:val="0"/>
    <w:rPr>
      <w:rFonts w:ascii="Tahoma" w:hAnsi="Tahoma"/>
      <w:sz w:val="24"/>
    </w:rPr>
  </w:style>
  <w:style w:type="paragraph" w:customStyle="1" w:styleId="2046">
    <w:name w:val="列项·1"/>
    <w:qFormat/>
    <w:uiPriority w:val="0"/>
    <w:pPr>
      <w:tabs>
        <w:tab w:val="left" w:pos="425"/>
        <w:tab w:val="left" w:pos="840"/>
      </w:tabs>
      <w:ind w:left="840" w:leftChars="200" w:hanging="420" w:hangingChars="200"/>
      <w:jc w:val="both"/>
    </w:pPr>
    <w:rPr>
      <w:rFonts w:ascii="宋体" w:hAnsi="Times New Roman" w:eastAsia="宋体" w:cs="Times New Roman"/>
      <w:sz w:val="21"/>
      <w:lang w:val="en-US" w:eastAsia="zh-CN" w:bidi="ar-SA"/>
    </w:rPr>
  </w:style>
  <w:style w:type="paragraph" w:customStyle="1" w:styleId="2047">
    <w:name w:val="文献分类号"/>
    <w:qFormat/>
    <w:uiPriority w:val="0"/>
    <w:pPr>
      <w:framePr w:hSpace="180" w:vSpace="180" w:wrap="around" w:vAnchor="margin" w:hAnchor="margin" w:y="1" w:anchorLock="1"/>
      <w:widowControl w:val="0"/>
      <w:textAlignment w:val="center"/>
    </w:pPr>
    <w:rPr>
      <w:rFonts w:ascii="Times New Roman" w:hAnsi="Times New Roman" w:eastAsia="黑体" w:cs="Times New Roman"/>
      <w:sz w:val="21"/>
      <w:lang w:val="en-US" w:eastAsia="zh-CN" w:bidi="ar-SA"/>
    </w:rPr>
  </w:style>
  <w:style w:type="paragraph" w:customStyle="1" w:styleId="2048">
    <w:name w:val="页面边线"/>
    <w:basedOn w:val="1"/>
    <w:qFormat/>
    <w:uiPriority w:val="0"/>
    <w:pPr>
      <w:adjustRightInd w:val="0"/>
      <w:spacing w:line="360" w:lineRule="atLeast"/>
      <w:textAlignment w:val="baseline"/>
    </w:pPr>
    <w:rPr>
      <w:rFonts w:ascii="Century" w:hAnsi="Century"/>
      <w:kern w:val="0"/>
      <w:lang w:eastAsia="ja-JP"/>
    </w:rPr>
  </w:style>
  <w:style w:type="paragraph" w:customStyle="1" w:styleId="2049">
    <w:name w:val="Char Char2 Char"/>
    <w:basedOn w:val="1"/>
    <w:qFormat/>
    <w:uiPriority w:val="0"/>
    <w:pPr>
      <w:keepNext/>
      <w:keepLines/>
      <w:pageBreakBefore/>
      <w:tabs>
        <w:tab w:val="left" w:pos="845"/>
      </w:tabs>
      <w:ind w:left="845" w:hanging="420"/>
    </w:pPr>
    <w:rPr>
      <w:rFonts w:ascii="Tahoma" w:hAnsi="Tahoma"/>
      <w:sz w:val="24"/>
    </w:rPr>
  </w:style>
  <w:style w:type="paragraph" w:customStyle="1" w:styleId="2050">
    <w:name w:val="排列"/>
    <w:basedOn w:val="1"/>
    <w:qFormat/>
    <w:uiPriority w:val="0"/>
    <w:pPr>
      <w:adjustRightInd w:val="0"/>
      <w:spacing w:line="360" w:lineRule="auto"/>
      <w:ind w:firstLine="540" w:firstLineChars="225"/>
    </w:pPr>
    <w:rPr>
      <w:kern w:val="0"/>
      <w:sz w:val="24"/>
    </w:rPr>
  </w:style>
  <w:style w:type="paragraph" w:customStyle="1" w:styleId="2051">
    <w:name w:val="项目列表符号1"/>
    <w:basedOn w:val="1"/>
    <w:qFormat/>
    <w:uiPriority w:val="0"/>
    <w:pPr>
      <w:widowControl/>
      <w:tabs>
        <w:tab w:val="left" w:pos="0"/>
        <w:tab w:val="left" w:pos="900"/>
      </w:tabs>
      <w:spacing w:beforeLines="50"/>
      <w:ind w:left="900" w:leftChars="200" w:hanging="420" w:hangingChars="175"/>
    </w:pPr>
    <w:rPr>
      <w:rFonts w:eastAsia="仿宋_GB2312"/>
      <w:sz w:val="24"/>
    </w:rPr>
  </w:style>
  <w:style w:type="paragraph" w:customStyle="1" w:styleId="2052">
    <w:name w:val="样式 目录 2 + 首行缩进:  2 字符"/>
    <w:basedOn w:val="76"/>
    <w:qFormat/>
    <w:uiPriority w:val="0"/>
    <w:pPr>
      <w:tabs>
        <w:tab w:val="right" w:leader="dot" w:pos="8493"/>
      </w:tabs>
      <w:snapToGrid w:val="0"/>
      <w:spacing w:before="240" w:line="360" w:lineRule="exact"/>
      <w:ind w:left="100" w:leftChars="100"/>
      <w:jc w:val="left"/>
    </w:pPr>
    <w:rPr>
      <w:rFonts w:ascii="宋体" w:cs="宋体"/>
      <w:b/>
      <w:szCs w:val="21"/>
      <w:lang w:val="en-GB"/>
    </w:rPr>
  </w:style>
  <w:style w:type="paragraph" w:customStyle="1" w:styleId="2053">
    <w:name w:val="宋体ＢＯＤＹ"/>
    <w:basedOn w:val="1"/>
    <w:qFormat/>
    <w:uiPriority w:val="0"/>
    <w:pPr>
      <w:spacing w:line="360" w:lineRule="auto"/>
      <w:ind w:left="720" w:right="442" w:firstLine="480" w:firstLineChars="200"/>
    </w:pPr>
    <w:rPr>
      <w:rFonts w:ascii="宋体" w:hAnsi="宋体"/>
      <w:sz w:val="24"/>
    </w:rPr>
  </w:style>
  <w:style w:type="paragraph" w:customStyle="1" w:styleId="2054">
    <w:name w:val="样式 目录 1 + 首行缩进:  2 字符2"/>
    <w:basedOn w:val="61"/>
    <w:qFormat/>
    <w:uiPriority w:val="0"/>
    <w:pPr>
      <w:tabs>
        <w:tab w:val="right" w:leader="dot" w:pos="8296"/>
        <w:tab w:val="right" w:leader="dot" w:pos="9061"/>
      </w:tabs>
      <w:snapToGrid w:val="0"/>
      <w:ind w:firstLine="643" w:firstLineChars="200"/>
      <w:jc w:val="center"/>
    </w:pPr>
    <w:rPr>
      <w:rFonts w:ascii="宋体" w:hAnsi="宋体" w:cs="宋体"/>
      <w:b/>
      <w:bCs/>
      <w:i/>
      <w:iCs/>
      <w:szCs w:val="24"/>
    </w:rPr>
  </w:style>
  <w:style w:type="paragraph" w:customStyle="1" w:styleId="2055">
    <w:name w:val="Retrait 2"/>
    <w:basedOn w:val="1"/>
    <w:qFormat/>
    <w:uiPriority w:val="0"/>
    <w:pPr>
      <w:tabs>
        <w:tab w:val="left" w:pos="4374"/>
      </w:tabs>
      <w:spacing w:line="360" w:lineRule="auto"/>
      <w:ind w:left="4374"/>
    </w:pPr>
    <w:rPr>
      <w:rFonts w:eastAsia="楷体_GB2312"/>
      <w:bCs/>
      <w:sz w:val="28"/>
    </w:rPr>
  </w:style>
  <w:style w:type="paragraph" w:customStyle="1" w:styleId="2056">
    <w:name w:val="Char51"/>
    <w:basedOn w:val="1"/>
    <w:qFormat/>
    <w:uiPriority w:val="0"/>
    <w:pPr>
      <w:widowControl/>
      <w:spacing w:after="160" w:line="240" w:lineRule="exact"/>
      <w:jc w:val="left"/>
    </w:pPr>
    <w:rPr>
      <w:rFonts w:ascii="Verdana" w:hAnsi="Verdana"/>
      <w:kern w:val="0"/>
      <w:lang w:eastAsia="en-US"/>
    </w:rPr>
  </w:style>
  <w:style w:type="paragraph" w:customStyle="1" w:styleId="2057">
    <w:name w:val="black"/>
    <w:basedOn w:val="1"/>
    <w:qFormat/>
    <w:uiPriority w:val="0"/>
    <w:pPr>
      <w:widowControl/>
      <w:spacing w:before="100" w:beforeAutospacing="1" w:after="100" w:afterAutospacing="1" w:line="480" w:lineRule="auto"/>
      <w:jc w:val="left"/>
    </w:pPr>
    <w:rPr>
      <w:rFonts w:ascii="宋体" w:hAnsi="宋体"/>
      <w:color w:val="000000"/>
      <w:kern w:val="0"/>
      <w:sz w:val="19"/>
      <w:szCs w:val="19"/>
    </w:rPr>
  </w:style>
  <w:style w:type="paragraph" w:customStyle="1" w:styleId="2058">
    <w:name w:val="正文（小标题）11"/>
    <w:basedOn w:val="1"/>
    <w:next w:val="1"/>
    <w:qFormat/>
    <w:uiPriority w:val="0"/>
    <w:pPr>
      <w:spacing w:beforeLines="50" w:afterLines="50" w:line="360" w:lineRule="auto"/>
    </w:pPr>
    <w:rPr>
      <w:rFonts w:ascii="黑体" w:eastAsia="黑体"/>
      <w:color w:val="0000FF"/>
      <w:sz w:val="24"/>
      <w:szCs w:val="24"/>
    </w:rPr>
  </w:style>
  <w:style w:type="paragraph" w:customStyle="1" w:styleId="2059">
    <w:name w:val="样式 目录 3 + 首行缩进:  2 字符"/>
    <w:basedOn w:val="46"/>
    <w:qFormat/>
    <w:uiPriority w:val="0"/>
    <w:pPr>
      <w:tabs>
        <w:tab w:val="right" w:leader="dot" w:pos="8493"/>
        <w:tab w:val="right" w:leader="dot" w:pos="9061"/>
      </w:tabs>
      <w:snapToGrid w:val="0"/>
      <w:spacing w:line="360" w:lineRule="exact"/>
      <w:ind w:left="454" w:leftChars="0" w:firstLine="480" w:firstLineChars="200"/>
      <w:jc w:val="left"/>
    </w:pPr>
    <w:rPr>
      <w:rFonts w:ascii="宋体" w:hAnsi="宋体" w:cs="宋体"/>
      <w:i/>
      <w:iCs/>
      <w:sz w:val="20"/>
    </w:rPr>
  </w:style>
  <w:style w:type="paragraph" w:customStyle="1" w:styleId="2060">
    <w:name w:val="样式 目录 1 + 首行缩进:  0.71 厘米"/>
    <w:basedOn w:val="61"/>
    <w:qFormat/>
    <w:uiPriority w:val="0"/>
    <w:pPr>
      <w:tabs>
        <w:tab w:val="right" w:leader="dot" w:pos="8296"/>
        <w:tab w:val="right" w:leader="dot" w:pos="9061"/>
      </w:tabs>
      <w:snapToGrid w:val="0"/>
      <w:ind w:firstLine="643" w:firstLineChars="200"/>
      <w:jc w:val="center"/>
    </w:pPr>
    <w:rPr>
      <w:rFonts w:ascii="宋体" w:hAnsi="宋体" w:cs="宋体"/>
      <w:b/>
      <w:bCs/>
      <w:i/>
      <w:iCs/>
      <w:szCs w:val="24"/>
    </w:rPr>
  </w:style>
  <w:style w:type="paragraph" w:customStyle="1" w:styleId="2061">
    <w:name w:val="正文（标记）11"/>
    <w:basedOn w:val="1"/>
    <w:qFormat/>
    <w:uiPriority w:val="0"/>
    <w:pPr>
      <w:tabs>
        <w:tab w:val="left" w:pos="840"/>
      </w:tabs>
      <w:spacing w:beforeLines="50" w:afterLines="50"/>
      <w:ind w:left="840" w:hanging="420"/>
    </w:pPr>
    <w:rPr>
      <w:sz w:val="24"/>
      <w:szCs w:val="24"/>
    </w:rPr>
  </w:style>
  <w:style w:type="paragraph" w:customStyle="1" w:styleId="2062">
    <w:name w:val="正文格式20101116"/>
    <w:basedOn w:val="1"/>
    <w:qFormat/>
    <w:uiPriority w:val="0"/>
    <w:pPr>
      <w:spacing w:line="360" w:lineRule="auto"/>
      <w:ind w:firstLine="480" w:firstLineChars="200"/>
    </w:pPr>
    <w:rPr>
      <w:rFonts w:eastAsia="仿宋_GB2312" w:cs="宋体"/>
      <w:sz w:val="24"/>
    </w:rPr>
  </w:style>
  <w:style w:type="paragraph" w:customStyle="1" w:styleId="2063">
    <w:name w:val="样式 样式 目录 2 + 首行缩进:  2 字符2 + 左侧:  1 字符 首行缩进:  2 字符"/>
    <w:basedOn w:val="1169"/>
    <w:qFormat/>
    <w:uiPriority w:val="0"/>
    <w:pPr>
      <w:ind w:left="240" w:firstLine="480"/>
    </w:pPr>
    <w:rPr>
      <w:rFonts w:ascii="Times New Roman" w:cs="Times New Roman"/>
      <w:b w:val="0"/>
    </w:rPr>
  </w:style>
  <w:style w:type="paragraph" w:customStyle="1" w:styleId="2064">
    <w:name w:val="样式22"/>
    <w:basedOn w:val="33"/>
    <w:qFormat/>
    <w:uiPriority w:val="0"/>
    <w:pPr>
      <w:numPr>
        <w:ilvl w:val="0"/>
        <w:numId w:val="0"/>
      </w:numPr>
      <w:pBdr>
        <w:bottom w:val="thickThinSmallGap" w:color="auto" w:sz="24" w:space="1"/>
      </w:pBdr>
      <w:tabs>
        <w:tab w:val="left" w:pos="4153"/>
      </w:tabs>
      <w:spacing w:beforeLines="50" w:afterLines="50"/>
      <w:ind w:left="960" w:right="360"/>
    </w:pPr>
    <w:rPr>
      <w:szCs w:val="24"/>
    </w:rPr>
  </w:style>
  <w:style w:type="paragraph" w:customStyle="1" w:styleId="2065">
    <w:name w:val="样式 正文 +缩进"/>
    <w:basedOn w:val="1"/>
    <w:qFormat/>
    <w:uiPriority w:val="0"/>
    <w:pPr>
      <w:jc w:val="left"/>
    </w:pPr>
    <w:rPr>
      <w:rFonts w:ascii="Calibri" w:hAnsi="Calibri"/>
      <w:kern w:val="0"/>
      <w:lang w:eastAsia="en-US"/>
    </w:rPr>
  </w:style>
  <w:style w:type="paragraph" w:customStyle="1" w:styleId="2066">
    <w:name w:val="次小点说明"/>
    <w:basedOn w:val="7"/>
    <w:qFormat/>
    <w:uiPriority w:val="0"/>
    <w:pPr>
      <w:tabs>
        <w:tab w:val="left" w:pos="620"/>
      </w:tabs>
      <w:spacing w:line="360" w:lineRule="auto"/>
      <w:ind w:left="620" w:hanging="420" w:firstLineChars="0"/>
      <w:jc w:val="left"/>
    </w:pPr>
    <w:rPr>
      <w:sz w:val="24"/>
    </w:rPr>
  </w:style>
  <w:style w:type="paragraph" w:customStyle="1" w:styleId="2067">
    <w:name w:val="其他"/>
    <w:basedOn w:val="1"/>
    <w:qFormat/>
    <w:uiPriority w:val="0"/>
    <w:pPr>
      <w:spacing w:line="360" w:lineRule="auto"/>
      <w:ind w:firstLine="480" w:firstLineChars="200"/>
      <w:jc w:val="left"/>
    </w:pPr>
    <w:rPr>
      <w:rFonts w:ascii="宋体" w:hAnsi="宋体"/>
      <w:b/>
      <w:sz w:val="24"/>
      <w:szCs w:val="24"/>
    </w:rPr>
  </w:style>
  <w:style w:type="paragraph" w:customStyle="1" w:styleId="2068">
    <w:name w:val="Char5 Char Char1 Char6"/>
    <w:basedOn w:val="1"/>
    <w:qFormat/>
    <w:uiPriority w:val="0"/>
    <w:pPr>
      <w:spacing w:before="50" w:after="50"/>
    </w:pPr>
    <w:rPr>
      <w:rFonts w:ascii="Tahoma" w:hAnsi="Tahoma"/>
      <w:sz w:val="24"/>
    </w:rPr>
  </w:style>
  <w:style w:type="paragraph" w:customStyle="1" w:styleId="2069">
    <w:name w:val="南通方案正文"/>
    <w:basedOn w:val="1"/>
    <w:qFormat/>
    <w:uiPriority w:val="0"/>
    <w:pPr>
      <w:spacing w:line="360" w:lineRule="auto"/>
      <w:ind w:firstLine="480" w:firstLineChars="200"/>
      <w:jc w:val="left"/>
    </w:pPr>
    <w:rPr>
      <w:sz w:val="24"/>
    </w:rPr>
  </w:style>
  <w:style w:type="paragraph" w:customStyle="1" w:styleId="2070">
    <w:name w:val="AfterBullet"/>
    <w:basedOn w:val="5"/>
    <w:next w:val="1771"/>
    <w:qFormat/>
    <w:uiPriority w:val="0"/>
    <w:pPr>
      <w:keepNext w:val="0"/>
      <w:autoSpaceDE w:val="0"/>
      <w:autoSpaceDN w:val="0"/>
      <w:adjustRightInd w:val="0"/>
      <w:ind w:left="1310" w:right="567" w:firstLine="391"/>
      <w:outlineLvl w:val="9"/>
    </w:pPr>
    <w:rPr>
      <w:rFonts w:ascii="宋体" w:hAnsi="Tms Rmn"/>
      <w:b w:val="0"/>
      <w:kern w:val="0"/>
    </w:rPr>
  </w:style>
  <w:style w:type="paragraph" w:customStyle="1" w:styleId="2071">
    <w:name w:val="number"/>
    <w:basedOn w:val="1"/>
    <w:qFormat/>
    <w:uiPriority w:val="0"/>
    <w:pPr>
      <w:tabs>
        <w:tab w:val="left" w:pos="360"/>
      </w:tabs>
      <w:spacing w:beforeLines="20" w:afterLines="30" w:line="360" w:lineRule="auto"/>
    </w:pPr>
    <w:rPr>
      <w:rFonts w:ascii="Arial" w:hAnsi="Arial" w:eastAsia="仿宋_GB2312"/>
      <w:sz w:val="24"/>
      <w:szCs w:val="24"/>
    </w:rPr>
  </w:style>
  <w:style w:type="paragraph" w:customStyle="1" w:styleId="2072">
    <w:name w:val="样式 标题 2 + 行距: 固定值 20 磅"/>
    <w:basedOn w:val="6"/>
    <w:qFormat/>
    <w:uiPriority w:val="0"/>
    <w:pPr>
      <w:spacing w:before="240" w:after="0" w:afterLines="100" w:line="400" w:lineRule="exact"/>
      <w:jc w:val="left"/>
    </w:pPr>
    <w:rPr>
      <w:rFonts w:ascii="宋体" w:hAnsi="宋体" w:cs="宋体"/>
      <w:bCs/>
    </w:rPr>
  </w:style>
  <w:style w:type="paragraph" w:customStyle="1" w:styleId="2073">
    <w:name w:val="Char5 Char Char1 Char11"/>
    <w:basedOn w:val="1"/>
    <w:qFormat/>
    <w:uiPriority w:val="0"/>
    <w:rPr>
      <w:rFonts w:ascii="Tahoma" w:hAnsi="Tahoma"/>
      <w:sz w:val="24"/>
    </w:rPr>
  </w:style>
  <w:style w:type="paragraph" w:customStyle="1" w:styleId="2074">
    <w:name w:val="样式 目录 3 + 左侧:  4 字符 首行缩进:  2 字符"/>
    <w:basedOn w:val="46"/>
    <w:qFormat/>
    <w:uiPriority w:val="0"/>
    <w:pPr>
      <w:tabs>
        <w:tab w:val="right" w:leader="dot" w:pos="8493"/>
      </w:tabs>
      <w:ind w:left="400" w:leftChars="0" w:firstLine="150" w:firstLineChars="150"/>
      <w:jc w:val="left"/>
    </w:pPr>
    <w:rPr>
      <w:rFonts w:ascii="宋体" w:cs="宋体"/>
      <w:szCs w:val="21"/>
      <w:lang w:val="en-GB"/>
    </w:rPr>
  </w:style>
  <w:style w:type="paragraph" w:customStyle="1" w:styleId="2075">
    <w:name w:val="普通(网站)11"/>
    <w:basedOn w:val="1"/>
    <w:qFormat/>
    <w:uiPriority w:val="0"/>
    <w:pPr>
      <w:widowControl/>
      <w:spacing w:before="100" w:beforeAutospacing="1" w:after="100" w:afterAutospacing="1"/>
      <w:jc w:val="left"/>
    </w:pPr>
    <w:rPr>
      <w:rFonts w:ascii="宋体" w:hAnsi="宋体"/>
      <w:kern w:val="0"/>
      <w:sz w:val="24"/>
    </w:rPr>
  </w:style>
  <w:style w:type="paragraph" w:customStyle="1" w:styleId="2076">
    <w:name w:val="样式5"/>
    <w:basedOn w:val="1"/>
    <w:next w:val="10"/>
    <w:qFormat/>
    <w:uiPriority w:val="0"/>
    <w:pPr>
      <w:spacing w:line="480" w:lineRule="auto"/>
    </w:pPr>
  </w:style>
  <w:style w:type="paragraph" w:customStyle="1" w:styleId="2077">
    <w:name w:val="样式 样式 目录 2 + 左侧:  1 字符 首行缩进:  2 字符 + 首行缩进:  2 字符"/>
    <w:basedOn w:val="1802"/>
    <w:qFormat/>
    <w:uiPriority w:val="0"/>
    <w:pPr>
      <w:ind w:firstLine="100" w:firstLineChars="100"/>
    </w:pPr>
    <w:rPr>
      <w:rFonts w:ascii="Times New Roman" w:cs="Times New Roman"/>
    </w:rPr>
  </w:style>
  <w:style w:type="paragraph" w:customStyle="1" w:styleId="2078">
    <w:name w:val="1711"/>
    <w:basedOn w:val="1"/>
    <w:next w:val="34"/>
    <w:qFormat/>
    <w:uiPriority w:val="0"/>
    <w:pPr>
      <w:spacing w:after="120"/>
      <w:ind w:left="420" w:leftChars="200"/>
    </w:pPr>
    <w:rPr>
      <w:szCs w:val="24"/>
    </w:rPr>
  </w:style>
  <w:style w:type="paragraph" w:customStyle="1" w:styleId="2079">
    <w:name w:val="标题5-项目符号"/>
    <w:qFormat/>
    <w:uiPriority w:val="0"/>
    <w:pPr>
      <w:numPr>
        <w:ilvl w:val="0"/>
        <w:numId w:val="78"/>
      </w:numPr>
    </w:pPr>
    <w:rPr>
      <w:rFonts w:ascii="Times New Roman" w:hAnsi="Times New Roman" w:eastAsia="宋体" w:cs="Times New Roman"/>
      <w:bCs/>
      <w:kern w:val="2"/>
      <w:sz w:val="24"/>
      <w:szCs w:val="28"/>
      <w:lang w:val="en-US" w:eastAsia="zh-CN" w:bidi="ar-SA"/>
    </w:rPr>
  </w:style>
  <w:style w:type="paragraph" w:customStyle="1" w:styleId="2080">
    <w:name w:val="样式 目录 4 + 首行缩进:  2 字符2"/>
    <w:basedOn w:val="63"/>
    <w:qFormat/>
    <w:uiPriority w:val="0"/>
    <w:pPr>
      <w:tabs>
        <w:tab w:val="right" w:leader="dot" w:pos="8494"/>
        <w:tab w:val="right" w:leader="dot" w:pos="8640"/>
      </w:tabs>
      <w:ind w:left="340" w:leftChars="0"/>
      <w:jc w:val="right"/>
    </w:pPr>
    <w:rPr>
      <w:rFonts w:ascii="Times New Roman" w:hAnsi="Times New Roman" w:cs="Times New Roman"/>
      <w:sz w:val="21"/>
      <w:lang w:val="en-GB"/>
    </w:rPr>
  </w:style>
  <w:style w:type="paragraph" w:customStyle="1" w:styleId="2081">
    <w:name w:val="表内文字11"/>
    <w:basedOn w:val="1"/>
    <w:qFormat/>
    <w:uiPriority w:val="0"/>
    <w:pPr>
      <w:adjustRightInd w:val="0"/>
      <w:snapToGrid w:val="0"/>
      <w:spacing w:line="312" w:lineRule="auto"/>
      <w:jc w:val="center"/>
    </w:pPr>
    <w:rPr>
      <w:color w:val="000000"/>
    </w:rPr>
  </w:style>
  <w:style w:type="paragraph" w:customStyle="1" w:styleId="2082">
    <w:name w:val="样式 目录 2 + 左侧:  1 字符 首行缩进:  2 字符2"/>
    <w:basedOn w:val="76"/>
    <w:qFormat/>
    <w:uiPriority w:val="0"/>
    <w:pPr>
      <w:tabs>
        <w:tab w:val="right" w:leader="dot" w:pos="8493"/>
      </w:tabs>
      <w:spacing w:before="240"/>
      <w:ind w:left="0" w:leftChars="0" w:firstLine="100" w:firstLineChars="100"/>
      <w:jc w:val="left"/>
    </w:pPr>
    <w:rPr>
      <w:rFonts w:ascii="宋体" w:cs="宋体"/>
      <w:b/>
      <w:bCs/>
      <w:lang w:val="en-GB"/>
    </w:rPr>
  </w:style>
  <w:style w:type="paragraph" w:customStyle="1" w:styleId="2083">
    <w:name w:val="图标题11"/>
    <w:basedOn w:val="1"/>
    <w:next w:val="1"/>
    <w:qFormat/>
    <w:uiPriority w:val="0"/>
    <w:pPr>
      <w:spacing w:beforeLines="50" w:afterLines="50" w:line="360" w:lineRule="atLeast"/>
      <w:jc w:val="center"/>
    </w:pPr>
    <w:rPr>
      <w:bCs/>
      <w:sz w:val="24"/>
      <w:szCs w:val="24"/>
    </w:rPr>
  </w:style>
  <w:style w:type="paragraph" w:customStyle="1" w:styleId="2084">
    <w:name w:val="三级条标题 Char Char"/>
    <w:basedOn w:val="922"/>
    <w:next w:val="1"/>
    <w:qFormat/>
    <w:uiPriority w:val="0"/>
    <w:pPr>
      <w:tabs>
        <w:tab w:val="clear" w:pos="2160"/>
        <w:tab w:val="clear" w:pos="2194"/>
      </w:tabs>
      <w:ind w:left="900" w:firstLine="0"/>
      <w:outlineLvl w:val="4"/>
    </w:pPr>
  </w:style>
  <w:style w:type="paragraph" w:customStyle="1" w:styleId="2085">
    <w:name w:val="样式 目录 2 + 左侧:  1 字符 首行缩进:  2 字符7"/>
    <w:basedOn w:val="76"/>
    <w:qFormat/>
    <w:uiPriority w:val="0"/>
    <w:pPr>
      <w:tabs>
        <w:tab w:val="right" w:leader="dot" w:pos="8493"/>
      </w:tabs>
      <w:spacing w:before="240"/>
      <w:ind w:left="0" w:leftChars="0" w:firstLine="100" w:firstLineChars="100"/>
      <w:jc w:val="left"/>
    </w:pPr>
    <w:rPr>
      <w:rFonts w:ascii="宋体" w:cs="宋体"/>
      <w:b/>
      <w:bCs/>
      <w:lang w:val="en-GB"/>
    </w:rPr>
  </w:style>
  <w:style w:type="paragraph" w:customStyle="1" w:styleId="2086">
    <w:name w:val="样式 目录 2 + 左侧:  1 字符 首行缩进:  2 字符10"/>
    <w:basedOn w:val="76"/>
    <w:qFormat/>
    <w:uiPriority w:val="0"/>
    <w:pPr>
      <w:tabs>
        <w:tab w:val="right" w:leader="dot" w:pos="8493"/>
      </w:tabs>
      <w:spacing w:before="240"/>
      <w:ind w:left="100" w:leftChars="100"/>
      <w:jc w:val="left"/>
    </w:pPr>
    <w:rPr>
      <w:rFonts w:ascii="宋体" w:cs="宋体"/>
      <w:b/>
      <w:bCs/>
      <w:lang w:val="en-GB"/>
    </w:rPr>
  </w:style>
  <w:style w:type="paragraph" w:customStyle="1" w:styleId="2087">
    <w:name w:val="标准"/>
    <w:basedOn w:val="1"/>
    <w:qFormat/>
    <w:uiPriority w:val="0"/>
    <w:pPr>
      <w:tabs>
        <w:tab w:val="left" w:pos="3240"/>
      </w:tabs>
      <w:autoSpaceDE w:val="0"/>
      <w:autoSpaceDN w:val="0"/>
      <w:adjustRightInd w:val="0"/>
      <w:snapToGrid w:val="0"/>
      <w:spacing w:line="312" w:lineRule="atLeast"/>
      <w:ind w:left="-117" w:right="11" w:firstLine="480" w:firstLineChars="200"/>
      <w:textAlignment w:val="baseline"/>
    </w:pPr>
    <w:rPr>
      <w:rFonts w:ascii="宋体" w:eastAsia="仿宋_GB2312"/>
      <w:color w:val="000000"/>
      <w:kern w:val="0"/>
      <w:sz w:val="24"/>
    </w:rPr>
  </w:style>
  <w:style w:type="paragraph" w:customStyle="1" w:styleId="2088">
    <w:name w:val="正文（黑体）3"/>
    <w:basedOn w:val="1"/>
    <w:next w:val="1"/>
    <w:qFormat/>
    <w:uiPriority w:val="0"/>
    <w:pPr>
      <w:spacing w:beforeLines="50" w:afterLines="50" w:line="360" w:lineRule="auto"/>
      <w:ind w:firstLine="480" w:firstLineChars="200"/>
    </w:pPr>
    <w:rPr>
      <w:rFonts w:ascii="黑体" w:eastAsia="黑体"/>
      <w:color w:val="000080"/>
      <w:sz w:val="24"/>
      <w:szCs w:val="24"/>
    </w:rPr>
  </w:style>
  <w:style w:type="paragraph" w:customStyle="1" w:styleId="2089">
    <w:name w:val="样式 目录 2 + 左侧:  1 字符 首行缩进:  2 字符11"/>
    <w:basedOn w:val="76"/>
    <w:qFormat/>
    <w:uiPriority w:val="0"/>
    <w:pPr>
      <w:tabs>
        <w:tab w:val="right" w:leader="dot" w:pos="8493"/>
      </w:tabs>
      <w:spacing w:before="240"/>
      <w:ind w:left="100" w:leftChars="100"/>
      <w:jc w:val="left"/>
    </w:pPr>
    <w:rPr>
      <w:rFonts w:ascii="宋体" w:cs="宋体"/>
      <w:b/>
      <w:bCs/>
      <w:lang w:val="en-GB"/>
    </w:rPr>
  </w:style>
  <w:style w:type="paragraph" w:customStyle="1" w:styleId="2090">
    <w:name w:val="样式 目录 2 + 左侧:  1 字符 首行缩进:  2 字符12"/>
    <w:basedOn w:val="76"/>
    <w:qFormat/>
    <w:uiPriority w:val="0"/>
    <w:pPr>
      <w:tabs>
        <w:tab w:val="right" w:leader="dot" w:pos="8493"/>
      </w:tabs>
      <w:spacing w:before="240"/>
      <w:ind w:left="100" w:leftChars="100"/>
      <w:jc w:val="left"/>
    </w:pPr>
    <w:rPr>
      <w:rFonts w:ascii="宋体" w:cs="宋体"/>
      <w:b/>
      <w:bCs/>
      <w:lang w:val="en-GB"/>
    </w:rPr>
  </w:style>
  <w:style w:type="paragraph" w:customStyle="1" w:styleId="2091">
    <w:name w:val="样式 目录 2 + 左侧:  1 字符"/>
    <w:basedOn w:val="76"/>
    <w:qFormat/>
    <w:uiPriority w:val="0"/>
    <w:pPr>
      <w:tabs>
        <w:tab w:val="right" w:leader="dot" w:pos="8493"/>
        <w:tab w:val="right" w:pos="8880"/>
      </w:tabs>
      <w:spacing w:before="240"/>
      <w:ind w:left="100" w:leftChars="100"/>
      <w:jc w:val="left"/>
    </w:pPr>
    <w:rPr>
      <w:rFonts w:ascii="宋体" w:cs="宋体"/>
      <w:b/>
      <w:bCs/>
      <w:lang w:val="en-GB"/>
    </w:rPr>
  </w:style>
  <w:style w:type="paragraph" w:customStyle="1" w:styleId="2092">
    <w:name w:val="2_"/>
    <w:basedOn w:val="6"/>
    <w:next w:val="1"/>
    <w:qFormat/>
    <w:uiPriority w:val="0"/>
    <w:pPr>
      <w:tabs>
        <w:tab w:val="left" w:pos="567"/>
      </w:tabs>
      <w:adjustRightInd w:val="0"/>
      <w:spacing w:before="100" w:beforeAutospacing="1" w:after="100" w:afterAutospacing="1" w:line="415" w:lineRule="auto"/>
      <w:ind w:left="567" w:hanging="567"/>
    </w:pPr>
    <w:rPr>
      <w:rFonts w:ascii="Times New Roman" w:hAnsi="黑体"/>
      <w:b w:val="0"/>
      <w:bCs/>
      <w:sz w:val="36"/>
      <w:szCs w:val="32"/>
    </w:rPr>
  </w:style>
  <w:style w:type="paragraph" w:customStyle="1" w:styleId="2093">
    <w:name w:val="样式 目录 4 + 首行缩进:  2 字符3"/>
    <w:basedOn w:val="63"/>
    <w:qFormat/>
    <w:uiPriority w:val="0"/>
    <w:pPr>
      <w:tabs>
        <w:tab w:val="right" w:leader="dot" w:pos="8494"/>
        <w:tab w:val="right" w:leader="dot" w:pos="8640"/>
      </w:tabs>
      <w:ind w:left="0" w:leftChars="0" w:firstLine="240" w:firstLineChars="100"/>
      <w:jc w:val="right"/>
    </w:pPr>
    <w:rPr>
      <w:rFonts w:ascii="Times New Roman" w:hAnsi="Times New Roman" w:cs="Times New Roman"/>
      <w:sz w:val="21"/>
      <w:lang w:val="en-GB"/>
    </w:rPr>
  </w:style>
  <w:style w:type="paragraph" w:customStyle="1" w:styleId="2094">
    <w:name w:val="ABC标题下的小点3"/>
    <w:basedOn w:val="1"/>
    <w:qFormat/>
    <w:uiPriority w:val="0"/>
    <w:pPr>
      <w:tabs>
        <w:tab w:val="left" w:pos="1260"/>
      </w:tabs>
      <w:spacing w:line="360" w:lineRule="auto"/>
      <w:ind w:left="1260" w:hanging="420"/>
    </w:pPr>
    <w:rPr>
      <w:rFonts w:ascii="宋体" w:hAnsi="宋体"/>
      <w:kern w:val="0"/>
    </w:rPr>
  </w:style>
  <w:style w:type="paragraph" w:customStyle="1" w:styleId="2095">
    <w:name w:val="样式 目录 4 + 首行缩进:  2 字符4"/>
    <w:basedOn w:val="63"/>
    <w:qFormat/>
    <w:uiPriority w:val="0"/>
    <w:pPr>
      <w:tabs>
        <w:tab w:val="right" w:leader="dot" w:pos="8494"/>
        <w:tab w:val="right" w:leader="dot" w:pos="8640"/>
      </w:tabs>
      <w:spacing w:line="240" w:lineRule="auto"/>
      <w:ind w:left="340" w:leftChars="0" w:firstLine="480"/>
      <w:jc w:val="right"/>
    </w:pPr>
    <w:rPr>
      <w:rFonts w:ascii="Times New Roman" w:hAnsi="Times New Roman" w:cs="Times New Roman"/>
      <w:sz w:val="21"/>
      <w:lang w:val="en-GB"/>
    </w:rPr>
  </w:style>
  <w:style w:type="paragraph" w:customStyle="1" w:styleId="2096">
    <w:name w:val="样式 样式 目录 4 + 首行缩进:  2 字符4 + 首行缩进:  2 字符"/>
    <w:basedOn w:val="2095"/>
    <w:qFormat/>
    <w:uiPriority w:val="0"/>
    <w:pPr>
      <w:spacing w:line="360" w:lineRule="exact"/>
      <w:ind w:firstLine="200"/>
    </w:pPr>
  </w:style>
  <w:style w:type="paragraph" w:customStyle="1" w:styleId="2097">
    <w:name w:val="样式 目录 3 + 首行缩进:  2 字符1"/>
    <w:basedOn w:val="46"/>
    <w:qFormat/>
    <w:uiPriority w:val="0"/>
    <w:pPr>
      <w:tabs>
        <w:tab w:val="right" w:leader="dot" w:pos="8493"/>
      </w:tabs>
      <w:spacing w:beforeLines="50"/>
      <w:ind w:left="0" w:leftChars="0" w:firstLine="480" w:firstLineChars="200"/>
      <w:jc w:val="left"/>
    </w:pPr>
    <w:rPr>
      <w:rFonts w:ascii="宋体" w:cs="宋体"/>
      <w:lang w:val="en-GB"/>
    </w:rPr>
  </w:style>
  <w:style w:type="paragraph" w:customStyle="1" w:styleId="2098">
    <w:name w:val="样式71"/>
    <w:qFormat/>
    <w:uiPriority w:val="0"/>
    <w:pPr>
      <w:tabs>
        <w:tab w:val="left" w:pos="900"/>
      </w:tabs>
      <w:ind w:left="900"/>
    </w:pPr>
    <w:rPr>
      <w:rFonts w:ascii="Times New Roman" w:hAnsi="Times New Roman" w:eastAsia="宋体" w:cs="Times New Roman"/>
      <w:lang w:val="en-US" w:eastAsia="zh-CN" w:bidi="ar-SA"/>
    </w:rPr>
  </w:style>
  <w:style w:type="paragraph" w:customStyle="1" w:styleId="2099">
    <w:name w:val="ldhtext31"/>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2100">
    <w:name w:val="技术报告正文3"/>
    <w:basedOn w:val="1"/>
    <w:qFormat/>
    <w:uiPriority w:val="0"/>
    <w:pPr>
      <w:spacing w:beforeLines="50" w:line="440" w:lineRule="exact"/>
      <w:ind w:firstLine="200" w:firstLineChars="200"/>
    </w:pPr>
    <w:rPr>
      <w:rFonts w:cs="Arial"/>
      <w:sz w:val="28"/>
      <w:szCs w:val="24"/>
    </w:rPr>
  </w:style>
  <w:style w:type="paragraph" w:customStyle="1" w:styleId="2101">
    <w:name w:val="正文-电视"/>
    <w:basedOn w:val="1"/>
    <w:qFormat/>
    <w:uiPriority w:val="0"/>
    <w:pPr>
      <w:numPr>
        <w:ilvl w:val="0"/>
        <w:numId w:val="79"/>
      </w:numPr>
      <w:tabs>
        <w:tab w:val="left" w:pos="1365"/>
        <w:tab w:val="clear" w:pos="1895"/>
      </w:tabs>
      <w:spacing w:line="360" w:lineRule="auto"/>
      <w:ind w:left="840" w:leftChars="400" w:firstLine="525"/>
    </w:pPr>
    <w:rPr>
      <w:rFonts w:ascii="宋体" w:hAnsi="宋体"/>
      <w:sz w:val="24"/>
      <w:szCs w:val="24"/>
    </w:rPr>
  </w:style>
  <w:style w:type="paragraph" w:customStyle="1" w:styleId="2102">
    <w:name w:val="公文正文"/>
    <w:basedOn w:val="34"/>
    <w:qFormat/>
    <w:uiPriority w:val="0"/>
    <w:pPr>
      <w:ind w:firstLine="200" w:firstLineChars="200"/>
    </w:pPr>
    <w:rPr>
      <w:rFonts w:ascii="仿宋_GB2312" w:hAnsi="Times New Roman" w:eastAsia="仿宋_GB2312"/>
      <w:kern w:val="28"/>
      <w:sz w:val="28"/>
      <w:szCs w:val="24"/>
    </w:rPr>
  </w:style>
  <w:style w:type="paragraph" w:customStyle="1" w:styleId="2103">
    <w:name w:val="正文符号1"/>
    <w:basedOn w:val="1261"/>
    <w:qFormat/>
    <w:uiPriority w:val="0"/>
    <w:pPr>
      <w:tabs>
        <w:tab w:val="left" w:pos="900"/>
        <w:tab w:val="left" w:pos="1080"/>
      </w:tabs>
      <w:ind w:left="900" w:hanging="420"/>
    </w:pPr>
    <w:rPr>
      <w:rFonts w:ascii="Times New Roman" w:hAnsi="Times New Roman" w:eastAsia="宋体" w:cs="Times New Roman"/>
    </w:rPr>
  </w:style>
  <w:style w:type="paragraph" w:customStyle="1" w:styleId="2104">
    <w:name w:val="color003366"/>
    <w:basedOn w:val="1"/>
    <w:qFormat/>
    <w:uiPriority w:val="0"/>
    <w:pPr>
      <w:widowControl/>
      <w:spacing w:before="100" w:beforeAutospacing="1" w:after="100" w:afterAutospacing="1"/>
      <w:jc w:val="left"/>
    </w:pPr>
    <w:rPr>
      <w:rFonts w:ascii="Arial Unicode MS" w:hAnsi="Arial Unicode MS" w:eastAsia="Arial Unicode MS" w:cs="Arial Unicode MS"/>
      <w:color w:val="003366"/>
      <w:kern w:val="0"/>
      <w:sz w:val="24"/>
      <w:szCs w:val="24"/>
    </w:rPr>
  </w:style>
  <w:style w:type="paragraph" w:customStyle="1" w:styleId="2105">
    <w:name w:val="wenzi-3"/>
    <w:basedOn w:val="1"/>
    <w:qFormat/>
    <w:uiPriority w:val="0"/>
    <w:pPr>
      <w:widowControl/>
      <w:spacing w:before="100" w:beforeAutospacing="1" w:after="100" w:afterAutospacing="1" w:line="375" w:lineRule="atLeast"/>
      <w:jc w:val="center"/>
    </w:pPr>
    <w:rPr>
      <w:rFonts w:eastAsia="Arial Unicode MS" w:cs="Arial Unicode MS"/>
      <w:b/>
      <w:bCs/>
      <w:color w:val="003399"/>
      <w:kern w:val="0"/>
      <w:sz w:val="20"/>
    </w:rPr>
  </w:style>
  <w:style w:type="paragraph" w:customStyle="1" w:styleId="2106">
    <w:name w:val="wenzi4"/>
    <w:basedOn w:val="1"/>
    <w:qFormat/>
    <w:uiPriority w:val="0"/>
    <w:pPr>
      <w:widowControl/>
      <w:spacing w:before="100" w:beforeAutospacing="1" w:after="100" w:afterAutospacing="1"/>
      <w:jc w:val="center"/>
    </w:pPr>
    <w:rPr>
      <w:rFonts w:eastAsia="Arial Unicode MS" w:cs="Arial Unicode MS"/>
      <w:color w:val="000000"/>
      <w:kern w:val="0"/>
      <w:sz w:val="36"/>
      <w:szCs w:val="36"/>
    </w:rPr>
  </w:style>
  <w:style w:type="paragraph" w:customStyle="1" w:styleId="2107">
    <w:name w:val="wenzi5"/>
    <w:basedOn w:val="1"/>
    <w:qFormat/>
    <w:uiPriority w:val="0"/>
    <w:pPr>
      <w:widowControl/>
      <w:spacing w:before="100" w:beforeAutospacing="1" w:after="100" w:afterAutospacing="1"/>
      <w:jc w:val="center"/>
    </w:pPr>
    <w:rPr>
      <w:rFonts w:ascii="_GB2312" w:hAnsi="_GB2312" w:eastAsia="Arial Unicode MS" w:cs="Arial Unicode MS"/>
      <w:b/>
      <w:bCs/>
      <w:color w:val="000000"/>
      <w:kern w:val="0"/>
      <w:sz w:val="27"/>
      <w:szCs w:val="27"/>
    </w:rPr>
  </w:style>
  <w:style w:type="paragraph" w:customStyle="1" w:styleId="2108">
    <w:name w:val="ww3"/>
    <w:basedOn w:val="1"/>
    <w:qFormat/>
    <w:uiPriority w:val="0"/>
    <w:pPr>
      <w:widowControl/>
      <w:spacing w:before="100" w:beforeAutospacing="1" w:after="100" w:afterAutospacing="1"/>
      <w:jc w:val="center"/>
    </w:pPr>
    <w:rPr>
      <w:rFonts w:ascii="_GB2312" w:hAnsi="_GB2312" w:eastAsia="Arial Unicode MS" w:cs="Arial Unicode MS"/>
      <w:color w:val="000000"/>
      <w:kern w:val="0"/>
      <w:sz w:val="23"/>
      <w:szCs w:val="23"/>
    </w:rPr>
  </w:style>
  <w:style w:type="paragraph" w:customStyle="1" w:styleId="2109">
    <w:name w:val="CM13"/>
    <w:basedOn w:val="196"/>
    <w:next w:val="196"/>
    <w:qFormat/>
    <w:uiPriority w:val="0"/>
    <w:pPr>
      <w:spacing w:line="468" w:lineRule="atLeast"/>
    </w:pPr>
    <w:rPr>
      <w:rFonts w:ascii="宋体" w:hAnsi="Times New Roman" w:cs="Times New Roman"/>
      <w:color w:val="auto"/>
    </w:rPr>
  </w:style>
  <w:style w:type="paragraph" w:customStyle="1" w:styleId="2110">
    <w:name w:val="Command"/>
    <w:qFormat/>
    <w:uiPriority w:val="0"/>
    <w:pPr>
      <w:spacing w:before="160" w:after="160"/>
    </w:pPr>
    <w:rPr>
      <w:rFonts w:ascii="Arial" w:hAnsi="Arial" w:eastAsia="黑体" w:cs="Times New Roman"/>
      <w:sz w:val="21"/>
      <w:lang w:val="en-US" w:eastAsia="zh-CN" w:bidi="ar-SA"/>
    </w:rPr>
  </w:style>
  <w:style w:type="paragraph" w:customStyle="1" w:styleId="2111">
    <w:name w:val="样式 宋体 行距: 1.5 倍行距 首行缩进:  2 字符"/>
    <w:basedOn w:val="1"/>
    <w:qFormat/>
    <w:uiPriority w:val="0"/>
    <w:pPr>
      <w:spacing w:line="360" w:lineRule="auto"/>
      <w:ind w:firstLine="420" w:firstLineChars="200"/>
    </w:pPr>
    <w:rPr>
      <w:rFonts w:ascii="宋体" w:hAnsi="宋体" w:cs="宋体"/>
      <w:sz w:val="24"/>
    </w:rPr>
  </w:style>
  <w:style w:type="paragraph" w:customStyle="1" w:styleId="2112">
    <w:name w:val="Item List in Table"/>
    <w:qFormat/>
    <w:uiPriority w:val="0"/>
    <w:pPr>
      <w:numPr>
        <w:ilvl w:val="0"/>
        <w:numId w:val="80"/>
      </w:numPr>
      <w:spacing w:before="40" w:after="40"/>
      <w:jc w:val="both"/>
    </w:pPr>
    <w:rPr>
      <w:rFonts w:ascii="Arial" w:hAnsi="Arial" w:eastAsia="宋体" w:cs="Arial"/>
      <w:sz w:val="18"/>
      <w:szCs w:val="18"/>
      <w:lang w:val="en-US" w:eastAsia="zh-CN" w:bidi="ar-SA"/>
    </w:rPr>
  </w:style>
  <w:style w:type="paragraph" w:customStyle="1" w:styleId="2113">
    <w:name w:val="figuredescription"/>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2114">
    <w:name w:val="2_wangjing"/>
    <w:basedOn w:val="6"/>
    <w:next w:val="1"/>
    <w:qFormat/>
    <w:uiPriority w:val="0"/>
    <w:pPr>
      <w:numPr>
        <w:ilvl w:val="1"/>
        <w:numId w:val="54"/>
      </w:numPr>
      <w:tabs>
        <w:tab w:val="left" w:pos="425"/>
      </w:tabs>
      <w:spacing w:before="240" w:after="0" w:afterLines="100"/>
    </w:pPr>
    <w:rPr>
      <w:rFonts w:ascii="宋体" w:hAnsi="宋体"/>
      <w:bCs/>
      <w:szCs w:val="32"/>
    </w:rPr>
  </w:style>
  <w:style w:type="paragraph" w:customStyle="1" w:styleId="2115">
    <w:name w:val="正文（小标题）4"/>
    <w:basedOn w:val="1"/>
    <w:next w:val="1"/>
    <w:qFormat/>
    <w:uiPriority w:val="0"/>
    <w:pPr>
      <w:spacing w:beforeLines="50" w:afterLines="50" w:line="360" w:lineRule="auto"/>
    </w:pPr>
    <w:rPr>
      <w:rFonts w:ascii="黑体" w:eastAsia="黑体"/>
      <w:color w:val="0000FF"/>
      <w:sz w:val="24"/>
      <w:szCs w:val="24"/>
    </w:rPr>
  </w:style>
  <w:style w:type="paragraph" w:customStyle="1" w:styleId="2116">
    <w:name w:val="样式 标题 6H6Bullet listPIM 6BOD 4h6Third Subheading第五层条1.1...."/>
    <w:basedOn w:val="11"/>
    <w:qFormat/>
    <w:uiPriority w:val="0"/>
    <w:pPr>
      <w:tabs>
        <w:tab w:val="left" w:pos="1418"/>
        <w:tab w:val="clear" w:pos="1468"/>
      </w:tabs>
      <w:spacing w:line="480" w:lineRule="auto"/>
      <w:ind w:left="1151" w:hanging="1151"/>
      <w:jc w:val="left"/>
    </w:pPr>
    <w:rPr>
      <w:rFonts w:ascii="Times New Roman" w:hAnsi="Times New Roman" w:eastAsia="宋体"/>
      <w:bCs/>
      <w:kern w:val="0"/>
      <w:szCs w:val="24"/>
    </w:rPr>
  </w:style>
  <w:style w:type="paragraph" w:customStyle="1" w:styleId="2117">
    <w:name w:val="样式11"/>
    <w:basedOn w:val="11"/>
    <w:qFormat/>
    <w:uiPriority w:val="0"/>
    <w:pPr>
      <w:numPr>
        <w:ilvl w:val="5"/>
        <w:numId w:val="81"/>
      </w:numPr>
      <w:tabs>
        <w:tab w:val="clear" w:pos="1468"/>
      </w:tabs>
      <w:adjustRightInd w:val="0"/>
      <w:spacing w:before="100" w:beforeAutospacing="1" w:after="100" w:afterAutospacing="1" w:line="320" w:lineRule="atLeast"/>
      <w:jc w:val="left"/>
      <w:textAlignment w:val="baseline"/>
    </w:pPr>
    <w:rPr>
      <w:rFonts w:ascii="Times New Roman" w:hAnsi="Times New Roman" w:eastAsia="宋体"/>
      <w:kern w:val="0"/>
    </w:rPr>
  </w:style>
  <w:style w:type="paragraph" w:customStyle="1" w:styleId="2118">
    <w:name w:val="样式 正文（黑体） + 首行缩进:  2 字符"/>
    <w:basedOn w:val="280"/>
    <w:qFormat/>
    <w:uiPriority w:val="0"/>
    <w:pPr>
      <w:spacing w:beforeLines="0" w:afterLines="0" w:line="240" w:lineRule="auto"/>
      <w:ind w:firstLine="420"/>
    </w:pPr>
    <w:rPr>
      <w:rFonts w:ascii="Times New Roman" w:eastAsia="宋体" w:cs="宋体"/>
      <w:color w:val="000080"/>
    </w:rPr>
  </w:style>
  <w:style w:type="paragraph" w:customStyle="1" w:styleId="2119">
    <w:name w:val="公司名称"/>
    <w:qFormat/>
    <w:uiPriority w:val="0"/>
    <w:pPr>
      <w:jc w:val="center"/>
    </w:pPr>
    <w:rPr>
      <w:rFonts w:ascii="Arial" w:hAnsi="Arial" w:eastAsia="宋体" w:cs="Times New Roman"/>
      <w:b/>
      <w:sz w:val="28"/>
      <w:szCs w:val="44"/>
      <w:lang w:val="en-US" w:eastAsia="zh-CN" w:bidi="ar-SA"/>
    </w:rPr>
  </w:style>
  <w:style w:type="paragraph" w:customStyle="1" w:styleId="2120">
    <w:name w:val="标注类项目符号"/>
    <w:basedOn w:val="1"/>
    <w:qFormat/>
    <w:uiPriority w:val="0"/>
    <w:pPr>
      <w:numPr>
        <w:ilvl w:val="0"/>
        <w:numId w:val="82"/>
      </w:numPr>
      <w:spacing w:beforeLines="50" w:afterLines="50" w:line="360" w:lineRule="auto"/>
      <w:ind w:left="840" w:leftChars="200" w:right="480" w:rightChars="200" w:hanging="360" w:hangingChars="150"/>
    </w:pPr>
    <w:rPr>
      <w:rFonts w:eastAsia="楷体_GB2312"/>
      <w:sz w:val="24"/>
      <w:szCs w:val="24"/>
    </w:rPr>
  </w:style>
  <w:style w:type="paragraph" w:customStyle="1" w:styleId="2121">
    <w:name w:val="标注类项目符号1"/>
    <w:basedOn w:val="1"/>
    <w:qFormat/>
    <w:uiPriority w:val="0"/>
    <w:pPr>
      <w:numPr>
        <w:ilvl w:val="0"/>
        <w:numId w:val="83"/>
      </w:numPr>
      <w:tabs>
        <w:tab w:val="clear" w:pos="900"/>
      </w:tabs>
      <w:spacing w:beforeLines="50" w:afterLines="50" w:line="360" w:lineRule="auto"/>
      <w:ind w:left="0" w:right="200" w:rightChars="200" w:firstLine="400" w:firstLineChars="400"/>
    </w:pPr>
    <w:rPr>
      <w:rFonts w:eastAsia="楷体_GB2312"/>
      <w:sz w:val="24"/>
      <w:szCs w:val="24"/>
    </w:rPr>
  </w:style>
  <w:style w:type="paragraph" w:customStyle="1" w:styleId="2122">
    <w:name w:val="表文"/>
    <w:basedOn w:val="1"/>
    <w:qFormat/>
    <w:uiPriority w:val="0"/>
    <w:pPr>
      <w:widowControl/>
      <w:snapToGrid w:val="0"/>
      <w:spacing w:before="50" w:after="50"/>
      <w:ind w:firstLine="14" w:firstLineChars="6"/>
      <w:jc w:val="center"/>
    </w:pPr>
    <w:rPr>
      <w:rFonts w:ascii="宋体" w:hAnsi="宋体" w:eastAsia="PMingLiU" w:cs="宋体"/>
      <w:kern w:val="0"/>
      <w:sz w:val="28"/>
      <w:lang w:eastAsia="zh-TW"/>
    </w:rPr>
  </w:style>
  <w:style w:type="paragraph" w:customStyle="1" w:styleId="2123">
    <w:name w:val="CM34"/>
    <w:basedOn w:val="196"/>
    <w:next w:val="196"/>
    <w:qFormat/>
    <w:uiPriority w:val="0"/>
    <w:pPr>
      <w:spacing w:line="316" w:lineRule="atLeast"/>
    </w:pPr>
    <w:rPr>
      <w:rFonts w:ascii="oúì." w:hAnsi="Times New Roman" w:eastAsia="oúì." w:cs="Times New Roman"/>
      <w:color w:val="auto"/>
    </w:rPr>
  </w:style>
  <w:style w:type="paragraph" w:customStyle="1" w:styleId="2124">
    <w:name w:val="CM9"/>
    <w:basedOn w:val="1"/>
    <w:next w:val="1"/>
    <w:qFormat/>
    <w:uiPriority w:val="0"/>
    <w:pPr>
      <w:autoSpaceDE w:val="0"/>
      <w:autoSpaceDN w:val="0"/>
      <w:adjustRightInd w:val="0"/>
      <w:spacing w:before="50" w:after="50" w:line="468" w:lineRule="atLeast"/>
      <w:jc w:val="left"/>
    </w:pPr>
    <w:rPr>
      <w:rFonts w:ascii="Sim Sun" w:eastAsia="Sim Sun" w:cs="Sim Sun"/>
      <w:kern w:val="0"/>
      <w:sz w:val="24"/>
      <w:szCs w:val="24"/>
    </w:rPr>
  </w:style>
  <w:style w:type="paragraph" w:customStyle="1" w:styleId="2125">
    <w:name w:val="CM39"/>
    <w:basedOn w:val="196"/>
    <w:next w:val="196"/>
    <w:qFormat/>
    <w:uiPriority w:val="0"/>
    <w:rPr>
      <w:rFonts w:ascii="oúì." w:hAnsi="Times New Roman" w:eastAsia="oúì." w:cs="Times New Roman"/>
      <w:color w:val="auto"/>
    </w:rPr>
  </w:style>
  <w:style w:type="paragraph" w:customStyle="1" w:styleId="2126">
    <w:name w:val="正文文字缩进4"/>
    <w:basedOn w:val="1"/>
    <w:qFormat/>
    <w:uiPriority w:val="0"/>
    <w:pPr>
      <w:tabs>
        <w:tab w:val="left" w:pos="265"/>
        <w:tab w:val="left" w:pos="660"/>
      </w:tabs>
      <w:adjustRightInd w:val="0"/>
      <w:spacing w:before="50" w:after="50" w:line="360" w:lineRule="auto"/>
      <w:ind w:left="300" w:leftChars="300" w:firstLine="200" w:firstLineChars="200"/>
      <w:jc w:val="left"/>
      <w:textAlignment w:val="baseline"/>
    </w:pPr>
    <w:rPr>
      <w:rFonts w:ascii="宋体" w:hAnsi="宋体"/>
      <w:bCs/>
      <w:kern w:val="0"/>
      <w:sz w:val="24"/>
    </w:rPr>
  </w:style>
  <w:style w:type="paragraph" w:customStyle="1" w:styleId="2127">
    <w:name w:val="编号3"/>
    <w:basedOn w:val="1"/>
    <w:qFormat/>
    <w:uiPriority w:val="0"/>
    <w:pPr>
      <w:tabs>
        <w:tab w:val="left" w:pos="780"/>
      </w:tabs>
      <w:spacing w:beforeLines="50" w:afterLines="50" w:line="480" w:lineRule="auto"/>
      <w:ind w:left="780" w:hanging="360"/>
      <w:jc w:val="left"/>
    </w:pPr>
    <w:rPr>
      <w:b/>
      <w:sz w:val="24"/>
      <w:szCs w:val="24"/>
    </w:rPr>
  </w:style>
  <w:style w:type="paragraph" w:customStyle="1" w:styleId="2128">
    <w:name w:val="编号4"/>
    <w:basedOn w:val="1"/>
    <w:qFormat/>
    <w:uiPriority w:val="0"/>
    <w:pPr>
      <w:tabs>
        <w:tab w:val="left" w:pos="840"/>
      </w:tabs>
      <w:spacing w:beforeLines="50" w:afterLines="50" w:line="480" w:lineRule="auto"/>
      <w:ind w:left="840" w:hanging="420"/>
    </w:pPr>
    <w:rPr>
      <w:sz w:val="24"/>
      <w:szCs w:val="24"/>
    </w:rPr>
  </w:style>
  <w:style w:type="paragraph" w:customStyle="1" w:styleId="2129">
    <w:name w:val="图下文字"/>
    <w:basedOn w:val="1"/>
    <w:qFormat/>
    <w:uiPriority w:val="0"/>
    <w:pPr>
      <w:adjustRightInd w:val="0"/>
      <w:snapToGrid w:val="0"/>
      <w:spacing w:line="312" w:lineRule="auto"/>
      <w:jc w:val="center"/>
    </w:pPr>
    <w:rPr>
      <w:sz w:val="18"/>
    </w:rPr>
  </w:style>
  <w:style w:type="paragraph" w:customStyle="1" w:styleId="2130">
    <w:name w:val="图中文字"/>
    <w:basedOn w:val="1"/>
    <w:qFormat/>
    <w:uiPriority w:val="0"/>
    <w:pPr>
      <w:adjustRightInd w:val="0"/>
      <w:snapToGrid w:val="0"/>
      <w:spacing w:line="312" w:lineRule="auto"/>
      <w:ind w:firstLine="200" w:firstLineChars="200"/>
      <w:jc w:val="center"/>
    </w:pPr>
    <w:rPr>
      <w:color w:val="000000"/>
      <w:sz w:val="24"/>
      <w:szCs w:val="24"/>
    </w:rPr>
  </w:style>
  <w:style w:type="paragraph" w:customStyle="1" w:styleId="2131">
    <w:name w:val="模板普通正文"/>
    <w:basedOn w:val="34"/>
    <w:qFormat/>
    <w:uiPriority w:val="0"/>
    <w:pPr>
      <w:spacing w:beforeLines="50" w:after="10" w:line="360" w:lineRule="auto"/>
      <w:ind w:firstLine="490" w:firstLineChars="175"/>
      <w:jc w:val="left"/>
    </w:pPr>
    <w:rPr>
      <w:rFonts w:ascii="Times New Roman" w:hAnsi="Times New Roman"/>
      <w:szCs w:val="24"/>
    </w:rPr>
  </w:style>
  <w:style w:type="paragraph" w:customStyle="1" w:styleId="2132">
    <w:name w:val="写作样例"/>
    <w:basedOn w:val="1"/>
    <w:qFormat/>
    <w:uiPriority w:val="0"/>
    <w:pPr>
      <w:spacing w:line="360" w:lineRule="auto"/>
      <w:jc w:val="left"/>
    </w:pPr>
    <w:rPr>
      <w:color w:val="800080"/>
      <w:kern w:val="0"/>
      <w:szCs w:val="21"/>
    </w:rPr>
  </w:style>
  <w:style w:type="paragraph" w:customStyle="1" w:styleId="2133">
    <w:name w:val="模板标题3"/>
    <w:basedOn w:val="6"/>
    <w:next w:val="53"/>
    <w:qFormat/>
    <w:uiPriority w:val="0"/>
    <w:pPr>
      <w:spacing w:line="240" w:lineRule="auto"/>
    </w:pPr>
    <w:rPr>
      <w:rFonts w:ascii="宋体" w:hAnsi="宋体"/>
      <w:bCs/>
      <w:sz w:val="28"/>
      <w:szCs w:val="30"/>
    </w:rPr>
  </w:style>
  <w:style w:type="paragraph" w:customStyle="1" w:styleId="2134">
    <w:name w:val="17"/>
    <w:basedOn w:val="1"/>
    <w:next w:val="34"/>
    <w:qFormat/>
    <w:uiPriority w:val="0"/>
    <w:pPr>
      <w:spacing w:after="120"/>
      <w:ind w:left="420" w:leftChars="200"/>
    </w:pPr>
    <w:rPr>
      <w:szCs w:val="24"/>
    </w:rPr>
  </w:style>
  <w:style w:type="paragraph" w:customStyle="1" w:styleId="2135">
    <w:name w:val="正文（标记）1"/>
    <w:basedOn w:val="1"/>
    <w:qFormat/>
    <w:uiPriority w:val="0"/>
    <w:pPr>
      <w:tabs>
        <w:tab w:val="left" w:pos="840"/>
      </w:tabs>
      <w:spacing w:beforeLines="50" w:afterLines="50"/>
      <w:ind w:left="840" w:hanging="420"/>
    </w:pPr>
    <w:rPr>
      <w:sz w:val="24"/>
      <w:szCs w:val="24"/>
    </w:rPr>
  </w:style>
  <w:style w:type="paragraph" w:customStyle="1" w:styleId="2136">
    <w:name w:val="my标题 2"/>
    <w:basedOn w:val="6"/>
    <w:qFormat/>
    <w:uiPriority w:val="0"/>
    <w:pPr>
      <w:tabs>
        <w:tab w:val="left" w:pos="0"/>
        <w:tab w:val="left" w:pos="576"/>
      </w:tabs>
      <w:spacing w:before="0" w:after="0" w:line="240" w:lineRule="atLeast"/>
      <w:ind w:left="576" w:right="480" w:rightChars="200" w:hanging="576"/>
    </w:pPr>
    <w:rPr>
      <w:rFonts w:ascii="Times New Roman" w:hAnsi="Times New Roman" w:eastAsia="楷体_GB2312"/>
      <w:bCs/>
      <w:iCs/>
      <w:szCs w:val="28"/>
    </w:rPr>
  </w:style>
  <w:style w:type="paragraph" w:customStyle="1" w:styleId="2137">
    <w:name w:val="正文（黑体）2"/>
    <w:basedOn w:val="1"/>
    <w:next w:val="1"/>
    <w:qFormat/>
    <w:uiPriority w:val="0"/>
    <w:pPr>
      <w:spacing w:beforeLines="50" w:afterLines="50" w:line="360" w:lineRule="auto"/>
      <w:ind w:firstLine="480" w:firstLineChars="200"/>
    </w:pPr>
    <w:rPr>
      <w:rFonts w:ascii="黑体" w:eastAsia="黑体"/>
      <w:color w:val="000080"/>
      <w:sz w:val="24"/>
      <w:szCs w:val="24"/>
    </w:rPr>
  </w:style>
  <w:style w:type="paragraph" w:customStyle="1" w:styleId="2138">
    <w:name w:val="正文（标记） Char1"/>
    <w:basedOn w:val="1"/>
    <w:qFormat/>
    <w:uiPriority w:val="0"/>
    <w:pPr>
      <w:tabs>
        <w:tab w:val="left" w:pos="840"/>
      </w:tabs>
      <w:spacing w:beforeLines="50" w:afterLines="50"/>
      <w:ind w:left="840" w:hanging="420"/>
    </w:pPr>
    <w:rPr>
      <w:sz w:val="24"/>
      <w:szCs w:val="24"/>
    </w:rPr>
  </w:style>
  <w:style w:type="paragraph" w:customStyle="1" w:styleId="2139">
    <w:name w:val="联想集成"/>
    <w:basedOn w:val="1"/>
    <w:qFormat/>
    <w:uiPriority w:val="0"/>
    <w:rPr>
      <w:rFonts w:eastAsia="黑体"/>
      <w:b/>
    </w:rPr>
  </w:style>
  <w:style w:type="paragraph" w:customStyle="1" w:styleId="2140">
    <w:name w:val="样式 标题 2 + 右侧:  1 字符1"/>
    <w:basedOn w:val="6"/>
    <w:qFormat/>
    <w:uiPriority w:val="0"/>
    <w:pPr>
      <w:adjustRightInd w:val="0"/>
      <w:snapToGrid w:val="0"/>
      <w:spacing w:before="240" w:after="0" w:afterLines="100"/>
      <w:jc w:val="left"/>
    </w:pPr>
    <w:rPr>
      <w:rFonts w:ascii="Times New Roman" w:hAnsi="Times New Roman" w:cs="宋体"/>
      <w:bCs/>
      <w:sz w:val="21"/>
    </w:rPr>
  </w:style>
  <w:style w:type="paragraph" w:customStyle="1" w:styleId="2141">
    <w:name w:val="表头文字(同正文大小)1"/>
    <w:basedOn w:val="1"/>
    <w:qFormat/>
    <w:uiPriority w:val="0"/>
    <w:pPr>
      <w:spacing w:line="264" w:lineRule="auto"/>
      <w:jc w:val="center"/>
    </w:pPr>
    <w:rPr>
      <w:rFonts w:eastAsia="黑体"/>
      <w:kern w:val="0"/>
      <w:lang w:eastAsia="en-US"/>
    </w:rPr>
  </w:style>
  <w:style w:type="paragraph" w:customStyle="1" w:styleId="2142">
    <w:name w:val="表内文字(同正文大小)1"/>
    <w:basedOn w:val="1"/>
    <w:qFormat/>
    <w:uiPriority w:val="0"/>
    <w:pPr>
      <w:spacing w:line="264" w:lineRule="auto"/>
    </w:pPr>
    <w:rPr>
      <w:kern w:val="0"/>
      <w:szCs w:val="21"/>
      <w:lang w:eastAsia="en-US"/>
    </w:rPr>
  </w:style>
  <w:style w:type="paragraph" w:customStyle="1" w:styleId="2143">
    <w:name w:val="写作说明1"/>
    <w:basedOn w:val="1"/>
    <w:next w:val="1"/>
    <w:qFormat/>
    <w:uiPriority w:val="0"/>
    <w:pPr>
      <w:tabs>
        <w:tab w:val="left" w:pos="420"/>
      </w:tabs>
      <w:spacing w:line="360" w:lineRule="auto"/>
      <w:ind w:left="420" w:hanging="420"/>
    </w:pPr>
    <w:rPr>
      <w:i/>
      <w:color w:val="0000FF"/>
      <w:kern w:val="0"/>
      <w:lang w:eastAsia="en-US"/>
    </w:rPr>
  </w:style>
  <w:style w:type="paragraph" w:customStyle="1" w:styleId="2144">
    <w:name w:val="正文（黑体）11"/>
    <w:basedOn w:val="1"/>
    <w:next w:val="1"/>
    <w:qFormat/>
    <w:uiPriority w:val="0"/>
    <w:pPr>
      <w:spacing w:beforeLines="50" w:afterLines="50" w:line="360" w:lineRule="auto"/>
      <w:ind w:firstLine="480" w:firstLineChars="200"/>
    </w:pPr>
    <w:rPr>
      <w:rFonts w:ascii="黑体" w:eastAsia="黑体"/>
      <w:color w:val="000080"/>
      <w:sz w:val="24"/>
      <w:szCs w:val="24"/>
    </w:rPr>
  </w:style>
  <w:style w:type="paragraph" w:customStyle="1" w:styleId="2145">
    <w:name w:val="正文（标记） Char Char11"/>
    <w:basedOn w:val="1"/>
    <w:qFormat/>
    <w:uiPriority w:val="0"/>
    <w:pPr>
      <w:tabs>
        <w:tab w:val="left" w:pos="840"/>
      </w:tabs>
      <w:spacing w:beforeLines="50" w:afterLines="50" w:line="360" w:lineRule="auto"/>
      <w:ind w:left="840" w:hanging="420"/>
    </w:pPr>
    <w:rPr>
      <w:sz w:val="24"/>
      <w:szCs w:val="24"/>
    </w:rPr>
  </w:style>
  <w:style w:type="paragraph" w:customStyle="1" w:styleId="2146">
    <w:name w:val="表头文字11"/>
    <w:basedOn w:val="1"/>
    <w:qFormat/>
    <w:uiPriority w:val="0"/>
    <w:pPr>
      <w:adjustRightInd w:val="0"/>
      <w:snapToGrid w:val="0"/>
      <w:spacing w:line="312" w:lineRule="auto"/>
      <w:jc w:val="center"/>
    </w:pPr>
    <w:rPr>
      <w:sz w:val="24"/>
    </w:rPr>
  </w:style>
  <w:style w:type="paragraph" w:customStyle="1" w:styleId="2147">
    <w:name w:val="图案标题11"/>
    <w:basedOn w:val="1"/>
    <w:qFormat/>
    <w:uiPriority w:val="0"/>
    <w:pPr>
      <w:tabs>
        <w:tab w:val="left" w:pos="1200"/>
      </w:tabs>
      <w:adjustRightInd w:val="0"/>
      <w:snapToGrid w:val="0"/>
      <w:spacing w:line="312" w:lineRule="auto"/>
      <w:ind w:left="700" w:leftChars="200" w:hanging="500" w:hangingChars="500"/>
    </w:pPr>
    <w:rPr>
      <w:sz w:val="24"/>
    </w:rPr>
  </w:style>
  <w:style w:type="paragraph" w:customStyle="1" w:styleId="2148">
    <w:name w:val="正文（标记）3"/>
    <w:basedOn w:val="1"/>
    <w:qFormat/>
    <w:uiPriority w:val="0"/>
    <w:pPr>
      <w:tabs>
        <w:tab w:val="left" w:pos="960"/>
      </w:tabs>
      <w:spacing w:beforeLines="50" w:afterLines="50"/>
      <w:ind w:left="960" w:hanging="420"/>
    </w:pPr>
    <w:rPr>
      <w:sz w:val="24"/>
      <w:szCs w:val="24"/>
    </w:rPr>
  </w:style>
  <w:style w:type="paragraph" w:customStyle="1" w:styleId="2149">
    <w:name w:val="正文（居中）2"/>
    <w:basedOn w:val="1"/>
    <w:autoRedefine/>
    <w:qFormat/>
    <w:uiPriority w:val="0"/>
    <w:pPr>
      <w:spacing w:beforeLines="50" w:afterLines="50" w:line="360" w:lineRule="auto"/>
      <w:jc w:val="center"/>
    </w:pPr>
    <w:rPr>
      <w:sz w:val="24"/>
      <w:szCs w:val="24"/>
    </w:rPr>
  </w:style>
  <w:style w:type="paragraph" w:customStyle="1" w:styleId="2150">
    <w:name w:val="正文（缩进）4"/>
    <w:basedOn w:val="1"/>
    <w:qFormat/>
    <w:uiPriority w:val="0"/>
    <w:pPr>
      <w:spacing w:beforeLines="50" w:afterLines="50" w:line="360" w:lineRule="auto"/>
      <w:ind w:firstLine="480" w:firstLineChars="200"/>
    </w:pPr>
    <w:rPr>
      <w:sz w:val="24"/>
      <w:szCs w:val="24"/>
    </w:rPr>
  </w:style>
  <w:style w:type="paragraph" w:customStyle="1" w:styleId="2151">
    <w:name w:val="首航缩进"/>
    <w:basedOn w:val="1"/>
    <w:qFormat/>
    <w:uiPriority w:val="0"/>
    <w:pPr>
      <w:spacing w:line="300" w:lineRule="auto"/>
      <w:ind w:firstLine="480" w:firstLineChars="200"/>
    </w:pPr>
    <w:rPr>
      <w:sz w:val="24"/>
      <w:szCs w:val="24"/>
    </w:rPr>
  </w:style>
  <w:style w:type="paragraph" w:customStyle="1" w:styleId="2152">
    <w:name w:val="font15"/>
    <w:basedOn w:val="1"/>
    <w:qFormat/>
    <w:uiPriority w:val="0"/>
    <w:pPr>
      <w:widowControl/>
      <w:spacing w:before="100" w:beforeAutospacing="1" w:after="100" w:afterAutospacing="1"/>
      <w:jc w:val="left"/>
    </w:pPr>
    <w:rPr>
      <w:rFonts w:ascii="宋体" w:hAnsi="宋体" w:cs="宋体"/>
      <w:kern w:val="0"/>
      <w:sz w:val="20"/>
    </w:rPr>
  </w:style>
  <w:style w:type="paragraph" w:customStyle="1" w:styleId="2153">
    <w:name w:val="CM72"/>
    <w:basedOn w:val="196"/>
    <w:next w:val="196"/>
    <w:qFormat/>
    <w:uiPriority w:val="0"/>
    <w:rPr>
      <w:rFonts w:ascii="oúì." w:hAnsi="Times New Roman" w:eastAsia="oúì." w:cs="Times New Roman"/>
      <w:color w:val="auto"/>
    </w:rPr>
  </w:style>
  <w:style w:type="paragraph" w:customStyle="1" w:styleId="2154">
    <w:name w:val="技术报告编号"/>
    <w:basedOn w:val="1"/>
    <w:next w:val="1"/>
    <w:qFormat/>
    <w:uiPriority w:val="0"/>
    <w:pPr>
      <w:spacing w:beforeLines="400" w:afterLines="1300" w:line="440" w:lineRule="exact"/>
      <w:jc w:val="center"/>
    </w:pPr>
    <w:rPr>
      <w:rFonts w:ascii="楷体_GB2312" w:eastAsia="楷体_GB2312"/>
      <w:sz w:val="28"/>
      <w:szCs w:val="24"/>
    </w:rPr>
  </w:style>
  <w:style w:type="paragraph" w:customStyle="1" w:styleId="2155">
    <w:name w:val="编号2"/>
    <w:basedOn w:val="1"/>
    <w:qFormat/>
    <w:uiPriority w:val="0"/>
    <w:pPr>
      <w:spacing w:beforeLines="50" w:afterLines="50" w:line="480" w:lineRule="auto"/>
      <w:ind w:left="420" w:right="480" w:rightChars="200"/>
    </w:pPr>
    <w:rPr>
      <w:sz w:val="24"/>
      <w:szCs w:val="24"/>
    </w:rPr>
  </w:style>
  <w:style w:type="paragraph" w:customStyle="1" w:styleId="2156">
    <w:name w:val="白皮书正文"/>
    <w:basedOn w:val="1"/>
    <w:qFormat/>
    <w:uiPriority w:val="0"/>
    <w:pPr>
      <w:autoSpaceDE w:val="0"/>
      <w:adjustRightInd w:val="0"/>
      <w:spacing w:line="360" w:lineRule="auto"/>
      <w:textAlignment w:val="top"/>
    </w:pPr>
    <w:rPr>
      <w:rFonts w:cs="宋体"/>
      <w:bCs/>
      <w:sz w:val="24"/>
      <w:szCs w:val="24"/>
      <w:lang w:val="zh-CN"/>
    </w:rPr>
  </w:style>
  <w:style w:type="paragraph" w:customStyle="1" w:styleId="2157">
    <w:name w:val="Ｃ"/>
    <w:basedOn w:val="1"/>
    <w:qFormat/>
    <w:uiPriority w:val="0"/>
    <w:pPr>
      <w:keepNext/>
      <w:widowControl/>
      <w:overflowPunct w:val="0"/>
      <w:autoSpaceDE w:val="0"/>
      <w:autoSpaceDN w:val="0"/>
      <w:adjustRightInd w:val="0"/>
      <w:spacing w:line="0" w:lineRule="atLeast"/>
      <w:ind w:right="210"/>
      <w:jc w:val="center"/>
      <w:textAlignment w:val="baseline"/>
    </w:pPr>
    <w:rPr>
      <w:rFonts w:ascii="宋体"/>
      <w:kern w:val="0"/>
      <w:sz w:val="16"/>
    </w:rPr>
  </w:style>
  <w:style w:type="paragraph" w:customStyle="1" w:styleId="2158">
    <w:name w:val="样式 样式 标题 3 + 段前: 0 磅 段后: 0 磅 + 段前: 0.5 行"/>
    <w:basedOn w:val="1"/>
    <w:qFormat/>
    <w:uiPriority w:val="0"/>
    <w:pPr>
      <w:keepNext/>
      <w:keepLines/>
      <w:spacing w:line="360" w:lineRule="auto"/>
      <w:outlineLvl w:val="2"/>
    </w:pPr>
    <w:rPr>
      <w:rFonts w:eastAsia="黑体"/>
      <w:b/>
      <w:bCs/>
      <w:color w:val="008080"/>
      <w:sz w:val="28"/>
      <w:szCs w:val="28"/>
    </w:rPr>
  </w:style>
  <w:style w:type="paragraph" w:customStyle="1" w:styleId="2159">
    <w:name w:val="red"/>
    <w:basedOn w:val="1"/>
    <w:qFormat/>
    <w:uiPriority w:val="0"/>
    <w:pPr>
      <w:widowControl/>
      <w:spacing w:before="100" w:beforeAutospacing="1" w:after="100" w:afterAutospacing="1"/>
      <w:jc w:val="left"/>
    </w:pPr>
    <w:rPr>
      <w:rFonts w:ascii="宋体" w:hAnsi="宋体"/>
      <w:b/>
      <w:bCs/>
      <w:color w:val="A80000"/>
      <w:kern w:val="0"/>
      <w:sz w:val="19"/>
      <w:szCs w:val="19"/>
    </w:rPr>
  </w:style>
  <w:style w:type="paragraph" w:customStyle="1" w:styleId="2160">
    <w:name w:val="字符"/>
    <w:basedOn w:val="1"/>
    <w:qFormat/>
    <w:uiPriority w:val="0"/>
    <w:rPr>
      <w:rFonts w:ascii="宋体"/>
      <w:szCs w:val="24"/>
    </w:rPr>
  </w:style>
  <w:style w:type="paragraph" w:customStyle="1" w:styleId="2161">
    <w:name w:val="bannercase"/>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2162">
    <w:name w:val="bannermb"/>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2163">
    <w:name w:val="sig2"/>
    <w:basedOn w:val="1"/>
    <w:qFormat/>
    <w:uiPriority w:val="0"/>
    <w:pPr>
      <w:widowControl/>
      <w:tabs>
        <w:tab w:val="left" w:pos="4680"/>
        <w:tab w:val="left" w:pos="7632"/>
      </w:tabs>
      <w:spacing w:line="360" w:lineRule="auto"/>
      <w:ind w:left="34" w:hanging="34" w:hangingChars="16"/>
      <w:jc w:val="left"/>
    </w:pPr>
    <w:rPr>
      <w:rFonts w:ascii="Arial" w:hAnsi="Arial" w:eastAsia="PMingLiU"/>
      <w:iCs/>
      <w:kern w:val="0"/>
      <w:sz w:val="24"/>
      <w:lang w:val="en-AU" w:eastAsia="en-US"/>
    </w:rPr>
  </w:style>
  <w:style w:type="paragraph" w:customStyle="1" w:styleId="2164">
    <w:name w:val="puce_2_losange"/>
    <w:basedOn w:val="1"/>
    <w:qFormat/>
    <w:uiPriority w:val="0"/>
    <w:pPr>
      <w:widowControl/>
      <w:tabs>
        <w:tab w:val="left" w:pos="902"/>
        <w:tab w:val="left" w:pos="3675"/>
      </w:tabs>
      <w:spacing w:before="40" w:after="40"/>
      <w:ind w:left="902"/>
      <w:jc w:val="left"/>
    </w:pPr>
    <w:rPr>
      <w:rFonts w:ascii="FuturaA Md BT" w:hAnsi="FuturaA Md BT"/>
      <w:kern w:val="0"/>
      <w:sz w:val="22"/>
      <w:lang w:eastAsia="en-US"/>
    </w:rPr>
  </w:style>
  <w:style w:type="paragraph" w:customStyle="1" w:styleId="2165">
    <w:name w:val="正文（标题三）"/>
    <w:basedOn w:val="1"/>
    <w:qFormat/>
    <w:uiPriority w:val="0"/>
    <w:pPr>
      <w:spacing w:line="360" w:lineRule="auto"/>
      <w:ind w:left="170" w:firstLine="425"/>
    </w:pPr>
    <w:rPr>
      <w:sz w:val="24"/>
      <w:szCs w:val="24"/>
    </w:rPr>
  </w:style>
  <w:style w:type="paragraph" w:customStyle="1" w:styleId="2166">
    <w:name w:val="Bullet"/>
    <w:basedOn w:val="1"/>
    <w:qFormat/>
    <w:uiPriority w:val="0"/>
    <w:pPr>
      <w:widowControl/>
      <w:tabs>
        <w:tab w:val="left" w:pos="840"/>
        <w:tab w:val="left" w:pos="1667"/>
      </w:tabs>
      <w:adjustRightInd w:val="0"/>
      <w:spacing w:before="60" w:after="60" w:line="288" w:lineRule="auto"/>
      <w:ind w:left="840" w:hanging="420"/>
    </w:pPr>
    <w:rPr>
      <w:rFonts w:ascii="Arial" w:hAnsi="Arial"/>
      <w:szCs w:val="22"/>
      <w:lang w:eastAsia="en-US"/>
    </w:rPr>
  </w:style>
  <w:style w:type="paragraph" w:customStyle="1" w:styleId="2167">
    <w:name w:val="党员标题7（并列）"/>
    <w:basedOn w:val="1"/>
    <w:qFormat/>
    <w:uiPriority w:val="0"/>
    <w:pPr>
      <w:tabs>
        <w:tab w:val="left" w:pos="778"/>
      </w:tabs>
      <w:ind w:left="-2" w:firstLine="420"/>
    </w:pPr>
    <w:rPr>
      <w:szCs w:val="24"/>
    </w:rPr>
  </w:style>
  <w:style w:type="paragraph" w:customStyle="1" w:styleId="2168">
    <w:name w:val="main3"/>
    <w:basedOn w:val="1"/>
    <w:qFormat/>
    <w:uiPriority w:val="0"/>
    <w:pPr>
      <w:widowControl/>
      <w:spacing w:before="100" w:beforeAutospacing="1" w:after="100" w:afterAutospacing="1" w:line="384" w:lineRule="auto"/>
      <w:jc w:val="left"/>
    </w:pPr>
    <w:rPr>
      <w:rFonts w:ascii="宋体" w:hAnsi="宋体"/>
      <w:kern w:val="0"/>
      <w:sz w:val="19"/>
      <w:szCs w:val="19"/>
    </w:rPr>
  </w:style>
  <w:style w:type="paragraph" w:customStyle="1" w:styleId="2169">
    <w:name w:val="图形文字"/>
    <w:next w:val="1"/>
    <w:qFormat/>
    <w:uiPriority w:val="0"/>
    <w:pPr>
      <w:spacing w:line="360" w:lineRule="auto"/>
      <w:ind w:left="-1" w:leftChars="-1" w:hanging="2"/>
      <w:jc w:val="both"/>
    </w:pPr>
    <w:rPr>
      <w:rFonts w:ascii="Times New Roman" w:hAnsi="Times New Roman" w:eastAsia="宋体" w:cs="Times New Roman"/>
      <w:color w:val="000000"/>
      <w:sz w:val="24"/>
      <w:lang w:val="en-US" w:eastAsia="zh-CN" w:bidi="ar-SA"/>
    </w:rPr>
  </w:style>
  <w:style w:type="paragraph" w:customStyle="1" w:styleId="2170">
    <w:name w:val="项目1"/>
    <w:basedOn w:val="1"/>
    <w:qFormat/>
    <w:uiPriority w:val="0"/>
    <w:pPr>
      <w:widowControl/>
      <w:tabs>
        <w:tab w:val="left" w:pos="635"/>
      </w:tabs>
      <w:autoSpaceDE w:val="0"/>
      <w:autoSpaceDN w:val="0"/>
      <w:adjustRightInd w:val="0"/>
      <w:spacing w:before="120" w:line="300" w:lineRule="auto"/>
      <w:ind w:left="1152" w:hanging="432"/>
      <w:textAlignment w:val="bottom"/>
    </w:pPr>
    <w:rPr>
      <w:rFonts w:eastAsia="楷体"/>
      <w:kern w:val="0"/>
      <w:sz w:val="24"/>
    </w:rPr>
  </w:style>
  <w:style w:type="paragraph" w:customStyle="1" w:styleId="2171">
    <w:name w:val="小四 段落 宋体 Char Char"/>
    <w:basedOn w:val="22"/>
    <w:qFormat/>
    <w:uiPriority w:val="0"/>
    <w:pPr>
      <w:ind w:right="-33"/>
      <w:jc w:val="left"/>
    </w:pPr>
    <w:rPr>
      <w:szCs w:val="24"/>
    </w:rPr>
  </w:style>
  <w:style w:type="paragraph" w:customStyle="1" w:styleId="2172">
    <w:name w:val="bannernews"/>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2173">
    <w:name w:val="中标正文"/>
    <w:qFormat/>
    <w:uiPriority w:val="0"/>
    <w:pPr>
      <w:widowControl w:val="0"/>
      <w:tabs>
        <w:tab w:val="left" w:pos="900"/>
      </w:tabs>
      <w:spacing w:line="360" w:lineRule="exact"/>
      <w:ind w:firstLine="900" w:firstLineChars="375"/>
      <w:jc w:val="both"/>
    </w:pPr>
    <w:rPr>
      <w:rFonts w:ascii="Arial" w:hAnsi="Arial" w:eastAsia="宋体" w:cs="Times New Roman"/>
      <w:sz w:val="24"/>
      <w:lang w:val="en-US" w:eastAsia="zh-CN" w:bidi="ar-SA"/>
    </w:rPr>
  </w:style>
  <w:style w:type="paragraph" w:customStyle="1" w:styleId="2174">
    <w:name w:val="author"/>
    <w:basedOn w:val="9"/>
    <w:qFormat/>
    <w:uiPriority w:val="0"/>
    <w:pPr>
      <w:keepNext w:val="0"/>
      <w:widowControl/>
      <w:spacing w:before="0" w:beforeLines="50" w:after="120" w:line="240" w:lineRule="auto"/>
      <w:ind w:left="426" w:right="74" w:hanging="425"/>
      <w:jc w:val="center"/>
      <w:outlineLvl w:val="9"/>
    </w:pPr>
    <w:rPr>
      <w:rFonts w:ascii="Times New Roman" w:hAnsi="Times New Roman" w:eastAsia="宋体"/>
      <w:snapToGrid w:val="0"/>
      <w:color w:val="000000"/>
      <w:w w:val="0"/>
      <w:kern w:val="0"/>
      <w:szCs w:val="20"/>
    </w:rPr>
  </w:style>
  <w:style w:type="paragraph" w:customStyle="1" w:styleId="2175">
    <w:name w:val="Disclaimer"/>
    <w:basedOn w:val="1"/>
    <w:qFormat/>
    <w:uiPriority w:val="0"/>
    <w:pPr>
      <w:spacing w:after="120" w:line="360" w:lineRule="auto"/>
      <w:ind w:firstLine="200" w:firstLineChars="200"/>
    </w:pPr>
    <w:rPr>
      <w:rFonts w:eastAsia="仿宋_GB2312"/>
    </w:rPr>
  </w:style>
  <w:style w:type="paragraph" w:customStyle="1" w:styleId="2176">
    <w:name w:val="样式 标题 4H4PIM 4h4heading 4 + Indent: Left 0.5 in4 dashddas..."/>
    <w:basedOn w:val="9"/>
    <w:qFormat/>
    <w:uiPriority w:val="0"/>
    <w:pPr>
      <w:tabs>
        <w:tab w:val="left" w:pos="14"/>
        <w:tab w:val="left" w:pos="360"/>
        <w:tab w:val="left" w:pos="2977"/>
      </w:tabs>
      <w:adjustRightInd w:val="0"/>
      <w:snapToGrid w:val="0"/>
      <w:spacing w:before="0" w:after="120" w:line="360" w:lineRule="auto"/>
      <w:ind w:left="14" w:leftChars="-1"/>
      <w:jc w:val="left"/>
    </w:pPr>
    <w:rPr>
      <w:rFonts w:ascii="仿宋_GB2312" w:hAnsi="黑体" w:eastAsia="宋体"/>
      <w:b w:val="0"/>
      <w:kern w:val="24"/>
      <w:szCs w:val="20"/>
    </w:rPr>
  </w:style>
  <w:style w:type="table" w:customStyle="1" w:styleId="2177">
    <w:name w:val="Table211"/>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78">
    <w:name w:val="网格型3"/>
    <w:basedOn w:val="88"/>
    <w:qFormat/>
    <w:uiPriority w:val="0"/>
    <w:pPr>
      <w:widowControl w:val="0"/>
      <w:spacing w:before="50" w:beforeLines="50" w:after="50" w:afterLines="50"/>
      <w:jc w:val="both"/>
    </w:pPr>
    <w:rPr>
      <w:rFonts w:ascii="Arial" w:hAnsi="Arial" w:cs="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79">
    <w:name w:val="表格31"/>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80">
    <w:name w:val="网格型8"/>
    <w:basedOn w:val="88"/>
    <w:qFormat/>
    <w:uiPriority w:val="0"/>
    <w:pPr>
      <w:widowControl w:val="0"/>
      <w:autoSpaceDE w:val="0"/>
      <w:autoSpaceDN w:val="0"/>
      <w:adjustRightInd w:val="0"/>
      <w:spacing w:line="36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81">
    <w:name w:val="Table22"/>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82">
    <w:name w:val="TableGrid"/>
    <w:qFormat/>
    <w:uiPriority w:val="0"/>
    <w:rPr>
      <w:rFonts w:ascii="等线" w:hAnsi="等线" w:eastAsia="等线"/>
    </w:rPr>
    <w:tblPr>
      <w:tblCellMar>
        <w:top w:w="0" w:type="dxa"/>
        <w:left w:w="0" w:type="dxa"/>
        <w:bottom w:w="0" w:type="dxa"/>
        <w:right w:w="0" w:type="dxa"/>
      </w:tblCellMar>
    </w:tblPr>
  </w:style>
  <w:style w:type="table" w:customStyle="1" w:styleId="2183">
    <w:name w:val="表格14"/>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84">
    <w:name w:val="Table212"/>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85">
    <w:name w:val="表格122"/>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86">
    <w:name w:val="表格22"/>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87">
    <w:name w:val="表格121"/>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88">
    <w:name w:val="Table13"/>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89">
    <w:name w:val="Table221"/>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90">
    <w:name w:val="Table111"/>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91">
    <w:name w:val="表格5"/>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92">
    <w:name w:val="Table1211"/>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93">
    <w:name w:val="Table21"/>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94">
    <w:name w:val="Table311"/>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95">
    <w:name w:val="表格3"/>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96">
    <w:name w:val="表格41"/>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97">
    <w:name w:val="表格111"/>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98">
    <w:name w:val="表格21"/>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199">
    <w:name w:val="Table1111"/>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00">
    <w:name w:val="Table113"/>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01">
    <w:name w:val="表格2"/>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02">
    <w:name w:val="Table121"/>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03">
    <w:name w:val="Table11"/>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04">
    <w:name w:val="表格221"/>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05">
    <w:name w:val="网格型4"/>
    <w:basedOn w:val="88"/>
    <w:qFormat/>
    <w:uiPriority w:val="0"/>
    <w:pPr>
      <w:widowControl w:val="0"/>
      <w:spacing w:before="50" w:beforeLines="50" w:after="50" w:afterLines="50"/>
      <w:jc w:val="both"/>
    </w:pPr>
    <w:rPr>
      <w:rFonts w:ascii="Arial" w:hAnsi="Arial" w:cs="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06">
    <w:name w:val="Table1121"/>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07">
    <w:name w:val="Table131"/>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08">
    <w:name w:val="Table12"/>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09">
    <w:name w:val="表格212"/>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10">
    <w:name w:val="Table14"/>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11">
    <w:name w:val="Table11111"/>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12">
    <w:name w:val="Table122"/>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13">
    <w:name w:val="Table23"/>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14">
    <w:name w:val="Table1112"/>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15">
    <w:name w:val="表格11111"/>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16">
    <w:name w:val="表格1112"/>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17">
    <w:name w:val="表格11"/>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18">
    <w:name w:val="Table41"/>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19">
    <w:name w:val="网格型2"/>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20">
    <w:name w:val="Table4"/>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21">
    <w:name w:val="Table3"/>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22">
    <w:name w:val="表格13"/>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23">
    <w:name w:val="网格型11"/>
    <w:basedOn w:val="88"/>
    <w:qFormat/>
    <w:uiPriority w:val="0"/>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24">
    <w:name w:val="网格型1"/>
    <w:basedOn w:val="88"/>
    <w:qFormat/>
    <w:uiPriority w:val="0"/>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25">
    <w:name w:val="表格1211"/>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26">
    <w:name w:val="表格32"/>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27">
    <w:name w:val="表格1121"/>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28">
    <w:name w:val="Table112"/>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29">
    <w:name w:val="Table1"/>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30">
    <w:name w:val="Table31"/>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31">
    <w:name w:val="表格1111"/>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32">
    <w:name w:val="表格131"/>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33">
    <w:name w:val="表格12"/>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34">
    <w:name w:val="网格型22"/>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35">
    <w:name w:val="表格311"/>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36">
    <w:name w:val="表格2111"/>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37">
    <w:name w:val="表格112"/>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38">
    <w:name w:val="Table5"/>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39">
    <w:name w:val="表格113"/>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40">
    <w:name w:val="网格型21"/>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41">
    <w:name w:val="Table32"/>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42">
    <w:name w:val="网格型12"/>
    <w:basedOn w:val="88"/>
    <w:qFormat/>
    <w:uiPriority w:val="0"/>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43">
    <w:name w:val="表格211"/>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44">
    <w:name w:val="Table"/>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45">
    <w:name w:val="表格4"/>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46">
    <w:name w:val="表格23"/>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47">
    <w:name w:val="Table2"/>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48">
    <w:name w:val="表格1"/>
    <w:basedOn w:val="89"/>
    <w:qFormat/>
    <w:uiPriority w:val="0"/>
    <w:pPr>
      <w:jc w:val="left"/>
      <w:textAlignment w:val="center"/>
    </w:p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jc w:val="center"/>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table" w:customStyle="1" w:styleId="2249">
    <w:name w:val="Table2111"/>
    <w:basedOn w:val="89"/>
    <w:qFormat/>
    <w:uiPriority w:val="0"/>
    <w:pPr>
      <w:snapToGrid w:val="0"/>
      <w:jc w:val="left"/>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rPr>
      <w:cantSplit/>
    </w:trPr>
    <w:tcPr>
      <w:vAlign w:val="center"/>
    </w:tcPr>
    <w:tblStylePr w:type="firstRow">
      <w:pPr>
        <w:wordWrap/>
        <w:ind w:left="0" w:leftChars="0"/>
      </w:pPr>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D9D9D9"/>
      </w:tcPr>
    </w:tblStylePr>
  </w:style>
  <w:style w:type="character" w:customStyle="1" w:styleId="2250">
    <w:name w:val="font51"/>
    <w:qFormat/>
    <w:uiPriority w:val="0"/>
    <w:rPr>
      <w:rFonts w:hint="eastAsia" w:ascii="宋体" w:hAnsi="宋体" w:eastAsia="宋体" w:cs="宋体"/>
      <w:color w:val="000000"/>
      <w:sz w:val="20"/>
      <w:szCs w:val="20"/>
      <w:u w:val="none"/>
    </w:rPr>
  </w:style>
  <w:style w:type="character" w:customStyle="1" w:styleId="2251">
    <w:name w:val="font112"/>
    <w:basedOn w:val="134"/>
    <w:qFormat/>
    <w:uiPriority w:val="0"/>
    <w:rPr>
      <w:rFonts w:ascii="Calibri" w:hAnsi="Calibri" w:cs="Calibri"/>
      <w:color w:val="000000"/>
      <w:sz w:val="16"/>
      <w:szCs w:val="16"/>
      <w:u w:val="none"/>
    </w:rPr>
  </w:style>
  <w:style w:type="character" w:customStyle="1" w:styleId="2252">
    <w:name w:val="font141"/>
    <w:basedOn w:val="134"/>
    <w:qFormat/>
    <w:uiPriority w:val="0"/>
    <w:rPr>
      <w:rFonts w:hint="eastAsia" w:ascii="宋体" w:hAnsi="宋体" w:eastAsia="宋体" w:cs="宋体"/>
      <w:color w:val="000000"/>
      <w:sz w:val="16"/>
      <w:szCs w:val="16"/>
      <w:u w:val="single"/>
    </w:rPr>
  </w:style>
  <w:style w:type="character" w:customStyle="1" w:styleId="2253">
    <w:name w:val="10"/>
    <w:basedOn w:val="134"/>
    <w:qFormat/>
    <w:uiPriority w:val="0"/>
    <w:rPr>
      <w:rFonts w:hint="default" w:ascii="Times New Roman" w:hAnsi="Times New Roman" w:eastAsia="宋体" w:cs="Times New Roman"/>
    </w:rPr>
  </w:style>
  <w:style w:type="character" w:customStyle="1" w:styleId="2254">
    <w:name w:val="16"/>
    <w:basedOn w:val="134"/>
    <w:qFormat/>
    <w:uiPriority w:val="0"/>
    <w:rPr>
      <w:rFonts w:hint="eastAsia" w:ascii="宋体" w:hAnsi="宋体" w:eastAsia="宋体" w:cs="宋体"/>
      <w:color w:val="000000"/>
      <w:sz w:val="20"/>
      <w:szCs w:val="20"/>
    </w:rPr>
  </w:style>
  <w:style w:type="character" w:customStyle="1" w:styleId="2255">
    <w:name w:val="font101"/>
    <w:qFormat/>
    <w:uiPriority w:val="0"/>
    <w:rPr>
      <w:rFonts w:ascii="Tahoma" w:hAnsi="Tahoma" w:eastAsia="Tahoma" w:cs="Tahoma"/>
      <w:color w:val="000000"/>
      <w:sz w:val="22"/>
      <w:szCs w:val="22"/>
      <w:u w:val="none"/>
    </w:rPr>
  </w:style>
  <w:style w:type="table" w:customStyle="1" w:styleId="2256">
    <w:name w:val="Table Normal"/>
    <w:semiHidden/>
    <w:unhideWhenUsed/>
    <w:qFormat/>
    <w:uiPriority w:val="0"/>
    <w:tblPr>
      <w:tblCellMar>
        <w:top w:w="0" w:type="dxa"/>
        <w:left w:w="0" w:type="dxa"/>
        <w:bottom w:w="0" w:type="dxa"/>
        <w:right w:w="0" w:type="dxa"/>
      </w:tblCellMar>
    </w:tblPr>
  </w:style>
  <w:style w:type="paragraph" w:customStyle="1" w:styleId="2257">
    <w:name w:val="Style1"/>
    <w:basedOn w:val="1"/>
    <w:qFormat/>
    <w:uiPriority w:val="99"/>
    <w:pPr>
      <w:tabs>
        <w:tab w:val="left" w:pos="-720"/>
      </w:tabs>
      <w:spacing w:after="120" w:line="360" w:lineRule="auto"/>
    </w:pPr>
    <w:rPr>
      <w:rFonts w:ascii="宋体" w:hAnsi="宋体" w:cs="宋体"/>
      <w:spacing w:val="-3"/>
      <w:sz w:val="24"/>
      <w:lang w:val="en-AU" w:eastAsia="en-US"/>
    </w:rPr>
  </w:style>
  <w:style w:type="paragraph" w:customStyle="1" w:styleId="2258">
    <w:name w:val="列出段落2"/>
    <w:qFormat/>
    <w:uiPriority w:val="0"/>
    <w:pPr>
      <w:widowControl w:val="0"/>
      <w:ind w:firstLine="420" w:firstLineChars="200"/>
      <w:jc w:val="both"/>
    </w:pPr>
    <w:rPr>
      <w:rFonts w:ascii="Times New Roman" w:hAnsi="Times New Roman" w:eastAsia="宋体" w:cs="Times New Roman"/>
      <w:kern w:val="2"/>
      <w:sz w:val="21"/>
      <w:szCs w:val="24"/>
      <w:lang w:val="en-US" w:eastAsia="zh-CN" w:bidi="ar-SA"/>
    </w:rPr>
  </w:style>
  <w:style w:type="table" w:customStyle="1" w:styleId="2259">
    <w:name w:val="网格型5"/>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60">
    <w:name w:val="网格型6"/>
    <w:basedOn w:val="88"/>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2261">
    <w:name w:val="_Style 3"/>
    <w:basedOn w:val="1"/>
    <w:qFormat/>
    <w:uiPriority w:val="0"/>
    <w:pPr>
      <w:ind w:firstLine="420" w:firstLineChars="200"/>
    </w:pPr>
    <w:rPr>
      <w:sz w:val="20"/>
      <w:szCs w:val="24"/>
    </w:rPr>
  </w:style>
  <w:style w:type="character" w:customStyle="1" w:styleId="2262">
    <w:name w:val="font61"/>
    <w:basedOn w:val="134"/>
    <w:qFormat/>
    <w:uiPriority w:val="0"/>
    <w:rPr>
      <w:rFonts w:hint="eastAsia" w:ascii="等线" w:hAnsi="等线" w:eastAsia="等线" w:cs="等线"/>
      <w:color w:val="000000"/>
      <w:sz w:val="20"/>
      <w:szCs w:val="20"/>
      <w:u w:val="none"/>
    </w:rPr>
  </w:style>
  <w:style w:type="character" w:customStyle="1" w:styleId="2263">
    <w:name w:val="font31"/>
    <w:basedOn w:val="134"/>
    <w:qFormat/>
    <w:uiPriority w:val="0"/>
    <w:rPr>
      <w:rFonts w:hint="eastAsia" w:ascii="等线" w:hAnsi="等线" w:eastAsia="等线" w:cs="等线"/>
      <w:color w:val="000000"/>
      <w:sz w:val="20"/>
      <w:szCs w:val="20"/>
      <w:u w:val="none"/>
    </w:rPr>
  </w:style>
  <w:style w:type="character" w:customStyle="1" w:styleId="2264">
    <w:name w:val="font71"/>
    <w:basedOn w:val="134"/>
    <w:qFormat/>
    <w:uiPriority w:val="0"/>
    <w:rPr>
      <w:rFonts w:hint="eastAsia" w:ascii="等线" w:hAnsi="等线" w:eastAsia="等线" w:cs="等线"/>
      <w:color w:val="000000"/>
      <w:sz w:val="20"/>
      <w:szCs w:val="20"/>
      <w:u w:val="none"/>
    </w:rPr>
  </w:style>
  <w:style w:type="character" w:customStyle="1" w:styleId="2265">
    <w:name w:val="font121"/>
    <w:basedOn w:val="134"/>
    <w:qFormat/>
    <w:uiPriority w:val="0"/>
    <w:rPr>
      <w:rFonts w:hint="eastAsia" w:ascii="宋体" w:hAnsi="宋体" w:eastAsia="宋体" w:cs="宋体"/>
      <w:color w:val="000000"/>
      <w:sz w:val="20"/>
      <w:szCs w:val="20"/>
      <w:u w:val="none"/>
    </w:rPr>
  </w:style>
  <w:style w:type="character" w:customStyle="1" w:styleId="2266">
    <w:name w:val="font161"/>
    <w:basedOn w:val="134"/>
    <w:uiPriority w:val="0"/>
    <w:rPr>
      <w:rFonts w:hint="eastAsia" w:ascii="等线" w:hAnsi="等线" w:eastAsia="等线" w:cs="等线"/>
      <w:color w:val="FF0000"/>
      <w:sz w:val="20"/>
      <w:szCs w:val="20"/>
      <w:u w:val="none"/>
    </w:rPr>
  </w:style>
  <w:style w:type="character" w:customStyle="1" w:styleId="2267">
    <w:name w:val="font122"/>
    <w:basedOn w:val="134"/>
    <w:qFormat/>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3.png"/><Relationship Id="rId98" Type="http://schemas.openxmlformats.org/officeDocument/2006/relationships/image" Target="media/image82.png"/><Relationship Id="rId97" Type="http://schemas.openxmlformats.org/officeDocument/2006/relationships/image" Target="media/image81.png"/><Relationship Id="rId96" Type="http://schemas.openxmlformats.org/officeDocument/2006/relationships/image" Target="media/image80.png"/><Relationship Id="rId95" Type="http://schemas.openxmlformats.org/officeDocument/2006/relationships/image" Target="media/image79.png"/><Relationship Id="rId94" Type="http://schemas.openxmlformats.org/officeDocument/2006/relationships/image" Target="media/image78.png"/><Relationship Id="rId93" Type="http://schemas.openxmlformats.org/officeDocument/2006/relationships/image" Target="media/image77.png"/><Relationship Id="rId92" Type="http://schemas.openxmlformats.org/officeDocument/2006/relationships/image" Target="media/image76.png"/><Relationship Id="rId91" Type="http://schemas.openxmlformats.org/officeDocument/2006/relationships/image" Target="media/image75.png"/><Relationship Id="rId90" Type="http://schemas.openxmlformats.org/officeDocument/2006/relationships/image" Target="media/image74.png"/><Relationship Id="rId9" Type="http://schemas.openxmlformats.org/officeDocument/2006/relationships/footer" Target="footer4.xml"/><Relationship Id="rId89" Type="http://schemas.openxmlformats.org/officeDocument/2006/relationships/image" Target="media/image73.png"/><Relationship Id="rId88" Type="http://schemas.openxmlformats.org/officeDocument/2006/relationships/image" Target="media/image72.png"/><Relationship Id="rId87" Type="http://schemas.openxmlformats.org/officeDocument/2006/relationships/image" Target="media/image71.png"/><Relationship Id="rId86" Type="http://schemas.openxmlformats.org/officeDocument/2006/relationships/image" Target="media/image70.png"/><Relationship Id="rId85" Type="http://schemas.openxmlformats.org/officeDocument/2006/relationships/image" Target="media/image69.png"/><Relationship Id="rId84" Type="http://schemas.openxmlformats.org/officeDocument/2006/relationships/image" Target="media/image68.png"/><Relationship Id="rId83" Type="http://schemas.openxmlformats.org/officeDocument/2006/relationships/image" Target="media/image67.png"/><Relationship Id="rId82" Type="http://schemas.openxmlformats.org/officeDocument/2006/relationships/image" Target="media/image66.png"/><Relationship Id="rId81" Type="http://schemas.openxmlformats.org/officeDocument/2006/relationships/image" Target="media/image65.png"/><Relationship Id="rId80" Type="http://schemas.openxmlformats.org/officeDocument/2006/relationships/image" Target="media/image64.png"/><Relationship Id="rId8" Type="http://schemas.openxmlformats.org/officeDocument/2006/relationships/header" Target="header3.xml"/><Relationship Id="rId79" Type="http://schemas.openxmlformats.org/officeDocument/2006/relationships/image" Target="media/image63.png"/><Relationship Id="rId78" Type="http://schemas.openxmlformats.org/officeDocument/2006/relationships/image" Target="media/image62.png"/><Relationship Id="rId77" Type="http://schemas.openxmlformats.org/officeDocument/2006/relationships/image" Target="media/image61.png"/><Relationship Id="rId76" Type="http://schemas.openxmlformats.org/officeDocument/2006/relationships/image" Target="media/image60.png"/><Relationship Id="rId75" Type="http://schemas.openxmlformats.org/officeDocument/2006/relationships/image" Target="media/image59.png"/><Relationship Id="rId74" Type="http://schemas.openxmlformats.org/officeDocument/2006/relationships/image" Target="media/image58.png"/><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png"/><Relationship Id="rId7" Type="http://schemas.openxmlformats.org/officeDocument/2006/relationships/footer" Target="footer3.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png"/><Relationship Id="rId61" Type="http://schemas.openxmlformats.org/officeDocument/2006/relationships/image" Target="media/image45.png"/><Relationship Id="rId60" Type="http://schemas.openxmlformats.org/officeDocument/2006/relationships/image" Target="media/image44.png"/><Relationship Id="rId6" Type="http://schemas.openxmlformats.org/officeDocument/2006/relationships/footer" Target="footer2.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footer" Target="footer1.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header" Target="header2.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header" Target="header1.xml"/><Relationship Id="rId29" Type="http://schemas.openxmlformats.org/officeDocument/2006/relationships/image" Target="media/image13.png"/><Relationship Id="rId28" Type="http://schemas.openxmlformats.org/officeDocument/2006/relationships/image" Target="media/image12.png"/><Relationship Id="rId273" Type="http://schemas.openxmlformats.org/officeDocument/2006/relationships/fontTable" Target="fontTable.xml"/><Relationship Id="rId272" Type="http://schemas.openxmlformats.org/officeDocument/2006/relationships/customXml" Target="../customXml/item2.xml"/><Relationship Id="rId271" Type="http://schemas.openxmlformats.org/officeDocument/2006/relationships/numbering" Target="numbering.xml"/><Relationship Id="rId270" Type="http://schemas.openxmlformats.org/officeDocument/2006/relationships/customXml" Target="../customXml/item1.xml"/><Relationship Id="rId27" Type="http://schemas.openxmlformats.org/officeDocument/2006/relationships/image" Target="media/image11.png"/><Relationship Id="rId269" Type="http://schemas.openxmlformats.org/officeDocument/2006/relationships/image" Target="media/image253.png"/><Relationship Id="rId268" Type="http://schemas.openxmlformats.org/officeDocument/2006/relationships/image" Target="media/image252.png"/><Relationship Id="rId267" Type="http://schemas.openxmlformats.org/officeDocument/2006/relationships/image" Target="media/image251.png"/><Relationship Id="rId266" Type="http://schemas.openxmlformats.org/officeDocument/2006/relationships/image" Target="media/image250.png"/><Relationship Id="rId265" Type="http://schemas.openxmlformats.org/officeDocument/2006/relationships/image" Target="media/image249.png"/><Relationship Id="rId264" Type="http://schemas.openxmlformats.org/officeDocument/2006/relationships/image" Target="media/image248.png"/><Relationship Id="rId263" Type="http://schemas.openxmlformats.org/officeDocument/2006/relationships/image" Target="media/image247.png"/><Relationship Id="rId262" Type="http://schemas.openxmlformats.org/officeDocument/2006/relationships/image" Target="media/image246.png"/><Relationship Id="rId261" Type="http://schemas.openxmlformats.org/officeDocument/2006/relationships/image" Target="media/image245.png"/><Relationship Id="rId260" Type="http://schemas.openxmlformats.org/officeDocument/2006/relationships/image" Target="media/image244.png"/><Relationship Id="rId26" Type="http://schemas.openxmlformats.org/officeDocument/2006/relationships/image" Target="media/image10.png"/><Relationship Id="rId259" Type="http://schemas.openxmlformats.org/officeDocument/2006/relationships/image" Target="media/image243.png"/><Relationship Id="rId258" Type="http://schemas.openxmlformats.org/officeDocument/2006/relationships/image" Target="media/image242.png"/><Relationship Id="rId257" Type="http://schemas.openxmlformats.org/officeDocument/2006/relationships/image" Target="media/image241.png"/><Relationship Id="rId256" Type="http://schemas.openxmlformats.org/officeDocument/2006/relationships/image" Target="media/image240.png"/><Relationship Id="rId255" Type="http://schemas.openxmlformats.org/officeDocument/2006/relationships/image" Target="media/image239.png"/><Relationship Id="rId254" Type="http://schemas.openxmlformats.org/officeDocument/2006/relationships/image" Target="media/image238.png"/><Relationship Id="rId253" Type="http://schemas.openxmlformats.org/officeDocument/2006/relationships/image" Target="media/image237.png"/><Relationship Id="rId252" Type="http://schemas.openxmlformats.org/officeDocument/2006/relationships/image" Target="media/image236.png"/><Relationship Id="rId251" Type="http://schemas.openxmlformats.org/officeDocument/2006/relationships/image" Target="media/image235.png"/><Relationship Id="rId250" Type="http://schemas.openxmlformats.org/officeDocument/2006/relationships/image" Target="media/image234.png"/><Relationship Id="rId25" Type="http://schemas.openxmlformats.org/officeDocument/2006/relationships/image" Target="media/image9.png"/><Relationship Id="rId249" Type="http://schemas.openxmlformats.org/officeDocument/2006/relationships/image" Target="media/image233.png"/><Relationship Id="rId248" Type="http://schemas.openxmlformats.org/officeDocument/2006/relationships/image" Target="media/image232.png"/><Relationship Id="rId247" Type="http://schemas.openxmlformats.org/officeDocument/2006/relationships/image" Target="media/image231.png"/><Relationship Id="rId246" Type="http://schemas.openxmlformats.org/officeDocument/2006/relationships/image" Target="media/image230.png"/><Relationship Id="rId245" Type="http://schemas.openxmlformats.org/officeDocument/2006/relationships/image" Target="media/image229.png"/><Relationship Id="rId244" Type="http://schemas.openxmlformats.org/officeDocument/2006/relationships/image" Target="media/image228.png"/><Relationship Id="rId243" Type="http://schemas.openxmlformats.org/officeDocument/2006/relationships/image" Target="media/image227.png"/><Relationship Id="rId242" Type="http://schemas.openxmlformats.org/officeDocument/2006/relationships/image" Target="media/image226.png"/><Relationship Id="rId241" Type="http://schemas.openxmlformats.org/officeDocument/2006/relationships/image" Target="media/image225.png"/><Relationship Id="rId240" Type="http://schemas.openxmlformats.org/officeDocument/2006/relationships/image" Target="media/image224.png"/><Relationship Id="rId24" Type="http://schemas.openxmlformats.org/officeDocument/2006/relationships/image" Target="media/image8.png"/><Relationship Id="rId239" Type="http://schemas.openxmlformats.org/officeDocument/2006/relationships/image" Target="media/image223.png"/><Relationship Id="rId238" Type="http://schemas.openxmlformats.org/officeDocument/2006/relationships/image" Target="media/image222.png"/><Relationship Id="rId237" Type="http://schemas.openxmlformats.org/officeDocument/2006/relationships/image" Target="media/image221.png"/><Relationship Id="rId236" Type="http://schemas.openxmlformats.org/officeDocument/2006/relationships/image" Target="media/image220.png"/><Relationship Id="rId235" Type="http://schemas.openxmlformats.org/officeDocument/2006/relationships/image" Target="media/image219.png"/><Relationship Id="rId234" Type="http://schemas.openxmlformats.org/officeDocument/2006/relationships/image" Target="media/image218.png"/><Relationship Id="rId233" Type="http://schemas.openxmlformats.org/officeDocument/2006/relationships/image" Target="media/image217.png"/><Relationship Id="rId232" Type="http://schemas.openxmlformats.org/officeDocument/2006/relationships/image" Target="media/image216.png"/><Relationship Id="rId231" Type="http://schemas.openxmlformats.org/officeDocument/2006/relationships/image" Target="media/image215.png"/><Relationship Id="rId230" Type="http://schemas.openxmlformats.org/officeDocument/2006/relationships/image" Target="media/image214.png"/><Relationship Id="rId23" Type="http://schemas.openxmlformats.org/officeDocument/2006/relationships/image" Target="media/image7.png"/><Relationship Id="rId229" Type="http://schemas.openxmlformats.org/officeDocument/2006/relationships/image" Target="media/image213.png"/><Relationship Id="rId228" Type="http://schemas.openxmlformats.org/officeDocument/2006/relationships/image" Target="media/image212.png"/><Relationship Id="rId227" Type="http://schemas.openxmlformats.org/officeDocument/2006/relationships/image" Target="media/image211.png"/><Relationship Id="rId226" Type="http://schemas.openxmlformats.org/officeDocument/2006/relationships/image" Target="media/image210.png"/><Relationship Id="rId225" Type="http://schemas.openxmlformats.org/officeDocument/2006/relationships/image" Target="media/image209.png"/><Relationship Id="rId224" Type="http://schemas.openxmlformats.org/officeDocument/2006/relationships/image" Target="media/image208.png"/><Relationship Id="rId223" Type="http://schemas.openxmlformats.org/officeDocument/2006/relationships/image" Target="media/image207.png"/><Relationship Id="rId222" Type="http://schemas.openxmlformats.org/officeDocument/2006/relationships/image" Target="media/image206.png"/><Relationship Id="rId221" Type="http://schemas.openxmlformats.org/officeDocument/2006/relationships/image" Target="media/image205.png"/><Relationship Id="rId220" Type="http://schemas.openxmlformats.org/officeDocument/2006/relationships/image" Target="media/image204.png"/><Relationship Id="rId22" Type="http://schemas.openxmlformats.org/officeDocument/2006/relationships/image" Target="media/image6.png"/><Relationship Id="rId219" Type="http://schemas.openxmlformats.org/officeDocument/2006/relationships/image" Target="media/image203.png"/><Relationship Id="rId218" Type="http://schemas.openxmlformats.org/officeDocument/2006/relationships/image" Target="media/image202.png"/><Relationship Id="rId217" Type="http://schemas.openxmlformats.org/officeDocument/2006/relationships/image" Target="media/image201.png"/><Relationship Id="rId216" Type="http://schemas.openxmlformats.org/officeDocument/2006/relationships/image" Target="media/image200.png"/><Relationship Id="rId215" Type="http://schemas.openxmlformats.org/officeDocument/2006/relationships/image" Target="media/image199.png"/><Relationship Id="rId214" Type="http://schemas.openxmlformats.org/officeDocument/2006/relationships/image" Target="media/image198.png"/><Relationship Id="rId213" Type="http://schemas.openxmlformats.org/officeDocument/2006/relationships/image" Target="media/image197.png"/><Relationship Id="rId212" Type="http://schemas.openxmlformats.org/officeDocument/2006/relationships/image" Target="media/image196.png"/><Relationship Id="rId211" Type="http://schemas.openxmlformats.org/officeDocument/2006/relationships/image" Target="media/image195.png"/><Relationship Id="rId210" Type="http://schemas.openxmlformats.org/officeDocument/2006/relationships/image" Target="media/image194.png"/><Relationship Id="rId21" Type="http://schemas.openxmlformats.org/officeDocument/2006/relationships/image" Target="media/image5.png"/><Relationship Id="rId209" Type="http://schemas.openxmlformats.org/officeDocument/2006/relationships/image" Target="media/image193.png"/><Relationship Id="rId208" Type="http://schemas.openxmlformats.org/officeDocument/2006/relationships/image" Target="media/image192.png"/><Relationship Id="rId207" Type="http://schemas.openxmlformats.org/officeDocument/2006/relationships/image" Target="media/image191.png"/><Relationship Id="rId206" Type="http://schemas.openxmlformats.org/officeDocument/2006/relationships/image" Target="media/image190.png"/><Relationship Id="rId205" Type="http://schemas.openxmlformats.org/officeDocument/2006/relationships/image" Target="media/image189.png"/><Relationship Id="rId204" Type="http://schemas.openxmlformats.org/officeDocument/2006/relationships/image" Target="media/image188.png"/><Relationship Id="rId203" Type="http://schemas.openxmlformats.org/officeDocument/2006/relationships/image" Target="media/image187.png"/><Relationship Id="rId202" Type="http://schemas.openxmlformats.org/officeDocument/2006/relationships/image" Target="media/image186.png"/><Relationship Id="rId201" Type="http://schemas.openxmlformats.org/officeDocument/2006/relationships/image" Target="media/image185.png"/><Relationship Id="rId200" Type="http://schemas.openxmlformats.org/officeDocument/2006/relationships/image" Target="media/image184.png"/><Relationship Id="rId20" Type="http://schemas.openxmlformats.org/officeDocument/2006/relationships/image" Target="media/image4.png"/><Relationship Id="rId2" Type="http://schemas.openxmlformats.org/officeDocument/2006/relationships/settings" Target="settings.xml"/><Relationship Id="rId199" Type="http://schemas.openxmlformats.org/officeDocument/2006/relationships/image" Target="media/image183.png"/><Relationship Id="rId198" Type="http://schemas.openxmlformats.org/officeDocument/2006/relationships/image" Target="media/image182.png"/><Relationship Id="rId197" Type="http://schemas.openxmlformats.org/officeDocument/2006/relationships/image" Target="media/image181.png"/><Relationship Id="rId196" Type="http://schemas.openxmlformats.org/officeDocument/2006/relationships/image" Target="media/image180.png"/><Relationship Id="rId195" Type="http://schemas.openxmlformats.org/officeDocument/2006/relationships/image" Target="media/image179.png"/><Relationship Id="rId194" Type="http://schemas.openxmlformats.org/officeDocument/2006/relationships/image" Target="media/image178.png"/><Relationship Id="rId193" Type="http://schemas.openxmlformats.org/officeDocument/2006/relationships/image" Target="media/image177.png"/><Relationship Id="rId192" Type="http://schemas.openxmlformats.org/officeDocument/2006/relationships/image" Target="media/image176.png"/><Relationship Id="rId191" Type="http://schemas.openxmlformats.org/officeDocument/2006/relationships/image" Target="media/image175.png"/><Relationship Id="rId190" Type="http://schemas.openxmlformats.org/officeDocument/2006/relationships/image" Target="media/image174.png"/><Relationship Id="rId19" Type="http://schemas.openxmlformats.org/officeDocument/2006/relationships/image" Target="media/image3.png"/><Relationship Id="rId189" Type="http://schemas.openxmlformats.org/officeDocument/2006/relationships/image" Target="media/image173.png"/><Relationship Id="rId188" Type="http://schemas.openxmlformats.org/officeDocument/2006/relationships/image" Target="media/image172.png"/><Relationship Id="rId187" Type="http://schemas.openxmlformats.org/officeDocument/2006/relationships/image" Target="media/image171.png"/><Relationship Id="rId186" Type="http://schemas.openxmlformats.org/officeDocument/2006/relationships/image" Target="media/image170.png"/><Relationship Id="rId185" Type="http://schemas.openxmlformats.org/officeDocument/2006/relationships/image" Target="media/image169.png"/><Relationship Id="rId184" Type="http://schemas.openxmlformats.org/officeDocument/2006/relationships/image" Target="media/image168.png"/><Relationship Id="rId183" Type="http://schemas.openxmlformats.org/officeDocument/2006/relationships/image" Target="media/image167.png"/><Relationship Id="rId182" Type="http://schemas.openxmlformats.org/officeDocument/2006/relationships/image" Target="media/image166.png"/><Relationship Id="rId181" Type="http://schemas.openxmlformats.org/officeDocument/2006/relationships/image" Target="media/image165.png"/><Relationship Id="rId180" Type="http://schemas.openxmlformats.org/officeDocument/2006/relationships/image" Target="media/image164.png"/><Relationship Id="rId18" Type="http://schemas.openxmlformats.org/officeDocument/2006/relationships/image" Target="media/image2.png"/><Relationship Id="rId179" Type="http://schemas.openxmlformats.org/officeDocument/2006/relationships/image" Target="media/image163.png"/><Relationship Id="rId178" Type="http://schemas.openxmlformats.org/officeDocument/2006/relationships/image" Target="media/image162.png"/><Relationship Id="rId177" Type="http://schemas.openxmlformats.org/officeDocument/2006/relationships/image" Target="media/image161.png"/><Relationship Id="rId176" Type="http://schemas.openxmlformats.org/officeDocument/2006/relationships/image" Target="media/image160.png"/><Relationship Id="rId175" Type="http://schemas.openxmlformats.org/officeDocument/2006/relationships/image" Target="media/image159.png"/><Relationship Id="rId174" Type="http://schemas.openxmlformats.org/officeDocument/2006/relationships/image" Target="media/image158.png"/><Relationship Id="rId173" Type="http://schemas.openxmlformats.org/officeDocument/2006/relationships/image" Target="media/image157.png"/><Relationship Id="rId172" Type="http://schemas.openxmlformats.org/officeDocument/2006/relationships/image" Target="media/image156.png"/><Relationship Id="rId171" Type="http://schemas.openxmlformats.org/officeDocument/2006/relationships/image" Target="media/image155.png"/><Relationship Id="rId170" Type="http://schemas.openxmlformats.org/officeDocument/2006/relationships/image" Target="media/image154.png"/><Relationship Id="rId17" Type="http://schemas.openxmlformats.org/officeDocument/2006/relationships/image" Target="media/image1.png"/><Relationship Id="rId169" Type="http://schemas.openxmlformats.org/officeDocument/2006/relationships/image" Target="media/image153.png"/><Relationship Id="rId168" Type="http://schemas.openxmlformats.org/officeDocument/2006/relationships/image" Target="media/image152.png"/><Relationship Id="rId167" Type="http://schemas.openxmlformats.org/officeDocument/2006/relationships/image" Target="media/image151.png"/><Relationship Id="rId166" Type="http://schemas.openxmlformats.org/officeDocument/2006/relationships/image" Target="media/image150.png"/><Relationship Id="rId165" Type="http://schemas.openxmlformats.org/officeDocument/2006/relationships/image" Target="media/image149.png"/><Relationship Id="rId164" Type="http://schemas.openxmlformats.org/officeDocument/2006/relationships/image" Target="media/image148.png"/><Relationship Id="rId163" Type="http://schemas.openxmlformats.org/officeDocument/2006/relationships/image" Target="media/image147.png"/><Relationship Id="rId162" Type="http://schemas.openxmlformats.org/officeDocument/2006/relationships/image" Target="media/image146.png"/><Relationship Id="rId161" Type="http://schemas.openxmlformats.org/officeDocument/2006/relationships/image" Target="media/image145.png"/><Relationship Id="rId160" Type="http://schemas.openxmlformats.org/officeDocument/2006/relationships/image" Target="media/image144.png"/><Relationship Id="rId16" Type="http://schemas.openxmlformats.org/officeDocument/2006/relationships/theme" Target="theme/theme1.xml"/><Relationship Id="rId159" Type="http://schemas.openxmlformats.org/officeDocument/2006/relationships/image" Target="media/image143.png"/><Relationship Id="rId158" Type="http://schemas.openxmlformats.org/officeDocument/2006/relationships/image" Target="media/image142.png"/><Relationship Id="rId157" Type="http://schemas.openxmlformats.org/officeDocument/2006/relationships/image" Target="media/image141.png"/><Relationship Id="rId156" Type="http://schemas.openxmlformats.org/officeDocument/2006/relationships/image" Target="media/image140.png"/><Relationship Id="rId155" Type="http://schemas.openxmlformats.org/officeDocument/2006/relationships/image" Target="media/image139.png"/><Relationship Id="rId154" Type="http://schemas.openxmlformats.org/officeDocument/2006/relationships/image" Target="media/image138.png"/><Relationship Id="rId153" Type="http://schemas.openxmlformats.org/officeDocument/2006/relationships/image" Target="media/image137.png"/><Relationship Id="rId152" Type="http://schemas.openxmlformats.org/officeDocument/2006/relationships/image" Target="media/image136.png"/><Relationship Id="rId151" Type="http://schemas.openxmlformats.org/officeDocument/2006/relationships/image" Target="media/image135.png"/><Relationship Id="rId150" Type="http://schemas.openxmlformats.org/officeDocument/2006/relationships/image" Target="media/image134.png"/><Relationship Id="rId15" Type="http://schemas.openxmlformats.org/officeDocument/2006/relationships/footer" Target="footer8.xml"/><Relationship Id="rId149" Type="http://schemas.openxmlformats.org/officeDocument/2006/relationships/image" Target="media/image133.png"/><Relationship Id="rId148" Type="http://schemas.openxmlformats.org/officeDocument/2006/relationships/image" Target="media/image132.png"/><Relationship Id="rId147" Type="http://schemas.openxmlformats.org/officeDocument/2006/relationships/image" Target="media/image131.png"/><Relationship Id="rId146" Type="http://schemas.openxmlformats.org/officeDocument/2006/relationships/image" Target="media/image130.png"/><Relationship Id="rId145" Type="http://schemas.openxmlformats.org/officeDocument/2006/relationships/image" Target="media/image129.png"/><Relationship Id="rId144" Type="http://schemas.openxmlformats.org/officeDocument/2006/relationships/image" Target="media/image128.png"/><Relationship Id="rId143" Type="http://schemas.openxmlformats.org/officeDocument/2006/relationships/image" Target="media/image127.png"/><Relationship Id="rId142" Type="http://schemas.openxmlformats.org/officeDocument/2006/relationships/image" Target="media/image126.png"/><Relationship Id="rId141" Type="http://schemas.openxmlformats.org/officeDocument/2006/relationships/image" Target="media/image125.png"/><Relationship Id="rId140" Type="http://schemas.openxmlformats.org/officeDocument/2006/relationships/image" Target="media/image124.png"/><Relationship Id="rId14" Type="http://schemas.openxmlformats.org/officeDocument/2006/relationships/footer" Target="footer7.xml"/><Relationship Id="rId139" Type="http://schemas.openxmlformats.org/officeDocument/2006/relationships/image" Target="media/image123.png"/><Relationship Id="rId138" Type="http://schemas.openxmlformats.org/officeDocument/2006/relationships/image" Target="media/image122.png"/><Relationship Id="rId137" Type="http://schemas.openxmlformats.org/officeDocument/2006/relationships/image" Target="media/image121.png"/><Relationship Id="rId136" Type="http://schemas.openxmlformats.org/officeDocument/2006/relationships/image" Target="media/image120.png"/><Relationship Id="rId135" Type="http://schemas.openxmlformats.org/officeDocument/2006/relationships/image" Target="media/image119.png"/><Relationship Id="rId134" Type="http://schemas.openxmlformats.org/officeDocument/2006/relationships/image" Target="media/image118.png"/><Relationship Id="rId133" Type="http://schemas.openxmlformats.org/officeDocument/2006/relationships/image" Target="media/image117.png"/><Relationship Id="rId132" Type="http://schemas.openxmlformats.org/officeDocument/2006/relationships/image" Target="media/image116.png"/><Relationship Id="rId131" Type="http://schemas.openxmlformats.org/officeDocument/2006/relationships/image" Target="media/image115.png"/><Relationship Id="rId130" Type="http://schemas.openxmlformats.org/officeDocument/2006/relationships/image" Target="media/image114.png"/><Relationship Id="rId13" Type="http://schemas.openxmlformats.org/officeDocument/2006/relationships/header" Target="header5.xml"/><Relationship Id="rId129" Type="http://schemas.openxmlformats.org/officeDocument/2006/relationships/image" Target="media/image113.png"/><Relationship Id="rId128" Type="http://schemas.openxmlformats.org/officeDocument/2006/relationships/image" Target="media/image112.png"/><Relationship Id="rId127" Type="http://schemas.openxmlformats.org/officeDocument/2006/relationships/image" Target="media/image111.png"/><Relationship Id="rId126" Type="http://schemas.openxmlformats.org/officeDocument/2006/relationships/image" Target="media/image110.png"/><Relationship Id="rId125" Type="http://schemas.openxmlformats.org/officeDocument/2006/relationships/image" Target="media/image109.png"/><Relationship Id="rId124" Type="http://schemas.openxmlformats.org/officeDocument/2006/relationships/image" Target="media/image108.png"/><Relationship Id="rId123" Type="http://schemas.openxmlformats.org/officeDocument/2006/relationships/image" Target="media/image107.png"/><Relationship Id="rId122" Type="http://schemas.openxmlformats.org/officeDocument/2006/relationships/image" Target="media/image106.png"/><Relationship Id="rId121" Type="http://schemas.openxmlformats.org/officeDocument/2006/relationships/image" Target="media/image105.png"/><Relationship Id="rId120" Type="http://schemas.openxmlformats.org/officeDocument/2006/relationships/image" Target="media/image104.png"/><Relationship Id="rId12" Type="http://schemas.openxmlformats.org/officeDocument/2006/relationships/footer" Target="footer6.xml"/><Relationship Id="rId119" Type="http://schemas.openxmlformats.org/officeDocument/2006/relationships/image" Target="media/image103.png"/><Relationship Id="rId118" Type="http://schemas.openxmlformats.org/officeDocument/2006/relationships/image" Target="media/image102.png"/><Relationship Id="rId117" Type="http://schemas.openxmlformats.org/officeDocument/2006/relationships/image" Target="media/image101.png"/><Relationship Id="rId116" Type="http://schemas.openxmlformats.org/officeDocument/2006/relationships/image" Target="media/image100.png"/><Relationship Id="rId115" Type="http://schemas.openxmlformats.org/officeDocument/2006/relationships/image" Target="media/image99.png"/><Relationship Id="rId114" Type="http://schemas.openxmlformats.org/officeDocument/2006/relationships/image" Target="media/image98.png"/><Relationship Id="rId113" Type="http://schemas.openxmlformats.org/officeDocument/2006/relationships/image" Target="media/image97.png"/><Relationship Id="rId112" Type="http://schemas.openxmlformats.org/officeDocument/2006/relationships/image" Target="media/image96.png"/><Relationship Id="rId111" Type="http://schemas.openxmlformats.org/officeDocument/2006/relationships/image" Target="media/image95.png"/><Relationship Id="rId110" Type="http://schemas.openxmlformats.org/officeDocument/2006/relationships/image" Target="media/image94.png"/><Relationship Id="rId11" Type="http://schemas.openxmlformats.org/officeDocument/2006/relationships/footer" Target="footer5.xml"/><Relationship Id="rId109" Type="http://schemas.openxmlformats.org/officeDocument/2006/relationships/image" Target="media/image93.png"/><Relationship Id="rId108" Type="http://schemas.openxmlformats.org/officeDocument/2006/relationships/image" Target="media/image92.png"/><Relationship Id="rId107" Type="http://schemas.openxmlformats.org/officeDocument/2006/relationships/image" Target="media/image91.png"/><Relationship Id="rId106" Type="http://schemas.openxmlformats.org/officeDocument/2006/relationships/image" Target="media/image90.png"/><Relationship Id="rId105" Type="http://schemas.openxmlformats.org/officeDocument/2006/relationships/image" Target="media/image89.png"/><Relationship Id="rId104" Type="http://schemas.openxmlformats.org/officeDocument/2006/relationships/image" Target="media/image88.png"/><Relationship Id="rId103" Type="http://schemas.openxmlformats.org/officeDocument/2006/relationships/image" Target="media/image87.png"/><Relationship Id="rId102" Type="http://schemas.openxmlformats.org/officeDocument/2006/relationships/image" Target="media/image86.png"/><Relationship Id="rId101" Type="http://schemas.openxmlformats.org/officeDocument/2006/relationships/image" Target="media/image85.png"/><Relationship Id="rId100" Type="http://schemas.openxmlformats.org/officeDocument/2006/relationships/image" Target="media/image84.png"/><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5E020D7-2993-447F-9060-233E845B0679}">
  <ds:schemaRefs/>
</ds:datastoreItem>
</file>

<file path=docProps/app.xml><?xml version="1.0" encoding="utf-8"?>
<Properties xmlns="http://schemas.openxmlformats.org/officeDocument/2006/extended-properties" xmlns:vt="http://schemas.openxmlformats.org/officeDocument/2006/docPropsVTypes">
  <Template>Normal.dotm</Template>
  <Company>xjtc</Company>
  <Pages>141</Pages>
  <Words>8223</Words>
  <Characters>9100</Characters>
  <Lines>527</Lines>
  <Paragraphs>148</Paragraphs>
  <TotalTime>0</TotalTime>
  <ScaleCrop>false</ScaleCrop>
  <LinksUpToDate>false</LinksUpToDate>
  <CharactersWithSpaces>9484</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2024-07-30T10:19:00Z</dcterms:created>
  <dc:creator>xt</dc:creator>
  <cp:lastModifiedBy>院子外</cp:lastModifiedBy>
  <cp:lastPrinted>2022-03-25T10:42:00Z</cp:lastPrinted>
  <dcterms:modified xsi:type="dcterms:W3CDTF">2025-06-25T10:10:10Z</dcterms:modified>
  <dc:title>第一部份 投标邀请</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281C09C0BA194D78A0A524E65CEFB5D9_13</vt:lpwstr>
  </property>
  <property fmtid="{D5CDD505-2E9C-101B-9397-08002B2CF9AE}" pid="4" name="KSOTemplateDocerSaveRecord">
    <vt:lpwstr>eyJoZGlkIjoiNjk4ZTBjM2NmYmQ1ODgyMGJmYzc0YjYyM2QxZGEyYjQiLCJ1c2VySWQiOiI0MzE4Njg5NzAifQ==</vt:lpwstr>
  </property>
</Properties>
</file>