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C89C8">
      <w:pPr>
        <w:spacing w:line="869" w:lineRule="exact"/>
        <w:rPr>
          <w:position w:val="-17"/>
        </w:rPr>
      </w:pPr>
    </w:p>
    <w:p w14:paraId="09BE7C60">
      <w:pPr>
        <w:pStyle w:val="7"/>
        <w:spacing w:line="370" w:lineRule="auto"/>
      </w:pPr>
    </w:p>
    <w:p w14:paraId="3694D7AE">
      <w:pPr>
        <w:jc w:val="center"/>
        <w:rPr>
          <w:rFonts w:ascii="宋体" w:hAnsi="宋体"/>
          <w:b/>
          <w:sz w:val="44"/>
          <w:szCs w:val="44"/>
        </w:rPr>
      </w:pPr>
      <w:r>
        <w:rPr>
          <w:rFonts w:hint="eastAsia" w:ascii="宋体" w:hAnsi="宋体"/>
          <w:b/>
          <w:sz w:val="72"/>
          <w:szCs w:val="72"/>
          <w:lang w:eastAsia="zh-CN"/>
        </w:rPr>
        <w:t>招标文件</w:t>
      </w:r>
    </w:p>
    <w:p w14:paraId="58D9C24B">
      <w:pPr>
        <w:jc w:val="center"/>
        <w:rPr>
          <w:rFonts w:ascii="宋体" w:hAnsi="宋体"/>
          <w:b/>
          <w:sz w:val="44"/>
          <w:szCs w:val="44"/>
        </w:rPr>
      </w:pPr>
    </w:p>
    <w:p w14:paraId="6A09F0DE">
      <w:pPr>
        <w:jc w:val="center"/>
        <w:outlineLvl w:val="0"/>
        <w:rPr>
          <w:rFonts w:ascii="宋体" w:hAnsi="宋体"/>
          <w:sz w:val="44"/>
          <w:szCs w:val="44"/>
        </w:rPr>
      </w:pPr>
    </w:p>
    <w:p w14:paraId="7A3F87CF">
      <w:pPr>
        <w:pStyle w:val="28"/>
        <w:spacing w:line="440" w:lineRule="exact"/>
        <w:jc w:val="both"/>
        <w:rPr>
          <w:rFonts w:ascii="宋体" w:hAnsi="宋体"/>
          <w:color w:val="auto"/>
          <w:sz w:val="96"/>
          <w:szCs w:val="96"/>
        </w:rPr>
      </w:pPr>
    </w:p>
    <w:p w14:paraId="6510B813">
      <w:pPr>
        <w:pStyle w:val="28"/>
        <w:spacing w:line="440" w:lineRule="exact"/>
        <w:jc w:val="both"/>
        <w:rPr>
          <w:rFonts w:ascii="宋体" w:hAnsi="宋体"/>
          <w:color w:val="auto"/>
          <w:sz w:val="96"/>
          <w:szCs w:val="96"/>
        </w:rPr>
      </w:pPr>
    </w:p>
    <w:p w14:paraId="2F9097BF">
      <w:pPr>
        <w:pStyle w:val="28"/>
        <w:spacing w:line="520" w:lineRule="exact"/>
        <w:ind w:left="2238" w:leftChars="380" w:hanging="1440" w:hangingChars="450"/>
        <w:jc w:val="both"/>
        <w:rPr>
          <w:rFonts w:hint="eastAsia" w:ascii="宋体" w:hAnsi="宋体"/>
          <w:color w:val="auto"/>
          <w:sz w:val="32"/>
          <w:szCs w:val="32"/>
        </w:rPr>
      </w:pPr>
      <w:r>
        <w:rPr>
          <w:rFonts w:hint="eastAsia" w:ascii="宋体" w:hAnsi="宋体"/>
          <w:color w:val="auto"/>
          <w:sz w:val="32"/>
          <w:szCs w:val="32"/>
        </w:rPr>
        <w:t>项目名称：</w:t>
      </w:r>
      <w:r>
        <w:rPr>
          <w:rFonts w:hint="eastAsia" w:ascii="宋体" w:hAnsi="宋体"/>
          <w:color w:val="auto"/>
          <w:sz w:val="32"/>
          <w:szCs w:val="32"/>
          <w:u w:val="single"/>
          <w:lang w:eastAsia="zh-CN"/>
        </w:rPr>
        <w:t>2025年大宗物资项目</w:t>
      </w:r>
    </w:p>
    <w:p w14:paraId="0F1F50E0">
      <w:pPr>
        <w:pStyle w:val="28"/>
        <w:spacing w:line="520" w:lineRule="exact"/>
        <w:ind w:left="2238" w:leftChars="380" w:hanging="1440" w:hangingChars="450"/>
        <w:jc w:val="both"/>
        <w:rPr>
          <w:rFonts w:hint="eastAsia" w:ascii="宋体" w:hAnsi="宋体"/>
          <w:color w:val="auto"/>
          <w:sz w:val="32"/>
          <w:szCs w:val="32"/>
        </w:rPr>
      </w:pPr>
    </w:p>
    <w:p w14:paraId="59D76608">
      <w:pPr>
        <w:pStyle w:val="28"/>
        <w:spacing w:line="520" w:lineRule="exact"/>
        <w:ind w:firstLine="960" w:firstLineChars="300"/>
        <w:jc w:val="both"/>
        <w:rPr>
          <w:rFonts w:hint="eastAsia" w:ascii="宋体" w:hAnsi="宋体" w:eastAsia="宋体"/>
          <w:color w:val="auto"/>
          <w:sz w:val="32"/>
          <w:szCs w:val="32"/>
          <w:highlight w:val="none"/>
          <w:u w:val="single"/>
          <w:lang w:eastAsia="zh-CN"/>
        </w:rPr>
      </w:pPr>
      <w:r>
        <w:rPr>
          <w:rFonts w:hint="eastAsia" w:ascii="宋体" w:hAnsi="宋体"/>
          <w:color w:val="auto"/>
          <w:sz w:val="32"/>
          <w:szCs w:val="32"/>
          <w:highlight w:val="none"/>
        </w:rPr>
        <w:t>采购单位：</w:t>
      </w:r>
      <w:r>
        <w:rPr>
          <w:rFonts w:hint="eastAsia" w:ascii="宋体" w:hAnsi="宋体"/>
          <w:color w:val="auto"/>
          <w:sz w:val="32"/>
          <w:szCs w:val="32"/>
          <w:highlight w:val="none"/>
          <w:u w:val="single"/>
          <w:lang w:eastAsia="zh-CN"/>
        </w:rPr>
        <w:t>和田市某单位</w:t>
      </w:r>
    </w:p>
    <w:p w14:paraId="78E43E40">
      <w:pPr>
        <w:pStyle w:val="28"/>
        <w:spacing w:line="520" w:lineRule="exact"/>
        <w:ind w:firstLine="800" w:firstLineChars="250"/>
        <w:jc w:val="both"/>
        <w:rPr>
          <w:rFonts w:ascii="宋体" w:hAnsi="宋体"/>
          <w:color w:val="auto"/>
          <w:sz w:val="32"/>
          <w:szCs w:val="32"/>
          <w:highlight w:val="none"/>
          <w:u w:val="single"/>
        </w:rPr>
      </w:pPr>
    </w:p>
    <w:p w14:paraId="4699657A">
      <w:pPr>
        <w:pStyle w:val="28"/>
        <w:spacing w:line="520" w:lineRule="exact"/>
        <w:ind w:firstLine="640" w:firstLineChars="200"/>
        <w:jc w:val="both"/>
        <w:rPr>
          <w:rFonts w:ascii="宋体" w:hAnsi="宋体"/>
          <w:color w:val="auto"/>
          <w:sz w:val="32"/>
          <w:szCs w:val="32"/>
          <w:highlight w:val="none"/>
        </w:rPr>
      </w:pPr>
      <w:r>
        <w:rPr>
          <w:rFonts w:hint="eastAsia" w:ascii="宋体" w:hAnsi="宋体"/>
          <w:color w:val="auto"/>
          <w:sz w:val="32"/>
          <w:szCs w:val="32"/>
          <w:highlight w:val="none"/>
        </w:rPr>
        <w:t>项目联系人：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任先生</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single"/>
        </w:rPr>
        <w:t>：</w:t>
      </w:r>
      <w:r>
        <w:rPr>
          <w:rFonts w:hint="eastAsia" w:ascii="宋体" w:hAnsi="宋体"/>
          <w:color w:val="auto"/>
          <w:sz w:val="32"/>
          <w:szCs w:val="32"/>
          <w:highlight w:val="none"/>
          <w:u w:val="single"/>
          <w:lang w:val="en-US" w:eastAsia="zh-CN"/>
        </w:rPr>
        <w:t xml:space="preserve">13028706795    </w:t>
      </w:r>
      <w:r>
        <w:rPr>
          <w:rFonts w:ascii="宋体" w:hAnsi="宋体"/>
          <w:color w:val="auto"/>
          <w:sz w:val="32"/>
          <w:szCs w:val="32"/>
          <w:highlight w:val="none"/>
          <w:u w:val="single"/>
        </w:rPr>
        <w:t xml:space="preserve"> </w:t>
      </w:r>
    </w:p>
    <w:p w14:paraId="2083F1DD">
      <w:pPr>
        <w:pStyle w:val="28"/>
        <w:jc w:val="both"/>
        <w:rPr>
          <w:rFonts w:ascii="宋体" w:hAnsi="宋体"/>
          <w:color w:val="auto"/>
          <w:sz w:val="32"/>
          <w:szCs w:val="32"/>
        </w:rPr>
      </w:pPr>
    </w:p>
    <w:p w14:paraId="1BC905D1">
      <w:pPr>
        <w:pStyle w:val="28"/>
        <w:jc w:val="both"/>
        <w:rPr>
          <w:rFonts w:ascii="宋体" w:hAnsi="宋体"/>
          <w:color w:val="auto"/>
          <w:sz w:val="32"/>
          <w:szCs w:val="32"/>
        </w:rPr>
      </w:pPr>
    </w:p>
    <w:p w14:paraId="10E5052D">
      <w:pPr>
        <w:pStyle w:val="28"/>
        <w:jc w:val="both"/>
        <w:rPr>
          <w:rFonts w:ascii="宋体" w:hAnsi="宋体"/>
          <w:color w:val="auto"/>
          <w:sz w:val="32"/>
          <w:szCs w:val="32"/>
        </w:rPr>
      </w:pPr>
    </w:p>
    <w:p w14:paraId="22E60BA6">
      <w:pPr>
        <w:pStyle w:val="28"/>
        <w:spacing w:line="520" w:lineRule="exact"/>
        <w:ind w:firstLine="800" w:firstLineChars="250"/>
        <w:jc w:val="both"/>
        <w:rPr>
          <w:rFonts w:hint="eastAsia" w:ascii="宋体" w:hAnsi="宋体" w:eastAsia="宋体"/>
          <w:color w:val="auto"/>
          <w:sz w:val="32"/>
          <w:szCs w:val="32"/>
          <w:u w:val="single"/>
          <w:lang w:eastAsia="zh-CN"/>
        </w:rPr>
      </w:pPr>
      <w:r>
        <w:rPr>
          <w:rFonts w:hint="eastAsia" w:ascii="宋体" w:hAnsi="宋体"/>
          <w:color w:val="auto"/>
          <w:sz w:val="32"/>
          <w:szCs w:val="32"/>
        </w:rPr>
        <w:t>招标代理机构：</w:t>
      </w:r>
      <w:r>
        <w:rPr>
          <w:rFonts w:hint="eastAsia" w:ascii="宋体" w:hAnsi="宋体"/>
          <w:color w:val="auto"/>
          <w:sz w:val="32"/>
          <w:szCs w:val="32"/>
          <w:u w:val="single"/>
          <w:lang w:eastAsia="zh-CN"/>
        </w:rPr>
        <w:t>新疆宸宇恒业建设工程项目管理有限公司</w:t>
      </w:r>
    </w:p>
    <w:p w14:paraId="4CF51CCB">
      <w:pPr>
        <w:pStyle w:val="28"/>
        <w:spacing w:line="520" w:lineRule="exact"/>
        <w:ind w:firstLine="800" w:firstLineChars="250"/>
        <w:jc w:val="both"/>
        <w:rPr>
          <w:rFonts w:ascii="宋体" w:hAnsi="宋体"/>
          <w:color w:val="auto"/>
          <w:sz w:val="32"/>
          <w:szCs w:val="32"/>
          <w:u w:val="single"/>
        </w:rPr>
      </w:pPr>
    </w:p>
    <w:p w14:paraId="41E09B8E">
      <w:pPr>
        <w:pStyle w:val="28"/>
        <w:spacing w:line="520" w:lineRule="exact"/>
        <w:ind w:firstLine="800" w:firstLineChars="250"/>
        <w:jc w:val="both"/>
        <w:rPr>
          <w:rFonts w:hint="default" w:ascii="宋体" w:hAnsi="宋体" w:eastAsia="宋体"/>
          <w:color w:val="auto"/>
          <w:sz w:val="32"/>
          <w:szCs w:val="32"/>
          <w:lang w:val="en-US" w:eastAsia="zh-CN"/>
        </w:rPr>
      </w:pPr>
      <w:r>
        <w:rPr>
          <w:rFonts w:hint="eastAsia" w:ascii="宋体" w:hAnsi="宋体"/>
          <w:color w:val="auto"/>
          <w:sz w:val="32"/>
          <w:szCs w:val="32"/>
        </w:rPr>
        <w:t>联系人：</w:t>
      </w:r>
      <w:r>
        <w:rPr>
          <w:rFonts w:hint="eastAsia" w:ascii="宋体" w:hAnsi="宋体"/>
          <w:color w:val="auto"/>
          <w:sz w:val="32"/>
          <w:szCs w:val="32"/>
          <w:u w:val="single"/>
          <w:lang w:eastAsia="zh-CN"/>
        </w:rPr>
        <w:t>徐铭泽</w:t>
      </w:r>
      <w:r>
        <w:rPr>
          <w:rFonts w:hint="eastAsia" w:ascii="宋体" w:hAnsi="宋体"/>
          <w:color w:val="auto"/>
          <w:sz w:val="32"/>
          <w:szCs w:val="32"/>
          <w:u w:val="single"/>
        </w:rPr>
        <w:t xml:space="preserve">  </w:t>
      </w:r>
      <w:r>
        <w:rPr>
          <w:rFonts w:hint="eastAsia" w:ascii="宋体" w:hAnsi="宋体"/>
          <w:color w:val="auto"/>
          <w:sz w:val="32"/>
          <w:szCs w:val="32"/>
        </w:rPr>
        <w:t>联系电话：</w:t>
      </w:r>
      <w:r>
        <w:rPr>
          <w:rFonts w:hint="eastAsia" w:ascii="宋体" w:hAnsi="宋体"/>
          <w:color w:val="auto"/>
          <w:sz w:val="32"/>
          <w:szCs w:val="32"/>
          <w:u w:val="single"/>
          <w:lang w:val="en-US" w:eastAsia="zh-CN"/>
        </w:rPr>
        <w:t xml:space="preserve">18016967137 </w:t>
      </w:r>
    </w:p>
    <w:p w14:paraId="12A7B6D6">
      <w:pPr>
        <w:pStyle w:val="28"/>
        <w:rPr>
          <w:rFonts w:ascii="宋体" w:hAnsi="宋体"/>
          <w:color w:val="auto"/>
          <w:sz w:val="32"/>
          <w:szCs w:val="32"/>
        </w:rPr>
      </w:pPr>
    </w:p>
    <w:p w14:paraId="3C2856AA">
      <w:pPr>
        <w:pStyle w:val="28"/>
        <w:spacing w:line="440" w:lineRule="exact"/>
        <w:rPr>
          <w:rFonts w:hint="eastAsia" w:ascii="宋体" w:hAnsi="宋体"/>
          <w:b/>
          <w:color w:val="auto"/>
          <w:kern w:val="2"/>
          <w:sz w:val="36"/>
          <w:szCs w:val="36"/>
        </w:rPr>
      </w:pPr>
      <w:r>
        <w:rPr>
          <w:rFonts w:hint="eastAsia" w:ascii="宋体" w:hAnsi="宋体"/>
          <w:b/>
          <w:color w:val="auto"/>
          <w:kern w:val="2"/>
          <w:sz w:val="36"/>
          <w:szCs w:val="36"/>
        </w:rPr>
        <w:t xml:space="preserve"> </w:t>
      </w:r>
    </w:p>
    <w:p w14:paraId="12C66959">
      <w:pPr>
        <w:pStyle w:val="28"/>
        <w:spacing w:line="440" w:lineRule="exact"/>
        <w:rPr>
          <w:rFonts w:hint="eastAsia" w:ascii="宋体" w:hAnsi="宋体"/>
          <w:b/>
          <w:color w:val="auto"/>
          <w:kern w:val="2"/>
          <w:sz w:val="36"/>
          <w:szCs w:val="36"/>
        </w:rPr>
      </w:pPr>
    </w:p>
    <w:p w14:paraId="6183792C">
      <w:pPr>
        <w:pStyle w:val="28"/>
        <w:spacing w:line="440" w:lineRule="exact"/>
        <w:rPr>
          <w:rFonts w:hint="eastAsia" w:ascii="宋体" w:hAnsi="宋体"/>
          <w:b/>
          <w:color w:val="auto"/>
          <w:kern w:val="2"/>
          <w:sz w:val="36"/>
          <w:szCs w:val="36"/>
        </w:rPr>
      </w:pPr>
    </w:p>
    <w:p w14:paraId="562F02CB">
      <w:pPr>
        <w:pStyle w:val="28"/>
        <w:spacing w:line="440" w:lineRule="exact"/>
        <w:rPr>
          <w:rFonts w:ascii="宋体" w:hAnsi="宋体"/>
          <w:b/>
          <w:color w:val="auto"/>
          <w:kern w:val="2"/>
          <w:sz w:val="36"/>
          <w:szCs w:val="36"/>
        </w:rPr>
      </w:pPr>
    </w:p>
    <w:p w14:paraId="4EF73391">
      <w:pPr>
        <w:spacing w:line="240" w:lineRule="atLeast"/>
        <w:jc w:val="center"/>
      </w:pPr>
      <w:r>
        <w:rPr>
          <w:rFonts w:hint="eastAsia" w:ascii="宋体" w:hAnsi="宋体"/>
          <w:b/>
          <w:sz w:val="32"/>
          <w:szCs w:val="32"/>
        </w:rPr>
        <w:t>二〇二</w:t>
      </w:r>
      <w:r>
        <w:rPr>
          <w:rFonts w:hint="eastAsia" w:ascii="宋体" w:hAnsi="宋体" w:eastAsia="宋体"/>
          <w:b/>
          <w:sz w:val="32"/>
          <w:szCs w:val="32"/>
          <w:lang w:val="en-US" w:eastAsia="zh-CN"/>
        </w:rPr>
        <w:t>五</w:t>
      </w:r>
      <w:r>
        <w:rPr>
          <w:rFonts w:hint="eastAsia" w:ascii="宋体" w:hAnsi="宋体"/>
          <w:b/>
          <w:sz w:val="32"/>
          <w:szCs w:val="32"/>
        </w:rPr>
        <w:t>年</w:t>
      </w:r>
    </w:p>
    <w:p w14:paraId="6BC51718">
      <w:pPr>
        <w:rPr>
          <w:rStyle w:val="21"/>
          <w:rFonts w:ascii="宋体" w:hAnsi="宋体"/>
          <w:color w:val="auto"/>
          <w:sz w:val="28"/>
          <w:szCs w:val="28"/>
        </w:rPr>
      </w:pPr>
    </w:p>
    <w:p w14:paraId="7BE984AC">
      <w:pPr>
        <w:rPr>
          <w:rStyle w:val="21"/>
          <w:rFonts w:ascii="宋体" w:hAnsi="宋体"/>
          <w:color w:val="auto"/>
          <w:sz w:val="28"/>
          <w:szCs w:val="28"/>
        </w:rPr>
      </w:pPr>
    </w:p>
    <w:p w14:paraId="75042E52">
      <w:pPr>
        <w:rPr>
          <w:rStyle w:val="21"/>
          <w:rFonts w:ascii="宋体" w:hAnsi="宋体"/>
          <w:color w:val="auto"/>
          <w:sz w:val="28"/>
          <w:szCs w:val="28"/>
        </w:rPr>
      </w:pPr>
    </w:p>
    <w:p w14:paraId="143B9449">
      <w:pPr>
        <w:jc w:val="center"/>
      </w:pPr>
    </w:p>
    <w:p w14:paraId="2B6D3FA4">
      <w:pPr>
        <w:pStyle w:val="12"/>
        <w:rPr>
          <w:rFonts w:ascii="宋体" w:hAnsi="宋体" w:eastAsia="宋体"/>
        </w:rPr>
      </w:pPr>
      <w:r>
        <w:rPr>
          <w:rFonts w:hint="eastAsia" w:ascii="宋体" w:hAnsi="宋体" w:eastAsia="宋体"/>
        </w:rPr>
        <w:t>目录</w:t>
      </w:r>
    </w:p>
    <w:p w14:paraId="4751A21E">
      <w:pPr>
        <w:rPr>
          <w:rFonts w:ascii="宋体" w:hAnsi="宋体"/>
        </w:rPr>
      </w:pPr>
    </w:p>
    <w:p w14:paraId="7ACF6FB0">
      <w:pPr>
        <w:rPr>
          <w:rFonts w:ascii="宋体" w:hAnsi="宋体"/>
        </w:rPr>
      </w:pPr>
    </w:p>
    <w:p w14:paraId="1DDCF4FD">
      <w:pPr>
        <w:pStyle w:val="12"/>
        <w:spacing w:line="560" w:lineRule="exact"/>
        <w:rPr>
          <w:rFonts w:ascii="宋体" w:hAnsi="宋体" w:eastAsia="宋体"/>
          <w:b w:val="0"/>
          <w:sz w:val="28"/>
          <w:szCs w:val="28"/>
        </w:rPr>
      </w:pPr>
      <w:r>
        <w:rPr>
          <w:rStyle w:val="21"/>
          <w:rFonts w:ascii="宋体" w:hAnsi="宋体" w:eastAsia="宋体"/>
          <w:color w:val="auto"/>
          <w:sz w:val="28"/>
          <w:szCs w:val="28"/>
        </w:rPr>
        <w:fldChar w:fldCharType="begin"/>
      </w:r>
      <w:r>
        <w:rPr>
          <w:rStyle w:val="21"/>
          <w:rFonts w:ascii="宋体" w:hAnsi="宋体" w:eastAsia="宋体"/>
          <w:color w:val="auto"/>
          <w:sz w:val="28"/>
          <w:szCs w:val="28"/>
        </w:rPr>
        <w:instrText xml:space="preserve"> TOC \o "1-3" \h \z \u </w:instrText>
      </w:r>
      <w:r>
        <w:rPr>
          <w:rStyle w:val="21"/>
          <w:rFonts w:ascii="宋体" w:hAnsi="宋体" w:eastAsia="宋体"/>
          <w:color w:val="auto"/>
          <w:sz w:val="28"/>
          <w:szCs w:val="28"/>
        </w:rPr>
        <w:fldChar w:fldCharType="separate"/>
      </w:r>
      <w:r>
        <w:fldChar w:fldCharType="begin"/>
      </w:r>
      <w:r>
        <w:instrText xml:space="preserve"> HYPERLINK \l "_Toc497151353" </w:instrText>
      </w:r>
      <w:r>
        <w:fldChar w:fldCharType="separate"/>
      </w:r>
      <w:r>
        <w:rPr>
          <w:rStyle w:val="21"/>
          <w:rFonts w:hint="eastAsia" w:ascii="宋体" w:hAnsi="宋体" w:eastAsia="宋体"/>
          <w:color w:val="auto"/>
          <w:sz w:val="28"/>
          <w:szCs w:val="28"/>
          <w:lang w:eastAsia="zh-CN"/>
        </w:rPr>
        <w:t>招标文件</w:t>
      </w:r>
      <w:r>
        <w:rPr>
          <w:rFonts w:ascii="宋体" w:hAnsi="宋体" w:eastAsia="宋体"/>
          <w:sz w:val="28"/>
          <w:szCs w:val="28"/>
        </w:rPr>
        <w:tab/>
      </w:r>
      <w:r>
        <w:rPr>
          <w:rFonts w:hint="eastAsia" w:ascii="宋体" w:hAnsi="宋体" w:eastAsia="宋体"/>
          <w:sz w:val="28"/>
          <w:szCs w:val="28"/>
          <w:lang w:val="en-US" w:eastAsia="zh-CN"/>
        </w:rPr>
        <w:t>1</w:t>
      </w:r>
      <w:r>
        <w:rPr>
          <w:rFonts w:ascii="宋体" w:hAnsi="宋体" w:eastAsia="宋体"/>
          <w:sz w:val="28"/>
          <w:szCs w:val="28"/>
        </w:rPr>
        <w:fldChar w:fldCharType="end"/>
      </w:r>
    </w:p>
    <w:p w14:paraId="73F0D0DE">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"_Toc497151354" </w:instrText>
      </w:r>
      <w:r>
        <w:fldChar w:fldCharType="separate"/>
      </w:r>
      <w:r>
        <w:rPr>
          <w:rStyle w:val="21"/>
          <w:rFonts w:hint="eastAsia" w:ascii="宋体" w:hAnsi="宋体" w:eastAsia="宋体"/>
          <w:color w:val="auto"/>
          <w:sz w:val="28"/>
          <w:szCs w:val="28"/>
          <w:lang w:val="en-US" w:eastAsia="zh-CN"/>
        </w:rPr>
        <w:t>招标公告</w:t>
      </w:r>
      <w:r>
        <w:rPr>
          <w:rFonts w:ascii="宋体" w:hAnsi="宋体" w:eastAsia="宋体"/>
          <w:sz w:val="28"/>
          <w:szCs w:val="28"/>
        </w:rPr>
        <w:tab/>
      </w:r>
      <w:r>
        <w:rPr>
          <w:rFonts w:ascii="宋体" w:hAnsi="宋体" w:eastAsia="宋体"/>
          <w:sz w:val="28"/>
          <w:szCs w:val="28"/>
        </w:rPr>
        <w:fldChar w:fldCharType="end"/>
      </w:r>
      <w:r>
        <w:rPr>
          <w:rFonts w:hint="eastAsia" w:ascii="宋体" w:hAnsi="宋体" w:eastAsia="宋体"/>
          <w:sz w:val="28"/>
          <w:szCs w:val="28"/>
          <w:lang w:val="en-US" w:eastAsia="zh-CN"/>
        </w:rPr>
        <w:t>1</w:t>
      </w:r>
    </w:p>
    <w:p w14:paraId="71410B5C">
      <w:pPr>
        <w:pStyle w:val="12"/>
        <w:spacing w:line="560" w:lineRule="exact"/>
        <w:rPr>
          <w:rFonts w:ascii="宋体" w:hAnsi="宋体" w:eastAsia="宋体"/>
          <w:b w:val="0"/>
          <w:sz w:val="28"/>
          <w:szCs w:val="28"/>
        </w:rPr>
      </w:pPr>
      <w:r>
        <w:fldChar w:fldCharType="begin"/>
      </w:r>
      <w:r>
        <w:instrText xml:space="preserve"> HYPERLINK \l "_Toc497151355" </w:instrText>
      </w:r>
      <w:r>
        <w:fldChar w:fldCharType="separate"/>
      </w:r>
      <w:r>
        <w:rPr>
          <w:rStyle w:val="21"/>
          <w:rFonts w:hint="eastAsia" w:ascii="宋体" w:hAnsi="宋体" w:eastAsia="宋体"/>
          <w:color w:val="auto"/>
          <w:sz w:val="28"/>
          <w:szCs w:val="28"/>
        </w:rPr>
        <w:t>第一部分投标须知</w:t>
      </w:r>
      <w:r>
        <w:rPr>
          <w:rFonts w:ascii="宋体" w:hAnsi="宋体" w:eastAsia="宋体"/>
          <w:sz w:val="28"/>
          <w:szCs w:val="28"/>
        </w:rPr>
        <w:tab/>
      </w:r>
      <w:r>
        <w:rPr>
          <w:rFonts w:hint="eastAsia" w:ascii="宋体" w:hAnsi="宋体" w:eastAsia="宋体"/>
          <w:sz w:val="28"/>
          <w:szCs w:val="28"/>
        </w:rPr>
        <w:t>6</w:t>
      </w:r>
      <w:r>
        <w:rPr>
          <w:rFonts w:hint="eastAsia" w:ascii="宋体" w:hAnsi="宋体" w:eastAsia="宋体"/>
          <w:sz w:val="28"/>
          <w:szCs w:val="28"/>
        </w:rPr>
        <w:fldChar w:fldCharType="end"/>
      </w:r>
    </w:p>
    <w:p w14:paraId="2F4ACA7C">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"_Toc497151356" </w:instrText>
      </w:r>
      <w:r>
        <w:fldChar w:fldCharType="separate"/>
      </w:r>
      <w:r>
        <w:rPr>
          <w:rStyle w:val="21"/>
          <w:rFonts w:hint="eastAsia" w:ascii="宋体" w:hAnsi="宋体" w:eastAsia="宋体"/>
          <w:color w:val="auto"/>
          <w:sz w:val="28"/>
          <w:szCs w:val="28"/>
        </w:rPr>
        <w:t>第二部分招标说明</w:t>
      </w:r>
      <w:r>
        <w:rPr>
          <w:rFonts w:ascii="宋体" w:hAnsi="宋体" w:eastAsia="宋体"/>
          <w:sz w:val="28"/>
          <w:szCs w:val="28"/>
        </w:rPr>
        <w:tab/>
      </w:r>
      <w:r>
        <w:rPr>
          <w:rFonts w:hint="eastAsia" w:ascii="宋体" w:hAnsi="宋体" w:eastAsia="宋体"/>
          <w:sz w:val="28"/>
          <w:szCs w:val="28"/>
          <w:lang w:val="en-US" w:eastAsia="zh-CN"/>
        </w:rPr>
        <w:t>1</w:t>
      </w:r>
      <w:r>
        <w:rPr>
          <w:rFonts w:ascii="宋体" w:hAnsi="宋体" w:eastAsia="宋体"/>
          <w:sz w:val="28"/>
          <w:szCs w:val="28"/>
        </w:rPr>
        <w:fldChar w:fldCharType="end"/>
      </w:r>
      <w:r>
        <w:rPr>
          <w:rFonts w:hint="eastAsia" w:ascii="宋体" w:hAnsi="宋体" w:eastAsia="宋体"/>
          <w:sz w:val="28"/>
          <w:szCs w:val="28"/>
          <w:lang w:val="en-US" w:eastAsia="zh-CN"/>
        </w:rPr>
        <w:t>0</w:t>
      </w:r>
    </w:p>
    <w:p w14:paraId="12F5F2A1">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"_Toc497151357" </w:instrText>
      </w:r>
      <w:r>
        <w:fldChar w:fldCharType="separate"/>
      </w:r>
      <w:r>
        <w:rPr>
          <w:rStyle w:val="21"/>
          <w:rFonts w:hint="eastAsia" w:ascii="宋体" w:hAnsi="宋体"/>
          <w:b/>
          <w:color w:val="auto"/>
          <w:sz w:val="28"/>
          <w:szCs w:val="28"/>
        </w:rPr>
        <w:t>第一章总则</w:t>
      </w:r>
      <w:r>
        <w:rPr>
          <w:rFonts w:ascii="宋体" w:hAnsi="宋体"/>
          <w:sz w:val="28"/>
          <w:szCs w:val="28"/>
        </w:rPr>
        <w:tab/>
      </w:r>
      <w:r>
        <w:rPr>
          <w:rFonts w:hint="eastAsia" w:ascii="宋体" w:hAnsi="宋体" w:eastAsia="宋体"/>
          <w:sz w:val="28"/>
          <w:szCs w:val="28"/>
          <w:lang w:val="en-US" w:eastAsia="zh-CN"/>
        </w:rPr>
        <w:t>1</w:t>
      </w:r>
      <w:r>
        <w:rPr>
          <w:rFonts w:ascii="宋体" w:hAnsi="宋体"/>
          <w:sz w:val="28"/>
          <w:szCs w:val="28"/>
        </w:rPr>
        <w:fldChar w:fldCharType="end"/>
      </w:r>
      <w:r>
        <w:rPr>
          <w:rFonts w:hint="eastAsia" w:ascii="宋体" w:hAnsi="宋体" w:eastAsia="宋体"/>
          <w:sz w:val="28"/>
          <w:szCs w:val="28"/>
          <w:lang w:val="en-US" w:eastAsia="zh-CN"/>
        </w:rPr>
        <w:t>0</w:t>
      </w:r>
    </w:p>
    <w:p w14:paraId="180ED0AA">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"_Toc497151358" </w:instrText>
      </w:r>
      <w:r>
        <w:fldChar w:fldCharType="separate"/>
      </w:r>
      <w:r>
        <w:rPr>
          <w:rStyle w:val="21"/>
          <w:rFonts w:hint="eastAsia" w:ascii="宋体" w:hAnsi="宋体"/>
          <w:b/>
          <w:color w:val="auto"/>
          <w:sz w:val="28"/>
          <w:szCs w:val="28"/>
        </w:rPr>
        <w:t>第二章</w:t>
      </w:r>
      <w:r>
        <w:rPr>
          <w:rStyle w:val="21"/>
          <w:rFonts w:hint="eastAsia" w:ascii="宋体" w:hAnsi="宋体"/>
          <w:b/>
          <w:color w:val="auto"/>
          <w:sz w:val="28"/>
          <w:szCs w:val="28"/>
          <w:lang w:eastAsia="zh-CN"/>
        </w:rPr>
        <w:t>招标</w:t>
      </w:r>
      <w:r>
        <w:rPr>
          <w:rStyle w:val="21"/>
          <w:rFonts w:hint="eastAsia" w:ascii="宋体" w:hAnsi="宋体"/>
          <w:b/>
          <w:color w:val="auto"/>
          <w:sz w:val="28"/>
          <w:szCs w:val="28"/>
        </w:rPr>
        <w:t>文件</w:t>
      </w:r>
      <w:r>
        <w:rPr>
          <w:rFonts w:ascii="宋体" w:hAnsi="宋体"/>
          <w:sz w:val="28"/>
          <w:szCs w:val="28"/>
        </w:rPr>
        <w:tab/>
      </w:r>
      <w:r>
        <w:rPr>
          <w:rFonts w:hint="eastAsia" w:ascii="宋体" w:hAnsi="宋体" w:eastAsia="宋体"/>
          <w:sz w:val="28"/>
          <w:szCs w:val="28"/>
          <w:lang w:val="en-US" w:eastAsia="zh-CN"/>
        </w:rPr>
        <w:t>1</w:t>
      </w:r>
      <w:r>
        <w:rPr>
          <w:rFonts w:ascii="宋体" w:hAnsi="宋体"/>
          <w:sz w:val="28"/>
          <w:szCs w:val="28"/>
        </w:rPr>
        <w:fldChar w:fldCharType="end"/>
      </w:r>
      <w:r>
        <w:rPr>
          <w:rFonts w:hint="eastAsia" w:ascii="宋体" w:hAnsi="宋体" w:eastAsia="宋体"/>
          <w:sz w:val="28"/>
          <w:szCs w:val="28"/>
          <w:lang w:val="en-US" w:eastAsia="zh-CN"/>
        </w:rPr>
        <w:t>2</w:t>
      </w:r>
    </w:p>
    <w:p w14:paraId="1DA1F5B6">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"_Toc497151359" </w:instrText>
      </w:r>
      <w:r>
        <w:fldChar w:fldCharType="separate"/>
      </w:r>
      <w:r>
        <w:rPr>
          <w:rStyle w:val="21"/>
          <w:rFonts w:hint="eastAsia" w:ascii="宋体" w:hAnsi="宋体" w:eastAsia="宋体"/>
          <w:color w:val="auto"/>
          <w:sz w:val="28"/>
          <w:szCs w:val="28"/>
        </w:rPr>
        <w:t>第三部分投标说明</w:t>
      </w:r>
      <w:r>
        <w:rPr>
          <w:rFonts w:ascii="宋体" w:hAnsi="宋体" w:eastAsia="宋体"/>
          <w:sz w:val="28"/>
          <w:szCs w:val="28"/>
        </w:rPr>
        <w:tab/>
      </w:r>
      <w:r>
        <w:rPr>
          <w:rFonts w:hint="eastAsia" w:ascii="宋体" w:hAnsi="宋体" w:eastAsia="宋体"/>
          <w:sz w:val="28"/>
          <w:szCs w:val="28"/>
          <w:lang w:val="en-US" w:eastAsia="zh-CN"/>
        </w:rPr>
        <w:t>1</w:t>
      </w:r>
      <w:r>
        <w:rPr>
          <w:rFonts w:ascii="宋体" w:hAnsi="宋体" w:eastAsia="宋体"/>
          <w:sz w:val="28"/>
          <w:szCs w:val="28"/>
        </w:rPr>
        <w:fldChar w:fldCharType="end"/>
      </w:r>
      <w:r>
        <w:rPr>
          <w:rFonts w:hint="eastAsia" w:ascii="宋体" w:hAnsi="宋体" w:eastAsia="宋体"/>
          <w:sz w:val="28"/>
          <w:szCs w:val="28"/>
          <w:lang w:val="en-US" w:eastAsia="zh-CN"/>
        </w:rPr>
        <w:t>3</w:t>
      </w:r>
    </w:p>
    <w:p w14:paraId="2A1786E4">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"_Toc497151360" </w:instrText>
      </w:r>
      <w:r>
        <w:fldChar w:fldCharType="separate"/>
      </w:r>
      <w:r>
        <w:rPr>
          <w:rStyle w:val="21"/>
          <w:rFonts w:hint="eastAsia" w:ascii="宋体" w:hAnsi="宋体"/>
          <w:b/>
          <w:color w:val="auto"/>
          <w:sz w:val="28"/>
          <w:szCs w:val="28"/>
        </w:rPr>
        <w:t>第一章对投标人的资质要求</w:t>
      </w:r>
      <w:r>
        <w:rPr>
          <w:rFonts w:ascii="宋体" w:hAnsi="宋体"/>
          <w:sz w:val="28"/>
          <w:szCs w:val="28"/>
        </w:rPr>
        <w:tab/>
      </w:r>
      <w:r>
        <w:rPr>
          <w:rFonts w:hint="eastAsia" w:ascii="宋体" w:hAnsi="宋体" w:eastAsia="宋体"/>
          <w:sz w:val="28"/>
          <w:szCs w:val="28"/>
          <w:lang w:val="en-US" w:eastAsia="zh-CN"/>
        </w:rPr>
        <w:t>1</w:t>
      </w:r>
      <w:r>
        <w:rPr>
          <w:rFonts w:ascii="宋体" w:hAnsi="宋体"/>
          <w:sz w:val="28"/>
          <w:szCs w:val="28"/>
        </w:rPr>
        <w:fldChar w:fldCharType="end"/>
      </w:r>
      <w:r>
        <w:rPr>
          <w:rFonts w:hint="eastAsia" w:ascii="宋体" w:hAnsi="宋体" w:eastAsia="宋体"/>
          <w:sz w:val="28"/>
          <w:szCs w:val="28"/>
          <w:lang w:val="en-US" w:eastAsia="zh-CN"/>
        </w:rPr>
        <w:t>3</w:t>
      </w:r>
    </w:p>
    <w:p w14:paraId="031E1027">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"_Toc497151361" </w:instrText>
      </w:r>
      <w:r>
        <w:fldChar w:fldCharType="separate"/>
      </w:r>
      <w:r>
        <w:rPr>
          <w:rStyle w:val="21"/>
          <w:rFonts w:hint="eastAsia" w:ascii="宋体" w:hAnsi="宋体"/>
          <w:b/>
          <w:color w:val="auto"/>
          <w:sz w:val="28"/>
          <w:szCs w:val="28"/>
        </w:rPr>
        <w:t>第二章投标文件的编写</w:t>
      </w:r>
      <w:r>
        <w:rPr>
          <w:rFonts w:ascii="宋体" w:hAnsi="宋体"/>
          <w:sz w:val="28"/>
          <w:szCs w:val="28"/>
        </w:rPr>
        <w:tab/>
      </w:r>
      <w:r>
        <w:rPr>
          <w:rFonts w:hint="eastAsia" w:ascii="宋体" w:hAnsi="宋体" w:eastAsia="宋体"/>
          <w:sz w:val="28"/>
          <w:szCs w:val="28"/>
          <w:lang w:val="en-US" w:eastAsia="zh-CN"/>
        </w:rPr>
        <w:t>1</w:t>
      </w:r>
      <w:r>
        <w:rPr>
          <w:rFonts w:ascii="宋体" w:hAnsi="宋体"/>
          <w:sz w:val="28"/>
          <w:szCs w:val="28"/>
        </w:rPr>
        <w:fldChar w:fldCharType="end"/>
      </w:r>
      <w:r>
        <w:rPr>
          <w:rFonts w:hint="eastAsia" w:ascii="宋体" w:hAnsi="宋体" w:eastAsia="宋体"/>
          <w:sz w:val="28"/>
          <w:szCs w:val="28"/>
          <w:lang w:val="en-US" w:eastAsia="zh-CN"/>
        </w:rPr>
        <w:t>4</w:t>
      </w:r>
    </w:p>
    <w:p w14:paraId="4BC31A2E">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"_Toc497151362" </w:instrText>
      </w:r>
      <w:r>
        <w:fldChar w:fldCharType="separate"/>
      </w:r>
      <w:r>
        <w:rPr>
          <w:rStyle w:val="21"/>
          <w:rFonts w:hint="eastAsia" w:ascii="宋体" w:hAnsi="宋体"/>
          <w:b/>
          <w:color w:val="auto"/>
          <w:sz w:val="28"/>
          <w:szCs w:val="28"/>
        </w:rPr>
        <w:t>第三章投标文件的递交</w:t>
      </w:r>
      <w:r>
        <w:rPr>
          <w:rFonts w:ascii="宋体" w:hAnsi="宋体"/>
          <w:sz w:val="28"/>
          <w:szCs w:val="28"/>
        </w:rPr>
        <w:tab/>
      </w:r>
      <w:r>
        <w:rPr>
          <w:rFonts w:hint="eastAsia" w:ascii="宋体" w:hAnsi="宋体" w:eastAsia="宋体"/>
          <w:sz w:val="28"/>
          <w:szCs w:val="28"/>
          <w:lang w:val="en-US" w:eastAsia="zh-CN"/>
        </w:rPr>
        <w:t>2</w:t>
      </w:r>
      <w:r>
        <w:rPr>
          <w:rFonts w:ascii="宋体" w:hAnsi="宋体"/>
          <w:sz w:val="28"/>
          <w:szCs w:val="28"/>
        </w:rPr>
        <w:fldChar w:fldCharType="end"/>
      </w:r>
      <w:r>
        <w:rPr>
          <w:rFonts w:hint="eastAsia" w:ascii="宋体" w:hAnsi="宋体" w:eastAsia="宋体"/>
          <w:sz w:val="28"/>
          <w:szCs w:val="28"/>
          <w:lang w:val="en-US" w:eastAsia="zh-CN"/>
        </w:rPr>
        <w:t>2</w:t>
      </w:r>
    </w:p>
    <w:p w14:paraId="2F1EAE07">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"_Toc497151363" </w:instrText>
      </w:r>
      <w:r>
        <w:fldChar w:fldCharType="separate"/>
      </w:r>
      <w:r>
        <w:rPr>
          <w:rStyle w:val="21"/>
          <w:rFonts w:hint="eastAsia" w:ascii="宋体" w:hAnsi="宋体"/>
          <w:b/>
          <w:color w:val="auto"/>
          <w:sz w:val="28"/>
          <w:szCs w:val="28"/>
        </w:rPr>
        <w:t>第四章评标委员会</w:t>
      </w:r>
      <w:r>
        <w:rPr>
          <w:rFonts w:ascii="宋体" w:hAnsi="宋体"/>
          <w:sz w:val="28"/>
          <w:szCs w:val="28"/>
        </w:rPr>
        <w:tab/>
      </w:r>
      <w:r>
        <w:rPr>
          <w:rFonts w:hint="eastAsia" w:ascii="宋体" w:hAnsi="宋体" w:eastAsia="宋体"/>
          <w:sz w:val="28"/>
          <w:szCs w:val="28"/>
          <w:lang w:val="en-US" w:eastAsia="zh-CN"/>
        </w:rPr>
        <w:t>2</w:t>
      </w:r>
      <w:r>
        <w:rPr>
          <w:rFonts w:ascii="宋体" w:hAnsi="宋体"/>
          <w:sz w:val="28"/>
          <w:szCs w:val="28"/>
        </w:rPr>
        <w:fldChar w:fldCharType="end"/>
      </w:r>
      <w:r>
        <w:rPr>
          <w:rFonts w:hint="eastAsia" w:ascii="宋体" w:hAnsi="宋体" w:eastAsia="宋体"/>
          <w:sz w:val="28"/>
          <w:szCs w:val="28"/>
          <w:lang w:val="en-US" w:eastAsia="zh-CN"/>
        </w:rPr>
        <w:t>3</w:t>
      </w:r>
    </w:p>
    <w:p w14:paraId="64D02344">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"_Toc497151364" </w:instrText>
      </w:r>
      <w:r>
        <w:fldChar w:fldCharType="separate"/>
      </w:r>
      <w:r>
        <w:rPr>
          <w:rStyle w:val="21"/>
          <w:rFonts w:hint="eastAsia" w:ascii="宋体" w:hAnsi="宋体"/>
          <w:b/>
          <w:color w:val="auto"/>
          <w:sz w:val="28"/>
          <w:szCs w:val="28"/>
        </w:rPr>
        <w:t>第五章开　标</w:t>
      </w:r>
      <w:r>
        <w:rPr>
          <w:rFonts w:ascii="宋体" w:hAnsi="宋体"/>
          <w:sz w:val="28"/>
          <w:szCs w:val="28"/>
        </w:rPr>
        <w:tab/>
      </w:r>
      <w:r>
        <w:rPr>
          <w:rFonts w:hint="eastAsia" w:ascii="宋体" w:hAnsi="宋体" w:eastAsia="宋体"/>
          <w:sz w:val="28"/>
          <w:szCs w:val="28"/>
          <w:lang w:val="en-US" w:eastAsia="zh-CN"/>
        </w:rPr>
        <w:t>2</w:t>
      </w:r>
      <w:r>
        <w:rPr>
          <w:rFonts w:ascii="宋体" w:hAnsi="宋体"/>
          <w:sz w:val="28"/>
          <w:szCs w:val="28"/>
        </w:rPr>
        <w:fldChar w:fldCharType="end"/>
      </w:r>
      <w:r>
        <w:rPr>
          <w:rFonts w:hint="eastAsia" w:ascii="宋体" w:hAnsi="宋体" w:eastAsia="宋体"/>
          <w:sz w:val="28"/>
          <w:szCs w:val="28"/>
          <w:lang w:val="en-US" w:eastAsia="zh-CN"/>
        </w:rPr>
        <w:t>4</w:t>
      </w:r>
    </w:p>
    <w:p w14:paraId="099AFEC5">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"_Toc497151365" </w:instrText>
      </w:r>
      <w:r>
        <w:fldChar w:fldCharType="separate"/>
      </w:r>
      <w:r>
        <w:rPr>
          <w:rStyle w:val="21"/>
          <w:rFonts w:hint="eastAsia" w:ascii="宋体" w:hAnsi="宋体"/>
          <w:b/>
          <w:bCs/>
          <w:color w:val="auto"/>
          <w:sz w:val="28"/>
          <w:szCs w:val="28"/>
        </w:rPr>
        <w:t>第六章评　标</w:t>
      </w:r>
      <w:r>
        <w:rPr>
          <w:rFonts w:ascii="宋体" w:hAnsi="宋体"/>
          <w:sz w:val="28"/>
          <w:szCs w:val="28"/>
        </w:rPr>
        <w:tab/>
      </w:r>
      <w:r>
        <w:rPr>
          <w:rFonts w:hint="eastAsia" w:ascii="宋体" w:hAnsi="宋体" w:eastAsia="宋体"/>
          <w:sz w:val="28"/>
          <w:szCs w:val="28"/>
          <w:lang w:val="en-US" w:eastAsia="zh-CN"/>
        </w:rPr>
        <w:t>2</w:t>
      </w:r>
      <w:r>
        <w:rPr>
          <w:rFonts w:ascii="宋体" w:hAnsi="宋体"/>
          <w:sz w:val="28"/>
          <w:szCs w:val="28"/>
        </w:rPr>
        <w:fldChar w:fldCharType="end"/>
      </w:r>
      <w:r>
        <w:rPr>
          <w:rFonts w:hint="eastAsia" w:ascii="宋体" w:hAnsi="宋体" w:eastAsia="宋体"/>
          <w:sz w:val="28"/>
          <w:szCs w:val="28"/>
          <w:lang w:val="en-US" w:eastAsia="zh-CN"/>
        </w:rPr>
        <w:t>5</w:t>
      </w:r>
    </w:p>
    <w:p w14:paraId="45AAFD6E">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"_Toc497151366" </w:instrText>
      </w:r>
      <w:r>
        <w:fldChar w:fldCharType="separate"/>
      </w:r>
      <w:r>
        <w:rPr>
          <w:rStyle w:val="21"/>
          <w:rFonts w:hint="eastAsia" w:ascii="宋体" w:hAnsi="宋体"/>
          <w:b/>
          <w:color w:val="auto"/>
          <w:sz w:val="28"/>
          <w:szCs w:val="28"/>
        </w:rPr>
        <w:t>第七章定　标</w:t>
      </w:r>
      <w:r>
        <w:rPr>
          <w:rFonts w:ascii="宋体" w:hAnsi="宋体"/>
          <w:sz w:val="28"/>
          <w:szCs w:val="28"/>
        </w:rPr>
        <w:tab/>
      </w:r>
      <w:r>
        <w:rPr>
          <w:rFonts w:hint="eastAsia" w:ascii="宋体" w:hAnsi="宋体" w:eastAsia="宋体"/>
          <w:sz w:val="28"/>
          <w:szCs w:val="28"/>
          <w:lang w:val="en-US" w:eastAsia="zh-CN"/>
        </w:rPr>
        <w:t>3</w:t>
      </w:r>
      <w:r>
        <w:rPr>
          <w:rFonts w:ascii="宋体" w:hAnsi="宋体"/>
          <w:sz w:val="28"/>
          <w:szCs w:val="28"/>
        </w:rPr>
        <w:fldChar w:fldCharType="end"/>
      </w:r>
      <w:r>
        <w:rPr>
          <w:rFonts w:hint="eastAsia" w:ascii="宋体" w:hAnsi="宋体" w:eastAsia="宋体"/>
          <w:sz w:val="28"/>
          <w:szCs w:val="28"/>
          <w:lang w:val="en-US" w:eastAsia="zh-CN"/>
        </w:rPr>
        <w:t>2</w:t>
      </w:r>
    </w:p>
    <w:p w14:paraId="0E5DA306">
      <w:pPr>
        <w:pStyle w:val="14"/>
        <w:spacing w:line="560" w:lineRule="exact"/>
        <w:ind w:firstLine="735" w:firstLineChars="350"/>
        <w:rPr>
          <w:rFonts w:hint="eastAsia" w:ascii="宋体" w:hAnsi="宋体" w:eastAsia="宋体"/>
          <w:sz w:val="28"/>
          <w:szCs w:val="28"/>
          <w:lang w:val="en-US" w:eastAsia="zh-CN"/>
        </w:rPr>
      </w:pPr>
      <w:r>
        <w:fldChar w:fldCharType="begin"/>
      </w:r>
      <w:r>
        <w:instrText xml:space="preserve"> HYPERLINK \l "_Toc497151367" </w:instrText>
      </w:r>
      <w:r>
        <w:fldChar w:fldCharType="separate"/>
      </w:r>
      <w:r>
        <w:rPr>
          <w:rStyle w:val="21"/>
          <w:rFonts w:hint="eastAsia" w:ascii="宋体" w:hAnsi="宋体"/>
          <w:b/>
          <w:color w:val="auto"/>
          <w:sz w:val="28"/>
          <w:szCs w:val="28"/>
        </w:rPr>
        <w:t>第八章授予合同</w:t>
      </w:r>
      <w:r>
        <w:rPr>
          <w:rFonts w:ascii="宋体" w:hAnsi="宋体"/>
          <w:sz w:val="28"/>
          <w:szCs w:val="28"/>
        </w:rPr>
        <w:tab/>
      </w:r>
      <w:r>
        <w:rPr>
          <w:rFonts w:hint="eastAsia" w:ascii="宋体" w:hAnsi="宋体" w:eastAsia="宋体"/>
          <w:sz w:val="28"/>
          <w:szCs w:val="28"/>
          <w:lang w:val="en-US" w:eastAsia="zh-CN"/>
        </w:rPr>
        <w:t>3</w:t>
      </w:r>
      <w:r>
        <w:rPr>
          <w:rFonts w:ascii="宋体" w:hAnsi="宋体"/>
          <w:sz w:val="28"/>
          <w:szCs w:val="28"/>
        </w:rPr>
        <w:fldChar w:fldCharType="end"/>
      </w:r>
      <w:r>
        <w:rPr>
          <w:rFonts w:hint="eastAsia" w:ascii="宋体" w:hAnsi="宋体" w:eastAsia="宋体"/>
          <w:sz w:val="28"/>
          <w:szCs w:val="28"/>
          <w:lang w:val="en-US" w:eastAsia="zh-CN"/>
        </w:rPr>
        <w:t>3</w:t>
      </w:r>
    </w:p>
    <w:p w14:paraId="3ECF17B1">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"_Toc497151368" </w:instrText>
      </w:r>
      <w:r>
        <w:fldChar w:fldCharType="separate"/>
      </w:r>
      <w:r>
        <w:rPr>
          <w:rStyle w:val="21"/>
          <w:rFonts w:hint="eastAsia" w:ascii="宋体" w:hAnsi="宋体" w:eastAsia="宋体"/>
          <w:color w:val="auto"/>
          <w:sz w:val="28"/>
          <w:szCs w:val="28"/>
        </w:rPr>
        <w:t>第四部分服务要求</w:t>
      </w:r>
      <w:r>
        <w:rPr>
          <w:rFonts w:ascii="宋体" w:hAnsi="宋体" w:eastAsia="宋体"/>
          <w:sz w:val="28"/>
          <w:szCs w:val="28"/>
        </w:rPr>
        <w:tab/>
      </w:r>
      <w:r>
        <w:rPr>
          <w:rFonts w:hint="eastAsia" w:ascii="宋体" w:hAnsi="宋体" w:eastAsia="宋体"/>
          <w:sz w:val="28"/>
          <w:szCs w:val="28"/>
          <w:lang w:val="en-US" w:eastAsia="zh-CN"/>
        </w:rPr>
        <w:t>3</w:t>
      </w:r>
      <w:r>
        <w:rPr>
          <w:rFonts w:ascii="宋体" w:hAnsi="宋体" w:eastAsia="宋体"/>
          <w:sz w:val="28"/>
          <w:szCs w:val="28"/>
        </w:rPr>
        <w:fldChar w:fldCharType="end"/>
      </w:r>
      <w:r>
        <w:rPr>
          <w:rFonts w:hint="eastAsia" w:ascii="宋体" w:hAnsi="宋体" w:eastAsia="宋体"/>
          <w:sz w:val="28"/>
          <w:szCs w:val="28"/>
          <w:lang w:val="en-US" w:eastAsia="zh-CN"/>
        </w:rPr>
        <w:t>4</w:t>
      </w:r>
    </w:p>
    <w:p w14:paraId="39099F0D">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"_Toc497151369" </w:instrText>
      </w:r>
      <w:r>
        <w:fldChar w:fldCharType="separate"/>
      </w:r>
      <w:r>
        <w:rPr>
          <w:rStyle w:val="21"/>
          <w:rFonts w:hint="eastAsia" w:ascii="宋体" w:hAnsi="宋体" w:eastAsia="宋体"/>
          <w:color w:val="auto"/>
          <w:sz w:val="28"/>
          <w:szCs w:val="28"/>
        </w:rPr>
        <w:t>第五部分合同部分（模板）</w:t>
      </w:r>
      <w:r>
        <w:rPr>
          <w:rFonts w:ascii="宋体" w:hAnsi="宋体" w:eastAsia="宋体"/>
          <w:sz w:val="28"/>
          <w:szCs w:val="28"/>
        </w:rPr>
        <w:tab/>
      </w:r>
      <w:r>
        <w:rPr>
          <w:rFonts w:hint="eastAsia" w:ascii="宋体" w:hAnsi="宋体" w:eastAsia="宋体"/>
          <w:sz w:val="28"/>
          <w:szCs w:val="28"/>
          <w:lang w:val="en-US" w:eastAsia="zh-CN"/>
        </w:rPr>
        <w:t>3</w:t>
      </w:r>
      <w:r>
        <w:rPr>
          <w:rFonts w:ascii="宋体" w:hAnsi="宋体" w:eastAsia="宋体"/>
          <w:sz w:val="28"/>
          <w:szCs w:val="28"/>
        </w:rPr>
        <w:fldChar w:fldCharType="end"/>
      </w:r>
      <w:r>
        <w:rPr>
          <w:rFonts w:hint="eastAsia" w:ascii="宋体" w:hAnsi="宋体" w:eastAsia="宋体"/>
          <w:sz w:val="28"/>
          <w:szCs w:val="28"/>
          <w:lang w:val="en-US" w:eastAsia="zh-CN"/>
        </w:rPr>
        <w:t>7</w:t>
      </w:r>
    </w:p>
    <w:p w14:paraId="154132B1">
      <w:pPr>
        <w:pStyle w:val="12"/>
        <w:spacing w:line="560" w:lineRule="exact"/>
        <w:rPr>
          <w:rFonts w:hint="eastAsia" w:ascii="宋体" w:hAnsi="宋体" w:eastAsia="宋体"/>
          <w:b w:val="0"/>
          <w:sz w:val="28"/>
          <w:szCs w:val="28"/>
          <w:lang w:val="en-US" w:eastAsia="zh-CN"/>
        </w:rPr>
      </w:pPr>
      <w:r>
        <w:fldChar w:fldCharType="begin"/>
      </w:r>
      <w:r>
        <w:instrText xml:space="preserve"> HYPERLINK \l "_Toc497151370" </w:instrText>
      </w:r>
      <w:r>
        <w:fldChar w:fldCharType="separate"/>
      </w:r>
      <w:r>
        <w:rPr>
          <w:rStyle w:val="21"/>
          <w:rFonts w:hint="eastAsia" w:ascii="宋体" w:hAnsi="宋体" w:eastAsia="宋体"/>
          <w:color w:val="auto"/>
          <w:sz w:val="28"/>
          <w:szCs w:val="28"/>
        </w:rPr>
        <w:t>第六部分附　件</w:t>
      </w:r>
      <w:r>
        <w:rPr>
          <w:rFonts w:ascii="宋体" w:hAnsi="宋体" w:eastAsia="宋体"/>
          <w:sz w:val="28"/>
          <w:szCs w:val="28"/>
        </w:rPr>
        <w:tab/>
      </w:r>
      <w:r>
        <w:rPr>
          <w:rFonts w:hint="eastAsia" w:ascii="宋体" w:hAnsi="宋体" w:eastAsia="宋体"/>
          <w:sz w:val="28"/>
          <w:szCs w:val="28"/>
          <w:lang w:val="en-US" w:eastAsia="zh-CN"/>
        </w:rPr>
        <w:t>5</w:t>
      </w:r>
      <w:r>
        <w:rPr>
          <w:rFonts w:ascii="宋体" w:hAnsi="宋体" w:eastAsia="宋体"/>
          <w:sz w:val="28"/>
          <w:szCs w:val="28"/>
        </w:rPr>
        <w:fldChar w:fldCharType="end"/>
      </w:r>
      <w:r>
        <w:rPr>
          <w:rFonts w:hint="eastAsia" w:ascii="宋体" w:hAnsi="宋体" w:eastAsia="宋体"/>
          <w:sz w:val="28"/>
          <w:szCs w:val="28"/>
          <w:lang w:val="en-US" w:eastAsia="zh-CN"/>
        </w:rPr>
        <w:t>1</w:t>
      </w:r>
    </w:p>
    <w:p w14:paraId="637C6EB3">
      <w:r>
        <w:rPr>
          <w:rStyle w:val="21"/>
          <w:rFonts w:ascii="宋体" w:hAnsi="宋体"/>
          <w:color w:val="auto"/>
          <w:sz w:val="28"/>
          <w:szCs w:val="28"/>
        </w:rPr>
        <w:fldChar w:fldCharType="end"/>
      </w:r>
    </w:p>
    <w:p w14:paraId="277E0E61">
      <w:pPr>
        <w:jc w:val="center"/>
        <w:sectPr>
          <w:pgSz w:w="11906" w:h="16838"/>
          <w:pgMar w:top="1440" w:right="1800" w:bottom="1440" w:left="1800" w:header="851" w:footer="992" w:gutter="0"/>
          <w:cols w:space="425" w:num="1"/>
          <w:docGrid w:type="lines" w:linePitch="312" w:charSpace="0"/>
        </w:sectPr>
      </w:pPr>
    </w:p>
    <w:p w14:paraId="31622A89">
      <w:pPr>
        <w:numPr>
          <w:ilvl w:val="0"/>
          <w:numId w:val="1"/>
        </w:numPr>
        <w:spacing w:before="97" w:line="222" w:lineRule="auto"/>
        <w:jc w:val="center"/>
        <w:rPr>
          <w:rFonts w:hint="eastAsia" w:ascii="仿宋" w:hAnsi="仿宋" w:eastAsia="仿宋" w:cs="仿宋"/>
          <w:b/>
          <w:bCs/>
          <w:spacing w:val="-10"/>
          <w:sz w:val="30"/>
          <w:szCs w:val="30"/>
        </w:rPr>
      </w:pPr>
      <w:r>
        <w:rPr>
          <w:rFonts w:ascii="仿宋" w:hAnsi="仿宋" w:eastAsia="仿宋" w:cs="仿宋"/>
          <w:b/>
          <w:bCs/>
          <w:spacing w:val="-10"/>
          <w:sz w:val="30"/>
          <w:szCs w:val="30"/>
        </w:rPr>
        <w:t>招标公告</w:t>
      </w:r>
    </w:p>
    <w:p w14:paraId="3FF87F79">
      <w:pPr>
        <w:spacing w:before="97" w:line="222" w:lineRule="auto"/>
        <w:jc w:val="center"/>
        <w:rPr>
          <w:rFonts w:hint="eastAsia" w:ascii="仿宋" w:hAnsi="仿宋" w:eastAsia="仿宋" w:cs="仿宋"/>
          <w:b/>
          <w:bCs/>
          <w:sz w:val="36"/>
          <w:szCs w:val="36"/>
          <w:lang w:eastAsia="zh-CN"/>
        </w:rPr>
      </w:pPr>
      <w:bookmarkStart w:id="0" w:name="OLE_LINK5"/>
      <w:r>
        <w:rPr>
          <w:rFonts w:hint="eastAsia" w:ascii="仿宋" w:hAnsi="仿宋" w:eastAsia="仿宋" w:cs="仿宋"/>
          <w:b/>
          <w:bCs/>
          <w:sz w:val="36"/>
          <w:szCs w:val="36"/>
          <w:lang w:eastAsia="zh-CN"/>
        </w:rPr>
        <w:t>2025年大宗物资项目</w:t>
      </w:r>
    </w:p>
    <w:bookmarkEnd w:id="0"/>
    <w:p w14:paraId="6A12D893">
      <w:pPr>
        <w:spacing w:before="97" w:line="222" w:lineRule="auto"/>
        <w:jc w:val="center"/>
        <w:rPr>
          <w:rFonts w:hint="eastAsia" w:ascii="仿宋" w:hAnsi="仿宋" w:eastAsia="仿宋" w:cs="仿宋"/>
          <w:b/>
          <w:bCs/>
          <w:spacing w:val="-10"/>
          <w:sz w:val="36"/>
          <w:szCs w:val="36"/>
        </w:rPr>
      </w:pPr>
      <w:r>
        <w:rPr>
          <w:rFonts w:hint="eastAsia" w:ascii="仿宋" w:hAnsi="仿宋" w:eastAsia="仿宋" w:cs="仿宋"/>
          <w:b/>
          <w:bCs/>
          <w:sz w:val="36"/>
          <w:szCs w:val="36"/>
          <w:lang w:eastAsia="zh-CN"/>
        </w:rPr>
        <w:t>公开招标公告</w:t>
      </w:r>
    </w:p>
    <w:p w14:paraId="3E52CC82">
      <w:pPr>
        <w:spacing w:before="26"/>
      </w:pPr>
    </w:p>
    <w:tbl>
      <w:tblPr>
        <w:tblStyle w:val="24"/>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415E75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9520" w:type="dxa"/>
          </w:tcPr>
          <w:p w14:paraId="48C8074D">
            <w:pPr>
              <w:pStyle w:val="15"/>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项目概况</w:t>
            </w:r>
          </w:p>
          <w:p w14:paraId="5AC12DA8">
            <w:pPr>
              <w:pStyle w:val="15"/>
              <w:spacing w:before="75" w:beforeAutospacing="0" w:after="75" w:afterAutospacing="0"/>
            </w:pPr>
            <w:r>
              <w:rPr>
                <w:rFonts w:hint="eastAsia" w:ascii="仿宋" w:hAnsi="仿宋" w:eastAsia="仿宋" w:cs="仿宋"/>
                <w:sz w:val="27"/>
                <w:szCs w:val="27"/>
                <w:lang w:eastAsia="zh-CN"/>
              </w:rPr>
              <w:t>2025年大宗物资项目</w:t>
            </w:r>
            <w:r>
              <w:rPr>
                <w:rFonts w:hint="eastAsia" w:ascii="仿宋" w:hAnsi="仿宋" w:eastAsia="仿宋" w:cs="仿宋"/>
                <w:sz w:val="27"/>
                <w:szCs w:val="27"/>
                <w:highlight w:val="none"/>
              </w:rPr>
              <w:t>招标项目的潜在供应商应在政采云平台线上获取招标文件，并于</w:t>
            </w:r>
            <w:r>
              <w:rPr>
                <w:rFonts w:hint="eastAsia" w:ascii="仿宋" w:hAnsi="仿宋" w:eastAsia="仿宋" w:cs="仿宋"/>
                <w:sz w:val="27"/>
                <w:szCs w:val="27"/>
                <w:highlight w:val="none"/>
                <w:lang w:eastAsia="zh-CN"/>
              </w:rPr>
              <w:t>2025年06月</w:t>
            </w:r>
            <w:r>
              <w:rPr>
                <w:rFonts w:hint="eastAsia" w:ascii="仿宋" w:hAnsi="仿宋" w:eastAsia="仿宋" w:cs="仿宋"/>
                <w:sz w:val="27"/>
                <w:szCs w:val="27"/>
                <w:highlight w:val="none"/>
                <w:lang w:val="en-US" w:eastAsia="zh-CN"/>
              </w:rPr>
              <w:t>16</w:t>
            </w:r>
            <w:r>
              <w:rPr>
                <w:rFonts w:hint="eastAsia" w:ascii="仿宋" w:hAnsi="仿宋" w:eastAsia="仿宋" w:cs="仿宋"/>
                <w:sz w:val="27"/>
                <w:szCs w:val="27"/>
                <w:highlight w:val="none"/>
                <w:lang w:eastAsia="zh-CN"/>
              </w:rPr>
              <w:t>日10:30</w:t>
            </w:r>
            <w:r>
              <w:rPr>
                <w:rFonts w:hint="eastAsia" w:ascii="仿宋" w:hAnsi="仿宋" w:eastAsia="仿宋" w:cs="仿宋"/>
                <w:sz w:val="27"/>
                <w:szCs w:val="27"/>
                <w:highlight w:val="none"/>
              </w:rPr>
              <w:t>（北京</w:t>
            </w:r>
            <w:r>
              <w:rPr>
                <w:rFonts w:hint="eastAsia" w:ascii="仿宋" w:hAnsi="仿宋" w:eastAsia="仿宋" w:cs="仿宋"/>
                <w:sz w:val="27"/>
                <w:szCs w:val="27"/>
              </w:rPr>
              <w:t>时间）前递交投标文件。</w:t>
            </w:r>
          </w:p>
        </w:tc>
      </w:tr>
    </w:tbl>
    <w:p w14:paraId="41B7F11F">
      <w:pPr>
        <w:pStyle w:val="15"/>
        <w:spacing w:before="255" w:beforeAutospacing="0" w:after="255" w:afterAutospacing="0" w:line="300" w:lineRule="atLeast"/>
        <w:jc w:val="both"/>
        <w:rPr>
          <w:rFonts w:hint="eastAsia" w:ascii="黑体" w:hAnsi="宋体" w:eastAsia="黑体" w:cs="黑体"/>
          <w:sz w:val="27"/>
          <w:szCs w:val="27"/>
        </w:rPr>
      </w:pPr>
      <w:r>
        <w:rPr>
          <w:rStyle w:val="20"/>
          <w:rFonts w:ascii="黑体" w:hAnsi="宋体" w:eastAsia="黑体" w:cs="黑体"/>
          <w:sz w:val="27"/>
          <w:szCs w:val="27"/>
        </w:rPr>
        <w:t>一、项目基本情况</w:t>
      </w:r>
    </w:p>
    <w:p w14:paraId="1AD7CF28">
      <w:pPr>
        <w:pStyle w:val="15"/>
        <w:spacing w:before="75" w:beforeAutospacing="0" w:after="75" w:afterAutospacing="0" w:line="300" w:lineRule="atLeast"/>
        <w:ind w:firstLine="420"/>
        <w:rPr>
          <w:rFonts w:hint="eastAsia" w:eastAsia="仿宋"/>
          <w:lang w:eastAsia="zh-CN"/>
        </w:rPr>
      </w:pPr>
      <w:r>
        <w:rPr>
          <w:rFonts w:ascii="仿宋" w:hAnsi="仿宋" w:eastAsia="仿宋" w:cs="仿宋"/>
          <w:sz w:val="27"/>
          <w:szCs w:val="27"/>
        </w:rPr>
        <w:t>项目编号：</w:t>
      </w:r>
      <w:r>
        <w:rPr>
          <w:rFonts w:hint="eastAsia" w:ascii="仿宋" w:hAnsi="仿宋" w:eastAsia="仿宋" w:cs="仿宋"/>
          <w:sz w:val="27"/>
          <w:szCs w:val="27"/>
          <w:lang w:eastAsia="zh-CN"/>
        </w:rPr>
        <w:t>HTDQCG-002号</w:t>
      </w:r>
    </w:p>
    <w:p w14:paraId="57DDFD85">
      <w:pPr>
        <w:pStyle w:val="15"/>
        <w:spacing w:before="75" w:beforeAutospacing="0" w:after="75" w:afterAutospacing="0" w:line="300" w:lineRule="atLeast"/>
        <w:ind w:firstLine="420"/>
        <w:rPr>
          <w:rFonts w:hint="eastAsia" w:eastAsia="仿宋"/>
          <w:lang w:eastAsia="zh-CN"/>
        </w:rPr>
      </w:pPr>
      <w:r>
        <w:rPr>
          <w:rFonts w:hint="eastAsia" w:ascii="仿宋" w:hAnsi="仿宋" w:eastAsia="仿宋" w:cs="仿宋"/>
          <w:sz w:val="27"/>
          <w:szCs w:val="27"/>
        </w:rPr>
        <w:t>项目名称：</w:t>
      </w:r>
      <w:r>
        <w:rPr>
          <w:rFonts w:hint="eastAsia" w:ascii="仿宋" w:hAnsi="仿宋" w:eastAsia="仿宋" w:cs="仿宋"/>
          <w:sz w:val="27"/>
          <w:szCs w:val="27"/>
          <w:lang w:eastAsia="zh-CN"/>
        </w:rPr>
        <w:t>2025年大宗物资项目</w:t>
      </w:r>
    </w:p>
    <w:p w14:paraId="091DAF92">
      <w:pPr>
        <w:pStyle w:val="15"/>
        <w:spacing w:before="75" w:beforeAutospacing="0" w:after="75" w:afterAutospacing="0" w:line="300" w:lineRule="atLeast"/>
        <w:ind w:firstLine="420"/>
      </w:pPr>
      <w:r>
        <w:rPr>
          <w:rFonts w:hint="eastAsia" w:ascii="仿宋" w:hAnsi="仿宋" w:eastAsia="仿宋" w:cs="仿宋"/>
          <w:sz w:val="27"/>
          <w:szCs w:val="27"/>
        </w:rPr>
        <w:t>采购方式：公开招标</w:t>
      </w:r>
    </w:p>
    <w:p w14:paraId="1D0BCD00">
      <w:pPr>
        <w:pStyle w:val="15"/>
        <w:spacing w:before="75" w:beforeAutospacing="0" w:after="75" w:afterAutospacing="0" w:line="300" w:lineRule="atLeast"/>
        <w:ind w:firstLine="420"/>
        <w:rPr>
          <w:rFonts w:hint="default" w:eastAsia="仿宋"/>
          <w:lang w:val="en-US" w:eastAsia="zh-CN"/>
        </w:rPr>
      </w:pPr>
      <w:r>
        <w:rPr>
          <w:rFonts w:hint="eastAsia" w:ascii="仿宋" w:hAnsi="仿宋" w:eastAsia="仿宋" w:cs="仿宋"/>
          <w:sz w:val="27"/>
          <w:szCs w:val="27"/>
        </w:rPr>
        <w:t>预算金额（元）：</w:t>
      </w:r>
      <w:r>
        <w:rPr>
          <w:rFonts w:hint="eastAsia" w:ascii="仿宋" w:hAnsi="仿宋" w:eastAsia="仿宋" w:cs="仿宋"/>
          <w:sz w:val="27"/>
          <w:szCs w:val="27"/>
          <w:lang w:val="en-US" w:eastAsia="zh-CN"/>
        </w:rPr>
        <w:t>6700000.00元</w:t>
      </w:r>
    </w:p>
    <w:p w14:paraId="2485F106">
      <w:pPr>
        <w:pStyle w:val="15"/>
        <w:spacing w:before="75" w:beforeAutospacing="0" w:after="75" w:afterAutospacing="0" w:line="300" w:lineRule="atLeast"/>
        <w:ind w:firstLine="420"/>
        <w:rPr>
          <w:rFonts w:hint="eastAsia" w:eastAsia="仿宋"/>
          <w:lang w:val="en-US" w:eastAsia="zh-CN"/>
        </w:rPr>
      </w:pPr>
      <w:r>
        <w:rPr>
          <w:rFonts w:hint="eastAsia" w:ascii="仿宋" w:hAnsi="仿宋" w:eastAsia="仿宋" w:cs="仿宋"/>
          <w:sz w:val="27"/>
          <w:szCs w:val="27"/>
        </w:rPr>
        <w:t>最高限价（元）：</w:t>
      </w:r>
      <w:r>
        <w:rPr>
          <w:rFonts w:hint="eastAsia" w:ascii="仿宋" w:hAnsi="仿宋" w:eastAsia="仿宋" w:cs="仿宋"/>
          <w:sz w:val="27"/>
          <w:szCs w:val="27"/>
          <w:lang w:val="en-US" w:eastAsia="zh-CN"/>
        </w:rPr>
        <w:t>/</w:t>
      </w:r>
    </w:p>
    <w:p w14:paraId="34A31EF5">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采购需求：</w:t>
      </w:r>
    </w:p>
    <w:p w14:paraId="45DFE300">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lang w:eastAsia="zh-CN"/>
        </w:rPr>
        <w:t>标项一</w:t>
      </w:r>
    </w:p>
    <w:p w14:paraId="2C4B4712">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   标项名称:</w:t>
      </w:r>
      <w:r>
        <w:rPr>
          <w:rFonts w:hint="eastAsia" w:ascii="仿宋" w:hAnsi="仿宋" w:eastAsia="仿宋" w:cs="仿宋"/>
          <w:sz w:val="27"/>
          <w:szCs w:val="27"/>
          <w:lang w:eastAsia="zh-CN"/>
        </w:rPr>
        <w:t>2025年大宗物资项目</w:t>
      </w:r>
      <w:r>
        <w:rPr>
          <w:rFonts w:hint="eastAsia" w:ascii="仿宋" w:hAnsi="仿宋" w:eastAsia="仿宋" w:cs="仿宋"/>
          <w:sz w:val="27"/>
          <w:szCs w:val="27"/>
        </w:rPr>
        <w:t>（一标段）</w:t>
      </w:r>
    </w:p>
    <w:p w14:paraId="1A61B8E3">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   数量:</w:t>
      </w:r>
      <w:r>
        <w:rPr>
          <w:rFonts w:hint="eastAsia" w:ascii="仿宋" w:hAnsi="仿宋" w:eastAsia="仿宋" w:cs="仿宋"/>
          <w:sz w:val="27"/>
          <w:szCs w:val="27"/>
          <w:lang w:val="en-US" w:eastAsia="zh-CN"/>
        </w:rPr>
        <w:t>1</w:t>
      </w:r>
    </w:p>
    <w:p w14:paraId="0DDC4E9E">
      <w:pPr>
        <w:pStyle w:val="15"/>
        <w:spacing w:before="75" w:beforeAutospacing="0" w:after="75" w:afterAutospacing="0" w:line="300" w:lineRule="atLeast"/>
        <w:ind w:firstLine="420"/>
        <w:rPr>
          <w:rFonts w:hint="default" w:ascii="仿宋" w:hAnsi="仿宋" w:eastAsia="仿宋" w:cs="仿宋"/>
          <w:sz w:val="27"/>
          <w:szCs w:val="27"/>
          <w:lang w:val="en-US" w:eastAsia="zh-CN"/>
        </w:rPr>
      </w:pPr>
      <w:r>
        <w:rPr>
          <w:rFonts w:hint="eastAsia" w:ascii="仿宋" w:hAnsi="仿宋" w:eastAsia="仿宋" w:cs="仿宋"/>
          <w:sz w:val="27"/>
          <w:szCs w:val="27"/>
        </w:rPr>
        <w:t>   预算金额（元）:2000000</w:t>
      </w:r>
      <w:r>
        <w:rPr>
          <w:rFonts w:hint="eastAsia" w:ascii="仿宋" w:hAnsi="仿宋" w:eastAsia="仿宋" w:cs="仿宋"/>
          <w:sz w:val="27"/>
          <w:szCs w:val="27"/>
          <w:lang w:val="en-US" w:eastAsia="zh-CN"/>
        </w:rPr>
        <w:t>.00元</w:t>
      </w:r>
    </w:p>
    <w:p w14:paraId="64FC7A3D">
      <w:pPr>
        <w:pStyle w:val="15"/>
        <w:spacing w:before="75" w:beforeAutospacing="0" w:after="75" w:afterAutospacing="0" w:line="300" w:lineRule="atLeast"/>
        <w:ind w:firstLine="810" w:firstLineChars="30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单位：项</w:t>
      </w:r>
    </w:p>
    <w:p w14:paraId="048F3053">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简要规格描述或项目基本概况介绍、用途：</w:t>
      </w:r>
      <w:r>
        <w:rPr>
          <w:rFonts w:hint="eastAsia" w:ascii="仿宋" w:hAnsi="仿宋" w:eastAsia="仿宋" w:cs="仿宋"/>
          <w:sz w:val="27"/>
          <w:szCs w:val="27"/>
          <w:lang w:val="en-US" w:eastAsia="zh-CN"/>
        </w:rPr>
        <w:t>采购剔骨牛肉、羊肉（详见招标文件）</w:t>
      </w:r>
    </w:p>
    <w:p w14:paraId="0C9BC61D">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备注：/</w:t>
      </w:r>
    </w:p>
    <w:p w14:paraId="655FB6AB">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lang w:eastAsia="zh-CN"/>
        </w:rPr>
        <w:t>标项二</w:t>
      </w:r>
    </w:p>
    <w:p w14:paraId="253AFAE9">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标项名称:</w:t>
      </w:r>
      <w:r>
        <w:rPr>
          <w:rFonts w:hint="eastAsia" w:ascii="仿宋" w:hAnsi="仿宋" w:eastAsia="仿宋" w:cs="仿宋"/>
          <w:sz w:val="27"/>
          <w:szCs w:val="27"/>
          <w:lang w:eastAsia="zh-CN"/>
        </w:rPr>
        <w:t>2025年大宗物资项目</w:t>
      </w:r>
      <w:r>
        <w:rPr>
          <w:rFonts w:hint="eastAsia" w:ascii="仿宋" w:hAnsi="仿宋" w:eastAsia="仿宋" w:cs="仿宋"/>
          <w:sz w:val="27"/>
          <w:szCs w:val="27"/>
        </w:rPr>
        <w:t>（</w:t>
      </w:r>
      <w:r>
        <w:rPr>
          <w:rFonts w:hint="eastAsia" w:ascii="仿宋" w:hAnsi="仿宋" w:eastAsia="仿宋" w:cs="仿宋"/>
          <w:sz w:val="27"/>
          <w:szCs w:val="27"/>
          <w:lang w:eastAsia="zh-CN"/>
        </w:rPr>
        <w:t>二</w:t>
      </w:r>
      <w:r>
        <w:rPr>
          <w:rFonts w:hint="eastAsia" w:ascii="仿宋" w:hAnsi="仿宋" w:eastAsia="仿宋" w:cs="仿宋"/>
          <w:sz w:val="27"/>
          <w:szCs w:val="27"/>
        </w:rPr>
        <w:t>标段）</w:t>
      </w:r>
    </w:p>
    <w:p w14:paraId="6561D932">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 数量:</w:t>
      </w:r>
      <w:r>
        <w:rPr>
          <w:rFonts w:hint="eastAsia" w:ascii="仿宋" w:hAnsi="仿宋" w:eastAsia="仿宋" w:cs="仿宋"/>
          <w:sz w:val="27"/>
          <w:szCs w:val="27"/>
          <w:lang w:val="en-US" w:eastAsia="zh-CN"/>
        </w:rPr>
        <w:t>1</w:t>
      </w:r>
    </w:p>
    <w:p w14:paraId="7CCCF01B">
      <w:pPr>
        <w:pStyle w:val="15"/>
        <w:spacing w:before="75" w:beforeAutospacing="0" w:after="75" w:afterAutospacing="0" w:line="300" w:lineRule="atLeast"/>
        <w:ind w:firstLine="420"/>
        <w:rPr>
          <w:rFonts w:hint="eastAsia" w:ascii="仿宋" w:hAnsi="仿宋" w:eastAsia="仿宋" w:cs="仿宋"/>
          <w:sz w:val="27"/>
          <w:szCs w:val="27"/>
          <w:lang w:val="en-US" w:eastAsia="zh-CN"/>
        </w:rPr>
      </w:pPr>
      <w:r>
        <w:rPr>
          <w:rFonts w:hint="eastAsia" w:ascii="仿宋" w:hAnsi="仿宋" w:eastAsia="仿宋" w:cs="仿宋"/>
          <w:sz w:val="27"/>
          <w:szCs w:val="27"/>
        </w:rPr>
        <w:t>   预算金额（元）:，3200000</w:t>
      </w:r>
      <w:r>
        <w:rPr>
          <w:rFonts w:hint="eastAsia" w:ascii="仿宋" w:hAnsi="仿宋" w:eastAsia="仿宋" w:cs="仿宋"/>
          <w:sz w:val="27"/>
          <w:szCs w:val="27"/>
          <w:lang w:val="en-US" w:eastAsia="zh-CN"/>
        </w:rPr>
        <w:t>.00元</w:t>
      </w:r>
    </w:p>
    <w:p w14:paraId="6CA89A89">
      <w:pPr>
        <w:pStyle w:val="15"/>
        <w:spacing w:before="75" w:beforeAutospacing="0" w:after="75" w:afterAutospacing="0" w:line="300" w:lineRule="atLeast"/>
        <w:ind w:firstLine="810" w:firstLineChars="30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单位：项</w:t>
      </w:r>
    </w:p>
    <w:p w14:paraId="5F4F7B06">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简要规格描述或项目基本概况介绍、用途：</w:t>
      </w:r>
      <w:r>
        <w:rPr>
          <w:rFonts w:hint="eastAsia" w:ascii="仿宋" w:hAnsi="仿宋" w:eastAsia="仿宋" w:cs="仿宋"/>
          <w:sz w:val="27"/>
          <w:szCs w:val="27"/>
          <w:lang w:val="en-US" w:eastAsia="zh-CN"/>
        </w:rPr>
        <w:t>采购板式酸奶</w:t>
      </w:r>
      <w:r>
        <w:rPr>
          <w:rFonts w:hint="eastAsia" w:ascii="仿宋" w:hAnsi="仿宋" w:eastAsia="仿宋" w:cs="仿宋"/>
          <w:sz w:val="27"/>
          <w:szCs w:val="27"/>
        </w:rPr>
        <w:t>、</w:t>
      </w:r>
      <w:r>
        <w:rPr>
          <w:rFonts w:hint="eastAsia" w:ascii="仿宋" w:hAnsi="仿宋" w:eastAsia="仿宋" w:cs="仿宋"/>
          <w:sz w:val="27"/>
          <w:szCs w:val="27"/>
          <w:lang w:val="en-US" w:eastAsia="zh-CN"/>
        </w:rPr>
        <w:t>鸡蛋</w:t>
      </w:r>
      <w:r>
        <w:rPr>
          <w:rFonts w:hint="eastAsia" w:ascii="仿宋" w:hAnsi="仿宋" w:eastAsia="仿宋" w:cs="仿宋"/>
          <w:sz w:val="27"/>
          <w:szCs w:val="27"/>
        </w:rPr>
        <w:t>、</w:t>
      </w:r>
      <w:r>
        <w:rPr>
          <w:rFonts w:hint="eastAsia" w:ascii="仿宋" w:hAnsi="仿宋" w:eastAsia="仿宋" w:cs="仿宋"/>
          <w:sz w:val="27"/>
          <w:szCs w:val="27"/>
          <w:lang w:val="en-US" w:eastAsia="zh-CN"/>
        </w:rPr>
        <w:t>牛奶（详见招标文件）</w:t>
      </w:r>
    </w:p>
    <w:p w14:paraId="334B7EF3">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lang w:eastAsia="zh-CN"/>
        </w:rPr>
        <w:t>标项三</w:t>
      </w:r>
    </w:p>
    <w:p w14:paraId="05AD41F5">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标项名称:</w:t>
      </w:r>
      <w:r>
        <w:rPr>
          <w:rFonts w:hint="eastAsia" w:ascii="仿宋" w:hAnsi="仿宋" w:eastAsia="仿宋" w:cs="仿宋"/>
          <w:sz w:val="27"/>
          <w:szCs w:val="27"/>
          <w:lang w:eastAsia="zh-CN"/>
        </w:rPr>
        <w:t>2025年大宗物资项目</w:t>
      </w:r>
      <w:r>
        <w:rPr>
          <w:rFonts w:hint="eastAsia" w:ascii="仿宋" w:hAnsi="仿宋" w:eastAsia="仿宋" w:cs="仿宋"/>
          <w:sz w:val="27"/>
          <w:szCs w:val="27"/>
        </w:rPr>
        <w:t>（</w:t>
      </w:r>
      <w:r>
        <w:rPr>
          <w:rFonts w:hint="eastAsia" w:ascii="仿宋" w:hAnsi="仿宋" w:eastAsia="仿宋" w:cs="仿宋"/>
          <w:sz w:val="27"/>
          <w:szCs w:val="27"/>
          <w:lang w:eastAsia="zh-CN"/>
        </w:rPr>
        <w:t>三</w:t>
      </w:r>
      <w:r>
        <w:rPr>
          <w:rFonts w:hint="eastAsia" w:ascii="仿宋" w:hAnsi="仿宋" w:eastAsia="仿宋" w:cs="仿宋"/>
          <w:sz w:val="27"/>
          <w:szCs w:val="27"/>
        </w:rPr>
        <w:t>标段）</w:t>
      </w:r>
    </w:p>
    <w:p w14:paraId="29706489">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 数量:</w:t>
      </w:r>
      <w:r>
        <w:rPr>
          <w:rFonts w:hint="eastAsia" w:ascii="仿宋" w:hAnsi="仿宋" w:eastAsia="仿宋" w:cs="仿宋"/>
          <w:sz w:val="27"/>
          <w:szCs w:val="27"/>
          <w:lang w:val="en-US" w:eastAsia="zh-CN"/>
        </w:rPr>
        <w:t>1</w:t>
      </w:r>
    </w:p>
    <w:p w14:paraId="321B57A5">
      <w:pPr>
        <w:pStyle w:val="15"/>
        <w:spacing w:before="75" w:beforeAutospacing="0" w:after="75" w:afterAutospacing="0" w:line="300" w:lineRule="atLeast"/>
        <w:ind w:firstLine="420"/>
        <w:rPr>
          <w:rFonts w:hint="eastAsia" w:ascii="仿宋" w:hAnsi="仿宋" w:eastAsia="仿宋" w:cs="仿宋"/>
          <w:sz w:val="27"/>
          <w:szCs w:val="27"/>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800000.00元</w:t>
      </w:r>
    </w:p>
    <w:p w14:paraId="4FBC9451">
      <w:pPr>
        <w:pStyle w:val="15"/>
        <w:spacing w:before="75" w:beforeAutospacing="0" w:after="75" w:afterAutospacing="0" w:line="300" w:lineRule="atLeast"/>
        <w:ind w:firstLine="810" w:firstLineChars="30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单位：项</w:t>
      </w:r>
    </w:p>
    <w:p w14:paraId="6ECCD6A0">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w:t>
      </w:r>
      <w:r>
        <w:rPr>
          <w:rFonts w:hint="eastAsia" w:ascii="仿宋" w:hAnsi="仿宋" w:eastAsia="仿宋" w:cs="仿宋"/>
          <w:sz w:val="27"/>
          <w:szCs w:val="27"/>
          <w:lang w:val="en-US" w:eastAsia="zh-CN"/>
        </w:rPr>
        <w:t xml:space="preserve">  </w:t>
      </w:r>
      <w:r>
        <w:rPr>
          <w:rFonts w:hint="eastAsia" w:ascii="仿宋" w:hAnsi="仿宋" w:eastAsia="仿宋" w:cs="仿宋"/>
          <w:sz w:val="27"/>
          <w:szCs w:val="27"/>
        </w:rPr>
        <w:t>简要规格描述或项目基本概况介绍、用途：</w:t>
      </w:r>
      <w:r>
        <w:rPr>
          <w:rFonts w:hint="eastAsia" w:ascii="仿宋" w:hAnsi="仿宋" w:eastAsia="仿宋" w:cs="仿宋"/>
          <w:sz w:val="27"/>
          <w:szCs w:val="27"/>
          <w:lang w:val="en-US" w:eastAsia="zh-CN"/>
        </w:rPr>
        <w:t>采购鸡胸肉、鸭胸肉（详见招标文件）</w:t>
      </w:r>
    </w:p>
    <w:p w14:paraId="2B009BD1">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lang w:eastAsia="zh-CN"/>
        </w:rPr>
        <w:t>标项四</w:t>
      </w:r>
    </w:p>
    <w:p w14:paraId="091A0036">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标项名称:</w:t>
      </w:r>
      <w:r>
        <w:rPr>
          <w:rFonts w:hint="eastAsia" w:ascii="仿宋" w:hAnsi="仿宋" w:eastAsia="仿宋" w:cs="仿宋"/>
          <w:sz w:val="27"/>
          <w:szCs w:val="27"/>
          <w:lang w:eastAsia="zh-CN"/>
        </w:rPr>
        <w:t>2025年大宗物资项目</w:t>
      </w:r>
      <w:r>
        <w:rPr>
          <w:rFonts w:hint="eastAsia" w:ascii="仿宋" w:hAnsi="仿宋" w:eastAsia="仿宋" w:cs="仿宋"/>
          <w:sz w:val="27"/>
          <w:szCs w:val="27"/>
        </w:rPr>
        <w:t>（</w:t>
      </w:r>
      <w:r>
        <w:rPr>
          <w:rFonts w:hint="eastAsia" w:ascii="仿宋" w:hAnsi="仿宋" w:eastAsia="仿宋" w:cs="仿宋"/>
          <w:sz w:val="27"/>
          <w:szCs w:val="27"/>
          <w:lang w:eastAsia="zh-CN"/>
        </w:rPr>
        <w:t>四</w:t>
      </w:r>
      <w:r>
        <w:rPr>
          <w:rFonts w:hint="eastAsia" w:ascii="仿宋" w:hAnsi="仿宋" w:eastAsia="仿宋" w:cs="仿宋"/>
          <w:sz w:val="27"/>
          <w:szCs w:val="27"/>
        </w:rPr>
        <w:t>标段）</w:t>
      </w:r>
    </w:p>
    <w:p w14:paraId="209651F7">
      <w:pPr>
        <w:pStyle w:val="15"/>
        <w:spacing w:before="75" w:beforeAutospacing="0" w:after="75" w:afterAutospacing="0" w:line="300" w:lineRule="atLeast"/>
        <w:ind w:firstLine="420"/>
        <w:rPr>
          <w:rFonts w:hint="eastAsia" w:ascii="仿宋" w:hAnsi="仿宋" w:eastAsia="仿宋" w:cs="仿宋"/>
          <w:sz w:val="27"/>
          <w:szCs w:val="27"/>
          <w:lang w:eastAsia="zh-CN"/>
        </w:rPr>
      </w:pPr>
      <w:r>
        <w:rPr>
          <w:rFonts w:hint="eastAsia" w:ascii="仿宋" w:hAnsi="仿宋" w:eastAsia="仿宋" w:cs="仿宋"/>
          <w:sz w:val="27"/>
          <w:szCs w:val="27"/>
        </w:rPr>
        <w:t> 数量:</w:t>
      </w:r>
      <w:r>
        <w:rPr>
          <w:rFonts w:hint="eastAsia" w:ascii="仿宋" w:hAnsi="仿宋" w:eastAsia="仿宋" w:cs="仿宋"/>
          <w:sz w:val="27"/>
          <w:szCs w:val="27"/>
          <w:lang w:val="en-US" w:eastAsia="zh-CN"/>
        </w:rPr>
        <w:t>1</w:t>
      </w:r>
    </w:p>
    <w:p w14:paraId="19C01E8E">
      <w:pPr>
        <w:pStyle w:val="15"/>
        <w:spacing w:before="75" w:beforeAutospacing="0" w:after="75" w:afterAutospacing="0" w:line="300" w:lineRule="atLeast"/>
        <w:ind w:firstLine="420"/>
        <w:rPr>
          <w:rFonts w:hint="default" w:ascii="仿宋" w:hAnsi="仿宋" w:eastAsia="仿宋" w:cs="仿宋"/>
          <w:sz w:val="27"/>
          <w:szCs w:val="27"/>
          <w:lang w:val="en-US" w:eastAsia="zh-CN"/>
        </w:rPr>
      </w:pPr>
      <w:r>
        <w:rPr>
          <w:rFonts w:hint="eastAsia" w:ascii="仿宋" w:hAnsi="仿宋" w:eastAsia="仿宋" w:cs="仿宋"/>
          <w:sz w:val="27"/>
          <w:szCs w:val="27"/>
        </w:rPr>
        <w:t>  预算金额（元）:</w:t>
      </w:r>
      <w:r>
        <w:rPr>
          <w:rFonts w:hint="eastAsia" w:ascii="仿宋" w:hAnsi="仿宋" w:eastAsia="仿宋" w:cs="仿宋"/>
          <w:sz w:val="27"/>
          <w:szCs w:val="27"/>
          <w:lang w:val="en-US" w:eastAsia="zh-CN"/>
        </w:rPr>
        <w:t>700000.00元</w:t>
      </w:r>
    </w:p>
    <w:p w14:paraId="0F0F237B">
      <w:pPr>
        <w:pStyle w:val="15"/>
        <w:spacing w:before="75" w:beforeAutospacing="0" w:after="75" w:afterAutospacing="0" w:line="300" w:lineRule="atLeast"/>
        <w:ind w:firstLine="810" w:firstLineChars="300"/>
        <w:rPr>
          <w:rFonts w:hint="default" w:ascii="仿宋" w:hAnsi="仿宋" w:eastAsia="仿宋" w:cs="仿宋"/>
          <w:sz w:val="27"/>
          <w:szCs w:val="27"/>
          <w:lang w:val="en-US" w:eastAsia="zh-CN"/>
        </w:rPr>
      </w:pPr>
      <w:r>
        <w:rPr>
          <w:rFonts w:hint="eastAsia" w:ascii="仿宋" w:hAnsi="仿宋" w:eastAsia="仿宋" w:cs="仿宋"/>
          <w:sz w:val="27"/>
          <w:szCs w:val="27"/>
          <w:lang w:val="en-US" w:eastAsia="zh-CN"/>
        </w:rPr>
        <w:t>单位：项</w:t>
      </w:r>
    </w:p>
    <w:p w14:paraId="5249EF6E">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简要规格描述或项目基本概况介绍、用途：</w:t>
      </w:r>
      <w:r>
        <w:rPr>
          <w:rFonts w:hint="eastAsia" w:ascii="仿宋" w:hAnsi="仿宋" w:eastAsia="仿宋" w:cs="仿宋"/>
          <w:sz w:val="27"/>
          <w:szCs w:val="27"/>
          <w:lang w:val="en-US" w:eastAsia="zh-CN"/>
        </w:rPr>
        <w:t>采购红枣片、八宝米、玉米粒、玉米淀粉等杂粮16种（详见招标文件）</w:t>
      </w:r>
    </w:p>
    <w:p w14:paraId="7C3A2943">
      <w:pPr>
        <w:pStyle w:val="15"/>
        <w:spacing w:before="75" w:beforeAutospacing="0" w:after="75" w:afterAutospacing="0" w:line="300" w:lineRule="atLeast"/>
        <w:ind w:firstLine="420"/>
      </w:pPr>
      <w:r>
        <w:rPr>
          <w:rFonts w:hint="eastAsia" w:ascii="仿宋" w:hAnsi="仿宋" w:eastAsia="仿宋" w:cs="仿宋"/>
          <w:sz w:val="27"/>
          <w:szCs w:val="27"/>
        </w:rPr>
        <w:t>合同履约期限：标项 1</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2、3、4，1年（按合同签订时间起算直至次年）</w:t>
      </w:r>
    </w:p>
    <w:p w14:paraId="0ECD6404">
      <w:pPr>
        <w:pStyle w:val="15"/>
        <w:spacing w:before="75" w:beforeAutospacing="0" w:after="75" w:afterAutospacing="0" w:line="300" w:lineRule="atLeast"/>
        <w:ind w:firstLine="420"/>
      </w:pPr>
      <w:r>
        <w:rPr>
          <w:rFonts w:hint="eastAsia" w:ascii="仿宋" w:hAnsi="仿宋" w:eastAsia="仿宋" w:cs="仿宋"/>
          <w:sz w:val="27"/>
          <w:szCs w:val="27"/>
        </w:rPr>
        <w:t>本项目（否）接受联合体投标。</w:t>
      </w:r>
    </w:p>
    <w:p w14:paraId="1F17785F">
      <w:pPr>
        <w:pStyle w:val="15"/>
        <w:spacing w:before="75" w:beforeAutospacing="0" w:after="75" w:afterAutospacing="0" w:line="300" w:lineRule="atLeast"/>
      </w:pPr>
      <w:r>
        <w:rPr>
          <w:rStyle w:val="20"/>
          <w:rFonts w:ascii="黑体" w:hAnsi="宋体" w:eastAsia="黑体" w:cs="黑体"/>
          <w:sz w:val="27"/>
          <w:szCs w:val="27"/>
        </w:rPr>
        <w:t>二、申请人的资格要求：</w:t>
      </w:r>
    </w:p>
    <w:p w14:paraId="1F0444C4">
      <w:pPr>
        <w:pStyle w:val="15"/>
        <w:spacing w:before="75" w:beforeAutospacing="0" w:after="75" w:afterAutospacing="0" w:line="300" w:lineRule="atLeast"/>
        <w:ind w:firstLine="420"/>
      </w:pPr>
      <w:r>
        <w:rPr>
          <w:rFonts w:hint="eastAsia" w:ascii="仿宋" w:hAnsi="仿宋" w:eastAsia="仿宋" w:cs="仿宋"/>
          <w:sz w:val="27"/>
          <w:szCs w:val="27"/>
        </w:rPr>
        <w:t>1.满足《中华人民共和国政府采购法》第二十二条规定；</w:t>
      </w:r>
    </w:p>
    <w:p w14:paraId="48DEE845">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2.落实政府采购政策需满足的资格要求：标项1</w:t>
      </w:r>
      <w:r>
        <w:rPr>
          <w:rFonts w:hint="eastAsia" w:ascii="仿宋" w:hAnsi="仿宋" w:eastAsia="仿宋" w:cs="仿宋"/>
          <w:sz w:val="27"/>
          <w:szCs w:val="27"/>
          <w:lang w:eastAsia="zh-CN"/>
        </w:rPr>
        <w:t>、</w:t>
      </w:r>
      <w:r>
        <w:rPr>
          <w:rFonts w:hint="eastAsia" w:ascii="仿宋" w:hAnsi="仿宋" w:eastAsia="仿宋" w:cs="仿宋"/>
          <w:sz w:val="27"/>
          <w:szCs w:val="27"/>
          <w:lang w:val="en-US" w:eastAsia="zh-CN"/>
        </w:rPr>
        <w:t>2、3、4：</w:t>
      </w:r>
      <w:r>
        <w:rPr>
          <w:rFonts w:hint="eastAsia" w:ascii="仿宋" w:hAnsi="仿宋" w:eastAsia="仿宋" w:cs="仿宋"/>
          <w:sz w:val="27"/>
          <w:szCs w:val="27"/>
        </w:rPr>
        <w:t>（1）《新疆维吾尔自治区政府采购促进中小企业发展管理实施办法》（新财规〔2021〕6号）；（2）《财政部、司法部关于政府采购支持监狱企业发展有关问题的通知》（财库〔2014〕68号）；（3）《财政部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w:t>
      </w:r>
    </w:p>
    <w:p w14:paraId="66DE02EF">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3.本项目的特定资格要求：</w:t>
      </w:r>
    </w:p>
    <w:p w14:paraId="1BED1633">
      <w:pPr>
        <w:pStyle w:val="4"/>
        <w:spacing w:line="360" w:lineRule="auto"/>
        <w:rPr>
          <w:rFonts w:hint="default" w:ascii="仿宋" w:hAnsi="仿宋" w:eastAsia="仿宋" w:cs="仿宋"/>
          <w:sz w:val="27"/>
          <w:szCs w:val="27"/>
          <w:lang w:val="en-US"/>
        </w:rPr>
      </w:pPr>
      <w:r>
        <w:rPr>
          <w:rFonts w:hint="eastAsia" w:asciiTheme="minorEastAsia" w:hAnsiTheme="minorEastAsia" w:eastAsiaTheme="minorEastAsia" w:cstheme="minorEastAsia"/>
          <w:b w:val="0"/>
          <w:bCs/>
          <w:color w:val="000000" w:themeColor="text1"/>
          <w:kern w:val="2"/>
          <w:sz w:val="28"/>
          <w:szCs w:val="28"/>
          <w:highlight w:val="none"/>
          <w:lang w:val="en-US" w:eastAsia="zh-CN" w:bidi="ar-SA"/>
          <w14:textFill>
            <w14:solidFill>
              <w14:schemeClr w14:val="tx1"/>
            </w14:solidFill>
          </w14:textFill>
        </w:rPr>
        <w:t>【标项1、2、3、4】</w:t>
      </w:r>
    </w:p>
    <w:p w14:paraId="2239F52A">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具备有效的《食品经营许可证》或《食品生产许可证》</w:t>
      </w:r>
    </w:p>
    <w:p w14:paraId="04A34223">
      <w:pPr>
        <w:pStyle w:val="15"/>
        <w:spacing w:before="255" w:beforeAutospacing="0" w:after="255" w:afterAutospacing="0" w:line="300" w:lineRule="atLeast"/>
        <w:jc w:val="both"/>
        <w:rPr>
          <w:rFonts w:hint="eastAsia" w:ascii="黑体" w:hAnsi="宋体" w:eastAsia="黑体" w:cs="黑体"/>
          <w:sz w:val="27"/>
          <w:szCs w:val="27"/>
        </w:rPr>
      </w:pPr>
      <w:r>
        <w:rPr>
          <w:rStyle w:val="20"/>
          <w:rFonts w:ascii="黑体" w:hAnsi="宋体" w:eastAsia="黑体" w:cs="黑体"/>
          <w:sz w:val="27"/>
          <w:szCs w:val="27"/>
        </w:rPr>
        <w:t>三、获取招标文件</w:t>
      </w:r>
    </w:p>
    <w:p w14:paraId="42B40B27">
      <w:pPr>
        <w:pStyle w:val="15"/>
        <w:spacing w:before="75" w:beforeAutospacing="0" w:after="75" w:afterAutospacing="0" w:line="300" w:lineRule="atLeast"/>
        <w:ind w:firstLine="420"/>
      </w:pPr>
      <w:r>
        <w:rPr>
          <w:rFonts w:hint="eastAsia" w:ascii="仿宋" w:hAnsi="仿宋" w:eastAsia="仿宋" w:cs="仿宋"/>
          <w:sz w:val="27"/>
          <w:szCs w:val="27"/>
        </w:rPr>
        <w:t>时间</w:t>
      </w:r>
      <w:r>
        <w:rPr>
          <w:rFonts w:hint="eastAsia" w:ascii="仿宋" w:hAnsi="仿宋" w:eastAsia="仿宋" w:cs="仿宋"/>
          <w:sz w:val="27"/>
          <w:szCs w:val="27"/>
          <w:highlight w:val="none"/>
        </w:rPr>
        <w:t>：202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05</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26</w:t>
      </w:r>
      <w:r>
        <w:rPr>
          <w:rFonts w:hint="eastAsia" w:ascii="仿宋" w:hAnsi="仿宋" w:eastAsia="仿宋" w:cs="仿宋"/>
          <w:sz w:val="27"/>
          <w:szCs w:val="27"/>
          <w:highlight w:val="none"/>
        </w:rPr>
        <w:t>日至202</w:t>
      </w:r>
      <w:r>
        <w:rPr>
          <w:rFonts w:hint="eastAsia" w:ascii="仿宋" w:hAnsi="仿宋" w:eastAsia="仿宋" w:cs="仿宋"/>
          <w:sz w:val="27"/>
          <w:szCs w:val="27"/>
          <w:highlight w:val="none"/>
          <w:lang w:val="en-US" w:eastAsia="zh-CN"/>
        </w:rPr>
        <w:t>5</w:t>
      </w:r>
      <w:r>
        <w:rPr>
          <w:rFonts w:hint="eastAsia" w:ascii="仿宋" w:hAnsi="仿宋" w:eastAsia="仿宋" w:cs="仿宋"/>
          <w:sz w:val="27"/>
          <w:szCs w:val="27"/>
          <w:highlight w:val="none"/>
        </w:rPr>
        <w:t>年</w:t>
      </w:r>
      <w:r>
        <w:rPr>
          <w:rFonts w:hint="eastAsia" w:ascii="仿宋" w:hAnsi="仿宋" w:eastAsia="仿宋" w:cs="仿宋"/>
          <w:sz w:val="27"/>
          <w:szCs w:val="27"/>
          <w:highlight w:val="none"/>
          <w:lang w:val="en-US" w:eastAsia="zh-CN"/>
        </w:rPr>
        <w:t>06</w:t>
      </w:r>
      <w:r>
        <w:rPr>
          <w:rFonts w:hint="eastAsia" w:ascii="仿宋" w:hAnsi="仿宋" w:eastAsia="仿宋" w:cs="仿宋"/>
          <w:sz w:val="27"/>
          <w:szCs w:val="27"/>
          <w:highlight w:val="none"/>
        </w:rPr>
        <w:t>月</w:t>
      </w:r>
      <w:r>
        <w:rPr>
          <w:rFonts w:hint="eastAsia" w:ascii="仿宋" w:hAnsi="仿宋" w:eastAsia="仿宋" w:cs="仿宋"/>
          <w:sz w:val="27"/>
          <w:szCs w:val="27"/>
          <w:highlight w:val="none"/>
          <w:lang w:val="en-US" w:eastAsia="zh-CN"/>
        </w:rPr>
        <w:t>03</w:t>
      </w:r>
      <w:r>
        <w:rPr>
          <w:rFonts w:hint="eastAsia" w:ascii="仿宋" w:hAnsi="仿宋" w:eastAsia="仿宋" w:cs="仿宋"/>
          <w:sz w:val="27"/>
          <w:szCs w:val="27"/>
          <w:highlight w:val="none"/>
        </w:rPr>
        <w:t>日，每</w:t>
      </w:r>
      <w:r>
        <w:rPr>
          <w:rFonts w:hint="eastAsia" w:ascii="仿宋" w:hAnsi="仿宋" w:eastAsia="仿宋" w:cs="仿宋"/>
          <w:sz w:val="27"/>
          <w:szCs w:val="27"/>
        </w:rPr>
        <w:t>天上午10:00至14:00，下午15:30至19:30（北京时间，法定节假日除外）</w:t>
      </w:r>
    </w:p>
    <w:p w14:paraId="4EB9D1B6">
      <w:pPr>
        <w:pStyle w:val="15"/>
        <w:spacing w:before="75" w:beforeAutospacing="0" w:after="75" w:afterAutospacing="0" w:line="300" w:lineRule="atLeast"/>
        <w:ind w:firstLine="420"/>
      </w:pPr>
      <w:r>
        <w:rPr>
          <w:rFonts w:hint="eastAsia" w:ascii="仿宋" w:hAnsi="仿宋" w:eastAsia="仿宋" w:cs="仿宋"/>
          <w:sz w:val="27"/>
          <w:szCs w:val="27"/>
        </w:rPr>
        <w:t>地点：政采云平台线上</w:t>
      </w:r>
    </w:p>
    <w:p w14:paraId="7E7F395C">
      <w:pPr>
        <w:pStyle w:val="15"/>
        <w:spacing w:before="75" w:beforeAutospacing="0" w:after="75" w:afterAutospacing="0" w:line="300" w:lineRule="atLeast"/>
        <w:ind w:firstLine="420"/>
      </w:pPr>
      <w:r>
        <w:rPr>
          <w:rFonts w:hint="eastAsia" w:ascii="仿宋" w:hAnsi="仿宋" w:eastAsia="仿宋" w:cs="仿宋"/>
          <w:sz w:val="27"/>
          <w:szCs w:val="27"/>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E5DE31D">
      <w:pPr>
        <w:pStyle w:val="15"/>
        <w:spacing w:before="75" w:beforeAutospacing="0" w:after="75" w:afterAutospacing="0" w:line="300" w:lineRule="atLeast"/>
        <w:ind w:firstLine="420"/>
      </w:pPr>
      <w:r>
        <w:rPr>
          <w:rFonts w:hint="eastAsia" w:ascii="仿宋" w:hAnsi="仿宋" w:eastAsia="仿宋" w:cs="仿宋"/>
          <w:sz w:val="27"/>
          <w:szCs w:val="27"/>
        </w:rPr>
        <w:t>售价（元）：0</w:t>
      </w:r>
    </w:p>
    <w:p w14:paraId="0CCAAB91">
      <w:pPr>
        <w:pStyle w:val="15"/>
        <w:spacing w:before="255" w:beforeAutospacing="0" w:after="255" w:afterAutospacing="0" w:line="300" w:lineRule="atLeast"/>
        <w:jc w:val="both"/>
        <w:rPr>
          <w:rFonts w:hint="eastAsia" w:ascii="黑体" w:hAnsi="宋体" w:eastAsia="黑体" w:cs="黑体"/>
          <w:sz w:val="27"/>
          <w:szCs w:val="27"/>
          <w:highlight w:val="yellow"/>
        </w:rPr>
      </w:pPr>
      <w:r>
        <w:rPr>
          <w:rStyle w:val="20"/>
          <w:rFonts w:ascii="黑体" w:hAnsi="宋体" w:eastAsia="黑体" w:cs="黑体"/>
          <w:sz w:val="27"/>
          <w:szCs w:val="27"/>
        </w:rPr>
        <w:t>四</w:t>
      </w:r>
      <w:r>
        <w:rPr>
          <w:rStyle w:val="20"/>
          <w:rFonts w:ascii="黑体" w:hAnsi="宋体" w:eastAsia="黑体" w:cs="黑体"/>
          <w:sz w:val="27"/>
          <w:szCs w:val="27"/>
          <w:highlight w:val="none"/>
        </w:rPr>
        <w:t>、提交投标文件截止时间、开标时间和地点</w:t>
      </w:r>
    </w:p>
    <w:p w14:paraId="7AB1F1B6">
      <w:pPr>
        <w:pStyle w:val="15"/>
        <w:spacing w:before="75" w:beforeAutospacing="0" w:after="75" w:afterAutospacing="0" w:line="300" w:lineRule="atLeast"/>
        <w:ind w:firstLine="420"/>
        <w:rPr>
          <w:highlight w:val="none"/>
        </w:rPr>
      </w:pPr>
      <w:r>
        <w:rPr>
          <w:rFonts w:hint="eastAsia" w:ascii="仿宋" w:hAnsi="仿宋" w:eastAsia="仿宋" w:cs="仿宋"/>
          <w:sz w:val="27"/>
          <w:szCs w:val="27"/>
          <w:highlight w:val="none"/>
        </w:rPr>
        <w:t>提交投标文件截止时间：</w:t>
      </w:r>
      <w:r>
        <w:rPr>
          <w:rFonts w:hint="eastAsia" w:ascii="仿宋" w:hAnsi="仿宋" w:eastAsia="仿宋" w:cs="仿宋"/>
          <w:sz w:val="27"/>
          <w:szCs w:val="27"/>
          <w:highlight w:val="none"/>
          <w:lang w:eastAsia="zh-CN"/>
        </w:rPr>
        <w:t>2025年06月</w:t>
      </w:r>
      <w:r>
        <w:rPr>
          <w:rFonts w:hint="eastAsia" w:ascii="仿宋" w:hAnsi="仿宋" w:eastAsia="仿宋" w:cs="仿宋"/>
          <w:sz w:val="27"/>
          <w:szCs w:val="27"/>
          <w:highlight w:val="none"/>
          <w:lang w:val="en-US" w:eastAsia="zh-CN"/>
        </w:rPr>
        <w:t>16</w:t>
      </w:r>
      <w:r>
        <w:rPr>
          <w:rFonts w:hint="eastAsia" w:ascii="仿宋" w:hAnsi="仿宋" w:eastAsia="仿宋" w:cs="仿宋"/>
          <w:sz w:val="27"/>
          <w:szCs w:val="27"/>
          <w:highlight w:val="none"/>
          <w:lang w:eastAsia="zh-CN"/>
        </w:rPr>
        <w:t>日10:30</w:t>
      </w:r>
      <w:r>
        <w:rPr>
          <w:rFonts w:hint="eastAsia" w:ascii="仿宋" w:hAnsi="仿宋" w:eastAsia="仿宋" w:cs="仿宋"/>
          <w:sz w:val="27"/>
          <w:szCs w:val="27"/>
          <w:highlight w:val="none"/>
        </w:rPr>
        <w:t>（北京时间）</w:t>
      </w:r>
    </w:p>
    <w:p w14:paraId="2081B612">
      <w:pPr>
        <w:pStyle w:val="15"/>
        <w:spacing w:before="75" w:beforeAutospacing="0" w:after="75" w:afterAutospacing="0" w:line="300" w:lineRule="atLeast"/>
        <w:ind w:firstLine="420"/>
        <w:rPr>
          <w:highlight w:val="none"/>
        </w:rPr>
      </w:pPr>
      <w:r>
        <w:rPr>
          <w:rFonts w:hint="eastAsia" w:ascii="仿宋" w:hAnsi="仿宋" w:eastAsia="仿宋" w:cs="仿宋"/>
          <w:sz w:val="27"/>
          <w:szCs w:val="27"/>
          <w:highlight w:val="none"/>
        </w:rPr>
        <w:t>投标地点：请登录政采云投标客户端投标</w:t>
      </w:r>
    </w:p>
    <w:p w14:paraId="5B923F4D">
      <w:pPr>
        <w:pStyle w:val="15"/>
        <w:spacing w:before="75" w:beforeAutospacing="0" w:after="75" w:afterAutospacing="0" w:line="300" w:lineRule="atLeast"/>
        <w:ind w:firstLine="420"/>
        <w:rPr>
          <w:highlight w:val="none"/>
        </w:rPr>
      </w:pPr>
      <w:r>
        <w:rPr>
          <w:rFonts w:hint="eastAsia" w:ascii="仿宋" w:hAnsi="仿宋" w:eastAsia="仿宋" w:cs="仿宋"/>
          <w:sz w:val="27"/>
          <w:szCs w:val="27"/>
          <w:highlight w:val="none"/>
        </w:rPr>
        <w:t>开标时间：</w:t>
      </w:r>
      <w:r>
        <w:rPr>
          <w:rFonts w:hint="eastAsia" w:ascii="仿宋" w:hAnsi="仿宋" w:eastAsia="仿宋" w:cs="仿宋"/>
          <w:sz w:val="27"/>
          <w:szCs w:val="27"/>
          <w:highlight w:val="none"/>
          <w:lang w:eastAsia="zh-CN"/>
        </w:rPr>
        <w:t>2025年06月</w:t>
      </w:r>
      <w:r>
        <w:rPr>
          <w:rFonts w:hint="eastAsia" w:ascii="仿宋" w:hAnsi="仿宋" w:eastAsia="仿宋" w:cs="仿宋"/>
          <w:sz w:val="27"/>
          <w:szCs w:val="27"/>
          <w:highlight w:val="none"/>
          <w:lang w:val="en-US" w:eastAsia="zh-CN"/>
        </w:rPr>
        <w:t>16</w:t>
      </w:r>
      <w:r>
        <w:rPr>
          <w:rFonts w:hint="eastAsia" w:ascii="仿宋" w:hAnsi="仿宋" w:eastAsia="仿宋" w:cs="仿宋"/>
          <w:sz w:val="27"/>
          <w:szCs w:val="27"/>
          <w:highlight w:val="none"/>
          <w:lang w:eastAsia="zh-CN"/>
        </w:rPr>
        <w:t>日10:30</w:t>
      </w:r>
      <w:r>
        <w:rPr>
          <w:rFonts w:hint="eastAsia" w:ascii="仿宋" w:hAnsi="仿宋" w:eastAsia="仿宋" w:cs="仿宋"/>
          <w:sz w:val="27"/>
          <w:szCs w:val="27"/>
          <w:highlight w:val="none"/>
        </w:rPr>
        <w:t>（北京时间）</w:t>
      </w:r>
    </w:p>
    <w:p w14:paraId="3A05D3FB">
      <w:pPr>
        <w:pStyle w:val="15"/>
        <w:spacing w:before="75" w:beforeAutospacing="0" w:after="75" w:afterAutospacing="0" w:line="300" w:lineRule="atLeast"/>
        <w:ind w:firstLine="420"/>
      </w:pPr>
      <w:r>
        <w:rPr>
          <w:rFonts w:hint="eastAsia" w:ascii="仿宋" w:hAnsi="仿宋" w:eastAsia="仿宋" w:cs="仿宋"/>
          <w:sz w:val="27"/>
          <w:szCs w:val="27"/>
        </w:rPr>
        <w:t>开标地点：供应商登录政采云平台https://www.zcygov.cn/，进入“项目采购-开标评标-右边选择对应项目点击“进入项目”进入开标大厅。</w:t>
      </w:r>
    </w:p>
    <w:p w14:paraId="6AB47F46">
      <w:pPr>
        <w:pStyle w:val="15"/>
        <w:spacing w:before="255" w:beforeAutospacing="0" w:after="255" w:afterAutospacing="0" w:line="300" w:lineRule="atLeast"/>
        <w:jc w:val="both"/>
        <w:rPr>
          <w:rFonts w:hint="eastAsia" w:ascii="黑体" w:hAnsi="宋体" w:eastAsia="黑体" w:cs="黑体"/>
          <w:sz w:val="31"/>
          <w:szCs w:val="31"/>
        </w:rPr>
      </w:pPr>
      <w:r>
        <w:rPr>
          <w:rStyle w:val="20"/>
          <w:rFonts w:ascii="黑体" w:hAnsi="宋体" w:eastAsia="黑体" w:cs="黑体"/>
          <w:sz w:val="27"/>
          <w:szCs w:val="27"/>
        </w:rPr>
        <w:t>五、公告期限</w:t>
      </w:r>
    </w:p>
    <w:p w14:paraId="75889045">
      <w:pPr>
        <w:pStyle w:val="15"/>
        <w:spacing w:before="75" w:beforeAutospacing="0" w:after="75" w:afterAutospacing="0"/>
        <w:ind w:firstLine="420"/>
        <w:rPr>
          <w:rFonts w:hint="eastAsia" w:ascii="微软雅黑" w:hAnsi="微软雅黑" w:eastAsia="微软雅黑" w:cs="微软雅黑"/>
          <w:sz w:val="27"/>
          <w:szCs w:val="27"/>
        </w:rPr>
      </w:pPr>
      <w:r>
        <w:rPr>
          <w:rFonts w:hint="eastAsia" w:ascii="仿宋" w:hAnsi="仿宋" w:eastAsia="仿宋" w:cs="仿宋"/>
          <w:sz w:val="27"/>
          <w:szCs w:val="27"/>
        </w:rPr>
        <w:t>自本公告发布之日起5个工作日。</w:t>
      </w:r>
    </w:p>
    <w:p w14:paraId="742BCD2E">
      <w:pPr>
        <w:pStyle w:val="15"/>
        <w:spacing w:before="255" w:beforeAutospacing="0" w:after="255" w:afterAutospacing="0" w:line="300" w:lineRule="atLeast"/>
        <w:jc w:val="both"/>
        <w:rPr>
          <w:rFonts w:hint="eastAsia" w:ascii="黑体" w:hAnsi="宋体" w:eastAsia="黑体" w:cs="黑体"/>
          <w:sz w:val="27"/>
          <w:szCs w:val="27"/>
        </w:rPr>
      </w:pPr>
      <w:r>
        <w:rPr>
          <w:rStyle w:val="20"/>
          <w:rFonts w:ascii="黑体" w:hAnsi="宋体" w:eastAsia="黑体" w:cs="黑体"/>
          <w:sz w:val="27"/>
          <w:szCs w:val="27"/>
        </w:rPr>
        <w:t>六、其他补充事宜</w:t>
      </w:r>
    </w:p>
    <w:p w14:paraId="33729ADF">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1、本次公告在新疆政府采购网发布；</w:t>
      </w:r>
    </w:p>
    <w:p w14:paraId="17A26CE9">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2、请供应商随时关注本项目的变更、答疑、澄清文件；</w:t>
      </w:r>
    </w:p>
    <w:p w14:paraId="3FAB925E">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3、本项目实行电子招投标，供应商须登录政采云平台申请获取招标文件，并通过政采云电子投标客户端制作投标文件，同时自行承担与投标有关的一切费用；</w:t>
      </w:r>
    </w:p>
    <w:p w14:paraId="402124FB">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7DA22FA">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p>
    <w:p w14:paraId="12167FDE">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6、本项目采用不见面开标，供应商须在投标截止时间前通过CA在政采云平台上传加密的电子投标文件。</w:t>
      </w:r>
    </w:p>
    <w:p w14:paraId="2CD7121F">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 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24E38E74">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特别提示：</w:t>
      </w:r>
    </w:p>
    <w:p w14:paraId="33D830A5">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1、采购限额标准以上，200万元以下的货物和服务采购项目、400万元以下的工程采购项目，适宜由中小企业提供的，采购人应当专门面向中小企业采购。</w:t>
      </w:r>
    </w:p>
    <w:p w14:paraId="1A933DE4">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2、超过200万元的货物和服务采购项目，预留该部分采购项目预算总额的30%以上专门面向中小企业采购，其中预留给小微企业的比例不低于60%。</w:t>
      </w:r>
    </w:p>
    <w:p w14:paraId="7E878EBE">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3、超过400万元的工程采购项目中适宜由中小企业提供的，预留该部分采购项目预算总额的40%以上专门面向中小企业采购，其中预留给小微企业的比例不低于60%。</w:t>
      </w:r>
    </w:p>
    <w:p w14:paraId="1AC91A6A">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96C7926">
      <w:pPr>
        <w:pStyle w:val="15"/>
        <w:spacing w:before="75" w:beforeAutospacing="0" w:after="75" w:afterAutospacing="0" w:line="300" w:lineRule="atLeast"/>
        <w:ind w:firstLine="420"/>
        <w:rPr>
          <w:rFonts w:hint="eastAsia" w:ascii="仿宋" w:hAnsi="仿宋" w:eastAsia="仿宋" w:cs="仿宋"/>
          <w:sz w:val="27"/>
          <w:szCs w:val="27"/>
        </w:rPr>
      </w:pPr>
      <w:r>
        <w:rPr>
          <w:rFonts w:hint="eastAsia" w:ascii="仿宋" w:hAnsi="仿宋" w:eastAsia="仿宋" w:cs="仿宋"/>
          <w:sz w:val="27"/>
          <w:szCs w:val="27"/>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940EB8A">
      <w:pPr>
        <w:pStyle w:val="15"/>
        <w:spacing w:before="255" w:beforeAutospacing="0" w:after="255" w:afterAutospacing="0" w:line="480" w:lineRule="atLeast"/>
        <w:jc w:val="both"/>
        <w:rPr>
          <w:rFonts w:hint="eastAsia" w:ascii="黑体" w:hAnsi="宋体" w:eastAsia="黑体" w:cs="黑体"/>
          <w:sz w:val="31"/>
          <w:szCs w:val="31"/>
        </w:rPr>
      </w:pPr>
      <w:r>
        <w:rPr>
          <w:rStyle w:val="20"/>
          <w:rFonts w:ascii="黑体" w:hAnsi="宋体" w:eastAsia="黑体" w:cs="黑体"/>
          <w:sz w:val="27"/>
          <w:szCs w:val="27"/>
        </w:rPr>
        <w:t>七、对本次采购提出询问，请按以下方式联系</w:t>
      </w:r>
    </w:p>
    <w:p w14:paraId="2E178CDD">
      <w:pPr>
        <w:pStyle w:val="15"/>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1.采购人信息</w:t>
      </w:r>
    </w:p>
    <w:p w14:paraId="67CC7673">
      <w:pPr>
        <w:pStyle w:val="15"/>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和田市某单位</w:t>
      </w:r>
    </w:p>
    <w:p w14:paraId="160A2C3F">
      <w:pPr>
        <w:pStyle w:val="15"/>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地 址</w:t>
      </w:r>
      <w:r>
        <w:rPr>
          <w:rFonts w:hint="eastAsia" w:ascii="仿宋" w:hAnsi="仿宋" w:eastAsia="仿宋" w:cs="仿宋"/>
          <w:sz w:val="27"/>
          <w:szCs w:val="27"/>
          <w:highlight w:val="none"/>
        </w:rPr>
        <w:t>：</w:t>
      </w:r>
      <w:r>
        <w:rPr>
          <w:rFonts w:hint="eastAsia" w:ascii="仿宋" w:hAnsi="仿宋" w:eastAsia="仿宋" w:cs="仿宋"/>
          <w:sz w:val="27"/>
          <w:szCs w:val="27"/>
          <w:highlight w:val="none"/>
          <w:lang w:eastAsia="zh-CN"/>
        </w:rPr>
        <w:t>和田县经济开发区文化路</w:t>
      </w:r>
    </w:p>
    <w:p w14:paraId="325DD840">
      <w:pPr>
        <w:pStyle w:val="15"/>
        <w:spacing w:before="75" w:beforeAutospacing="0" w:after="75" w:afterAutospacing="0"/>
        <w:ind w:firstLine="420"/>
        <w:rPr>
          <w:rFonts w:hint="eastAsia" w:ascii="仿宋" w:hAnsi="仿宋" w:eastAsia="仿宋" w:cs="仿宋"/>
          <w:sz w:val="27"/>
          <w:szCs w:val="27"/>
          <w:highlight w:val="none"/>
          <w:lang w:eastAsia="zh-CN"/>
        </w:rPr>
      </w:pPr>
      <w:r>
        <w:rPr>
          <w:rFonts w:hint="eastAsia" w:ascii="仿宋" w:hAnsi="仿宋" w:eastAsia="仿宋" w:cs="仿宋"/>
          <w:sz w:val="27"/>
          <w:szCs w:val="27"/>
        </w:rPr>
        <w:t>联系方式：</w:t>
      </w:r>
      <w:r>
        <w:rPr>
          <w:rFonts w:hint="eastAsia" w:ascii="仿宋" w:hAnsi="仿宋" w:eastAsia="仿宋" w:cs="仿宋"/>
          <w:sz w:val="27"/>
          <w:szCs w:val="27"/>
          <w:highlight w:val="none"/>
          <w:lang w:eastAsia="zh-CN"/>
        </w:rPr>
        <w:t>13028706795</w:t>
      </w:r>
    </w:p>
    <w:p w14:paraId="5762A0C3">
      <w:pPr>
        <w:pStyle w:val="15"/>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2.采购代理机构信息</w:t>
      </w:r>
    </w:p>
    <w:p w14:paraId="262AA55A">
      <w:pPr>
        <w:pStyle w:val="15"/>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名 称：</w:t>
      </w:r>
      <w:r>
        <w:rPr>
          <w:rFonts w:hint="eastAsia" w:ascii="仿宋" w:hAnsi="仿宋" w:eastAsia="仿宋" w:cs="仿宋"/>
          <w:sz w:val="27"/>
          <w:szCs w:val="27"/>
          <w:lang w:eastAsia="zh-CN"/>
        </w:rPr>
        <w:t>新疆宸宇恒业建设工程项目管理有限公司</w:t>
      </w:r>
    </w:p>
    <w:p w14:paraId="65A809FE">
      <w:pPr>
        <w:pStyle w:val="15"/>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地 址：</w:t>
      </w:r>
      <w:r>
        <w:rPr>
          <w:rFonts w:hint="eastAsia" w:ascii="仿宋" w:hAnsi="仿宋" w:eastAsia="仿宋" w:cs="仿宋"/>
          <w:sz w:val="27"/>
          <w:szCs w:val="27"/>
          <w:lang w:eastAsia="zh-CN"/>
        </w:rPr>
        <w:t>新疆和田地区和田市人民街18号玉都国际广场金座10楼</w:t>
      </w:r>
    </w:p>
    <w:p w14:paraId="4EE26E33">
      <w:pPr>
        <w:pStyle w:val="15"/>
        <w:spacing w:before="75" w:beforeAutospacing="0" w:after="75" w:afterAutospacing="0"/>
        <w:ind w:firstLine="420"/>
        <w:rPr>
          <w:rFonts w:hint="eastAsia" w:ascii="仿宋" w:hAnsi="仿宋" w:eastAsia="仿宋" w:cs="仿宋"/>
          <w:sz w:val="27"/>
          <w:szCs w:val="27"/>
          <w:lang w:eastAsia="zh-CN"/>
        </w:rPr>
      </w:pPr>
      <w:r>
        <w:rPr>
          <w:rFonts w:hint="eastAsia" w:ascii="仿宋" w:hAnsi="仿宋" w:eastAsia="仿宋" w:cs="仿宋"/>
          <w:sz w:val="27"/>
          <w:szCs w:val="27"/>
        </w:rPr>
        <w:t>联系方式：</w:t>
      </w:r>
      <w:r>
        <w:rPr>
          <w:rFonts w:hint="eastAsia" w:ascii="仿宋" w:hAnsi="仿宋" w:eastAsia="仿宋" w:cs="仿宋"/>
          <w:sz w:val="27"/>
          <w:szCs w:val="27"/>
          <w:lang w:eastAsia="zh-CN"/>
        </w:rPr>
        <w:t>18016967137</w:t>
      </w:r>
    </w:p>
    <w:p w14:paraId="40F279F4">
      <w:pPr>
        <w:pStyle w:val="15"/>
        <w:spacing w:before="75" w:beforeAutospacing="0" w:after="75" w:afterAutospacing="0"/>
        <w:ind w:firstLine="420"/>
        <w:rPr>
          <w:rFonts w:hint="eastAsia" w:ascii="仿宋" w:hAnsi="仿宋" w:eastAsia="仿宋" w:cs="仿宋"/>
          <w:sz w:val="27"/>
          <w:szCs w:val="27"/>
        </w:rPr>
      </w:pPr>
      <w:r>
        <w:rPr>
          <w:rFonts w:hint="eastAsia" w:ascii="仿宋" w:hAnsi="仿宋" w:eastAsia="仿宋" w:cs="仿宋"/>
          <w:sz w:val="27"/>
          <w:szCs w:val="27"/>
        </w:rPr>
        <w:t>3.项目联系方式</w:t>
      </w:r>
    </w:p>
    <w:p w14:paraId="2DF7B50D">
      <w:pPr>
        <w:pStyle w:val="15"/>
        <w:spacing w:before="75" w:beforeAutospacing="0" w:after="75" w:afterAutospacing="0"/>
        <w:ind w:firstLine="420"/>
        <w:rPr>
          <w:rStyle w:val="22"/>
          <w:rFonts w:hint="eastAsia" w:ascii="仿宋" w:hAnsi="仿宋" w:eastAsia="仿宋" w:cs="仿宋"/>
          <w:sz w:val="27"/>
          <w:szCs w:val="27"/>
          <w:lang w:eastAsia="zh-CN"/>
        </w:rPr>
      </w:pPr>
      <w:r>
        <w:rPr>
          <w:rFonts w:hint="eastAsia" w:ascii="仿宋" w:hAnsi="仿宋" w:eastAsia="仿宋" w:cs="仿宋"/>
          <w:sz w:val="27"/>
          <w:szCs w:val="27"/>
        </w:rPr>
        <w:t>项目联系人：</w:t>
      </w:r>
      <w:r>
        <w:rPr>
          <w:rStyle w:val="22"/>
          <w:rFonts w:hint="eastAsia" w:ascii="仿宋" w:hAnsi="仿宋" w:eastAsia="仿宋" w:cs="仿宋"/>
          <w:sz w:val="27"/>
          <w:szCs w:val="27"/>
          <w:lang w:eastAsia="zh-CN"/>
        </w:rPr>
        <w:t>徐铭泽</w:t>
      </w:r>
    </w:p>
    <w:p w14:paraId="3841F9AF">
      <w:pPr>
        <w:pStyle w:val="15"/>
        <w:spacing w:before="75" w:beforeAutospacing="0" w:after="75" w:afterAutospacing="0"/>
        <w:ind w:firstLine="420"/>
        <w:rPr>
          <w:rFonts w:hint="eastAsia" w:ascii="仿宋" w:hAnsi="仿宋" w:eastAsia="仿宋" w:cs="仿宋"/>
          <w:szCs w:val="24"/>
          <w:lang w:eastAsia="zh-CN"/>
        </w:rPr>
        <w:sectPr>
          <w:footerReference r:id="rId3" w:type="default"/>
          <w:pgSz w:w="11906" w:h="16839"/>
          <w:pgMar w:top="1440" w:right="1080" w:bottom="1440" w:left="1080" w:header="850" w:footer="850" w:gutter="0"/>
          <w:pgNumType w:fmt="decimal" w:start="1"/>
          <w:cols w:space="720" w:num="1"/>
        </w:sectPr>
      </w:pPr>
      <w:r>
        <w:rPr>
          <w:rFonts w:hint="eastAsia" w:ascii="仿宋" w:hAnsi="仿宋" w:eastAsia="仿宋" w:cs="仿宋"/>
          <w:sz w:val="27"/>
          <w:szCs w:val="27"/>
        </w:rPr>
        <w:t>电 话：</w:t>
      </w:r>
      <w:r>
        <w:rPr>
          <w:rFonts w:hint="eastAsia" w:ascii="仿宋" w:hAnsi="仿宋" w:eastAsia="仿宋" w:cs="仿宋"/>
          <w:sz w:val="27"/>
          <w:szCs w:val="27"/>
          <w:lang w:eastAsia="zh-CN"/>
        </w:rPr>
        <w:t>18016967137</w:t>
      </w:r>
    </w:p>
    <w:p w14:paraId="1C3B1638">
      <w:pPr>
        <w:spacing w:before="117" w:line="230" w:lineRule="auto"/>
        <w:ind w:left="3487"/>
        <w:rPr>
          <w:rFonts w:hint="eastAsia" w:ascii="仿宋" w:hAnsi="仿宋" w:eastAsia="仿宋" w:cs="仿宋"/>
          <w:sz w:val="31"/>
          <w:szCs w:val="31"/>
          <w:lang w:eastAsia="zh-CN"/>
        </w:rPr>
      </w:pPr>
      <w:r>
        <w:rPr>
          <w:rFonts w:ascii="仿宋" w:hAnsi="仿宋" w:eastAsia="仿宋" w:cs="仿宋"/>
          <w:b/>
          <w:bCs/>
          <w:sz w:val="31"/>
          <w:szCs w:val="31"/>
          <w:lang w:eastAsia="zh-CN"/>
        </w:rPr>
        <w:t>第二章</w:t>
      </w:r>
      <w:r>
        <w:rPr>
          <w:rFonts w:ascii="仿宋" w:hAnsi="仿宋" w:eastAsia="仿宋" w:cs="仿宋"/>
          <w:spacing w:val="17"/>
          <w:sz w:val="31"/>
          <w:szCs w:val="31"/>
          <w:lang w:eastAsia="zh-CN"/>
        </w:rPr>
        <w:t xml:space="preserve">  </w:t>
      </w:r>
      <w:r>
        <w:rPr>
          <w:rFonts w:hint="eastAsia" w:ascii="仿宋" w:hAnsi="仿宋" w:eastAsia="仿宋" w:cs="仿宋"/>
          <w:b/>
          <w:bCs/>
          <w:sz w:val="31"/>
          <w:szCs w:val="31"/>
          <w:lang w:eastAsia="zh-CN"/>
        </w:rPr>
        <w:t>供应商</w:t>
      </w:r>
      <w:r>
        <w:rPr>
          <w:rFonts w:ascii="仿宋" w:hAnsi="仿宋" w:eastAsia="仿宋" w:cs="仿宋"/>
          <w:b/>
          <w:bCs/>
          <w:sz w:val="31"/>
          <w:szCs w:val="31"/>
          <w:lang w:eastAsia="zh-CN"/>
        </w:rPr>
        <w:t>须知</w:t>
      </w:r>
    </w:p>
    <w:p w14:paraId="21D02688">
      <w:pPr>
        <w:spacing w:line="222" w:lineRule="auto"/>
        <w:ind w:left="3792"/>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lang w:eastAsia="zh-CN"/>
        </w:rPr>
        <w:t>须知前附表</w:t>
      </w:r>
    </w:p>
    <w:p w14:paraId="4962EE1F">
      <w:pPr>
        <w:spacing w:line="40" w:lineRule="exact"/>
        <w:rPr>
          <w:lang w:eastAsia="zh-CN"/>
        </w:rPr>
      </w:pPr>
    </w:p>
    <w:tbl>
      <w:tblPr>
        <w:tblStyle w:val="24"/>
        <w:tblW w:w="974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0"/>
        <w:gridCol w:w="1485"/>
        <w:gridCol w:w="7831"/>
      </w:tblGrid>
      <w:tr w14:paraId="32D98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tcBorders>
          </w:tcPr>
          <w:p w14:paraId="7355F65F">
            <w:pPr>
              <w:pStyle w:val="25"/>
              <w:spacing w:before="185" w:line="222" w:lineRule="auto"/>
              <w:ind w:left="151"/>
              <w:rPr>
                <w:rFonts w:hint="eastAsia"/>
              </w:rPr>
            </w:pPr>
            <w:r>
              <w:rPr>
                <w:b/>
                <w:bCs/>
                <w:spacing w:val="-11"/>
              </w:rPr>
              <w:t>序号</w:t>
            </w:r>
          </w:p>
        </w:tc>
        <w:tc>
          <w:tcPr>
            <w:tcW w:w="1485" w:type="dxa"/>
            <w:tcBorders>
              <w:top w:val="single" w:color="000000" w:sz="4" w:space="0"/>
            </w:tcBorders>
          </w:tcPr>
          <w:p w14:paraId="43D995EB">
            <w:pPr>
              <w:pStyle w:val="25"/>
              <w:spacing w:before="185" w:line="221" w:lineRule="auto"/>
              <w:ind w:left="524"/>
              <w:rPr>
                <w:rFonts w:hint="eastAsia"/>
              </w:rPr>
            </w:pPr>
            <w:r>
              <w:rPr>
                <w:b/>
                <w:bCs/>
                <w:spacing w:val="-7"/>
              </w:rPr>
              <w:t>条款名称</w:t>
            </w:r>
          </w:p>
        </w:tc>
        <w:tc>
          <w:tcPr>
            <w:tcW w:w="7831" w:type="dxa"/>
            <w:tcBorders>
              <w:top w:val="single" w:color="000000" w:sz="4" w:space="0"/>
              <w:right w:val="single" w:color="000000" w:sz="4" w:space="0"/>
            </w:tcBorders>
            <w:vAlign w:val="center"/>
          </w:tcPr>
          <w:p w14:paraId="0D593882">
            <w:pPr>
              <w:pStyle w:val="25"/>
              <w:spacing w:before="185" w:line="222" w:lineRule="auto"/>
              <w:jc w:val="center"/>
              <w:rPr>
                <w:rFonts w:hint="eastAsia"/>
              </w:rP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5211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0" w:type="auto"/>
            <w:tcBorders>
              <w:left w:val="single" w:color="000000" w:sz="4" w:space="0"/>
            </w:tcBorders>
            <w:vAlign w:val="center"/>
          </w:tcPr>
          <w:p w14:paraId="5E539616">
            <w:pPr>
              <w:pStyle w:val="25"/>
              <w:spacing w:before="78" w:line="181" w:lineRule="auto"/>
              <w:jc w:val="center"/>
              <w:rPr>
                <w:rFonts w:hint="eastAsia"/>
              </w:rPr>
            </w:pPr>
            <w:r>
              <w:t>1</w:t>
            </w:r>
          </w:p>
        </w:tc>
        <w:tc>
          <w:tcPr>
            <w:tcW w:w="1485" w:type="dxa"/>
            <w:vAlign w:val="center"/>
          </w:tcPr>
          <w:p w14:paraId="47B1B7B0">
            <w:pPr>
              <w:pStyle w:val="25"/>
              <w:spacing w:before="78" w:line="221" w:lineRule="auto"/>
              <w:jc w:val="center"/>
              <w:rPr>
                <w:rFonts w:hint="eastAsia"/>
              </w:rPr>
            </w:pPr>
            <w:r>
              <w:rPr>
                <w:b/>
                <w:bCs/>
                <w:spacing w:val="-7"/>
              </w:rPr>
              <w:t>项目名称</w:t>
            </w:r>
          </w:p>
        </w:tc>
        <w:tc>
          <w:tcPr>
            <w:tcW w:w="7831" w:type="dxa"/>
            <w:tcBorders>
              <w:right w:val="single" w:color="000000" w:sz="4" w:space="0"/>
            </w:tcBorders>
            <w:vAlign w:val="center"/>
          </w:tcPr>
          <w:p w14:paraId="2C002AB7">
            <w:pPr>
              <w:pStyle w:val="25"/>
              <w:spacing w:before="63" w:line="221" w:lineRule="auto"/>
              <w:ind w:left="118"/>
              <w:jc w:val="both"/>
              <w:rPr>
                <w:rFonts w:hint="eastAsia"/>
                <w:spacing w:val="-3"/>
                <w:lang w:eastAsia="zh-CN"/>
              </w:rPr>
            </w:pPr>
            <w:r>
              <w:rPr>
                <w:rFonts w:hint="eastAsia"/>
                <w:spacing w:val="-3"/>
                <w:lang w:eastAsia="zh-CN"/>
              </w:rPr>
              <w:t>项目名称：2025年大宗物资项目</w:t>
            </w:r>
          </w:p>
          <w:p w14:paraId="44FD0F20">
            <w:pPr>
              <w:pStyle w:val="25"/>
              <w:spacing w:before="63" w:line="221" w:lineRule="auto"/>
              <w:ind w:left="118"/>
              <w:jc w:val="both"/>
              <w:rPr>
                <w:rFonts w:hint="eastAsia"/>
                <w:spacing w:val="-3"/>
                <w:lang w:eastAsia="zh-CN"/>
              </w:rPr>
            </w:pPr>
            <w:r>
              <w:rPr>
                <w:rFonts w:hint="eastAsia"/>
                <w:spacing w:val="-3"/>
                <w:lang w:eastAsia="zh-CN"/>
              </w:rPr>
              <w:t>标项名称：</w:t>
            </w:r>
          </w:p>
          <w:p w14:paraId="43D03F1A">
            <w:pPr>
              <w:pStyle w:val="25"/>
              <w:spacing w:before="63" w:line="221" w:lineRule="auto"/>
              <w:ind w:left="118"/>
              <w:jc w:val="both"/>
              <w:rPr>
                <w:rFonts w:hint="eastAsia"/>
                <w:spacing w:val="-3"/>
                <w:lang w:eastAsia="zh-CN"/>
              </w:rPr>
            </w:pPr>
            <w:r>
              <w:rPr>
                <w:rFonts w:hint="eastAsia"/>
                <w:spacing w:val="-3"/>
                <w:lang w:eastAsia="zh-CN"/>
              </w:rPr>
              <w:t>标项一：2025年大宗物资项目（一标段）</w:t>
            </w:r>
          </w:p>
          <w:p w14:paraId="1CAF9060">
            <w:pPr>
              <w:pStyle w:val="25"/>
              <w:spacing w:before="63" w:line="221" w:lineRule="auto"/>
              <w:ind w:left="118"/>
              <w:jc w:val="both"/>
              <w:rPr>
                <w:rFonts w:hint="eastAsia"/>
                <w:spacing w:val="-3"/>
                <w:lang w:eastAsia="zh-CN"/>
              </w:rPr>
            </w:pPr>
            <w:r>
              <w:rPr>
                <w:rFonts w:hint="eastAsia"/>
                <w:spacing w:val="-3"/>
                <w:lang w:eastAsia="zh-CN"/>
              </w:rPr>
              <w:t>标项</w:t>
            </w:r>
            <w:r>
              <w:rPr>
                <w:rFonts w:hint="eastAsia"/>
                <w:spacing w:val="-3"/>
                <w:lang w:val="en-US" w:eastAsia="zh-CN"/>
              </w:rPr>
              <w:t>二</w:t>
            </w:r>
            <w:r>
              <w:rPr>
                <w:rFonts w:hint="eastAsia"/>
                <w:spacing w:val="-3"/>
                <w:lang w:eastAsia="zh-CN"/>
              </w:rPr>
              <w:t>：2025年大宗物资项目（</w:t>
            </w:r>
            <w:r>
              <w:rPr>
                <w:rFonts w:hint="eastAsia"/>
                <w:spacing w:val="-3"/>
                <w:lang w:val="en-US" w:eastAsia="zh-CN"/>
              </w:rPr>
              <w:t>二</w:t>
            </w:r>
            <w:r>
              <w:rPr>
                <w:rFonts w:hint="eastAsia"/>
                <w:spacing w:val="-3"/>
                <w:lang w:eastAsia="zh-CN"/>
              </w:rPr>
              <w:t>标段）</w:t>
            </w:r>
          </w:p>
          <w:p w14:paraId="7674FC00">
            <w:pPr>
              <w:pStyle w:val="25"/>
              <w:spacing w:before="63" w:line="221" w:lineRule="auto"/>
              <w:ind w:left="118"/>
              <w:jc w:val="both"/>
              <w:rPr>
                <w:rFonts w:hint="eastAsia"/>
                <w:spacing w:val="-3"/>
                <w:lang w:eastAsia="zh-CN"/>
              </w:rPr>
            </w:pPr>
            <w:r>
              <w:rPr>
                <w:rFonts w:hint="eastAsia"/>
                <w:spacing w:val="-3"/>
                <w:lang w:eastAsia="zh-CN"/>
              </w:rPr>
              <w:t>标项</w:t>
            </w:r>
            <w:r>
              <w:rPr>
                <w:rFonts w:hint="eastAsia"/>
                <w:spacing w:val="-3"/>
                <w:lang w:val="en-US" w:eastAsia="zh-CN"/>
              </w:rPr>
              <w:t>三</w:t>
            </w:r>
            <w:r>
              <w:rPr>
                <w:rFonts w:hint="eastAsia"/>
                <w:spacing w:val="-3"/>
                <w:lang w:eastAsia="zh-CN"/>
              </w:rPr>
              <w:t>：2025年大宗物资项目（</w:t>
            </w:r>
            <w:r>
              <w:rPr>
                <w:rFonts w:hint="eastAsia"/>
                <w:spacing w:val="-3"/>
                <w:lang w:val="en-US" w:eastAsia="zh-CN"/>
              </w:rPr>
              <w:t>三</w:t>
            </w:r>
            <w:r>
              <w:rPr>
                <w:rFonts w:hint="eastAsia"/>
                <w:spacing w:val="-3"/>
                <w:lang w:eastAsia="zh-CN"/>
              </w:rPr>
              <w:t>标段）</w:t>
            </w:r>
          </w:p>
          <w:p w14:paraId="524EEA50">
            <w:pPr>
              <w:pStyle w:val="25"/>
              <w:spacing w:before="63" w:line="221" w:lineRule="auto"/>
              <w:ind w:left="118"/>
              <w:jc w:val="both"/>
              <w:rPr>
                <w:rFonts w:hint="eastAsia"/>
                <w:spacing w:val="-3"/>
                <w:lang w:eastAsia="zh-CN"/>
              </w:rPr>
            </w:pPr>
            <w:r>
              <w:rPr>
                <w:rFonts w:hint="eastAsia"/>
                <w:spacing w:val="-3"/>
                <w:lang w:eastAsia="zh-CN"/>
              </w:rPr>
              <w:t>标项</w:t>
            </w:r>
            <w:r>
              <w:rPr>
                <w:rFonts w:hint="eastAsia"/>
                <w:spacing w:val="-3"/>
                <w:lang w:val="en-US" w:eastAsia="zh-CN"/>
              </w:rPr>
              <w:t>四</w:t>
            </w:r>
            <w:r>
              <w:rPr>
                <w:rFonts w:hint="eastAsia"/>
                <w:spacing w:val="-3"/>
                <w:lang w:eastAsia="zh-CN"/>
              </w:rPr>
              <w:t>：2025年大宗物资项目（</w:t>
            </w:r>
            <w:r>
              <w:rPr>
                <w:rFonts w:hint="eastAsia"/>
                <w:spacing w:val="-3"/>
                <w:lang w:val="en-US" w:eastAsia="zh-CN"/>
              </w:rPr>
              <w:t>四</w:t>
            </w:r>
            <w:r>
              <w:rPr>
                <w:rFonts w:hint="eastAsia"/>
                <w:spacing w:val="-3"/>
                <w:lang w:eastAsia="zh-CN"/>
              </w:rPr>
              <w:t>标段）</w:t>
            </w:r>
          </w:p>
        </w:tc>
      </w:tr>
      <w:tr w14:paraId="436D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tcBorders>
              <w:left w:val="single" w:color="000000" w:sz="4" w:space="0"/>
            </w:tcBorders>
            <w:vAlign w:val="center"/>
          </w:tcPr>
          <w:p w14:paraId="7331DC7E">
            <w:pPr>
              <w:pStyle w:val="25"/>
              <w:spacing w:before="78" w:line="180" w:lineRule="auto"/>
              <w:jc w:val="center"/>
              <w:rPr>
                <w:rFonts w:hint="eastAsia"/>
                <w:highlight w:val="none"/>
              </w:rPr>
            </w:pPr>
            <w:r>
              <w:rPr>
                <w:highlight w:val="none"/>
              </w:rPr>
              <w:t>2</w:t>
            </w:r>
          </w:p>
        </w:tc>
        <w:tc>
          <w:tcPr>
            <w:tcW w:w="1485" w:type="dxa"/>
            <w:vAlign w:val="center"/>
          </w:tcPr>
          <w:p w14:paraId="5AE4B360">
            <w:pPr>
              <w:pStyle w:val="25"/>
              <w:spacing w:before="78" w:line="224" w:lineRule="auto"/>
              <w:jc w:val="center"/>
              <w:rPr>
                <w:rFonts w:hint="eastAsia"/>
                <w:highlight w:val="none"/>
              </w:rPr>
            </w:pPr>
            <w:r>
              <w:rPr>
                <w:b/>
                <w:bCs/>
                <w:spacing w:val="-7"/>
                <w:highlight w:val="none"/>
              </w:rPr>
              <w:t>项目编号</w:t>
            </w:r>
          </w:p>
        </w:tc>
        <w:tc>
          <w:tcPr>
            <w:tcW w:w="7831" w:type="dxa"/>
            <w:tcBorders>
              <w:right w:val="single" w:color="000000" w:sz="4" w:space="0"/>
            </w:tcBorders>
            <w:vAlign w:val="center"/>
          </w:tcPr>
          <w:p w14:paraId="12C24F68">
            <w:pPr>
              <w:pStyle w:val="25"/>
              <w:spacing w:before="66" w:line="222" w:lineRule="auto"/>
              <w:ind w:left="118"/>
              <w:jc w:val="both"/>
              <w:rPr>
                <w:rFonts w:hint="eastAsia"/>
                <w:highlight w:val="none"/>
                <w:lang w:eastAsia="zh-CN"/>
              </w:rPr>
            </w:pPr>
            <w:r>
              <w:rPr>
                <w:rFonts w:hint="eastAsia"/>
                <w:highlight w:val="none"/>
                <w:lang w:eastAsia="zh-CN"/>
              </w:rPr>
              <w:t>HTDQCG-002号</w:t>
            </w:r>
          </w:p>
        </w:tc>
      </w:tr>
      <w:tr w14:paraId="2F94D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0" w:type="auto"/>
            <w:tcBorders>
              <w:left w:val="single" w:color="000000" w:sz="4" w:space="0"/>
            </w:tcBorders>
            <w:vAlign w:val="center"/>
          </w:tcPr>
          <w:p w14:paraId="47CB5980">
            <w:pPr>
              <w:pStyle w:val="25"/>
              <w:spacing w:before="78" w:line="180" w:lineRule="auto"/>
              <w:jc w:val="center"/>
              <w:rPr>
                <w:rFonts w:hint="eastAsia"/>
              </w:rPr>
            </w:pPr>
            <w:r>
              <w:t>3</w:t>
            </w:r>
          </w:p>
        </w:tc>
        <w:tc>
          <w:tcPr>
            <w:tcW w:w="1485" w:type="dxa"/>
            <w:vAlign w:val="center"/>
          </w:tcPr>
          <w:p w14:paraId="5F3565CE">
            <w:pPr>
              <w:pStyle w:val="25"/>
              <w:spacing w:before="78" w:line="222" w:lineRule="auto"/>
              <w:jc w:val="center"/>
              <w:rPr>
                <w:rFonts w:hint="eastAsia"/>
                <w:lang w:eastAsia="zh-CN"/>
              </w:rPr>
            </w:pPr>
            <w:r>
              <w:rPr>
                <w:rFonts w:hint="eastAsia"/>
                <w:b/>
                <w:bCs/>
                <w:spacing w:val="-8"/>
                <w:lang w:eastAsia="zh-CN"/>
              </w:rPr>
              <w:t>采购人</w:t>
            </w:r>
          </w:p>
        </w:tc>
        <w:tc>
          <w:tcPr>
            <w:tcW w:w="7831" w:type="dxa"/>
            <w:tcBorders>
              <w:right w:val="single" w:color="000000" w:sz="4" w:space="0"/>
            </w:tcBorders>
            <w:vAlign w:val="center"/>
          </w:tcPr>
          <w:p w14:paraId="1E8F75AA">
            <w:pPr>
              <w:pStyle w:val="25"/>
              <w:spacing w:before="66" w:line="221" w:lineRule="auto"/>
              <w:ind w:left="119"/>
              <w:jc w:val="both"/>
              <w:rPr>
                <w:rFonts w:hint="eastAsia"/>
                <w:lang w:eastAsia="zh-CN"/>
              </w:rPr>
            </w:pPr>
            <w:r>
              <w:rPr>
                <w:spacing w:val="-2"/>
                <w:lang w:eastAsia="zh-CN"/>
              </w:rPr>
              <w:t>名 称：</w:t>
            </w:r>
            <w:r>
              <w:rPr>
                <w:rFonts w:hint="eastAsia"/>
                <w:spacing w:val="-2"/>
                <w:lang w:eastAsia="zh-CN"/>
              </w:rPr>
              <w:t>和田市某单位</w:t>
            </w:r>
          </w:p>
          <w:p w14:paraId="00A1CED5">
            <w:pPr>
              <w:pStyle w:val="25"/>
              <w:spacing w:before="77" w:line="221" w:lineRule="auto"/>
              <w:ind w:left="119"/>
              <w:jc w:val="both"/>
              <w:rPr>
                <w:rFonts w:hint="eastAsia"/>
                <w:highlight w:val="none"/>
                <w:lang w:eastAsia="zh-CN"/>
              </w:rPr>
            </w:pPr>
            <w:r>
              <w:rPr>
                <w:spacing w:val="-2"/>
                <w:lang w:eastAsia="zh-CN"/>
              </w:rPr>
              <w:t>地 址</w:t>
            </w:r>
            <w:r>
              <w:rPr>
                <w:spacing w:val="-2"/>
                <w:highlight w:val="none"/>
                <w:lang w:eastAsia="zh-CN"/>
              </w:rPr>
              <w:t>：</w:t>
            </w:r>
            <w:r>
              <w:rPr>
                <w:rFonts w:hint="eastAsia"/>
                <w:spacing w:val="-2"/>
                <w:highlight w:val="none"/>
                <w:lang w:eastAsia="zh-CN"/>
              </w:rPr>
              <w:t>和田县经济开发区文化路</w:t>
            </w:r>
          </w:p>
          <w:p w14:paraId="5A886D36">
            <w:pPr>
              <w:pStyle w:val="25"/>
              <w:spacing w:before="80" w:line="224" w:lineRule="auto"/>
              <w:ind w:left="116"/>
              <w:jc w:val="both"/>
              <w:rPr>
                <w:rFonts w:hint="eastAsia" w:eastAsia="仿宋"/>
                <w:highlight w:val="none"/>
                <w:lang w:eastAsia="zh-CN"/>
              </w:rPr>
            </w:pPr>
            <w:r>
              <w:rPr>
                <w:spacing w:val="-3"/>
                <w:highlight w:val="none"/>
              </w:rPr>
              <w:t>联系人：</w:t>
            </w:r>
            <w:r>
              <w:rPr>
                <w:rFonts w:hint="eastAsia"/>
                <w:spacing w:val="-3"/>
                <w:highlight w:val="none"/>
                <w:lang w:eastAsia="zh-CN"/>
              </w:rPr>
              <w:t>任先生</w:t>
            </w:r>
          </w:p>
          <w:p w14:paraId="3ED2946C">
            <w:pPr>
              <w:pStyle w:val="25"/>
              <w:spacing w:before="75" w:line="223" w:lineRule="auto"/>
              <w:ind w:left="145"/>
              <w:jc w:val="both"/>
              <w:rPr>
                <w:rFonts w:hint="eastAsia"/>
              </w:rPr>
            </w:pPr>
            <w:r>
              <w:rPr>
                <w:spacing w:val="-3"/>
                <w:highlight w:val="none"/>
              </w:rPr>
              <w:t>电 话：</w:t>
            </w:r>
            <w:r>
              <w:rPr>
                <w:rFonts w:hint="eastAsia"/>
                <w:spacing w:val="-3"/>
                <w:highlight w:val="none"/>
                <w:lang w:eastAsia="zh-CN"/>
              </w:rPr>
              <w:t>13028706795</w:t>
            </w:r>
          </w:p>
        </w:tc>
      </w:tr>
      <w:tr w14:paraId="74D6F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7BF37368">
            <w:pPr>
              <w:pStyle w:val="25"/>
              <w:spacing w:before="78" w:line="180" w:lineRule="auto"/>
              <w:jc w:val="center"/>
              <w:rPr>
                <w:rFonts w:hint="eastAsia"/>
              </w:rPr>
            </w:pPr>
            <w:r>
              <w:t>4</w:t>
            </w:r>
          </w:p>
        </w:tc>
        <w:tc>
          <w:tcPr>
            <w:tcW w:w="1485" w:type="dxa"/>
            <w:vAlign w:val="center"/>
          </w:tcPr>
          <w:p w14:paraId="459F4C20">
            <w:pPr>
              <w:pStyle w:val="25"/>
              <w:spacing w:before="78" w:line="222" w:lineRule="auto"/>
              <w:jc w:val="center"/>
              <w:rPr>
                <w:rFonts w:hint="eastAsia"/>
              </w:rPr>
            </w:pPr>
            <w:r>
              <w:rPr>
                <w:b/>
                <w:bCs/>
                <w:spacing w:val="-8"/>
              </w:rPr>
              <w:t>代理机构</w:t>
            </w:r>
          </w:p>
        </w:tc>
        <w:tc>
          <w:tcPr>
            <w:tcW w:w="7831" w:type="dxa"/>
            <w:tcBorders>
              <w:right w:val="single" w:color="000000" w:sz="4" w:space="0"/>
            </w:tcBorders>
            <w:vAlign w:val="center"/>
          </w:tcPr>
          <w:p w14:paraId="0B383E78">
            <w:pPr>
              <w:pStyle w:val="25"/>
              <w:spacing w:before="66" w:line="221" w:lineRule="auto"/>
              <w:ind w:left="119"/>
              <w:jc w:val="both"/>
              <w:rPr>
                <w:rFonts w:hint="eastAsia"/>
                <w:lang w:eastAsia="zh-CN"/>
              </w:rPr>
            </w:pPr>
            <w:r>
              <w:rPr>
                <w:spacing w:val="-2"/>
                <w:lang w:eastAsia="zh-CN"/>
              </w:rPr>
              <w:t>名 称：</w:t>
            </w:r>
            <w:r>
              <w:rPr>
                <w:rFonts w:hint="eastAsia"/>
                <w:spacing w:val="-2"/>
                <w:lang w:eastAsia="zh-CN"/>
              </w:rPr>
              <w:t>新疆宸宇恒业建设工程项目管理有限公司</w:t>
            </w:r>
          </w:p>
          <w:p w14:paraId="07C14914">
            <w:pPr>
              <w:pStyle w:val="25"/>
              <w:spacing w:before="79" w:line="221" w:lineRule="auto"/>
              <w:ind w:left="119"/>
              <w:jc w:val="both"/>
              <w:rPr>
                <w:rFonts w:hint="eastAsia"/>
                <w:lang w:eastAsia="zh-CN"/>
              </w:rPr>
            </w:pPr>
            <w:r>
              <w:rPr>
                <w:spacing w:val="-3"/>
                <w:lang w:eastAsia="zh-CN"/>
              </w:rPr>
              <w:t>地 址：</w:t>
            </w:r>
            <w:r>
              <w:rPr>
                <w:rFonts w:hint="eastAsia"/>
                <w:spacing w:val="-3"/>
                <w:lang w:eastAsia="zh-CN"/>
              </w:rPr>
              <w:t>新疆和田地区和田市人民街18号玉都国际广场金座10楼</w:t>
            </w:r>
          </w:p>
          <w:p w14:paraId="1D1D42AF">
            <w:pPr>
              <w:pStyle w:val="25"/>
              <w:spacing w:before="79" w:line="221" w:lineRule="auto"/>
              <w:ind w:left="116"/>
              <w:jc w:val="both"/>
              <w:rPr>
                <w:rFonts w:hint="eastAsia"/>
                <w:lang w:eastAsia="zh-CN"/>
              </w:rPr>
            </w:pPr>
            <w:r>
              <w:rPr>
                <w:spacing w:val="-2"/>
                <w:lang w:eastAsia="zh-CN"/>
              </w:rPr>
              <w:t>联系人：</w:t>
            </w:r>
            <w:r>
              <w:rPr>
                <w:rFonts w:hint="eastAsia"/>
                <w:spacing w:val="-2"/>
                <w:lang w:eastAsia="zh-CN"/>
              </w:rPr>
              <w:t>徐铭泽</w:t>
            </w:r>
          </w:p>
          <w:p w14:paraId="0693F2D1">
            <w:pPr>
              <w:pStyle w:val="25"/>
              <w:spacing w:before="80" w:line="223" w:lineRule="auto"/>
              <w:ind w:left="116"/>
              <w:jc w:val="both"/>
              <w:rPr>
                <w:rFonts w:hint="eastAsia"/>
                <w:lang w:eastAsia="zh-CN"/>
              </w:rPr>
            </w:pPr>
            <w:r>
              <w:rPr>
                <w:spacing w:val="-1"/>
                <w:lang w:eastAsia="zh-CN"/>
              </w:rPr>
              <w:t>联系电话：</w:t>
            </w:r>
            <w:r>
              <w:rPr>
                <w:rFonts w:hint="eastAsia"/>
                <w:spacing w:val="-1"/>
                <w:lang w:eastAsia="zh-CN"/>
              </w:rPr>
              <w:t>18016967137</w:t>
            </w:r>
          </w:p>
        </w:tc>
      </w:tr>
      <w:tr w14:paraId="2D13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0" w:type="auto"/>
            <w:tcBorders>
              <w:left w:val="single" w:color="000000" w:sz="4" w:space="0"/>
            </w:tcBorders>
            <w:vAlign w:val="center"/>
          </w:tcPr>
          <w:p w14:paraId="766B7FE9">
            <w:pPr>
              <w:pStyle w:val="25"/>
              <w:spacing w:before="78" w:line="179" w:lineRule="auto"/>
              <w:jc w:val="center"/>
              <w:rPr>
                <w:rFonts w:hint="eastAsia"/>
              </w:rPr>
            </w:pPr>
            <w:r>
              <w:t>5</w:t>
            </w:r>
          </w:p>
        </w:tc>
        <w:tc>
          <w:tcPr>
            <w:tcW w:w="1485" w:type="dxa"/>
            <w:vAlign w:val="center"/>
          </w:tcPr>
          <w:p w14:paraId="151716D7">
            <w:pPr>
              <w:pStyle w:val="25"/>
              <w:spacing w:before="79" w:line="221" w:lineRule="auto"/>
              <w:ind w:left="119"/>
              <w:jc w:val="center"/>
              <w:rPr>
                <w:rFonts w:hint="default"/>
                <w:spacing w:val="-3"/>
                <w:lang w:val="en-US" w:eastAsia="zh-CN"/>
              </w:rPr>
            </w:pPr>
            <w:r>
              <w:rPr>
                <w:rFonts w:hint="eastAsia"/>
                <w:b/>
                <w:bCs/>
                <w:spacing w:val="-8"/>
                <w:lang w:eastAsia="zh-CN"/>
              </w:rPr>
              <w:t>采购内容</w:t>
            </w:r>
            <w:r>
              <w:rPr>
                <w:rFonts w:hint="eastAsia"/>
                <w:b/>
                <w:bCs/>
                <w:spacing w:val="-8"/>
                <w:lang w:val="en-US" w:eastAsia="zh-CN"/>
              </w:rPr>
              <w:t>及预算金额</w:t>
            </w:r>
          </w:p>
        </w:tc>
        <w:tc>
          <w:tcPr>
            <w:tcW w:w="7831" w:type="dxa"/>
            <w:tcBorders>
              <w:right w:val="single" w:color="000000" w:sz="4" w:space="0"/>
            </w:tcBorders>
            <w:vAlign w:val="center"/>
          </w:tcPr>
          <w:p w14:paraId="6A6B7726">
            <w:pPr>
              <w:pStyle w:val="25"/>
              <w:spacing w:before="79" w:line="221" w:lineRule="auto"/>
              <w:ind w:left="119"/>
              <w:jc w:val="both"/>
              <w:rPr>
                <w:rFonts w:hint="default"/>
                <w:spacing w:val="-3"/>
                <w:lang w:val="en-US" w:eastAsia="zh-CN"/>
              </w:rPr>
            </w:pPr>
            <w:r>
              <w:rPr>
                <w:rFonts w:hint="eastAsia"/>
                <w:spacing w:val="-3"/>
                <w:lang w:val="en-US" w:eastAsia="zh-CN"/>
              </w:rPr>
              <w:t>标段一：剔骨牛肉</w:t>
            </w:r>
            <w:r>
              <w:rPr>
                <w:rFonts w:hint="eastAsia"/>
                <w:spacing w:val="-3"/>
                <w:lang w:eastAsia="zh-CN"/>
              </w:rPr>
              <w:t>、</w:t>
            </w:r>
            <w:r>
              <w:rPr>
                <w:rFonts w:hint="eastAsia"/>
                <w:spacing w:val="-3"/>
                <w:lang w:val="en-US" w:eastAsia="zh-CN"/>
              </w:rPr>
              <w:t>羊肉  （2000000.00元）</w:t>
            </w:r>
          </w:p>
          <w:p w14:paraId="0AA57609">
            <w:pPr>
              <w:pStyle w:val="25"/>
              <w:spacing w:before="79" w:line="221" w:lineRule="auto"/>
              <w:ind w:left="119"/>
              <w:jc w:val="both"/>
              <w:rPr>
                <w:rFonts w:hint="default"/>
                <w:spacing w:val="-3"/>
                <w:lang w:val="en-US" w:eastAsia="zh-CN"/>
              </w:rPr>
            </w:pPr>
            <w:r>
              <w:rPr>
                <w:rFonts w:hint="eastAsia"/>
                <w:spacing w:val="-3"/>
                <w:lang w:val="en-US" w:eastAsia="zh-CN"/>
              </w:rPr>
              <w:t>标段二：板式酸奶、鸡蛋、牛奶 （3200000.00元）</w:t>
            </w:r>
          </w:p>
          <w:p w14:paraId="06E7B473">
            <w:pPr>
              <w:pStyle w:val="25"/>
              <w:spacing w:before="79" w:line="221" w:lineRule="auto"/>
              <w:ind w:left="119"/>
              <w:jc w:val="both"/>
              <w:rPr>
                <w:rFonts w:hint="default"/>
                <w:spacing w:val="-3"/>
                <w:lang w:val="en-US" w:eastAsia="zh-CN"/>
              </w:rPr>
            </w:pPr>
            <w:r>
              <w:rPr>
                <w:rFonts w:hint="eastAsia"/>
                <w:spacing w:val="-3"/>
                <w:lang w:val="en-US" w:eastAsia="zh-CN"/>
              </w:rPr>
              <w:t>标段三：鸡胸肉、鸭胸肉 （800000.00元）</w:t>
            </w:r>
          </w:p>
          <w:p w14:paraId="22FCB277">
            <w:pPr>
              <w:pStyle w:val="25"/>
              <w:spacing w:before="79" w:line="221" w:lineRule="auto"/>
              <w:ind w:left="119"/>
              <w:jc w:val="both"/>
              <w:rPr>
                <w:rFonts w:hint="default"/>
                <w:spacing w:val="-3"/>
                <w:lang w:val="en-US" w:eastAsia="zh-CN"/>
              </w:rPr>
            </w:pPr>
            <w:r>
              <w:rPr>
                <w:rFonts w:hint="eastAsia"/>
                <w:spacing w:val="-3"/>
                <w:lang w:val="en-US" w:eastAsia="zh-CN"/>
              </w:rPr>
              <w:t>标段四：杂粮一批（详细清单见附件1） （700000.00元）</w:t>
            </w:r>
          </w:p>
        </w:tc>
      </w:tr>
      <w:tr w14:paraId="0E310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0" w:type="auto"/>
            <w:tcBorders>
              <w:left w:val="single" w:color="000000" w:sz="4" w:space="0"/>
            </w:tcBorders>
            <w:vAlign w:val="center"/>
          </w:tcPr>
          <w:p w14:paraId="52590B0F">
            <w:pPr>
              <w:pStyle w:val="25"/>
              <w:spacing w:before="242" w:line="180" w:lineRule="auto"/>
              <w:jc w:val="center"/>
              <w:rPr>
                <w:rFonts w:hint="eastAsia"/>
              </w:rPr>
            </w:pPr>
            <w:r>
              <w:t>6</w:t>
            </w:r>
          </w:p>
        </w:tc>
        <w:tc>
          <w:tcPr>
            <w:tcW w:w="1485" w:type="dxa"/>
            <w:vAlign w:val="center"/>
          </w:tcPr>
          <w:p w14:paraId="3D0A3057">
            <w:pPr>
              <w:pStyle w:val="25"/>
              <w:spacing w:before="200" w:line="222" w:lineRule="auto"/>
              <w:jc w:val="center"/>
              <w:rPr>
                <w:rFonts w:hint="eastAsia"/>
              </w:rPr>
            </w:pPr>
            <w:r>
              <w:rPr>
                <w:rFonts w:hint="eastAsia"/>
                <w:b/>
                <w:bCs/>
                <w:spacing w:val="-6"/>
                <w:lang w:eastAsia="zh-CN"/>
              </w:rPr>
              <w:t>服务</w:t>
            </w:r>
            <w:r>
              <w:rPr>
                <w:b/>
                <w:bCs/>
                <w:spacing w:val="-6"/>
              </w:rPr>
              <w:t>期限</w:t>
            </w:r>
          </w:p>
        </w:tc>
        <w:tc>
          <w:tcPr>
            <w:tcW w:w="7831" w:type="dxa"/>
            <w:tcBorders>
              <w:right w:val="single" w:color="000000" w:sz="4" w:space="0"/>
            </w:tcBorders>
            <w:vAlign w:val="center"/>
          </w:tcPr>
          <w:p w14:paraId="69CC2689">
            <w:pPr>
              <w:pStyle w:val="25"/>
              <w:spacing w:before="200" w:line="222" w:lineRule="auto"/>
              <w:jc w:val="both"/>
              <w:rPr>
                <w:rFonts w:hint="eastAsia"/>
                <w:lang w:eastAsia="zh-CN"/>
              </w:rPr>
            </w:pPr>
            <w:r>
              <w:rPr>
                <w:rFonts w:hint="eastAsia"/>
                <w:lang w:eastAsia="zh-CN"/>
              </w:rPr>
              <w:t>1年（按合同</w:t>
            </w:r>
            <w:r>
              <w:rPr>
                <w:rFonts w:hint="eastAsia"/>
                <w:lang w:val="en-US" w:eastAsia="zh-CN"/>
              </w:rPr>
              <w:t>签订时间起算直至次年</w:t>
            </w:r>
            <w:r>
              <w:rPr>
                <w:rFonts w:hint="eastAsia"/>
                <w:lang w:eastAsia="zh-CN"/>
              </w:rPr>
              <w:t>）</w:t>
            </w:r>
          </w:p>
        </w:tc>
      </w:tr>
      <w:tr w14:paraId="41027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0" w:type="auto"/>
            <w:tcBorders>
              <w:left w:val="single" w:color="000000" w:sz="4" w:space="0"/>
            </w:tcBorders>
            <w:vAlign w:val="center"/>
          </w:tcPr>
          <w:p w14:paraId="0A081623">
            <w:pPr>
              <w:pStyle w:val="25"/>
              <w:spacing w:before="78" w:line="222" w:lineRule="auto"/>
              <w:jc w:val="center"/>
              <w:rPr>
                <w:rFonts w:hint="eastAsia"/>
                <w:spacing w:val="-7"/>
                <w:lang w:eastAsia="zh-CN"/>
              </w:rPr>
            </w:pPr>
            <w:r>
              <w:rPr>
                <w:rFonts w:hint="eastAsia"/>
                <w:spacing w:val="-7"/>
                <w:lang w:eastAsia="zh-CN"/>
              </w:rPr>
              <w:t>7</w:t>
            </w:r>
          </w:p>
        </w:tc>
        <w:tc>
          <w:tcPr>
            <w:tcW w:w="1485" w:type="dxa"/>
            <w:vAlign w:val="center"/>
          </w:tcPr>
          <w:p w14:paraId="7345F68F">
            <w:pPr>
              <w:pStyle w:val="25"/>
              <w:spacing w:before="78" w:line="222" w:lineRule="auto"/>
              <w:jc w:val="center"/>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报价方式</w:t>
            </w:r>
          </w:p>
        </w:tc>
        <w:tc>
          <w:tcPr>
            <w:tcW w:w="7831" w:type="dxa"/>
            <w:tcBorders>
              <w:right w:val="single" w:color="000000" w:sz="4" w:space="0"/>
            </w:tcBorders>
            <w:vAlign w:val="center"/>
          </w:tcPr>
          <w:p w14:paraId="01A1BF39">
            <w:pPr>
              <w:kinsoku/>
              <w:spacing w:line="360" w:lineRule="auto"/>
              <w:rPr>
                <w:rFonts w:hint="eastAsia" w:ascii="仿宋" w:hAnsi="仿宋" w:eastAsia="仿宋" w:cs="仿宋"/>
                <w:b/>
                <w:bCs/>
                <w:spacing w:val="-1"/>
                <w:sz w:val="24"/>
                <w:szCs w:val="24"/>
                <w:highlight w:val="none"/>
                <w:lang w:val="en-US" w:eastAsia="zh-CN"/>
              </w:rPr>
            </w:pPr>
            <w:r>
              <w:rPr>
                <w:rFonts w:hint="eastAsia" w:ascii="仿宋" w:hAnsi="仿宋" w:eastAsia="仿宋" w:cs="仿宋"/>
                <w:b/>
                <w:bCs/>
                <w:spacing w:val="-1"/>
                <w:sz w:val="24"/>
                <w:szCs w:val="24"/>
                <w:highlight w:val="none"/>
                <w:lang w:val="en-US" w:eastAsia="zh-CN"/>
              </w:rPr>
              <w:t>本项目采用固定下浮率招标，(货物价格满足质量标准的前提下进行下浮）</w:t>
            </w:r>
          </w:p>
          <w:p w14:paraId="70337C62">
            <w:pPr>
              <w:pStyle w:val="2"/>
              <w:ind w:left="0" w:leftChars="0" w:firstLine="0" w:firstLineChars="0"/>
              <w:rPr>
                <w:rFonts w:hint="default"/>
                <w:lang w:val="en-US" w:eastAsia="zh-CN"/>
              </w:rPr>
            </w:pPr>
            <w:r>
              <w:rPr>
                <w:rFonts w:hint="eastAsia" w:ascii="仿宋" w:hAnsi="仿宋" w:eastAsia="仿宋" w:cs="仿宋"/>
                <w:b/>
                <w:bCs/>
                <w:spacing w:val="-1"/>
                <w:sz w:val="24"/>
                <w:szCs w:val="24"/>
                <w:highlight w:val="none"/>
                <w:lang w:val="en-US" w:eastAsia="zh-CN"/>
              </w:rPr>
              <w:t>注：本项目报价为一揽子报价，包括本项目所有服务内容费用及相关利润、人工费、税金、福利、运送、退换、经营成本等全部费用，供应商不得另行主张或索要任何费用，除非合同另有约定</w:t>
            </w:r>
          </w:p>
        </w:tc>
      </w:tr>
      <w:tr w14:paraId="7AC8F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0" w:type="auto"/>
            <w:tcBorders>
              <w:left w:val="single" w:color="000000" w:sz="4" w:space="0"/>
            </w:tcBorders>
            <w:vAlign w:val="center"/>
          </w:tcPr>
          <w:p w14:paraId="16EDB5AA">
            <w:pPr>
              <w:pStyle w:val="25"/>
              <w:spacing w:before="300" w:line="180" w:lineRule="auto"/>
              <w:jc w:val="center"/>
              <w:rPr>
                <w:rFonts w:hint="eastAsia"/>
              </w:rPr>
            </w:pPr>
            <w:r>
              <w:t>8</w:t>
            </w:r>
          </w:p>
        </w:tc>
        <w:tc>
          <w:tcPr>
            <w:tcW w:w="1485" w:type="dxa"/>
            <w:vAlign w:val="center"/>
          </w:tcPr>
          <w:p w14:paraId="385F09F5">
            <w:pPr>
              <w:pStyle w:val="25"/>
              <w:spacing w:before="234" w:line="223" w:lineRule="auto"/>
              <w:jc w:val="center"/>
              <w:rPr>
                <w:rFonts w:hint="eastAsia"/>
              </w:rPr>
            </w:pPr>
            <w:r>
              <w:rPr>
                <w:b/>
                <w:bCs/>
                <w:spacing w:val="-7"/>
              </w:rPr>
              <w:t>项目类别</w:t>
            </w:r>
          </w:p>
        </w:tc>
        <w:tc>
          <w:tcPr>
            <w:tcW w:w="7831" w:type="dxa"/>
            <w:tcBorders>
              <w:right w:val="single" w:color="000000" w:sz="4" w:space="0"/>
            </w:tcBorders>
            <w:vAlign w:val="center"/>
          </w:tcPr>
          <w:p w14:paraId="310DD59F">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本项目所属行业批发业。</w:t>
            </w:r>
          </w:p>
        </w:tc>
      </w:tr>
      <w:tr w14:paraId="3D8E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0" w:hRule="atLeast"/>
        </w:trPr>
        <w:tc>
          <w:tcPr>
            <w:tcW w:w="0" w:type="auto"/>
            <w:tcBorders>
              <w:left w:val="single" w:color="000000" w:sz="4" w:space="0"/>
            </w:tcBorders>
            <w:vAlign w:val="center"/>
          </w:tcPr>
          <w:p w14:paraId="09E6ADCD">
            <w:pPr>
              <w:pStyle w:val="25"/>
              <w:spacing w:before="115" w:line="180" w:lineRule="auto"/>
              <w:jc w:val="center"/>
              <w:rPr>
                <w:rFonts w:hint="eastAsia"/>
              </w:rPr>
            </w:pPr>
            <w:r>
              <w:t>9</w:t>
            </w:r>
          </w:p>
        </w:tc>
        <w:tc>
          <w:tcPr>
            <w:tcW w:w="1485" w:type="dxa"/>
            <w:vAlign w:val="center"/>
          </w:tcPr>
          <w:p w14:paraId="71A6385C">
            <w:pPr>
              <w:pStyle w:val="25"/>
              <w:spacing w:before="73" w:line="222" w:lineRule="auto"/>
              <w:jc w:val="center"/>
              <w:rPr>
                <w:rFonts w:hint="eastAsia"/>
                <w:lang w:eastAsia="zh-CN"/>
              </w:rPr>
            </w:pPr>
            <w:r>
              <w:rPr>
                <w:rFonts w:hint="eastAsia"/>
                <w:b/>
                <w:bCs/>
                <w:lang w:eastAsia="zh-CN"/>
              </w:rPr>
              <w:t>供应商</w:t>
            </w:r>
            <w:r>
              <w:rPr>
                <w:b/>
                <w:bCs/>
                <w:lang w:eastAsia="zh-CN"/>
              </w:rPr>
              <w:t>资格、能</w:t>
            </w:r>
            <w:r>
              <w:rPr>
                <w:b/>
                <w:bCs/>
                <w:spacing w:val="-5"/>
                <w:lang w:eastAsia="zh-CN"/>
              </w:rPr>
              <w:t>力、信誉及其它</w:t>
            </w:r>
            <w:r>
              <w:rPr>
                <w:spacing w:val="1"/>
                <w:lang w:eastAsia="zh-CN"/>
              </w:rPr>
              <w:t xml:space="preserve"> </w:t>
            </w:r>
            <w:r>
              <w:rPr>
                <w:b/>
                <w:bCs/>
                <w:spacing w:val="-13"/>
                <w:lang w:eastAsia="zh-CN"/>
              </w:rPr>
              <w:t>要求</w:t>
            </w:r>
            <w:r>
              <w:rPr>
                <w:rFonts w:hint="eastAsia"/>
                <w:b/>
                <w:bCs/>
                <w:spacing w:val="-13"/>
                <w:lang w:eastAsia="zh-CN"/>
              </w:rPr>
              <w:t>（标项一、标项二、标项三、标项四）</w:t>
            </w:r>
          </w:p>
        </w:tc>
        <w:tc>
          <w:tcPr>
            <w:tcW w:w="7831" w:type="dxa"/>
            <w:tcBorders>
              <w:right w:val="single" w:color="000000" w:sz="4" w:space="0"/>
            </w:tcBorders>
            <w:vAlign w:val="center"/>
          </w:tcPr>
          <w:p w14:paraId="10CD05AE">
            <w:pPr>
              <w:pStyle w:val="25"/>
              <w:spacing w:before="62" w:line="222" w:lineRule="auto"/>
              <w:ind w:left="129"/>
              <w:jc w:val="both"/>
              <w:rPr>
                <w:rFonts w:hint="eastAsia"/>
                <w:lang w:eastAsia="zh-CN"/>
              </w:rPr>
            </w:pPr>
            <w:r>
              <w:rPr>
                <w:b/>
                <w:bCs/>
                <w:spacing w:val="-1"/>
                <w:lang w:eastAsia="zh-CN"/>
              </w:rPr>
              <w:t>1、满足《中华人民共和国政府采购法》第二十二条规</w:t>
            </w:r>
            <w:r>
              <w:rPr>
                <w:b/>
                <w:bCs/>
                <w:spacing w:val="-2"/>
                <w:lang w:eastAsia="zh-CN"/>
              </w:rPr>
              <w:t>定</w:t>
            </w:r>
            <w:r>
              <w:rPr>
                <w:spacing w:val="-2"/>
                <w:lang w:eastAsia="zh-CN"/>
              </w:rPr>
              <w:t>；</w:t>
            </w:r>
          </w:p>
          <w:p w14:paraId="245F9930">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3B136084">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年经审计的财务报告，新成立公司不足一年的提供成立至今的财务报表（包括资产负债表、利润表、现金流量表）；</w:t>
            </w:r>
          </w:p>
          <w:p w14:paraId="31AFDBE0">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年</w:t>
            </w:r>
            <w:r>
              <w:rPr>
                <w:rFonts w:hint="eastAsia" w:ascii="仿宋" w:hAnsi="仿宋" w:eastAsia="仿宋" w:cs="仿宋"/>
                <w:spacing w:val="-1"/>
                <w:sz w:val="24"/>
                <w:szCs w:val="24"/>
                <w:lang w:val="en-US" w:eastAsia="zh-CN"/>
              </w:rPr>
              <w:t>近半年</w:t>
            </w:r>
            <w:r>
              <w:rPr>
                <w:rFonts w:hint="eastAsia" w:ascii="仿宋" w:hAnsi="仿宋" w:eastAsia="仿宋" w:cs="仿宋"/>
                <w:spacing w:val="-1"/>
                <w:sz w:val="24"/>
                <w:szCs w:val="24"/>
                <w:lang w:eastAsia="zh-CN"/>
              </w:rPr>
              <w:t>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292F618">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1AF7DFC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54C11C6E">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4F723FA3">
            <w:pPr>
              <w:pStyle w:val="4"/>
              <w:rPr>
                <w:rFonts w:hint="eastAsia" w:ascii="仿宋" w:hAnsi="仿宋" w:eastAsia="仿宋" w:cs="仿宋"/>
                <w:b w:val="0"/>
                <w:bCs w:val="0"/>
                <w:snapToGrid w:val="0"/>
                <w:color w:val="000000"/>
                <w:spacing w:val="-1"/>
                <w:sz w:val="24"/>
                <w:szCs w:val="24"/>
                <w:lang w:val="en-US" w:eastAsia="zh-CN" w:bidi="ar-SA"/>
              </w:rPr>
            </w:pPr>
            <w:r>
              <w:rPr>
                <w:rFonts w:hint="eastAsia" w:ascii="仿宋" w:hAnsi="仿宋" w:eastAsia="仿宋" w:cs="仿宋"/>
                <w:b w:val="0"/>
                <w:bCs w:val="0"/>
                <w:snapToGrid w:val="0"/>
                <w:color w:val="000000"/>
                <w:spacing w:val="-1"/>
                <w:sz w:val="24"/>
                <w:szCs w:val="24"/>
                <w:lang w:val="en-US" w:eastAsia="zh-CN" w:bidi="ar-SA"/>
              </w:rPr>
              <w:t>（7）有效的中小企业声明函。</w:t>
            </w:r>
          </w:p>
          <w:p w14:paraId="4EE7D7F5">
            <w:pPr>
              <w:shd w:val="clear"/>
              <w:kinsoku/>
              <w:spacing w:line="360" w:lineRule="auto"/>
              <w:rPr>
                <w:rFonts w:hint="eastAsia" w:ascii="仿宋" w:hAnsi="仿宋" w:eastAsia="仿宋" w:cs="仿宋"/>
                <w:spacing w:val="-1"/>
                <w:sz w:val="24"/>
                <w:szCs w:val="24"/>
                <w:highlight w:val="none"/>
                <w:lang w:eastAsia="zh-CN"/>
              </w:rPr>
            </w:pPr>
            <w:r>
              <w:rPr>
                <w:rFonts w:hint="eastAsia" w:ascii="仿宋" w:hAnsi="仿宋" w:eastAsia="仿宋" w:cs="仿宋"/>
                <w:b/>
                <w:bCs/>
                <w:spacing w:val="-1"/>
                <w:sz w:val="24"/>
                <w:szCs w:val="24"/>
                <w:highlight w:val="none"/>
                <w:lang w:eastAsia="zh-CN"/>
              </w:rPr>
              <w:t>2.落实政府采购政策需满足的资格要求：</w:t>
            </w:r>
            <w:r>
              <w:rPr>
                <w:rFonts w:hint="eastAsia" w:ascii="仿宋" w:hAnsi="仿宋" w:eastAsia="仿宋" w:cs="仿宋"/>
                <w:spacing w:val="-1"/>
                <w:sz w:val="24"/>
                <w:szCs w:val="24"/>
                <w:highlight w:val="none"/>
                <w:lang w:eastAsia="zh-CN"/>
              </w:rPr>
              <w:t>（1）《新疆维吾尔自治区政府采购促进中小企业发展管理实施办法》（新财规〔2021〕6号）；（2）《财政部、司法部关于政府采购支持监狱企业发展有关问题的通知》（财库〔2014〕68号）；（3）《财政部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w:t>
            </w:r>
          </w:p>
          <w:p w14:paraId="2F549F8E">
            <w:pPr>
              <w:kinsoku/>
              <w:spacing w:line="360" w:lineRule="auto"/>
              <w:rPr>
                <w:rFonts w:hint="eastAsia" w:ascii="仿宋" w:hAnsi="仿宋" w:eastAsia="仿宋" w:cs="仿宋"/>
                <w:b/>
                <w:bCs/>
                <w:spacing w:val="-2"/>
                <w:sz w:val="24"/>
                <w:szCs w:val="24"/>
                <w:lang w:eastAsia="zh-CN"/>
              </w:rPr>
            </w:pPr>
            <w:r>
              <w:rPr>
                <w:rFonts w:hint="eastAsia" w:ascii="仿宋" w:hAnsi="仿宋" w:eastAsia="仿宋" w:cs="仿宋"/>
                <w:b/>
                <w:bCs/>
                <w:spacing w:val="-2"/>
                <w:sz w:val="24"/>
                <w:szCs w:val="24"/>
                <w:lang w:eastAsia="zh-CN"/>
              </w:rPr>
              <w:t>3.本项目的特定资格要求：</w:t>
            </w:r>
          </w:p>
          <w:p w14:paraId="5C79E45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须具备有效的《食品经营许可证》或《食品生产许可证》。</w:t>
            </w:r>
          </w:p>
          <w:p w14:paraId="4B3A1B66">
            <w:pPr>
              <w:kinsoku/>
              <w:spacing w:line="360" w:lineRule="auto"/>
              <w:rPr>
                <w:rFonts w:hint="eastAsia" w:ascii="仿宋" w:hAnsi="仿宋" w:eastAsia="仿宋" w:cs="仿宋"/>
                <w:b/>
                <w:bCs/>
                <w:sz w:val="24"/>
                <w:szCs w:val="24"/>
                <w:lang w:eastAsia="zh-CN"/>
              </w:rPr>
            </w:pPr>
            <w:r>
              <w:rPr>
                <w:rFonts w:hint="eastAsia" w:ascii="仿宋" w:hAnsi="仿宋" w:eastAsia="仿宋" w:cs="仿宋"/>
                <w:b/>
                <w:bCs/>
                <w:spacing w:val="-1"/>
                <w:sz w:val="24"/>
                <w:szCs w:val="24"/>
                <w:lang w:eastAsia="zh-CN"/>
              </w:rPr>
              <w:t>4.本项目不接受联合体参加。</w:t>
            </w:r>
          </w:p>
          <w:p w14:paraId="0F39F592">
            <w:pPr>
              <w:pStyle w:val="25"/>
              <w:spacing w:before="78" w:line="220" w:lineRule="auto"/>
              <w:ind w:left="125"/>
              <w:jc w:val="both"/>
              <w:rPr>
                <w:rFonts w:hint="eastAsia"/>
                <w:lang w:eastAsia="zh-CN"/>
              </w:rPr>
            </w:pPr>
            <w:r>
              <w:rPr>
                <w:b/>
                <w:bCs/>
                <w:spacing w:val="-3"/>
                <w:lang w:eastAsia="zh-CN"/>
              </w:rPr>
              <w:t>注：</w:t>
            </w:r>
            <w:r>
              <w:rPr>
                <w:rFonts w:hint="eastAsia"/>
                <w:b/>
                <w:bCs/>
                <w:spacing w:val="-3"/>
                <w:lang w:eastAsia="zh-CN"/>
              </w:rPr>
              <w:t>供应商</w:t>
            </w:r>
            <w:r>
              <w:rPr>
                <w:b/>
                <w:bCs/>
                <w:spacing w:val="-3"/>
                <w:lang w:eastAsia="zh-CN"/>
              </w:rPr>
              <w:t>提交的所有证明文件及材料必须清晰、准确、真实</w:t>
            </w:r>
            <w:r>
              <w:rPr>
                <w:spacing w:val="-3"/>
                <w:lang w:eastAsia="zh-CN"/>
              </w:rPr>
              <w:t>。</w:t>
            </w:r>
          </w:p>
        </w:tc>
      </w:tr>
      <w:tr w14:paraId="6DDD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tcBorders>
              <w:left w:val="single" w:color="000000" w:sz="4" w:space="0"/>
            </w:tcBorders>
            <w:vAlign w:val="center"/>
          </w:tcPr>
          <w:p w14:paraId="203ECF52">
            <w:pPr>
              <w:pStyle w:val="25"/>
              <w:spacing w:before="194" w:line="181" w:lineRule="auto"/>
              <w:jc w:val="center"/>
              <w:rPr>
                <w:rFonts w:hint="eastAsia"/>
              </w:rPr>
            </w:pPr>
            <w:r>
              <w:rPr>
                <w:spacing w:val="-14"/>
              </w:rPr>
              <w:t>10</w:t>
            </w:r>
          </w:p>
        </w:tc>
        <w:tc>
          <w:tcPr>
            <w:tcW w:w="1485" w:type="dxa"/>
            <w:vAlign w:val="center"/>
          </w:tcPr>
          <w:p w14:paraId="24A43703">
            <w:pPr>
              <w:pStyle w:val="25"/>
              <w:spacing w:before="154" w:line="222" w:lineRule="auto"/>
              <w:jc w:val="center"/>
              <w:rPr>
                <w:rFonts w:hint="eastAsia"/>
              </w:rPr>
            </w:pPr>
            <w:r>
              <w:rPr>
                <w:b/>
                <w:bCs/>
                <w:spacing w:val="-7"/>
              </w:rPr>
              <w:t>资格审查方式</w:t>
            </w:r>
          </w:p>
        </w:tc>
        <w:tc>
          <w:tcPr>
            <w:tcW w:w="7831" w:type="dxa"/>
            <w:tcBorders>
              <w:right w:val="single" w:color="000000" w:sz="4" w:space="0"/>
            </w:tcBorders>
            <w:vAlign w:val="center"/>
          </w:tcPr>
          <w:p w14:paraId="4ADF26BC">
            <w:pPr>
              <w:pStyle w:val="25"/>
              <w:spacing w:before="154" w:line="222" w:lineRule="auto"/>
              <w:ind w:left="130"/>
              <w:jc w:val="both"/>
              <w:rPr>
                <w:rFonts w:hint="eastAsia"/>
              </w:rPr>
            </w:pPr>
            <w:r>
              <w:rPr>
                <w:spacing w:val="-8"/>
              </w:rPr>
              <w:t>资格后审</w:t>
            </w:r>
          </w:p>
        </w:tc>
      </w:tr>
      <w:tr w14:paraId="0C424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0" w:type="auto"/>
            <w:tcBorders>
              <w:left w:val="single" w:color="000000" w:sz="4" w:space="0"/>
            </w:tcBorders>
            <w:vAlign w:val="center"/>
          </w:tcPr>
          <w:p w14:paraId="73F77F2D">
            <w:pPr>
              <w:pStyle w:val="25"/>
              <w:spacing w:before="185" w:line="181" w:lineRule="auto"/>
              <w:jc w:val="center"/>
              <w:rPr>
                <w:rFonts w:hint="eastAsia"/>
              </w:rPr>
            </w:pPr>
            <w:r>
              <w:rPr>
                <w:spacing w:val="-14"/>
              </w:rPr>
              <w:t>11</w:t>
            </w:r>
          </w:p>
        </w:tc>
        <w:tc>
          <w:tcPr>
            <w:tcW w:w="1485" w:type="dxa"/>
            <w:vAlign w:val="center"/>
          </w:tcPr>
          <w:p w14:paraId="78D6C992">
            <w:pPr>
              <w:pStyle w:val="25"/>
              <w:spacing w:before="145" w:line="222" w:lineRule="auto"/>
              <w:jc w:val="center"/>
              <w:rPr>
                <w:rFonts w:hint="eastAsia"/>
              </w:rPr>
            </w:pPr>
            <w:r>
              <w:rPr>
                <w:b/>
                <w:bCs/>
                <w:spacing w:val="-6"/>
              </w:rPr>
              <w:t>投标语言</w:t>
            </w:r>
          </w:p>
        </w:tc>
        <w:tc>
          <w:tcPr>
            <w:tcW w:w="7831" w:type="dxa"/>
            <w:tcBorders>
              <w:right w:val="single" w:color="000000" w:sz="4" w:space="0"/>
            </w:tcBorders>
            <w:vAlign w:val="center"/>
          </w:tcPr>
          <w:p w14:paraId="62FFD95A">
            <w:pPr>
              <w:pStyle w:val="25"/>
              <w:spacing w:before="145" w:line="222" w:lineRule="auto"/>
              <w:ind w:left="149"/>
              <w:jc w:val="both"/>
              <w:rPr>
                <w:rFonts w:hint="eastAsia"/>
              </w:rPr>
            </w:pPr>
            <w:r>
              <w:rPr>
                <w:spacing w:val="-24"/>
              </w:rPr>
              <w:t>中文</w:t>
            </w:r>
          </w:p>
        </w:tc>
      </w:tr>
      <w:tr w14:paraId="0F69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0" w:type="auto"/>
            <w:tcBorders>
              <w:left w:val="single" w:color="000000" w:sz="4" w:space="0"/>
            </w:tcBorders>
            <w:vAlign w:val="center"/>
          </w:tcPr>
          <w:p w14:paraId="64B1D43A">
            <w:pPr>
              <w:pStyle w:val="25"/>
              <w:spacing w:before="302" w:line="181" w:lineRule="auto"/>
              <w:jc w:val="center"/>
              <w:rPr>
                <w:rFonts w:hint="eastAsia"/>
              </w:rPr>
            </w:pPr>
            <w:r>
              <w:rPr>
                <w:spacing w:val="-14"/>
              </w:rPr>
              <w:t>12</w:t>
            </w:r>
          </w:p>
        </w:tc>
        <w:tc>
          <w:tcPr>
            <w:tcW w:w="1485" w:type="dxa"/>
            <w:vAlign w:val="center"/>
          </w:tcPr>
          <w:p w14:paraId="1527B1D4">
            <w:pPr>
              <w:pStyle w:val="25"/>
              <w:spacing w:before="262" w:line="222" w:lineRule="auto"/>
              <w:jc w:val="center"/>
              <w:rPr>
                <w:rFonts w:hint="eastAsia"/>
              </w:rPr>
            </w:pPr>
            <w:r>
              <w:rPr>
                <w:b/>
                <w:bCs/>
                <w:spacing w:val="-5"/>
              </w:rPr>
              <w:t>投标有效期</w:t>
            </w:r>
          </w:p>
        </w:tc>
        <w:tc>
          <w:tcPr>
            <w:tcW w:w="7831" w:type="dxa"/>
            <w:tcBorders>
              <w:right w:val="single" w:color="000000" w:sz="4" w:space="0"/>
            </w:tcBorders>
            <w:vAlign w:val="center"/>
          </w:tcPr>
          <w:p w14:paraId="2EDDD60D">
            <w:pPr>
              <w:pStyle w:val="25"/>
              <w:spacing w:before="261" w:line="222" w:lineRule="auto"/>
              <w:ind w:left="112"/>
              <w:jc w:val="both"/>
              <w:rPr>
                <w:rFonts w:hint="eastAsia"/>
                <w:lang w:eastAsia="zh-CN"/>
              </w:rPr>
            </w:pPr>
            <w:r>
              <w:rPr>
                <w:spacing w:val="-3"/>
                <w:lang w:eastAsia="zh-CN"/>
              </w:rPr>
              <w:t>90日历天</w:t>
            </w:r>
            <w:r>
              <w:rPr>
                <w:spacing w:val="-12"/>
                <w:lang w:eastAsia="zh-CN"/>
              </w:rPr>
              <w:t>；（</w:t>
            </w:r>
            <w:r>
              <w:rPr>
                <w:spacing w:val="-3"/>
                <w:lang w:eastAsia="zh-CN"/>
              </w:rPr>
              <w:t>从投标截止之日算起）</w:t>
            </w:r>
          </w:p>
        </w:tc>
      </w:tr>
      <w:tr w14:paraId="57A01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0" w:type="auto"/>
            <w:tcBorders>
              <w:left w:val="single" w:color="000000" w:sz="4" w:space="0"/>
            </w:tcBorders>
            <w:vAlign w:val="center"/>
          </w:tcPr>
          <w:p w14:paraId="5E8E0CA3">
            <w:pPr>
              <w:pStyle w:val="25"/>
              <w:spacing w:before="244" w:line="181" w:lineRule="auto"/>
              <w:jc w:val="center"/>
              <w:rPr>
                <w:rFonts w:hint="eastAsia"/>
              </w:rPr>
            </w:pPr>
            <w:r>
              <w:rPr>
                <w:spacing w:val="-14"/>
              </w:rPr>
              <w:t>13</w:t>
            </w:r>
          </w:p>
        </w:tc>
        <w:tc>
          <w:tcPr>
            <w:tcW w:w="1485" w:type="dxa"/>
            <w:vAlign w:val="center"/>
          </w:tcPr>
          <w:p w14:paraId="0A87C3E0">
            <w:pPr>
              <w:pStyle w:val="25"/>
              <w:spacing w:before="204" w:line="222" w:lineRule="auto"/>
              <w:jc w:val="center"/>
              <w:rPr>
                <w:rFonts w:hint="eastAsia"/>
              </w:rPr>
            </w:pPr>
            <w:r>
              <w:rPr>
                <w:b/>
                <w:bCs/>
                <w:spacing w:val="-7"/>
              </w:rPr>
              <w:t>采购方式</w:t>
            </w:r>
          </w:p>
        </w:tc>
        <w:tc>
          <w:tcPr>
            <w:tcW w:w="7831" w:type="dxa"/>
            <w:tcBorders>
              <w:right w:val="single" w:color="000000" w:sz="4" w:space="0"/>
            </w:tcBorders>
            <w:vAlign w:val="center"/>
          </w:tcPr>
          <w:p w14:paraId="1572291E">
            <w:pPr>
              <w:pStyle w:val="25"/>
              <w:spacing w:before="204" w:line="222" w:lineRule="auto"/>
              <w:ind w:left="123"/>
              <w:jc w:val="both"/>
              <w:rPr>
                <w:rFonts w:hint="eastAsia"/>
              </w:rPr>
            </w:pPr>
            <w:r>
              <w:rPr>
                <w:spacing w:val="-6"/>
              </w:rPr>
              <w:t>公开招标</w:t>
            </w:r>
          </w:p>
        </w:tc>
      </w:tr>
      <w:tr w14:paraId="5B54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0" w:type="auto"/>
            <w:tcBorders>
              <w:left w:val="single" w:color="000000" w:sz="4" w:space="0"/>
            </w:tcBorders>
            <w:vAlign w:val="center"/>
          </w:tcPr>
          <w:p w14:paraId="335193B0">
            <w:pPr>
              <w:pStyle w:val="25"/>
              <w:spacing w:before="193" w:line="181" w:lineRule="auto"/>
              <w:jc w:val="center"/>
              <w:rPr>
                <w:rFonts w:hint="eastAsia"/>
              </w:rPr>
            </w:pPr>
            <w:r>
              <w:rPr>
                <w:spacing w:val="-14"/>
              </w:rPr>
              <w:t>14</w:t>
            </w:r>
          </w:p>
        </w:tc>
        <w:tc>
          <w:tcPr>
            <w:tcW w:w="1485" w:type="dxa"/>
            <w:vAlign w:val="center"/>
          </w:tcPr>
          <w:p w14:paraId="5B9B8ABF">
            <w:pPr>
              <w:pStyle w:val="25"/>
              <w:spacing w:before="177" w:line="222" w:lineRule="auto"/>
              <w:jc w:val="center"/>
              <w:rPr>
                <w:rFonts w:hint="eastAsia"/>
              </w:rPr>
            </w:pPr>
            <w:r>
              <w:rPr>
                <w:b/>
                <w:bCs/>
                <w:spacing w:val="-7"/>
              </w:rPr>
              <w:t>评标办法</w:t>
            </w:r>
          </w:p>
        </w:tc>
        <w:tc>
          <w:tcPr>
            <w:tcW w:w="7831" w:type="dxa"/>
            <w:tcBorders>
              <w:right w:val="single" w:color="000000" w:sz="4" w:space="0"/>
            </w:tcBorders>
            <w:vAlign w:val="center"/>
          </w:tcPr>
          <w:p w14:paraId="7926A9FC">
            <w:pPr>
              <w:pStyle w:val="25"/>
              <w:spacing w:before="177" w:line="222" w:lineRule="auto"/>
              <w:ind w:left="121"/>
              <w:jc w:val="both"/>
              <w:rPr>
                <w:rFonts w:hint="eastAsia"/>
              </w:rPr>
            </w:pPr>
            <w:r>
              <w:rPr>
                <w:spacing w:val="-4"/>
              </w:rPr>
              <w:t>综合评分法</w:t>
            </w:r>
          </w:p>
        </w:tc>
      </w:tr>
      <w:tr w14:paraId="79720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4433BBF3">
            <w:pPr>
              <w:pStyle w:val="25"/>
              <w:spacing w:before="316" w:line="181" w:lineRule="auto"/>
              <w:jc w:val="center"/>
              <w:rPr>
                <w:rFonts w:hint="eastAsia"/>
              </w:rPr>
            </w:pPr>
            <w:r>
              <w:rPr>
                <w:spacing w:val="-14"/>
              </w:rPr>
              <w:t>15</w:t>
            </w:r>
          </w:p>
        </w:tc>
        <w:tc>
          <w:tcPr>
            <w:tcW w:w="1485" w:type="dxa"/>
            <w:vAlign w:val="center"/>
          </w:tcPr>
          <w:p w14:paraId="0FBE2B8D">
            <w:pPr>
              <w:pStyle w:val="25"/>
              <w:spacing w:before="115" w:line="255" w:lineRule="auto"/>
              <w:ind w:right="153"/>
              <w:jc w:val="center"/>
              <w:rPr>
                <w:rFonts w:hint="eastAsia"/>
              </w:rPr>
            </w:pPr>
            <w:r>
              <w:rPr>
                <w:b/>
                <w:bCs/>
                <w:spacing w:val="-5"/>
              </w:rPr>
              <w:t>评标委员会的组</w:t>
            </w:r>
            <w:r>
              <w:rPr>
                <w:b/>
                <w:bCs/>
                <w:spacing w:val="-3"/>
              </w:rPr>
              <w:t>建</w:t>
            </w:r>
          </w:p>
        </w:tc>
        <w:tc>
          <w:tcPr>
            <w:tcW w:w="7831" w:type="dxa"/>
            <w:tcBorders>
              <w:right w:val="single" w:color="000000" w:sz="4" w:space="0"/>
            </w:tcBorders>
            <w:vAlign w:val="center"/>
          </w:tcPr>
          <w:p w14:paraId="0D9984A3">
            <w:pPr>
              <w:pStyle w:val="25"/>
              <w:spacing w:before="115" w:line="221" w:lineRule="auto"/>
              <w:ind w:left="119"/>
              <w:jc w:val="both"/>
              <w:rPr>
                <w:rFonts w:hint="eastAsia"/>
                <w:highlight w:val="none"/>
                <w:lang w:eastAsia="zh-CN"/>
              </w:rPr>
            </w:pPr>
            <w:r>
              <w:rPr>
                <w:spacing w:val="-2"/>
                <w:lang w:eastAsia="zh-CN"/>
              </w:rPr>
              <w:t>评标委员会构成：</w:t>
            </w:r>
            <w:r>
              <w:rPr>
                <w:spacing w:val="-2"/>
                <w:highlight w:val="none"/>
                <w:lang w:eastAsia="zh-CN"/>
              </w:rPr>
              <w:t>评标委员会由</w:t>
            </w:r>
            <w:r>
              <w:rPr>
                <w:rFonts w:hint="eastAsia"/>
                <w:spacing w:val="-2"/>
                <w:highlight w:val="none"/>
                <w:lang w:val="en-US" w:eastAsia="zh-CN"/>
              </w:rPr>
              <w:t>7</w:t>
            </w:r>
            <w:r>
              <w:rPr>
                <w:spacing w:val="-2"/>
                <w:highlight w:val="none"/>
                <w:lang w:eastAsia="zh-CN"/>
              </w:rPr>
              <w:t>人评审专家组成。</w:t>
            </w:r>
            <w:r>
              <w:rPr>
                <w:rFonts w:hint="eastAsia"/>
                <w:spacing w:val="-2"/>
                <w:highlight w:val="none"/>
                <w:lang w:eastAsia="zh-CN"/>
              </w:rPr>
              <w:t>（其中：专家</w:t>
            </w:r>
            <w:r>
              <w:rPr>
                <w:rFonts w:hint="eastAsia"/>
                <w:spacing w:val="-2"/>
                <w:highlight w:val="none"/>
                <w:lang w:val="en-US" w:eastAsia="zh-CN"/>
              </w:rPr>
              <w:t>7</w:t>
            </w:r>
            <w:r>
              <w:rPr>
                <w:rFonts w:hint="eastAsia"/>
                <w:spacing w:val="-2"/>
                <w:highlight w:val="none"/>
                <w:lang w:eastAsia="zh-CN"/>
              </w:rPr>
              <w:t>人，采购人代表</w:t>
            </w:r>
            <w:r>
              <w:rPr>
                <w:rFonts w:hint="eastAsia"/>
                <w:spacing w:val="-2"/>
                <w:highlight w:val="none"/>
                <w:lang w:val="en-US" w:eastAsia="zh-CN"/>
              </w:rPr>
              <w:t>0</w:t>
            </w:r>
            <w:r>
              <w:rPr>
                <w:rFonts w:hint="eastAsia"/>
                <w:spacing w:val="-2"/>
                <w:highlight w:val="none"/>
                <w:lang w:eastAsia="zh-CN"/>
              </w:rPr>
              <w:t>人）</w:t>
            </w:r>
          </w:p>
          <w:p w14:paraId="55820E78">
            <w:pPr>
              <w:pStyle w:val="25"/>
              <w:spacing w:before="80" w:line="222" w:lineRule="auto"/>
              <w:ind w:left="119"/>
              <w:jc w:val="both"/>
              <w:rPr>
                <w:rFonts w:hint="eastAsia"/>
                <w:lang w:eastAsia="zh-CN"/>
              </w:rPr>
            </w:pPr>
            <w:r>
              <w:rPr>
                <w:spacing w:val="-1"/>
                <w:lang w:eastAsia="zh-CN"/>
              </w:rPr>
              <w:t>评标专家确定方式：从政府采购评审专家库中随机抽取</w:t>
            </w:r>
          </w:p>
        </w:tc>
      </w:tr>
      <w:tr w14:paraId="212A3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267823EC">
            <w:pPr>
              <w:pStyle w:val="25"/>
              <w:spacing w:before="78" w:line="181" w:lineRule="auto"/>
              <w:jc w:val="center"/>
              <w:rPr>
                <w:rFonts w:hint="eastAsia"/>
              </w:rPr>
            </w:pPr>
            <w:r>
              <w:rPr>
                <w:spacing w:val="-14"/>
              </w:rPr>
              <w:t>16</w:t>
            </w:r>
          </w:p>
        </w:tc>
        <w:tc>
          <w:tcPr>
            <w:tcW w:w="1485" w:type="dxa"/>
            <w:vAlign w:val="center"/>
          </w:tcPr>
          <w:p w14:paraId="6A06EA60">
            <w:pPr>
              <w:pStyle w:val="25"/>
              <w:spacing w:before="68" w:line="222" w:lineRule="auto"/>
              <w:jc w:val="center"/>
              <w:rPr>
                <w:rFonts w:hint="eastAsia"/>
                <w:lang w:eastAsia="zh-CN"/>
              </w:rPr>
            </w:pPr>
            <w:r>
              <w:rPr>
                <w:b/>
                <w:bCs/>
                <w:spacing w:val="-5"/>
                <w:lang w:eastAsia="zh-CN"/>
              </w:rPr>
              <w:t>是否授权评标委</w:t>
            </w:r>
            <w:r>
              <w:rPr>
                <w:b/>
                <w:bCs/>
                <w:spacing w:val="-7"/>
                <w:lang w:eastAsia="zh-CN"/>
              </w:rPr>
              <w:t>员会确定中标</w:t>
            </w:r>
            <w:r>
              <w:rPr>
                <w:rFonts w:hint="eastAsia"/>
                <w:b/>
                <w:bCs/>
                <w:spacing w:val="-7"/>
                <w:lang w:eastAsia="zh-CN"/>
              </w:rPr>
              <w:t>供应商</w:t>
            </w:r>
          </w:p>
        </w:tc>
        <w:tc>
          <w:tcPr>
            <w:tcW w:w="7831" w:type="dxa"/>
            <w:tcBorders>
              <w:right w:val="single" w:color="000000" w:sz="4" w:space="0"/>
            </w:tcBorders>
            <w:vAlign w:val="center"/>
          </w:tcPr>
          <w:p w14:paraId="265A5651">
            <w:pPr>
              <w:pStyle w:val="25"/>
              <w:spacing w:before="250" w:line="226" w:lineRule="auto"/>
              <w:ind w:left="136"/>
              <w:jc w:val="both"/>
              <w:rPr>
                <w:rFonts w:hint="eastAsia"/>
                <w:lang w:eastAsia="zh-CN"/>
              </w:rPr>
            </w:pPr>
            <w:r>
              <w:rPr>
                <w:rFonts w:hint="eastAsia"/>
                <w:spacing w:val="-17"/>
                <w:lang w:eastAsia="zh-CN"/>
              </w:rPr>
              <w:t>☑</w:t>
            </w:r>
            <w:r>
              <w:rPr>
                <w:spacing w:val="-17"/>
                <w:lang w:eastAsia="zh-CN"/>
              </w:rPr>
              <w:t>是</w:t>
            </w:r>
          </w:p>
          <w:p w14:paraId="72AE3B69">
            <w:pPr>
              <w:pStyle w:val="25"/>
              <w:spacing w:before="72" w:line="222" w:lineRule="auto"/>
              <w:ind w:left="121"/>
              <w:jc w:val="both"/>
              <w:rPr>
                <w:rFonts w:hint="eastAsia"/>
                <w:lang w:eastAsia="zh-CN"/>
              </w:rPr>
            </w:pPr>
            <w:r>
              <w:rPr>
                <w:rFonts w:hint="eastAsia" w:ascii="MS UI Gothic" w:hAnsi="MS UI Gothic" w:eastAsia="宋体" w:cs="MS UI Gothic"/>
                <w:lang w:eastAsia="zh-CN"/>
              </w:rPr>
              <w:t>□</w:t>
            </w:r>
            <w:r>
              <w:rPr>
                <w:lang w:eastAsia="zh-CN"/>
              </w:rPr>
              <w:t>否，推荐的成交候选人数：</w:t>
            </w:r>
            <w:r>
              <w:rPr>
                <w:rFonts w:hint="eastAsia"/>
                <w:lang w:val="en-US" w:eastAsia="zh-CN"/>
              </w:rPr>
              <w:t>/</w:t>
            </w:r>
            <w:r>
              <w:rPr>
                <w:lang w:eastAsia="zh-CN"/>
              </w:rPr>
              <w:t>人</w:t>
            </w:r>
          </w:p>
        </w:tc>
      </w:tr>
      <w:tr w14:paraId="6321D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0" w:type="auto"/>
            <w:tcBorders>
              <w:left w:val="single" w:color="000000" w:sz="4" w:space="0"/>
            </w:tcBorders>
            <w:vAlign w:val="center"/>
          </w:tcPr>
          <w:p w14:paraId="6AAB1D0B">
            <w:pPr>
              <w:pStyle w:val="25"/>
              <w:spacing w:before="78" w:line="181" w:lineRule="auto"/>
              <w:jc w:val="center"/>
              <w:rPr>
                <w:rFonts w:hint="eastAsia"/>
              </w:rPr>
            </w:pPr>
            <w:r>
              <w:rPr>
                <w:spacing w:val="-14"/>
              </w:rPr>
              <w:t>17</w:t>
            </w:r>
          </w:p>
        </w:tc>
        <w:tc>
          <w:tcPr>
            <w:tcW w:w="1485" w:type="dxa"/>
            <w:vAlign w:val="center"/>
          </w:tcPr>
          <w:p w14:paraId="41862456">
            <w:pPr>
              <w:pStyle w:val="25"/>
              <w:spacing w:before="78" w:line="253" w:lineRule="auto"/>
              <w:ind w:right="153"/>
              <w:jc w:val="center"/>
              <w:rPr>
                <w:rFonts w:hint="eastAsia"/>
                <w:lang w:eastAsia="zh-CN"/>
              </w:rPr>
            </w:pPr>
            <w:r>
              <w:rPr>
                <w:b/>
                <w:bCs/>
                <w:spacing w:val="-4"/>
                <w:lang w:eastAsia="zh-CN"/>
              </w:rPr>
              <w:t>现场踏勘、标前</w:t>
            </w:r>
            <w:r>
              <w:rPr>
                <w:lang w:eastAsia="zh-CN"/>
              </w:rPr>
              <w:t xml:space="preserve"> </w:t>
            </w:r>
            <w:r>
              <w:rPr>
                <w:b/>
                <w:bCs/>
                <w:spacing w:val="-8"/>
                <w:lang w:eastAsia="zh-CN"/>
              </w:rPr>
              <w:t>答疑会</w:t>
            </w:r>
          </w:p>
        </w:tc>
        <w:tc>
          <w:tcPr>
            <w:tcW w:w="7831" w:type="dxa"/>
            <w:tcBorders>
              <w:right w:val="single" w:color="000000" w:sz="4" w:space="0"/>
            </w:tcBorders>
            <w:vAlign w:val="center"/>
          </w:tcPr>
          <w:p w14:paraId="522CBBF3">
            <w:pPr>
              <w:pStyle w:val="25"/>
              <w:spacing w:before="68" w:line="365" w:lineRule="exact"/>
              <w:jc w:val="left"/>
              <w:rPr>
                <w:rFonts w:hint="eastAsia"/>
                <w:lang w:eastAsia="zh-CN"/>
              </w:rPr>
            </w:pPr>
            <w:r>
              <w:rPr>
                <w:rFonts w:hint="eastAsia" w:ascii="MS UI Gothic" w:hAnsi="MS UI Gothic" w:eastAsia="MS UI Gothic" w:cs="MS UI Gothic"/>
                <w:spacing w:val="-4"/>
                <w:position w:val="8"/>
                <w:lang w:eastAsia="zh-CN"/>
              </w:rPr>
              <w:t>□</w:t>
            </w:r>
            <w:r>
              <w:rPr>
                <w:spacing w:val="-4"/>
                <w:position w:val="8"/>
                <w:lang w:eastAsia="zh-CN"/>
              </w:rPr>
              <w:t>自行踏勘</w:t>
            </w:r>
          </w:p>
          <w:p w14:paraId="193348C6">
            <w:pPr>
              <w:pStyle w:val="25"/>
              <w:spacing w:line="224" w:lineRule="auto"/>
              <w:jc w:val="left"/>
              <w:rPr>
                <w:spacing w:val="-7"/>
                <w:lang w:eastAsia="zh-CN"/>
              </w:rPr>
            </w:pPr>
            <w:r>
              <w:rPr>
                <w:rFonts w:hint="eastAsia"/>
                <w:spacing w:val="-7"/>
                <w:lang w:eastAsia="zh-CN"/>
              </w:rPr>
              <w:t>□</w:t>
            </w:r>
            <w:r>
              <w:rPr>
                <w:spacing w:val="-7"/>
                <w:lang w:eastAsia="zh-CN"/>
              </w:rPr>
              <w:t>统一组织</w:t>
            </w:r>
          </w:p>
          <w:p w14:paraId="6874065A">
            <w:pPr>
              <w:pStyle w:val="25"/>
              <w:spacing w:line="224" w:lineRule="auto"/>
              <w:jc w:val="left"/>
              <w:rPr>
                <w:rFonts w:hint="default"/>
                <w:spacing w:val="-7"/>
                <w:lang w:val="en-US" w:eastAsia="zh-CN"/>
              </w:rPr>
            </w:pPr>
            <w:r>
              <w:rPr>
                <w:rFonts w:hint="eastAsia"/>
                <w:spacing w:val="-7"/>
                <w:lang w:eastAsia="zh-CN"/>
              </w:rPr>
              <w:t>☑</w:t>
            </w:r>
            <w:r>
              <w:rPr>
                <w:rFonts w:hint="eastAsia"/>
                <w:spacing w:val="-7"/>
                <w:lang w:val="en-US" w:eastAsia="zh-CN"/>
              </w:rPr>
              <w:t>不组织</w:t>
            </w:r>
          </w:p>
          <w:p w14:paraId="5F7B9232">
            <w:pPr>
              <w:pStyle w:val="25"/>
              <w:spacing w:before="75" w:line="224" w:lineRule="auto"/>
              <w:ind w:left="116"/>
              <w:jc w:val="both"/>
              <w:rPr>
                <w:rFonts w:hint="default"/>
                <w:lang w:val="en-US" w:eastAsia="zh-CN"/>
              </w:rPr>
            </w:pPr>
            <w:r>
              <w:rPr>
                <w:spacing w:val="-4"/>
                <w:lang w:eastAsia="zh-CN"/>
              </w:rPr>
              <w:t>联系人：</w:t>
            </w:r>
            <w:r>
              <w:rPr>
                <w:rFonts w:hint="eastAsia"/>
                <w:spacing w:val="-4"/>
                <w:lang w:val="en-US" w:eastAsia="zh-CN"/>
              </w:rPr>
              <w:t>/</w:t>
            </w:r>
          </w:p>
          <w:p w14:paraId="22A45FD5">
            <w:pPr>
              <w:pStyle w:val="25"/>
              <w:spacing w:before="75" w:line="367" w:lineRule="exact"/>
              <w:ind w:left="116"/>
              <w:jc w:val="both"/>
              <w:rPr>
                <w:rFonts w:hint="default"/>
                <w:lang w:val="en-US" w:eastAsia="zh-CN"/>
              </w:rPr>
            </w:pPr>
            <w:r>
              <w:rPr>
                <w:spacing w:val="-3"/>
                <w:position w:val="8"/>
                <w:lang w:eastAsia="zh-CN"/>
              </w:rPr>
              <w:t>联系电话：</w:t>
            </w:r>
            <w:r>
              <w:rPr>
                <w:rFonts w:hint="eastAsia"/>
                <w:spacing w:val="-3"/>
                <w:position w:val="8"/>
                <w:lang w:val="en-US" w:eastAsia="zh-CN"/>
              </w:rPr>
              <w:t>/</w:t>
            </w:r>
          </w:p>
          <w:p w14:paraId="16FD35CA">
            <w:pPr>
              <w:pStyle w:val="25"/>
              <w:spacing w:line="223" w:lineRule="auto"/>
              <w:ind w:left="120"/>
              <w:jc w:val="both"/>
              <w:rPr>
                <w:rFonts w:hint="default"/>
                <w:lang w:val="en-US" w:eastAsia="zh-CN"/>
              </w:rPr>
            </w:pPr>
            <w:r>
              <w:rPr>
                <w:spacing w:val="-4"/>
                <w:lang w:eastAsia="zh-CN"/>
              </w:rPr>
              <w:t>踏勘时间：</w:t>
            </w:r>
            <w:r>
              <w:rPr>
                <w:rFonts w:hint="eastAsia"/>
                <w:spacing w:val="-4"/>
                <w:lang w:val="en-US" w:eastAsia="zh-CN"/>
              </w:rPr>
              <w:t>/</w:t>
            </w:r>
          </w:p>
          <w:p w14:paraId="0B053DD5">
            <w:pPr>
              <w:pStyle w:val="25"/>
              <w:spacing w:before="78" w:line="223" w:lineRule="auto"/>
              <w:ind w:left="120"/>
              <w:jc w:val="both"/>
              <w:rPr>
                <w:rFonts w:hint="default"/>
                <w:lang w:val="en-US" w:eastAsia="zh-CN"/>
              </w:rPr>
            </w:pPr>
            <w:r>
              <w:rPr>
                <w:spacing w:val="-4"/>
                <w:lang w:eastAsia="zh-CN"/>
              </w:rPr>
              <w:t>踏勘地点：</w:t>
            </w:r>
            <w:r>
              <w:rPr>
                <w:rFonts w:hint="eastAsia"/>
                <w:spacing w:val="-4"/>
                <w:lang w:val="en-US" w:eastAsia="zh-CN"/>
              </w:rPr>
              <w:t>/</w:t>
            </w:r>
          </w:p>
        </w:tc>
      </w:tr>
      <w:tr w14:paraId="1463E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245E52D1">
            <w:pPr>
              <w:pStyle w:val="25"/>
              <w:spacing w:before="78" w:line="181" w:lineRule="auto"/>
              <w:jc w:val="center"/>
              <w:rPr>
                <w:rFonts w:hint="eastAsia"/>
              </w:rPr>
            </w:pPr>
            <w:r>
              <w:rPr>
                <w:spacing w:val="-14"/>
              </w:rPr>
              <w:t>18</w:t>
            </w:r>
          </w:p>
        </w:tc>
        <w:tc>
          <w:tcPr>
            <w:tcW w:w="1485" w:type="dxa"/>
            <w:vAlign w:val="center"/>
          </w:tcPr>
          <w:p w14:paraId="519BD7A5">
            <w:pPr>
              <w:pStyle w:val="25"/>
              <w:spacing w:before="73" w:line="222" w:lineRule="auto"/>
              <w:jc w:val="center"/>
              <w:rPr>
                <w:rFonts w:hint="eastAsia"/>
                <w:lang w:eastAsia="zh-CN"/>
              </w:rPr>
            </w:pPr>
            <w:r>
              <w:rPr>
                <w:b/>
                <w:bCs/>
                <w:spacing w:val="-4"/>
                <w:lang w:eastAsia="zh-CN"/>
              </w:rPr>
              <w:t>投标</w:t>
            </w:r>
            <w:r>
              <w:rPr>
                <w:rFonts w:hint="eastAsia"/>
                <w:b/>
                <w:bCs/>
                <w:spacing w:val="-4"/>
                <w:lang w:eastAsia="zh-CN"/>
              </w:rPr>
              <w:t>供应商</w:t>
            </w:r>
            <w:r>
              <w:rPr>
                <w:b/>
                <w:bCs/>
                <w:spacing w:val="-4"/>
                <w:lang w:eastAsia="zh-CN"/>
              </w:rPr>
              <w:t>对招标文件提出质疑</w:t>
            </w:r>
            <w:r>
              <w:rPr>
                <w:b/>
                <w:bCs/>
                <w:spacing w:val="-12"/>
                <w:lang w:eastAsia="zh-CN"/>
              </w:rPr>
              <w:t>的时间</w:t>
            </w:r>
          </w:p>
        </w:tc>
        <w:tc>
          <w:tcPr>
            <w:tcW w:w="7831" w:type="dxa"/>
            <w:tcBorders>
              <w:right w:val="single" w:color="000000" w:sz="4" w:space="0"/>
            </w:tcBorders>
            <w:vAlign w:val="center"/>
          </w:tcPr>
          <w:p w14:paraId="62ACA5DD">
            <w:pPr>
              <w:pStyle w:val="25"/>
              <w:spacing w:before="256" w:line="251" w:lineRule="auto"/>
              <w:ind w:left="120" w:right="43" w:hanging="2"/>
              <w:jc w:val="both"/>
              <w:rPr>
                <w:rFonts w:hint="eastAsia"/>
                <w:lang w:eastAsia="zh-CN"/>
              </w:rPr>
            </w:pPr>
            <w:r>
              <w:rPr>
                <w:rFonts w:hint="eastAsia"/>
                <w:lang w:eastAsia="zh-CN"/>
              </w:rPr>
              <w:t>潜在供应商已依法获取其可质疑的招标文件的，可以对该文件提出质疑。对招标文件提出质疑的，应当在获取招标文件或者招标文件公告期限届满之日起7个工作日内提出。</w:t>
            </w:r>
          </w:p>
        </w:tc>
      </w:tr>
      <w:tr w14:paraId="73FB8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0" w:type="auto"/>
            <w:tcBorders>
              <w:left w:val="single" w:color="000000" w:sz="4" w:space="0"/>
            </w:tcBorders>
            <w:vAlign w:val="center"/>
          </w:tcPr>
          <w:p w14:paraId="58F036EA">
            <w:pPr>
              <w:pStyle w:val="25"/>
              <w:spacing w:before="291" w:line="181" w:lineRule="auto"/>
              <w:jc w:val="center"/>
              <w:rPr>
                <w:rFonts w:hint="eastAsia"/>
              </w:rPr>
            </w:pPr>
            <w:r>
              <w:rPr>
                <w:spacing w:val="-14"/>
              </w:rPr>
              <w:t>19</w:t>
            </w:r>
          </w:p>
        </w:tc>
        <w:tc>
          <w:tcPr>
            <w:tcW w:w="1485" w:type="dxa"/>
            <w:vAlign w:val="center"/>
          </w:tcPr>
          <w:p w14:paraId="12779D61">
            <w:pPr>
              <w:pStyle w:val="25"/>
              <w:spacing w:before="90" w:line="252" w:lineRule="auto"/>
              <w:ind w:right="153"/>
              <w:jc w:val="center"/>
              <w:rPr>
                <w:rFonts w:hint="eastAsia"/>
                <w:lang w:eastAsia="zh-CN"/>
              </w:rPr>
            </w:pPr>
            <w:r>
              <w:rPr>
                <w:b/>
                <w:bCs/>
                <w:spacing w:val="-4"/>
                <w:lang w:eastAsia="zh-CN"/>
              </w:rPr>
              <w:t>构成招标文件的</w:t>
            </w:r>
            <w:r>
              <w:rPr>
                <w:b/>
                <w:bCs/>
                <w:spacing w:val="-7"/>
                <w:lang w:eastAsia="zh-CN"/>
              </w:rPr>
              <w:t>其他文件</w:t>
            </w:r>
          </w:p>
        </w:tc>
        <w:tc>
          <w:tcPr>
            <w:tcW w:w="7831" w:type="dxa"/>
            <w:tcBorders>
              <w:right w:val="single" w:color="000000" w:sz="4" w:space="0"/>
            </w:tcBorders>
            <w:vAlign w:val="center"/>
          </w:tcPr>
          <w:p w14:paraId="11DD5B12">
            <w:pPr>
              <w:pStyle w:val="25"/>
              <w:spacing w:before="91" w:line="252" w:lineRule="auto"/>
              <w:ind w:left="119" w:right="215" w:hanging="1"/>
              <w:jc w:val="both"/>
              <w:rPr>
                <w:rFonts w:hint="eastAsia"/>
                <w:lang w:eastAsia="zh-CN"/>
              </w:rPr>
            </w:pPr>
            <w:r>
              <w:rPr>
                <w:spacing w:val="-1"/>
                <w:lang w:eastAsia="zh-CN"/>
              </w:rPr>
              <w:t>招标文件的澄清、修改书及有关补充通知为招标文件的有效组成</w:t>
            </w:r>
            <w:r>
              <w:rPr>
                <w:spacing w:val="-6"/>
                <w:lang w:eastAsia="zh-CN"/>
              </w:rPr>
              <w:t>部分。</w:t>
            </w:r>
          </w:p>
        </w:tc>
      </w:tr>
      <w:tr w14:paraId="362F3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0" w:type="auto"/>
            <w:tcBorders>
              <w:left w:val="single" w:color="000000" w:sz="4" w:space="0"/>
              <w:bottom w:val="single" w:color="000000" w:sz="4" w:space="0"/>
            </w:tcBorders>
            <w:vAlign w:val="center"/>
          </w:tcPr>
          <w:p w14:paraId="13F54766">
            <w:pPr>
              <w:pStyle w:val="25"/>
              <w:spacing w:before="175" w:line="180" w:lineRule="auto"/>
              <w:jc w:val="center"/>
              <w:rPr>
                <w:rFonts w:hint="eastAsia"/>
              </w:rPr>
            </w:pPr>
            <w:r>
              <w:rPr>
                <w:spacing w:val="-6"/>
              </w:rPr>
              <w:t>20</w:t>
            </w:r>
          </w:p>
        </w:tc>
        <w:tc>
          <w:tcPr>
            <w:tcW w:w="1485" w:type="dxa"/>
            <w:tcBorders>
              <w:bottom w:val="single" w:color="000000" w:sz="4" w:space="0"/>
            </w:tcBorders>
            <w:vAlign w:val="center"/>
          </w:tcPr>
          <w:p w14:paraId="43C0DA1D">
            <w:pPr>
              <w:pStyle w:val="25"/>
              <w:spacing w:before="157" w:line="219" w:lineRule="auto"/>
              <w:jc w:val="center"/>
              <w:rPr>
                <w:rFonts w:hint="eastAsia"/>
              </w:rPr>
            </w:pPr>
            <w:r>
              <w:rPr>
                <w:b/>
                <w:bCs/>
                <w:spacing w:val="-5"/>
              </w:rPr>
              <w:t>分包（转让）</w:t>
            </w:r>
          </w:p>
        </w:tc>
        <w:tc>
          <w:tcPr>
            <w:tcW w:w="7831" w:type="dxa"/>
            <w:tcBorders>
              <w:bottom w:val="single" w:color="000000" w:sz="4" w:space="0"/>
              <w:right w:val="single" w:color="000000" w:sz="4" w:space="0"/>
            </w:tcBorders>
            <w:vAlign w:val="center"/>
          </w:tcPr>
          <w:p w14:paraId="587C5E01">
            <w:pPr>
              <w:pStyle w:val="25"/>
              <w:spacing w:before="158" w:line="222" w:lineRule="auto"/>
              <w:ind w:left="124"/>
              <w:jc w:val="both"/>
              <w:rPr>
                <w:rFonts w:hint="eastAsia"/>
              </w:rPr>
            </w:pPr>
            <w:r>
              <w:rPr>
                <w:spacing w:val="-6"/>
              </w:rPr>
              <w:t>不允许。</w:t>
            </w:r>
          </w:p>
        </w:tc>
      </w:tr>
      <w:tr w14:paraId="3187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0" w:type="auto"/>
            <w:tcBorders>
              <w:top w:val="single" w:color="000000" w:sz="4" w:space="0"/>
              <w:left w:val="single" w:color="000000" w:sz="4" w:space="0"/>
            </w:tcBorders>
            <w:vAlign w:val="center"/>
          </w:tcPr>
          <w:p w14:paraId="4BD9138B">
            <w:pPr>
              <w:pStyle w:val="25"/>
              <w:spacing w:before="216" w:line="181" w:lineRule="auto"/>
              <w:jc w:val="center"/>
              <w:rPr>
                <w:rFonts w:hint="eastAsia"/>
              </w:rPr>
            </w:pPr>
            <w:r>
              <w:rPr>
                <w:spacing w:val="-6"/>
              </w:rPr>
              <w:t>21</w:t>
            </w:r>
          </w:p>
        </w:tc>
        <w:tc>
          <w:tcPr>
            <w:tcW w:w="1485" w:type="dxa"/>
            <w:tcBorders>
              <w:top w:val="single" w:color="000000" w:sz="4" w:space="0"/>
            </w:tcBorders>
            <w:vAlign w:val="center"/>
          </w:tcPr>
          <w:p w14:paraId="61CF903D">
            <w:pPr>
              <w:pStyle w:val="25"/>
              <w:spacing w:before="200" w:line="222" w:lineRule="auto"/>
              <w:jc w:val="center"/>
              <w:rPr>
                <w:rFonts w:hint="eastAsia"/>
              </w:rPr>
            </w:pPr>
            <w:r>
              <w:rPr>
                <w:b/>
                <w:bCs/>
                <w:spacing w:val="-6"/>
              </w:rPr>
              <w:t>联合投标</w:t>
            </w:r>
          </w:p>
        </w:tc>
        <w:tc>
          <w:tcPr>
            <w:tcW w:w="7831" w:type="dxa"/>
            <w:tcBorders>
              <w:top w:val="single" w:color="000000" w:sz="4" w:space="0"/>
              <w:right w:val="single" w:color="000000" w:sz="4" w:space="0"/>
            </w:tcBorders>
            <w:vAlign w:val="center"/>
          </w:tcPr>
          <w:p w14:paraId="72DD5EB5">
            <w:pPr>
              <w:pStyle w:val="25"/>
              <w:spacing w:before="200" w:line="222" w:lineRule="auto"/>
              <w:ind w:left="119"/>
              <w:jc w:val="both"/>
              <w:rPr>
                <w:rFonts w:hint="eastAsia"/>
                <w:lang w:eastAsia="zh-CN"/>
              </w:rPr>
            </w:pPr>
            <w:r>
              <w:rPr>
                <w:spacing w:val="-2"/>
                <w:lang w:eastAsia="zh-CN"/>
              </w:rPr>
              <w:t>本项目不接受联合体投标。</w:t>
            </w:r>
          </w:p>
        </w:tc>
      </w:tr>
      <w:tr w14:paraId="51E5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0" w:type="auto"/>
            <w:tcBorders>
              <w:left w:val="single" w:color="000000" w:sz="4" w:space="0"/>
            </w:tcBorders>
            <w:vAlign w:val="center"/>
          </w:tcPr>
          <w:p w14:paraId="29830891">
            <w:pPr>
              <w:pStyle w:val="25"/>
              <w:spacing w:before="255" w:line="180" w:lineRule="auto"/>
              <w:jc w:val="center"/>
              <w:rPr>
                <w:rFonts w:hint="eastAsia"/>
              </w:rPr>
            </w:pPr>
            <w:r>
              <w:rPr>
                <w:spacing w:val="-6"/>
              </w:rPr>
              <w:t>22</w:t>
            </w:r>
          </w:p>
        </w:tc>
        <w:tc>
          <w:tcPr>
            <w:tcW w:w="1485" w:type="dxa"/>
            <w:vAlign w:val="center"/>
          </w:tcPr>
          <w:p w14:paraId="22EC7EB1">
            <w:pPr>
              <w:pStyle w:val="25"/>
              <w:spacing w:before="35" w:line="249" w:lineRule="auto"/>
              <w:ind w:right="153"/>
              <w:jc w:val="center"/>
              <w:rPr>
                <w:rFonts w:hint="eastAsia"/>
              </w:rPr>
            </w:pPr>
            <w:r>
              <w:rPr>
                <w:b/>
                <w:bCs/>
                <w:spacing w:val="-5"/>
              </w:rPr>
              <w:t>是否退还投标文</w:t>
            </w:r>
            <w:r>
              <w:rPr>
                <w:b/>
                <w:bCs/>
                <w:spacing w:val="-3"/>
              </w:rPr>
              <w:t>件</w:t>
            </w:r>
          </w:p>
        </w:tc>
        <w:tc>
          <w:tcPr>
            <w:tcW w:w="7831" w:type="dxa"/>
            <w:tcBorders>
              <w:right w:val="single" w:color="000000" w:sz="4" w:space="0"/>
            </w:tcBorders>
            <w:vAlign w:val="center"/>
          </w:tcPr>
          <w:p w14:paraId="65C501DF">
            <w:pPr>
              <w:pStyle w:val="25"/>
              <w:spacing w:before="214" w:line="224" w:lineRule="auto"/>
              <w:ind w:left="124"/>
              <w:jc w:val="both"/>
              <w:rPr>
                <w:rFonts w:hint="eastAsia"/>
              </w:rPr>
            </w:pPr>
            <w:r>
              <w:t>否</w:t>
            </w:r>
          </w:p>
        </w:tc>
      </w:tr>
      <w:tr w14:paraId="0C04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0" w:type="auto"/>
            <w:tcBorders>
              <w:left w:val="single" w:color="000000" w:sz="4" w:space="0"/>
            </w:tcBorders>
            <w:vAlign w:val="center"/>
          </w:tcPr>
          <w:p w14:paraId="7683E00E">
            <w:pPr>
              <w:pStyle w:val="25"/>
              <w:spacing w:before="78" w:line="180" w:lineRule="auto"/>
              <w:jc w:val="center"/>
              <w:rPr>
                <w:rFonts w:hint="eastAsia"/>
                <w:highlight w:val="none"/>
              </w:rPr>
            </w:pPr>
            <w:r>
              <w:rPr>
                <w:spacing w:val="-6"/>
                <w:highlight w:val="none"/>
              </w:rPr>
              <w:t>23</w:t>
            </w:r>
          </w:p>
        </w:tc>
        <w:tc>
          <w:tcPr>
            <w:tcW w:w="1485" w:type="dxa"/>
            <w:vAlign w:val="center"/>
          </w:tcPr>
          <w:p w14:paraId="3C37782A">
            <w:pPr>
              <w:pStyle w:val="25"/>
              <w:spacing w:before="289" w:line="221" w:lineRule="auto"/>
              <w:jc w:val="center"/>
              <w:rPr>
                <w:b/>
                <w:bCs/>
                <w:spacing w:val="-5"/>
                <w:highlight w:val="none"/>
              </w:rPr>
            </w:pPr>
            <w:r>
              <w:rPr>
                <w:b/>
                <w:bCs/>
                <w:spacing w:val="-5"/>
                <w:highlight w:val="none"/>
              </w:rPr>
              <w:t>投标保证金</w:t>
            </w:r>
          </w:p>
          <w:p w14:paraId="2A62FEB8">
            <w:pPr>
              <w:pStyle w:val="25"/>
              <w:spacing w:before="289" w:line="221" w:lineRule="auto"/>
              <w:jc w:val="both"/>
              <w:rPr>
                <w:rFonts w:hint="eastAsia"/>
                <w:b/>
                <w:bCs/>
                <w:spacing w:val="-5"/>
                <w:highlight w:val="none"/>
              </w:rPr>
            </w:pPr>
            <w:r>
              <w:rPr>
                <w:rFonts w:hint="eastAsia"/>
                <w:b/>
                <w:bCs/>
                <w:spacing w:val="-13"/>
                <w:highlight w:val="none"/>
                <w:lang w:eastAsia="zh-CN"/>
              </w:rPr>
              <w:t>（标项一、标项二、标项三、标项四）</w:t>
            </w:r>
          </w:p>
        </w:tc>
        <w:tc>
          <w:tcPr>
            <w:tcW w:w="7831" w:type="dxa"/>
            <w:tcBorders>
              <w:right w:val="single" w:color="000000" w:sz="4" w:space="0"/>
            </w:tcBorders>
            <w:vAlign w:val="center"/>
          </w:tcPr>
          <w:p w14:paraId="7D629CE9">
            <w:pPr>
              <w:pStyle w:val="25"/>
              <w:spacing w:before="134" w:line="347" w:lineRule="auto"/>
              <w:ind w:left="94" w:right="191" w:firstLine="8"/>
              <w:rPr>
                <w:highlight w:val="none"/>
              </w:rPr>
            </w:pPr>
            <w:r>
              <w:rPr>
                <w:rFonts w:ascii="Calibri" w:hAnsi="Calibri" w:eastAsia="Calibri" w:cs="Calibri"/>
                <w:spacing w:val="-5"/>
                <w:highlight w:val="none"/>
              </w:rPr>
              <w:t>1</w:t>
            </w:r>
            <w:r>
              <w:rPr>
                <w:spacing w:val="-5"/>
                <w:highlight w:val="none"/>
              </w:rPr>
              <w:t>、投标保证金的递交截止时间：</w:t>
            </w:r>
            <w:r>
              <w:rPr>
                <w:rFonts w:ascii="Calibri" w:hAnsi="Calibri" w:eastAsia="Calibri" w:cs="Calibri"/>
                <w:spacing w:val="-5"/>
                <w:highlight w:val="none"/>
              </w:rPr>
              <w:t>202</w:t>
            </w:r>
            <w:r>
              <w:rPr>
                <w:rFonts w:hint="eastAsia" w:ascii="Calibri" w:hAnsi="Calibri" w:eastAsia="宋体" w:cs="Calibri"/>
                <w:spacing w:val="-5"/>
                <w:highlight w:val="none"/>
                <w:lang w:val="en-US" w:eastAsia="zh-CN"/>
              </w:rPr>
              <w:t>5</w:t>
            </w:r>
            <w:r>
              <w:rPr>
                <w:spacing w:val="-5"/>
                <w:highlight w:val="none"/>
              </w:rPr>
              <w:t>年</w:t>
            </w:r>
            <w:r>
              <w:rPr>
                <w:rFonts w:hint="eastAsia"/>
                <w:spacing w:val="-5"/>
                <w:highlight w:val="none"/>
                <w:lang w:val="en-US" w:eastAsia="zh-CN"/>
              </w:rPr>
              <w:t>06</w:t>
            </w:r>
            <w:r>
              <w:rPr>
                <w:spacing w:val="-6"/>
                <w:highlight w:val="none"/>
              </w:rPr>
              <w:t>月</w:t>
            </w:r>
            <w:r>
              <w:rPr>
                <w:rFonts w:hint="eastAsia"/>
                <w:spacing w:val="-6"/>
                <w:highlight w:val="none"/>
                <w:lang w:val="en-US" w:eastAsia="zh-CN"/>
              </w:rPr>
              <w:t>16</w:t>
            </w:r>
            <w:r>
              <w:rPr>
                <w:spacing w:val="-6"/>
                <w:highlight w:val="none"/>
              </w:rPr>
              <w:t>日</w:t>
            </w:r>
            <w:r>
              <w:rPr>
                <w:rFonts w:ascii="Calibri" w:hAnsi="Calibri" w:eastAsia="Calibri" w:cs="Calibri"/>
                <w:spacing w:val="-6"/>
                <w:highlight w:val="none"/>
              </w:rPr>
              <w:t>1</w:t>
            </w:r>
            <w:r>
              <w:rPr>
                <w:rFonts w:hint="eastAsia" w:ascii="Calibri" w:hAnsi="Calibri" w:eastAsia="宋体" w:cs="Calibri"/>
                <w:spacing w:val="-6"/>
                <w:highlight w:val="none"/>
                <w:lang w:val="en-US" w:eastAsia="zh-CN"/>
              </w:rPr>
              <w:t>0</w:t>
            </w:r>
            <w:r>
              <w:rPr>
                <w:spacing w:val="-6"/>
                <w:highlight w:val="none"/>
              </w:rPr>
              <w:t>：</w:t>
            </w:r>
            <w:r>
              <w:rPr>
                <w:rFonts w:hint="eastAsia"/>
                <w:spacing w:val="-6"/>
                <w:highlight w:val="none"/>
                <w:lang w:val="en-US" w:eastAsia="zh-CN"/>
              </w:rPr>
              <w:t>3</w:t>
            </w:r>
            <w:r>
              <w:rPr>
                <w:rFonts w:ascii="Calibri" w:hAnsi="Calibri" w:eastAsia="Calibri" w:cs="Calibri"/>
                <w:spacing w:val="-4"/>
                <w:highlight w:val="none"/>
              </w:rPr>
              <w:t>0</w:t>
            </w:r>
            <w:r>
              <w:rPr>
                <w:spacing w:val="-4"/>
                <w:highlight w:val="none"/>
              </w:rPr>
              <w:t>时（北京时间）</w:t>
            </w:r>
          </w:p>
          <w:p w14:paraId="248052A0">
            <w:pPr>
              <w:pStyle w:val="25"/>
              <w:spacing w:before="34" w:line="219" w:lineRule="auto"/>
              <w:ind w:left="1508" w:leftChars="44" w:hanging="1416" w:hangingChars="600"/>
              <w:rPr>
                <w:rFonts w:hint="default"/>
                <w:spacing w:val="-2"/>
                <w:highlight w:val="none"/>
                <w:lang w:val="en-US" w:eastAsia="zh-CN"/>
              </w:rPr>
            </w:pPr>
            <w:r>
              <w:rPr>
                <w:spacing w:val="-2"/>
                <w:highlight w:val="none"/>
              </w:rPr>
              <w:t>投标保证金：</w:t>
            </w:r>
            <w:r>
              <w:rPr>
                <w:rFonts w:hint="eastAsia"/>
                <w:spacing w:val="-2"/>
                <w:highlight w:val="none"/>
                <w:lang w:val="en-US" w:eastAsia="zh-CN"/>
              </w:rPr>
              <w:t>一标段：小写：40000.00元 大写：肆万元整</w:t>
            </w:r>
            <w:r>
              <w:rPr>
                <w:rFonts w:hint="eastAsia"/>
                <w:spacing w:val="-2"/>
                <w:highlight w:val="none"/>
                <w:lang w:val="en-US" w:eastAsia="zh-CN"/>
              </w:rPr>
              <w:br w:type="textWrapping"/>
            </w:r>
            <w:r>
              <w:rPr>
                <w:rFonts w:hint="eastAsia"/>
                <w:spacing w:val="-2"/>
                <w:highlight w:val="none"/>
                <w:lang w:val="en-US" w:eastAsia="zh-CN"/>
              </w:rPr>
              <w:t>二标段：小写：64000.00元 大写：陆万肆仟元整</w:t>
            </w:r>
            <w:r>
              <w:rPr>
                <w:rFonts w:hint="eastAsia"/>
                <w:spacing w:val="-2"/>
                <w:highlight w:val="none"/>
                <w:lang w:val="en-US" w:eastAsia="zh-CN"/>
              </w:rPr>
              <w:br w:type="textWrapping"/>
            </w:r>
            <w:r>
              <w:rPr>
                <w:rFonts w:hint="eastAsia"/>
                <w:spacing w:val="-2"/>
                <w:highlight w:val="none"/>
                <w:lang w:val="en-US" w:eastAsia="zh-CN"/>
              </w:rPr>
              <w:t>三标段：小写：16000.00元 大写：壹万陆仟元整</w:t>
            </w:r>
          </w:p>
          <w:p w14:paraId="0C93554C">
            <w:pPr>
              <w:pStyle w:val="25"/>
              <w:spacing w:before="34" w:line="219" w:lineRule="auto"/>
              <w:ind w:left="1508" w:leftChars="44" w:hanging="1416" w:hangingChars="600"/>
              <w:rPr>
                <w:rFonts w:hint="default"/>
                <w:spacing w:val="-2"/>
                <w:highlight w:val="none"/>
                <w:lang w:val="en-US" w:eastAsia="zh-CN"/>
              </w:rPr>
            </w:pPr>
            <w:r>
              <w:rPr>
                <w:rFonts w:hint="eastAsia"/>
                <w:spacing w:val="-2"/>
                <w:highlight w:val="none"/>
                <w:lang w:val="en-US" w:eastAsia="zh-CN"/>
              </w:rPr>
              <w:t xml:space="preserve">            四标段：小写：14000.00元 大写：壹万肆仟元整</w:t>
            </w:r>
          </w:p>
          <w:p w14:paraId="5D67B3A5">
            <w:pPr>
              <w:pStyle w:val="25"/>
              <w:spacing w:before="182" w:line="351" w:lineRule="auto"/>
              <w:ind w:left="91" w:right="131" w:firstLine="3"/>
              <w:rPr>
                <w:highlight w:val="none"/>
              </w:rPr>
            </w:pPr>
            <w:r>
              <w:rPr>
                <w:spacing w:val="2"/>
                <w:highlight w:val="none"/>
              </w:rPr>
              <w:t>投标保证金提交方式：投标保证金应当以支票（需背书人盖章并写明支付密码）、汇票、本票或者金融机构、担保</w:t>
            </w:r>
            <w:r>
              <w:rPr>
                <w:spacing w:val="-1"/>
                <w:highlight w:val="none"/>
              </w:rPr>
              <w:t>机构出具的保函等非现金形式提交。</w:t>
            </w:r>
          </w:p>
          <w:p w14:paraId="3AB771AD">
            <w:pPr>
              <w:pStyle w:val="25"/>
              <w:spacing w:before="35" w:line="219" w:lineRule="auto"/>
              <w:ind w:left="92"/>
              <w:rPr>
                <w:highlight w:val="none"/>
              </w:rPr>
            </w:pPr>
            <w:r>
              <w:rPr>
                <w:spacing w:val="-1"/>
                <w:highlight w:val="none"/>
              </w:rPr>
              <w:t>开户名称：</w:t>
            </w:r>
            <w:r>
              <w:rPr>
                <w:rFonts w:hint="eastAsia"/>
                <w:spacing w:val="-1"/>
                <w:highlight w:val="none"/>
                <w:lang w:eastAsia="zh-CN"/>
              </w:rPr>
              <w:t>新疆宸宇恒业建设工程项目管理有限公司</w:t>
            </w:r>
          </w:p>
          <w:p w14:paraId="1DE64751">
            <w:pPr>
              <w:pStyle w:val="25"/>
              <w:spacing w:before="182" w:line="347" w:lineRule="auto"/>
              <w:ind w:left="91" w:right="131" w:firstLine="1"/>
              <w:rPr>
                <w:highlight w:val="none"/>
              </w:rPr>
            </w:pPr>
            <w:r>
              <w:rPr>
                <w:spacing w:val="2"/>
                <w:highlight w:val="none"/>
              </w:rPr>
              <w:t>开户行：</w:t>
            </w:r>
            <w:r>
              <w:rPr>
                <w:rFonts w:hint="eastAsia"/>
                <w:spacing w:val="2"/>
                <w:highlight w:val="none"/>
              </w:rPr>
              <w:t>中国农业银行股份有限公司和田市支行</w:t>
            </w:r>
          </w:p>
          <w:p w14:paraId="1762C14C">
            <w:pPr>
              <w:pStyle w:val="25"/>
              <w:spacing w:before="182" w:line="347" w:lineRule="auto"/>
              <w:ind w:left="91" w:right="131" w:firstLine="1"/>
              <w:rPr>
                <w:rFonts w:hint="eastAsia"/>
                <w:spacing w:val="2"/>
                <w:highlight w:val="none"/>
                <w:lang w:val="en-US" w:eastAsia="zh-CN"/>
              </w:rPr>
            </w:pPr>
            <w:r>
              <w:rPr>
                <w:rFonts w:hint="eastAsia"/>
                <w:spacing w:val="2"/>
                <w:highlight w:val="none"/>
                <w:lang w:val="en-US" w:eastAsia="zh-CN"/>
              </w:rPr>
              <w:t>账号：30580501040006293</w:t>
            </w:r>
          </w:p>
          <w:p w14:paraId="736D0798">
            <w:pPr>
              <w:pStyle w:val="25"/>
              <w:spacing w:before="182" w:line="346" w:lineRule="auto"/>
              <w:ind w:left="94" w:right="1160"/>
              <w:rPr>
                <w:rFonts w:hint="eastAsia"/>
                <w:spacing w:val="-1"/>
                <w:highlight w:val="none"/>
                <w:lang w:val="en-US" w:eastAsia="zh-CN"/>
              </w:rPr>
            </w:pPr>
            <w:r>
              <w:rPr>
                <w:rFonts w:hint="eastAsia"/>
                <w:spacing w:val="2"/>
                <w:highlight w:val="none"/>
                <w:lang w:val="en-US" w:eastAsia="zh-CN"/>
              </w:rPr>
              <w:t>行号：103896058086</w:t>
            </w:r>
          </w:p>
          <w:p w14:paraId="47432624">
            <w:pPr>
              <w:pStyle w:val="25"/>
              <w:spacing w:before="182" w:line="346" w:lineRule="auto"/>
              <w:ind w:left="94" w:right="1160"/>
              <w:rPr>
                <w:spacing w:val="9"/>
                <w:highlight w:val="none"/>
              </w:rPr>
            </w:pPr>
            <w:r>
              <w:rPr>
                <w:spacing w:val="-1"/>
                <w:highlight w:val="none"/>
              </w:rPr>
              <w:t>备注：“</w:t>
            </w:r>
            <w:r>
              <w:rPr>
                <w:rFonts w:hint="eastAsia"/>
                <w:spacing w:val="-1"/>
                <w:highlight w:val="none"/>
                <w:lang w:eastAsia="zh-CN"/>
              </w:rPr>
              <w:t>标项名称</w:t>
            </w:r>
            <w:r>
              <w:rPr>
                <w:spacing w:val="-1"/>
                <w:highlight w:val="none"/>
              </w:rPr>
              <w:t>”</w:t>
            </w:r>
            <w:r>
              <w:rPr>
                <w:rFonts w:hint="eastAsia"/>
                <w:spacing w:val="-1"/>
                <w:highlight w:val="none"/>
                <w:lang w:eastAsia="zh-CN"/>
              </w:rPr>
              <w:t>及</w:t>
            </w:r>
            <w:r>
              <w:rPr>
                <w:spacing w:val="-1"/>
                <w:highlight w:val="none"/>
              </w:rPr>
              <w:t>“项目编号”投标保证金</w:t>
            </w:r>
            <w:r>
              <w:rPr>
                <w:spacing w:val="9"/>
                <w:highlight w:val="none"/>
              </w:rPr>
              <w:t xml:space="preserve"> </w:t>
            </w:r>
          </w:p>
          <w:p w14:paraId="7A4E15FF">
            <w:pPr>
              <w:pStyle w:val="25"/>
              <w:spacing w:before="182" w:line="346" w:lineRule="auto"/>
              <w:ind w:left="94" w:right="1160"/>
              <w:rPr>
                <w:highlight w:val="none"/>
              </w:rPr>
            </w:pPr>
            <w:r>
              <w:rPr>
                <w:spacing w:val="-1"/>
                <w:highlight w:val="none"/>
              </w:rPr>
              <w:t>2、采用电子保函形式应按以下要求办理：</w:t>
            </w:r>
          </w:p>
          <w:p w14:paraId="14086ABF">
            <w:pPr>
              <w:pStyle w:val="25"/>
              <w:spacing w:before="36" w:line="219" w:lineRule="auto"/>
              <w:ind w:left="103"/>
              <w:rPr>
                <w:highlight w:val="none"/>
              </w:rPr>
            </w:pPr>
            <w:r>
              <w:rPr>
                <w:spacing w:val="-1"/>
                <w:highlight w:val="none"/>
              </w:rPr>
              <w:t>（1）电子保函按照“一</w:t>
            </w:r>
            <w:r>
              <w:rPr>
                <w:rFonts w:hint="eastAsia"/>
                <w:spacing w:val="-1"/>
                <w:highlight w:val="none"/>
                <w:lang w:eastAsia="zh-CN"/>
              </w:rPr>
              <w:t>标项</w:t>
            </w:r>
            <w:r>
              <w:rPr>
                <w:spacing w:val="-1"/>
                <w:highlight w:val="none"/>
              </w:rPr>
              <w:t>一保函”的原则。</w:t>
            </w:r>
          </w:p>
          <w:p w14:paraId="6EC85391">
            <w:pPr>
              <w:pStyle w:val="25"/>
              <w:spacing w:before="184" w:line="347" w:lineRule="auto"/>
              <w:ind w:left="93" w:right="143" w:firstLine="9"/>
              <w:rPr>
                <w:highlight w:val="none"/>
              </w:rPr>
            </w:pPr>
            <w:r>
              <w:rPr>
                <w:spacing w:val="-4"/>
                <w:highlight w:val="none"/>
              </w:rPr>
              <w:t>（2）电子保函须在招标文件规定的投标截止时间前办理完</w:t>
            </w:r>
            <w:r>
              <w:rPr>
                <w:spacing w:val="-6"/>
                <w:highlight w:val="none"/>
              </w:rPr>
              <w:t>成。</w:t>
            </w:r>
          </w:p>
          <w:p w14:paraId="6232C610">
            <w:pPr>
              <w:pStyle w:val="25"/>
              <w:spacing w:before="35" w:line="353" w:lineRule="auto"/>
              <w:ind w:left="91" w:right="131"/>
              <w:jc w:val="both"/>
              <w:rPr>
                <w:highlight w:val="none"/>
              </w:rPr>
            </w:pPr>
            <w:r>
              <w:rPr>
                <w:rFonts w:hint="eastAsia"/>
                <w:spacing w:val="2"/>
                <w:highlight w:val="none"/>
                <w:lang w:eastAsia="zh-CN"/>
              </w:rPr>
              <w:t>投标人</w:t>
            </w:r>
            <w:r>
              <w:rPr>
                <w:spacing w:val="2"/>
                <w:highlight w:val="none"/>
              </w:rPr>
              <w:t>以保函形式缴纳投标保证金的，应通过“新疆政采购信用融资服务服务平台”，购买电子投标保函所支付的费用应从</w:t>
            </w:r>
            <w:r>
              <w:rPr>
                <w:rFonts w:hint="eastAsia"/>
                <w:spacing w:val="2"/>
                <w:highlight w:val="none"/>
                <w:lang w:eastAsia="zh-CN"/>
              </w:rPr>
              <w:t>投标人</w:t>
            </w:r>
            <w:r>
              <w:rPr>
                <w:spacing w:val="2"/>
                <w:highlight w:val="none"/>
              </w:rPr>
              <w:t>企业基本账户转出，同时将电子投标保</w:t>
            </w:r>
            <w:r>
              <w:rPr>
                <w:spacing w:val="-1"/>
                <w:highlight w:val="none"/>
              </w:rPr>
              <w:t>单作为电子投标文件组成部分在投标时一并提交。</w:t>
            </w:r>
          </w:p>
          <w:p w14:paraId="02636650">
            <w:pPr>
              <w:pStyle w:val="25"/>
              <w:spacing w:before="289" w:line="221" w:lineRule="auto"/>
              <w:ind w:left="119"/>
              <w:jc w:val="both"/>
              <w:rPr>
                <w:rFonts w:hint="eastAsia"/>
              </w:rPr>
            </w:pPr>
            <w:r>
              <w:rPr>
                <w:spacing w:val="2"/>
                <w:highlight w:val="none"/>
              </w:rPr>
              <w:t>（备注：如采用电子保函形式缴纳的，在投标</w:t>
            </w:r>
            <w:r>
              <w:rPr>
                <w:spacing w:val="1"/>
                <w:highlight w:val="none"/>
              </w:rPr>
              <w:t>截止日之前</w:t>
            </w:r>
            <w:r>
              <w:rPr>
                <w:spacing w:val="12"/>
                <w:highlight w:val="none"/>
              </w:rPr>
              <w:t>须从新疆政府采购信用融资服务服务平台中确认是否生</w:t>
            </w:r>
            <w:r>
              <w:rPr>
                <w:spacing w:val="-10"/>
                <w:highlight w:val="none"/>
              </w:rPr>
              <w:t>效。）</w:t>
            </w:r>
          </w:p>
        </w:tc>
      </w:tr>
      <w:tr w14:paraId="6504B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0" w:type="auto"/>
            <w:tcBorders>
              <w:left w:val="single" w:color="000000" w:sz="4" w:space="0"/>
            </w:tcBorders>
            <w:vAlign w:val="center"/>
          </w:tcPr>
          <w:p w14:paraId="1889B702">
            <w:pPr>
              <w:pStyle w:val="25"/>
              <w:spacing w:before="78" w:line="180" w:lineRule="auto"/>
              <w:jc w:val="center"/>
              <w:rPr>
                <w:rFonts w:hint="eastAsia"/>
              </w:rPr>
            </w:pPr>
            <w:r>
              <w:rPr>
                <w:spacing w:val="-6"/>
              </w:rPr>
              <w:t>24</w:t>
            </w:r>
          </w:p>
        </w:tc>
        <w:tc>
          <w:tcPr>
            <w:tcW w:w="1485" w:type="dxa"/>
            <w:vAlign w:val="center"/>
          </w:tcPr>
          <w:p w14:paraId="763E7B93">
            <w:pPr>
              <w:pStyle w:val="25"/>
              <w:spacing w:before="252" w:line="265" w:lineRule="auto"/>
              <w:ind w:right="153"/>
              <w:jc w:val="center"/>
              <w:rPr>
                <w:rFonts w:hint="eastAsia"/>
                <w:lang w:eastAsia="zh-CN"/>
              </w:rPr>
            </w:pPr>
            <w:r>
              <w:rPr>
                <w:b/>
                <w:bCs/>
                <w:spacing w:val="-5"/>
                <w:lang w:eastAsia="zh-CN"/>
              </w:rPr>
              <w:t>《投标文件》的</w:t>
            </w:r>
            <w:r>
              <w:rPr>
                <w:b/>
                <w:bCs/>
                <w:spacing w:val="-7"/>
                <w:lang w:eastAsia="zh-CN"/>
              </w:rPr>
              <w:t>编制要求</w:t>
            </w:r>
          </w:p>
        </w:tc>
        <w:tc>
          <w:tcPr>
            <w:tcW w:w="7831" w:type="dxa"/>
            <w:tcBorders>
              <w:right w:val="single" w:color="000000" w:sz="4" w:space="0"/>
            </w:tcBorders>
            <w:vAlign w:val="center"/>
          </w:tcPr>
          <w:p w14:paraId="5617AAEA">
            <w:pPr>
              <w:pStyle w:val="25"/>
              <w:spacing w:before="38" w:line="238" w:lineRule="auto"/>
              <w:ind w:left="119" w:right="119" w:firstLine="1"/>
              <w:jc w:val="both"/>
              <w:rPr>
                <w:rFonts w:hint="eastAsia"/>
                <w:lang w:eastAsia="zh-CN"/>
              </w:rPr>
            </w:pPr>
            <w:r>
              <w:rPr>
                <w:spacing w:val="3"/>
                <w:lang w:eastAsia="zh-CN"/>
              </w:rPr>
              <w:t>具体详见</w:t>
            </w:r>
            <w:r>
              <w:rPr>
                <w:rFonts w:hint="eastAsia"/>
                <w:spacing w:val="3"/>
                <w:lang w:eastAsia="zh-CN"/>
              </w:rPr>
              <w:t>供应商</w:t>
            </w:r>
            <w:r>
              <w:rPr>
                <w:spacing w:val="3"/>
                <w:lang w:eastAsia="zh-CN"/>
              </w:rPr>
              <w:t>须知投标文件的组成及编制</w:t>
            </w:r>
            <w:r>
              <w:rPr>
                <w:spacing w:val="2"/>
                <w:lang w:eastAsia="zh-CN"/>
              </w:rPr>
              <w:t>要求</w:t>
            </w:r>
            <w:r>
              <w:rPr>
                <w:rFonts w:hint="eastAsia"/>
                <w:spacing w:val="2"/>
                <w:lang w:eastAsia="zh-CN"/>
              </w:rPr>
              <w:t>。</w:t>
            </w:r>
          </w:p>
        </w:tc>
      </w:tr>
      <w:tr w14:paraId="7AEE1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7" w:hRule="atLeast"/>
        </w:trPr>
        <w:tc>
          <w:tcPr>
            <w:tcW w:w="0" w:type="auto"/>
            <w:tcBorders>
              <w:left w:val="single" w:color="000000" w:sz="4" w:space="0"/>
            </w:tcBorders>
            <w:vAlign w:val="center"/>
          </w:tcPr>
          <w:p w14:paraId="0202B481">
            <w:pPr>
              <w:pStyle w:val="25"/>
              <w:spacing w:before="78" w:line="180" w:lineRule="auto"/>
              <w:jc w:val="center"/>
              <w:rPr>
                <w:rFonts w:hint="eastAsia"/>
              </w:rPr>
            </w:pPr>
            <w:r>
              <w:rPr>
                <w:spacing w:val="-6"/>
              </w:rPr>
              <w:t>25</w:t>
            </w:r>
          </w:p>
        </w:tc>
        <w:tc>
          <w:tcPr>
            <w:tcW w:w="1485" w:type="dxa"/>
            <w:vAlign w:val="center"/>
          </w:tcPr>
          <w:p w14:paraId="3CD36EE3">
            <w:pPr>
              <w:pStyle w:val="25"/>
              <w:spacing w:before="78" w:line="222" w:lineRule="auto"/>
              <w:jc w:val="center"/>
              <w:rPr>
                <w:rFonts w:hint="eastAsia"/>
                <w:b/>
                <w:bCs/>
                <w:spacing w:val="-4"/>
                <w:lang w:eastAsia="zh-CN"/>
              </w:rPr>
            </w:pPr>
            <w:r>
              <w:rPr>
                <w:b/>
                <w:bCs/>
                <w:spacing w:val="-4"/>
                <w:lang w:eastAsia="zh-CN"/>
              </w:rPr>
              <w:t>《投标文件》递交份数、时间及地点</w:t>
            </w:r>
          </w:p>
        </w:tc>
        <w:tc>
          <w:tcPr>
            <w:tcW w:w="7831" w:type="dxa"/>
            <w:tcBorders>
              <w:right w:val="single" w:color="000000" w:sz="4" w:space="0"/>
            </w:tcBorders>
            <w:vAlign w:val="center"/>
          </w:tcPr>
          <w:p w14:paraId="1651D2E3">
            <w:pPr>
              <w:pStyle w:val="25"/>
              <w:spacing w:before="65" w:line="262" w:lineRule="auto"/>
              <w:ind w:left="118" w:firstLine="10"/>
              <w:jc w:val="both"/>
              <w:rPr>
                <w:rFonts w:hint="eastAsia"/>
                <w:b/>
                <w:bCs/>
                <w:spacing w:val="-4"/>
                <w:highlight w:val="none"/>
                <w:lang w:eastAsia="zh-CN"/>
              </w:rPr>
            </w:pPr>
            <w:r>
              <w:rPr>
                <w:b/>
                <w:bCs/>
                <w:spacing w:val="-4"/>
                <w:highlight w:val="none"/>
                <w:lang w:eastAsia="zh-CN"/>
              </w:rPr>
              <w:t>1.投标文件电子版要求：按照本采购文件“第六章 投标文件格式”编写（第六章未附格式的，由供应商自行拟定），不可涂改并在规定加盖公章处加盖电子公章，否则投标文件按无效响应处理。</w:t>
            </w:r>
          </w:p>
          <w:p w14:paraId="5C13FF77">
            <w:pPr>
              <w:pStyle w:val="25"/>
              <w:spacing w:before="78" w:line="261" w:lineRule="auto"/>
              <w:ind w:left="118" w:right="119" w:hanging="4"/>
              <w:jc w:val="both"/>
              <w:rPr>
                <w:rFonts w:hint="eastAsia"/>
                <w:b/>
                <w:bCs/>
                <w:spacing w:val="-4"/>
                <w:highlight w:val="none"/>
                <w:lang w:eastAsia="zh-CN"/>
              </w:rPr>
            </w:pPr>
            <w:r>
              <w:rPr>
                <w:b/>
                <w:bCs/>
                <w:spacing w:val="-4"/>
                <w:highlight w:val="none"/>
                <w:lang w:eastAsia="zh-CN"/>
              </w:rPr>
              <w:t>2.投标文件电子版密封方式：电子投标文件通过平台有效 CA 加密后在“政采云”平台投送。（操作方式见公告要求“ 电子投标文件制作与投送教程”）</w:t>
            </w:r>
          </w:p>
          <w:p w14:paraId="063C707F">
            <w:pPr>
              <w:pStyle w:val="25"/>
              <w:spacing w:before="82" w:line="261" w:lineRule="auto"/>
              <w:ind w:left="117" w:right="119" w:hanging="1"/>
              <w:jc w:val="both"/>
              <w:rPr>
                <w:rFonts w:hint="eastAsia"/>
                <w:b/>
                <w:bCs/>
                <w:spacing w:val="-4"/>
                <w:highlight w:val="none"/>
                <w:lang w:eastAsia="zh-CN"/>
              </w:rPr>
            </w:pPr>
            <w:r>
              <w:rPr>
                <w:b/>
                <w:bCs/>
                <w:spacing w:val="-4"/>
                <w:highlight w:val="none"/>
                <w:lang w:eastAsia="zh-CN"/>
              </w:rPr>
              <w:t>3.（1）份数：本项目采用电子招投标，开标现场无需提供纸质版投标文件，</w:t>
            </w:r>
            <w:r>
              <w:rPr>
                <w:rFonts w:hint="eastAsia"/>
                <w:b/>
                <w:bCs/>
                <w:spacing w:val="-4"/>
                <w:highlight w:val="none"/>
                <w:lang w:eastAsia="zh-CN"/>
              </w:rPr>
              <w:t>中标候选人</w:t>
            </w:r>
            <w:r>
              <w:rPr>
                <w:b/>
                <w:bCs/>
                <w:spacing w:val="-4"/>
                <w:highlight w:val="none"/>
                <w:lang w:eastAsia="zh-CN"/>
              </w:rPr>
              <w:t>在中标公示期满后提交三份纸质版投标文件给代理机构存档。</w:t>
            </w:r>
          </w:p>
          <w:p w14:paraId="57B459B4">
            <w:pPr>
              <w:pStyle w:val="25"/>
              <w:spacing w:before="82" w:line="252" w:lineRule="auto"/>
              <w:ind w:left="135" w:right="119" w:hanging="17"/>
              <w:jc w:val="both"/>
              <w:rPr>
                <w:rFonts w:hint="eastAsia"/>
                <w:b/>
                <w:bCs/>
                <w:spacing w:val="-4"/>
                <w:highlight w:val="none"/>
                <w:lang w:eastAsia="zh-CN"/>
              </w:rPr>
            </w:pPr>
            <w:r>
              <w:rPr>
                <w:b/>
                <w:bCs/>
                <w:spacing w:val="-4"/>
                <w:highlight w:val="none"/>
                <w:lang w:eastAsia="zh-CN"/>
              </w:rPr>
              <w:t>特别提示：</w:t>
            </w:r>
            <w:r>
              <w:rPr>
                <w:rFonts w:hint="eastAsia"/>
                <w:b/>
                <w:bCs/>
                <w:spacing w:val="-4"/>
                <w:highlight w:val="none"/>
                <w:lang w:eastAsia="zh-CN"/>
              </w:rPr>
              <w:t>中标候选人</w:t>
            </w:r>
            <w:r>
              <w:rPr>
                <w:b/>
                <w:bCs/>
                <w:spacing w:val="-4"/>
                <w:highlight w:val="none"/>
                <w:lang w:eastAsia="zh-CN"/>
              </w:rPr>
              <w:t>提交的纸质版《投标文件》文字内容与开标时电子投标书应完全一致。</w:t>
            </w:r>
          </w:p>
          <w:p w14:paraId="3CE2369E">
            <w:pPr>
              <w:pStyle w:val="25"/>
              <w:spacing w:before="80" w:line="251" w:lineRule="auto"/>
              <w:ind w:left="121" w:right="119" w:firstLine="2"/>
              <w:jc w:val="both"/>
              <w:rPr>
                <w:rFonts w:hint="eastAsia"/>
                <w:b/>
                <w:bCs/>
                <w:spacing w:val="-4"/>
                <w:highlight w:val="none"/>
                <w:lang w:eastAsia="zh-CN"/>
              </w:rPr>
            </w:pPr>
            <w:r>
              <w:rPr>
                <w:b/>
                <w:bCs/>
                <w:spacing w:val="-4"/>
                <w:highlight w:val="none"/>
                <w:lang w:eastAsia="zh-CN"/>
              </w:rPr>
              <w:t>（2）政采云投标文件递交截止时间：202</w:t>
            </w:r>
            <w:r>
              <w:rPr>
                <w:rFonts w:hint="eastAsia"/>
                <w:b/>
                <w:bCs/>
                <w:spacing w:val="-4"/>
                <w:highlight w:val="none"/>
                <w:lang w:eastAsia="zh-CN"/>
              </w:rPr>
              <w:t>5</w:t>
            </w:r>
            <w:r>
              <w:rPr>
                <w:b/>
                <w:bCs/>
                <w:spacing w:val="-4"/>
                <w:highlight w:val="none"/>
                <w:lang w:eastAsia="zh-CN"/>
              </w:rPr>
              <w:t>年</w:t>
            </w:r>
            <w:r>
              <w:rPr>
                <w:rFonts w:hint="eastAsia"/>
                <w:b/>
                <w:bCs/>
                <w:spacing w:val="-4"/>
                <w:highlight w:val="none"/>
                <w:lang w:eastAsia="zh-CN"/>
              </w:rPr>
              <w:t>0</w:t>
            </w:r>
            <w:r>
              <w:rPr>
                <w:rFonts w:hint="eastAsia"/>
                <w:b/>
                <w:bCs/>
                <w:spacing w:val="-4"/>
                <w:highlight w:val="none"/>
                <w:lang w:val="en-US" w:eastAsia="zh-CN"/>
              </w:rPr>
              <w:t>6</w:t>
            </w:r>
            <w:r>
              <w:rPr>
                <w:rFonts w:hint="eastAsia"/>
                <w:b/>
                <w:bCs/>
                <w:spacing w:val="-4"/>
                <w:highlight w:val="none"/>
                <w:lang w:eastAsia="zh-CN"/>
              </w:rPr>
              <w:t>月</w:t>
            </w:r>
            <w:r>
              <w:rPr>
                <w:rFonts w:hint="eastAsia"/>
                <w:b/>
                <w:bCs/>
                <w:spacing w:val="-4"/>
                <w:highlight w:val="none"/>
                <w:lang w:val="en-US" w:eastAsia="zh-CN"/>
              </w:rPr>
              <w:t>16</w:t>
            </w:r>
            <w:r>
              <w:rPr>
                <w:rFonts w:hint="eastAsia"/>
                <w:b/>
                <w:bCs/>
                <w:spacing w:val="-4"/>
                <w:highlight w:val="none"/>
                <w:lang w:eastAsia="zh-CN"/>
              </w:rPr>
              <w:t>日</w:t>
            </w:r>
            <w:r>
              <w:rPr>
                <w:b/>
                <w:bCs/>
                <w:spacing w:val="-4"/>
                <w:highlight w:val="none"/>
                <w:lang w:eastAsia="zh-CN"/>
              </w:rPr>
              <w:t>1</w:t>
            </w:r>
            <w:r>
              <w:rPr>
                <w:rFonts w:hint="eastAsia"/>
                <w:b/>
                <w:bCs/>
                <w:spacing w:val="-4"/>
                <w:highlight w:val="none"/>
                <w:lang w:val="en-US" w:eastAsia="zh-CN"/>
              </w:rPr>
              <w:t>0</w:t>
            </w:r>
            <w:r>
              <w:rPr>
                <w:rFonts w:hint="eastAsia"/>
                <w:b/>
                <w:bCs/>
                <w:spacing w:val="-4"/>
                <w:highlight w:val="none"/>
                <w:lang w:eastAsia="zh-CN"/>
              </w:rPr>
              <w:t>：</w:t>
            </w:r>
            <w:r>
              <w:rPr>
                <w:rFonts w:hint="eastAsia"/>
                <w:b/>
                <w:bCs/>
                <w:spacing w:val="-4"/>
                <w:highlight w:val="none"/>
                <w:lang w:val="en-US" w:eastAsia="zh-CN"/>
              </w:rPr>
              <w:t>3</w:t>
            </w:r>
            <w:r>
              <w:rPr>
                <w:b/>
                <w:bCs/>
                <w:spacing w:val="-4"/>
                <w:highlight w:val="none"/>
                <w:lang w:eastAsia="zh-CN"/>
              </w:rPr>
              <w:t>0（北京时间）</w:t>
            </w:r>
          </w:p>
          <w:p w14:paraId="4D561846">
            <w:pPr>
              <w:pStyle w:val="25"/>
              <w:spacing w:before="78" w:line="222" w:lineRule="auto"/>
              <w:ind w:left="123"/>
              <w:jc w:val="both"/>
              <w:rPr>
                <w:rFonts w:hint="eastAsia"/>
                <w:b/>
                <w:bCs/>
                <w:spacing w:val="-4"/>
                <w:highlight w:val="none"/>
                <w:lang w:eastAsia="zh-CN"/>
              </w:rPr>
            </w:pPr>
            <w:r>
              <w:rPr>
                <w:b/>
                <w:bCs/>
                <w:spacing w:val="-4"/>
                <w:highlight w:val="none"/>
                <w:lang w:eastAsia="zh-CN"/>
              </w:rPr>
              <w:t>（3）递交地点：政采云网上不见面开标系统</w:t>
            </w:r>
          </w:p>
        </w:tc>
      </w:tr>
      <w:tr w14:paraId="7F2F2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1BE343B0">
            <w:pPr>
              <w:pStyle w:val="25"/>
              <w:spacing w:before="78" w:line="180" w:lineRule="auto"/>
              <w:jc w:val="center"/>
              <w:rPr>
                <w:rFonts w:hint="eastAsia"/>
              </w:rPr>
            </w:pPr>
            <w:r>
              <w:rPr>
                <w:spacing w:val="-6"/>
              </w:rPr>
              <w:t>26</w:t>
            </w:r>
          </w:p>
        </w:tc>
        <w:tc>
          <w:tcPr>
            <w:tcW w:w="1485" w:type="dxa"/>
            <w:vAlign w:val="center"/>
          </w:tcPr>
          <w:p w14:paraId="78A86AB6">
            <w:pPr>
              <w:pStyle w:val="25"/>
              <w:spacing w:before="78" w:line="222" w:lineRule="auto"/>
              <w:jc w:val="center"/>
              <w:rPr>
                <w:rFonts w:hint="eastAsia"/>
                <w:b/>
                <w:bCs/>
                <w:spacing w:val="-4"/>
              </w:rPr>
            </w:pPr>
            <w:r>
              <w:rPr>
                <w:b/>
                <w:bCs/>
                <w:spacing w:val="-4"/>
              </w:rPr>
              <w:t>开标时间及地点</w:t>
            </w:r>
          </w:p>
        </w:tc>
        <w:tc>
          <w:tcPr>
            <w:tcW w:w="7831" w:type="dxa"/>
            <w:tcBorders>
              <w:right w:val="single" w:color="000000" w:sz="4" w:space="0"/>
            </w:tcBorders>
            <w:vAlign w:val="center"/>
          </w:tcPr>
          <w:p w14:paraId="7012B5A9">
            <w:pPr>
              <w:pStyle w:val="25"/>
              <w:spacing w:before="216" w:line="222" w:lineRule="auto"/>
              <w:ind w:left="118"/>
              <w:jc w:val="both"/>
              <w:rPr>
                <w:rFonts w:hint="eastAsia"/>
                <w:b/>
                <w:bCs/>
                <w:spacing w:val="-4"/>
                <w:highlight w:val="none"/>
                <w:lang w:eastAsia="zh-CN"/>
              </w:rPr>
            </w:pPr>
            <w:r>
              <w:rPr>
                <w:b/>
                <w:bCs/>
                <w:spacing w:val="-4"/>
                <w:highlight w:val="none"/>
                <w:lang w:eastAsia="zh-CN"/>
              </w:rPr>
              <w:t>开标时间：202</w:t>
            </w:r>
            <w:r>
              <w:rPr>
                <w:rFonts w:hint="eastAsia"/>
                <w:b/>
                <w:bCs/>
                <w:spacing w:val="-4"/>
                <w:highlight w:val="none"/>
                <w:lang w:eastAsia="zh-CN"/>
              </w:rPr>
              <w:t>5</w:t>
            </w:r>
            <w:r>
              <w:rPr>
                <w:b/>
                <w:bCs/>
                <w:spacing w:val="-4"/>
                <w:highlight w:val="none"/>
                <w:lang w:eastAsia="zh-CN"/>
              </w:rPr>
              <w:t>年</w:t>
            </w:r>
            <w:r>
              <w:rPr>
                <w:rFonts w:hint="eastAsia"/>
                <w:b/>
                <w:bCs/>
                <w:spacing w:val="-4"/>
                <w:highlight w:val="none"/>
                <w:lang w:eastAsia="zh-CN"/>
              </w:rPr>
              <w:t>0</w:t>
            </w:r>
            <w:r>
              <w:rPr>
                <w:rFonts w:hint="eastAsia"/>
                <w:b/>
                <w:bCs/>
                <w:spacing w:val="-4"/>
                <w:highlight w:val="none"/>
                <w:lang w:val="en-US" w:eastAsia="zh-CN"/>
              </w:rPr>
              <w:t>6</w:t>
            </w:r>
            <w:r>
              <w:rPr>
                <w:rFonts w:hint="eastAsia"/>
                <w:b/>
                <w:bCs/>
                <w:spacing w:val="-4"/>
                <w:highlight w:val="none"/>
                <w:lang w:eastAsia="zh-CN"/>
              </w:rPr>
              <w:t>月</w:t>
            </w:r>
            <w:r>
              <w:rPr>
                <w:rFonts w:hint="eastAsia"/>
                <w:b/>
                <w:bCs/>
                <w:spacing w:val="-4"/>
                <w:highlight w:val="none"/>
                <w:lang w:val="en-US" w:eastAsia="zh-CN"/>
              </w:rPr>
              <w:t>16</w:t>
            </w:r>
            <w:r>
              <w:rPr>
                <w:rFonts w:hint="eastAsia"/>
                <w:b/>
                <w:bCs/>
                <w:spacing w:val="-4"/>
                <w:highlight w:val="none"/>
                <w:lang w:eastAsia="zh-CN"/>
              </w:rPr>
              <w:t>日</w:t>
            </w:r>
            <w:r>
              <w:rPr>
                <w:b/>
                <w:bCs/>
                <w:spacing w:val="-4"/>
                <w:highlight w:val="none"/>
                <w:lang w:eastAsia="zh-CN"/>
              </w:rPr>
              <w:t>1</w:t>
            </w:r>
            <w:r>
              <w:rPr>
                <w:rFonts w:hint="eastAsia"/>
                <w:b/>
                <w:bCs/>
                <w:spacing w:val="-4"/>
                <w:highlight w:val="none"/>
                <w:lang w:val="en-US" w:eastAsia="zh-CN"/>
              </w:rPr>
              <w:t>0</w:t>
            </w:r>
            <w:r>
              <w:rPr>
                <w:rFonts w:hint="eastAsia"/>
                <w:b/>
                <w:bCs/>
                <w:spacing w:val="-4"/>
                <w:highlight w:val="none"/>
                <w:lang w:eastAsia="zh-CN"/>
              </w:rPr>
              <w:t>：</w:t>
            </w:r>
            <w:r>
              <w:rPr>
                <w:rFonts w:hint="eastAsia"/>
                <w:b/>
                <w:bCs/>
                <w:spacing w:val="-4"/>
                <w:highlight w:val="none"/>
                <w:lang w:val="en-US" w:eastAsia="zh-CN"/>
              </w:rPr>
              <w:t>3</w:t>
            </w:r>
            <w:r>
              <w:rPr>
                <w:b/>
                <w:bCs/>
                <w:spacing w:val="-4"/>
                <w:highlight w:val="none"/>
                <w:lang w:eastAsia="zh-CN"/>
              </w:rPr>
              <w:t>0（北京时间）</w:t>
            </w:r>
          </w:p>
          <w:p w14:paraId="18D003D1">
            <w:pPr>
              <w:pStyle w:val="25"/>
              <w:spacing w:before="78" w:line="222" w:lineRule="auto"/>
              <w:ind w:left="118"/>
              <w:jc w:val="both"/>
              <w:rPr>
                <w:rFonts w:hint="eastAsia"/>
                <w:b/>
                <w:bCs/>
                <w:spacing w:val="-4"/>
                <w:highlight w:val="none"/>
                <w:lang w:eastAsia="zh-CN"/>
              </w:rPr>
            </w:pPr>
            <w:r>
              <w:rPr>
                <w:b/>
                <w:bCs/>
                <w:spacing w:val="-4"/>
                <w:highlight w:val="none"/>
                <w:lang w:eastAsia="zh-CN"/>
              </w:rPr>
              <w:t>开标地点：政采云网上不见面开标系统</w:t>
            </w:r>
          </w:p>
        </w:tc>
      </w:tr>
      <w:tr w14:paraId="65351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DF6E65D">
            <w:pPr>
              <w:pStyle w:val="25"/>
              <w:spacing w:before="78" w:line="180" w:lineRule="auto"/>
              <w:jc w:val="center"/>
              <w:rPr>
                <w:rFonts w:hint="eastAsia"/>
              </w:rPr>
            </w:pPr>
            <w:r>
              <w:rPr>
                <w:spacing w:val="-6"/>
              </w:rPr>
              <w:t>27</w:t>
            </w:r>
          </w:p>
        </w:tc>
        <w:tc>
          <w:tcPr>
            <w:tcW w:w="1485" w:type="dxa"/>
            <w:vAlign w:val="center"/>
          </w:tcPr>
          <w:p w14:paraId="13F06736">
            <w:pPr>
              <w:pStyle w:val="25"/>
              <w:spacing w:before="78" w:line="221" w:lineRule="auto"/>
              <w:jc w:val="center"/>
              <w:rPr>
                <w:rFonts w:hint="eastAsia"/>
              </w:rPr>
            </w:pPr>
            <w:r>
              <w:rPr>
                <w:b/>
                <w:bCs/>
                <w:spacing w:val="-6"/>
              </w:rPr>
              <w:t>履约保证金</w:t>
            </w:r>
          </w:p>
        </w:tc>
        <w:tc>
          <w:tcPr>
            <w:tcW w:w="7831" w:type="dxa"/>
            <w:tcBorders>
              <w:right w:val="single" w:color="000000" w:sz="4" w:space="0"/>
            </w:tcBorders>
            <w:vAlign w:val="center"/>
          </w:tcPr>
          <w:p w14:paraId="07D082C3">
            <w:pPr>
              <w:pStyle w:val="25"/>
              <w:spacing w:before="120" w:line="279" w:lineRule="auto"/>
              <w:ind w:left="118" w:right="215" w:firstLine="10"/>
              <w:jc w:val="both"/>
              <w:rPr>
                <w:rFonts w:hint="eastAsia"/>
                <w:spacing w:val="-1"/>
                <w:lang w:eastAsia="zh-CN"/>
              </w:rPr>
            </w:pPr>
            <w:r>
              <w:rPr>
                <w:rFonts w:hint="eastAsia"/>
                <w:spacing w:val="-1"/>
                <w:lang w:eastAsia="zh-CN"/>
              </w:rPr>
              <w:t>（履约保证金的金额：成交合同金额的</w:t>
            </w:r>
            <w:r>
              <w:rPr>
                <w:rFonts w:hint="eastAsia"/>
                <w:spacing w:val="-1"/>
                <w:lang w:val="en-US" w:eastAsia="zh-CN"/>
              </w:rPr>
              <w:t>5</w:t>
            </w:r>
            <w:r>
              <w:rPr>
                <w:rFonts w:hint="eastAsia"/>
                <w:spacing w:val="-1"/>
                <w:lang w:eastAsia="zh-CN"/>
              </w:rPr>
              <w:t>%（</w:t>
            </w:r>
            <w:r>
              <w:rPr>
                <w:rFonts w:hint="eastAsia"/>
                <w:spacing w:val="-1"/>
                <w:lang w:val="en-US" w:eastAsia="zh-CN"/>
              </w:rPr>
              <w:t>具体以合同签订为准</w:t>
            </w:r>
            <w:r>
              <w:rPr>
                <w:rFonts w:hint="eastAsia"/>
                <w:spacing w:val="-1"/>
                <w:lang w:eastAsia="zh-CN"/>
              </w:rPr>
              <w:t>）</w:t>
            </w:r>
          </w:p>
        </w:tc>
      </w:tr>
      <w:tr w14:paraId="643B9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17C3513">
            <w:pPr>
              <w:pStyle w:val="25"/>
              <w:spacing w:before="78" w:line="180" w:lineRule="auto"/>
              <w:jc w:val="center"/>
              <w:rPr>
                <w:rFonts w:hint="eastAsia"/>
                <w:spacing w:val="-6"/>
                <w:lang w:eastAsia="zh-CN"/>
              </w:rPr>
            </w:pPr>
            <w:r>
              <w:rPr>
                <w:rFonts w:hint="eastAsia"/>
                <w:spacing w:val="-6"/>
                <w:lang w:eastAsia="zh-CN"/>
              </w:rPr>
              <w:t>28</w:t>
            </w:r>
          </w:p>
        </w:tc>
        <w:tc>
          <w:tcPr>
            <w:tcW w:w="1485" w:type="dxa"/>
            <w:vAlign w:val="center"/>
          </w:tcPr>
          <w:p w14:paraId="550CF0AB">
            <w:pPr>
              <w:pStyle w:val="25"/>
              <w:spacing w:before="78" w:line="221" w:lineRule="auto"/>
              <w:jc w:val="center"/>
              <w:rPr>
                <w:rFonts w:hint="eastAsia"/>
                <w:b/>
                <w:bCs/>
                <w:spacing w:val="-6"/>
                <w:lang w:eastAsia="zh-CN"/>
              </w:rPr>
            </w:pPr>
            <w:r>
              <w:rPr>
                <w:rFonts w:hint="eastAsia"/>
                <w:b/>
                <w:bCs/>
                <w:spacing w:val="-6"/>
                <w:lang w:eastAsia="zh-CN"/>
              </w:rPr>
              <w:t>是否允许采购进口产品</w:t>
            </w:r>
          </w:p>
        </w:tc>
        <w:tc>
          <w:tcPr>
            <w:tcW w:w="7831" w:type="dxa"/>
            <w:tcBorders>
              <w:right w:val="single" w:color="000000" w:sz="4" w:space="0"/>
            </w:tcBorders>
            <w:vAlign w:val="center"/>
          </w:tcPr>
          <w:p w14:paraId="6C79B6FF">
            <w:pPr>
              <w:pStyle w:val="25"/>
              <w:spacing w:before="120" w:line="279" w:lineRule="auto"/>
              <w:ind w:left="118" w:right="215" w:firstLine="10"/>
              <w:jc w:val="both"/>
              <w:rPr>
                <w:rFonts w:hint="eastAsia"/>
                <w:spacing w:val="-1"/>
                <w:lang w:eastAsia="zh-CN"/>
              </w:rPr>
            </w:pPr>
            <w:r>
              <w:rPr>
                <w:rFonts w:hint="eastAsia"/>
                <w:spacing w:val="-1"/>
                <w:lang w:eastAsia="zh-CN"/>
              </w:rPr>
              <w:t xml:space="preserve">☑ 不允许 </w:t>
            </w:r>
          </w:p>
          <w:p w14:paraId="146E3D8A">
            <w:pPr>
              <w:pStyle w:val="25"/>
              <w:spacing w:before="120" w:line="279" w:lineRule="auto"/>
              <w:ind w:left="118" w:right="215" w:firstLine="10"/>
              <w:jc w:val="both"/>
              <w:rPr>
                <w:rFonts w:hint="eastAsia"/>
                <w:spacing w:val="-1"/>
                <w:lang w:eastAsia="zh-CN"/>
              </w:rPr>
            </w:pPr>
            <w:r>
              <w:rPr>
                <w:rFonts w:hint="eastAsia"/>
                <w:spacing w:val="-1"/>
                <w:highlight w:val="none"/>
                <w:lang w:eastAsia="zh-CN"/>
              </w:rPr>
              <w:t>□ 允许</w:t>
            </w:r>
          </w:p>
        </w:tc>
      </w:tr>
      <w:tr w14:paraId="5ABBF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5CF640AF">
            <w:pPr>
              <w:pStyle w:val="25"/>
              <w:spacing w:before="78" w:line="180" w:lineRule="auto"/>
              <w:jc w:val="center"/>
              <w:rPr>
                <w:rFonts w:hint="eastAsia"/>
                <w:lang w:eastAsia="zh-CN"/>
              </w:rPr>
            </w:pPr>
            <w:r>
              <w:rPr>
                <w:spacing w:val="-6"/>
              </w:rPr>
              <w:t>2</w:t>
            </w:r>
            <w:r>
              <w:rPr>
                <w:rFonts w:hint="eastAsia"/>
                <w:spacing w:val="-6"/>
                <w:lang w:eastAsia="zh-CN"/>
              </w:rPr>
              <w:t>9</w:t>
            </w:r>
          </w:p>
        </w:tc>
        <w:tc>
          <w:tcPr>
            <w:tcW w:w="1485" w:type="dxa"/>
            <w:vAlign w:val="center"/>
          </w:tcPr>
          <w:p w14:paraId="6E1C6CBD">
            <w:pPr>
              <w:pStyle w:val="25"/>
              <w:spacing w:before="78" w:line="222" w:lineRule="auto"/>
              <w:jc w:val="center"/>
              <w:rPr>
                <w:rFonts w:hint="eastAsia"/>
              </w:rPr>
            </w:pPr>
            <w:r>
              <w:rPr>
                <w:b/>
                <w:bCs/>
                <w:spacing w:val="-6"/>
              </w:rPr>
              <w:t>开标程序</w:t>
            </w:r>
          </w:p>
        </w:tc>
        <w:tc>
          <w:tcPr>
            <w:tcW w:w="7831" w:type="dxa"/>
            <w:tcBorders>
              <w:right w:val="single" w:color="000000" w:sz="4" w:space="0"/>
            </w:tcBorders>
            <w:vAlign w:val="center"/>
          </w:tcPr>
          <w:p w14:paraId="53846F77">
            <w:pPr>
              <w:pStyle w:val="25"/>
              <w:spacing w:before="120" w:line="279" w:lineRule="auto"/>
              <w:ind w:left="118" w:right="215" w:firstLine="10"/>
              <w:jc w:val="both"/>
              <w:rPr>
                <w:rFonts w:hint="eastAsia"/>
              </w:rPr>
            </w:pPr>
            <w:r>
              <w:rPr>
                <w:spacing w:val="-1"/>
                <w:lang w:eastAsia="zh-CN"/>
              </w:rPr>
              <w:t>1.在招标文件确定的投标文件提交截止时间停止接受投标文件。开标会主持人确定</w:t>
            </w:r>
            <w:r>
              <w:rPr>
                <w:rFonts w:hint="eastAsia"/>
                <w:spacing w:val="-1"/>
                <w:lang w:eastAsia="zh-CN"/>
              </w:rPr>
              <w:t>供应商</w:t>
            </w:r>
            <w:r>
              <w:rPr>
                <w:spacing w:val="-1"/>
                <w:lang w:eastAsia="zh-CN"/>
              </w:rPr>
              <w:t>数量是否符合开标要求（要求所有投标</w:t>
            </w:r>
            <w:r>
              <w:rPr>
                <w:lang w:eastAsia="zh-CN"/>
              </w:rPr>
              <w:t>人提前一小时准备好开标相关资料，调试好电脑设备。</w:t>
            </w:r>
            <w:r>
              <w:rPr>
                <w:spacing w:val="-9"/>
              </w:rPr>
              <w:t>）；</w:t>
            </w:r>
          </w:p>
          <w:p w14:paraId="1AB51C26">
            <w:pPr>
              <w:pStyle w:val="25"/>
              <w:spacing w:before="111" w:line="262" w:lineRule="auto"/>
              <w:ind w:left="121" w:right="119" w:hanging="7"/>
              <w:jc w:val="both"/>
              <w:rPr>
                <w:rFonts w:hint="eastAsia"/>
                <w:lang w:eastAsia="zh-CN"/>
              </w:rPr>
            </w:pPr>
            <w:r>
              <w:rPr>
                <w:spacing w:val="-2"/>
                <w:lang w:eastAsia="zh-CN"/>
              </w:rPr>
              <w:t>2.本项目采用“政采云不见面</w:t>
            </w:r>
            <w:r>
              <w:rPr>
                <w:spacing w:val="-88"/>
                <w:lang w:eastAsia="zh-CN"/>
              </w:rPr>
              <w:t xml:space="preserve"> </w:t>
            </w:r>
            <w:r>
              <w:rPr>
                <w:spacing w:val="-2"/>
                <w:lang w:eastAsia="zh-CN"/>
              </w:rPr>
              <w:t>”开标，</w:t>
            </w:r>
            <w:r>
              <w:rPr>
                <w:rFonts w:hint="eastAsia"/>
                <w:spacing w:val="-2"/>
                <w:lang w:eastAsia="zh-CN"/>
              </w:rPr>
              <w:t>供应商</w:t>
            </w:r>
            <w:r>
              <w:rPr>
                <w:spacing w:val="-3"/>
                <w:lang w:eastAsia="zh-CN"/>
              </w:rPr>
              <w:t>须在投标截止时间</w:t>
            </w:r>
            <w:r>
              <w:rPr>
                <w:spacing w:val="-1"/>
                <w:lang w:eastAsia="zh-CN"/>
              </w:rPr>
              <w:t>前登录政采云平台</w:t>
            </w:r>
            <w:r>
              <w:rPr>
                <w:spacing w:val="-46"/>
                <w:lang w:eastAsia="zh-CN"/>
              </w:rPr>
              <w:t xml:space="preserve"> </w:t>
            </w:r>
            <w:r>
              <w:fldChar w:fldCharType="begin"/>
            </w:r>
            <w:r>
              <w:instrText xml:space="preserve"> HYPERLINK "http://www.zcygov.cn/" </w:instrText>
            </w:r>
            <w:r>
              <w:fldChar w:fldCharType="separate"/>
            </w:r>
            <w:r>
              <w:rPr>
                <w:spacing w:val="-1"/>
                <w:lang w:eastAsia="zh-CN"/>
              </w:rPr>
              <w:t>http://www.zcygov.cn/</w:t>
            </w:r>
            <w:r>
              <w:rPr>
                <w:spacing w:val="-1"/>
                <w:lang w:eastAsia="zh-CN"/>
              </w:rPr>
              <w:fldChar w:fldCharType="end"/>
            </w:r>
            <w:r>
              <w:rPr>
                <w:spacing w:val="-1"/>
                <w:lang w:eastAsia="zh-CN"/>
              </w:rPr>
              <w:t>进行签到。</w:t>
            </w:r>
          </w:p>
          <w:p w14:paraId="31059135">
            <w:pPr>
              <w:pStyle w:val="25"/>
              <w:spacing w:before="121" w:line="220" w:lineRule="auto"/>
              <w:ind w:left="116"/>
              <w:jc w:val="both"/>
              <w:rPr>
                <w:rFonts w:hint="eastAsia"/>
                <w:lang w:eastAsia="zh-CN"/>
              </w:rPr>
            </w:pPr>
            <w:r>
              <w:rPr>
                <w:spacing w:val="-1"/>
                <w:lang w:eastAsia="zh-CN"/>
              </w:rPr>
              <w:t>3.主持人宣布开标会开始，宣布开标纪律；</w:t>
            </w:r>
          </w:p>
          <w:p w14:paraId="3DA068F5">
            <w:pPr>
              <w:pStyle w:val="25"/>
              <w:spacing w:before="112" w:line="220" w:lineRule="auto"/>
              <w:ind w:left="110"/>
              <w:jc w:val="both"/>
              <w:rPr>
                <w:rFonts w:hint="eastAsia"/>
                <w:lang w:eastAsia="zh-CN"/>
              </w:rPr>
            </w:pPr>
            <w:r>
              <w:rPr>
                <w:lang w:eastAsia="zh-CN"/>
              </w:rPr>
              <w:t>4.宣布主持人、开标人、唱标人、记录人、</w:t>
            </w:r>
            <w:r>
              <w:rPr>
                <w:spacing w:val="-1"/>
                <w:lang w:eastAsia="zh-CN"/>
              </w:rPr>
              <w:t>监督人等工作人员姓</w:t>
            </w:r>
            <w:r>
              <w:rPr>
                <w:spacing w:val="-9"/>
                <w:lang w:eastAsia="zh-CN"/>
              </w:rPr>
              <w:t>名；</w:t>
            </w:r>
          </w:p>
          <w:p w14:paraId="4DE75C84">
            <w:pPr>
              <w:pStyle w:val="25"/>
              <w:spacing w:before="110" w:line="265" w:lineRule="auto"/>
              <w:ind w:left="120" w:right="215" w:hanging="4"/>
              <w:jc w:val="both"/>
              <w:rPr>
                <w:rFonts w:hint="eastAsia"/>
                <w:lang w:eastAsia="zh-CN"/>
              </w:rPr>
            </w:pPr>
            <w:r>
              <w:rPr>
                <w:spacing w:val="-1"/>
                <w:lang w:eastAsia="zh-CN"/>
              </w:rPr>
              <w:t>5.解密：法定代表人或授权委托人须全程在线准时参加开标活动</w:t>
            </w:r>
            <w:r>
              <w:rPr>
                <w:spacing w:val="-2"/>
                <w:lang w:eastAsia="zh-CN"/>
              </w:rPr>
              <w:t>进行文件解密、异议、质疑及澄清等。</w:t>
            </w:r>
          </w:p>
          <w:p w14:paraId="3FD501CE">
            <w:pPr>
              <w:pStyle w:val="25"/>
              <w:spacing w:before="114" w:line="290" w:lineRule="auto"/>
              <w:ind w:left="117" w:right="119" w:hanging="4"/>
              <w:jc w:val="both"/>
              <w:rPr>
                <w:rFonts w:hint="eastAsia"/>
                <w:lang w:eastAsia="zh-CN"/>
              </w:rPr>
            </w:pPr>
            <w:r>
              <w:rPr>
                <w:spacing w:val="-2"/>
                <w:lang w:eastAsia="zh-CN"/>
              </w:rPr>
              <w:t>6 .参与“政采云不见面”开标的各</w:t>
            </w:r>
            <w:r>
              <w:rPr>
                <w:rFonts w:hint="eastAsia"/>
                <w:spacing w:val="-2"/>
                <w:lang w:eastAsia="zh-CN"/>
              </w:rPr>
              <w:t>供应商</w:t>
            </w:r>
            <w:r>
              <w:rPr>
                <w:spacing w:val="-2"/>
                <w:lang w:eastAsia="zh-CN"/>
              </w:rPr>
              <w:t>，请</w:t>
            </w:r>
            <w:r>
              <w:rPr>
                <w:spacing w:val="-3"/>
                <w:lang w:eastAsia="zh-CN"/>
              </w:rPr>
              <w:t>在互联网网络环境</w:t>
            </w:r>
            <w:r>
              <w:rPr>
                <w:spacing w:val="-1"/>
                <w:lang w:eastAsia="zh-CN"/>
              </w:rPr>
              <w:t>较好的电脑端登录政采云不见面开标大厅参与开标；不要在电脑进行下载、安装等工作，认真耐心等待指令并及时操作，并保持手机畅通；因</w:t>
            </w:r>
            <w:r>
              <w:rPr>
                <w:rFonts w:hint="eastAsia"/>
                <w:spacing w:val="-1"/>
                <w:lang w:eastAsia="zh-CN"/>
              </w:rPr>
              <w:t>供应商</w:t>
            </w:r>
            <w:r>
              <w:rPr>
                <w:spacing w:val="-1"/>
                <w:lang w:eastAsia="zh-CN"/>
              </w:rPr>
              <w:t>网络环境或硬件配备不达标等原因，影响开标的，造成的后果由</w:t>
            </w:r>
            <w:r>
              <w:rPr>
                <w:rFonts w:hint="eastAsia"/>
                <w:spacing w:val="-1"/>
                <w:lang w:eastAsia="zh-CN"/>
              </w:rPr>
              <w:t>供应商</w:t>
            </w:r>
            <w:r>
              <w:rPr>
                <w:spacing w:val="-1"/>
                <w:lang w:eastAsia="zh-CN"/>
              </w:rPr>
              <w:t>自行承担。</w:t>
            </w:r>
          </w:p>
          <w:p w14:paraId="69B30B1C">
            <w:pPr>
              <w:pStyle w:val="25"/>
              <w:spacing w:before="113" w:line="220" w:lineRule="auto"/>
              <w:ind w:left="117"/>
              <w:jc w:val="both"/>
              <w:rPr>
                <w:rFonts w:hint="eastAsia"/>
                <w:lang w:eastAsia="zh-CN"/>
              </w:rPr>
            </w:pPr>
            <w:r>
              <w:rPr>
                <w:spacing w:val="-3"/>
                <w:lang w:eastAsia="zh-CN"/>
              </w:rPr>
              <w:t>7.开标结束。</w:t>
            </w:r>
          </w:p>
          <w:p w14:paraId="14BE11C2">
            <w:pPr>
              <w:pStyle w:val="25"/>
              <w:spacing w:before="112" w:line="214" w:lineRule="auto"/>
              <w:ind w:left="118"/>
              <w:jc w:val="both"/>
              <w:rPr>
                <w:rFonts w:hint="eastAsia"/>
                <w:lang w:eastAsia="zh-CN"/>
              </w:rPr>
            </w:pPr>
            <w:r>
              <w:rPr>
                <w:rFonts w:hint="eastAsia"/>
                <w:spacing w:val="-1"/>
                <w:lang w:eastAsia="zh-CN"/>
              </w:rPr>
              <w:t>采购代理机构</w:t>
            </w:r>
            <w:r>
              <w:rPr>
                <w:spacing w:val="-1"/>
                <w:lang w:eastAsia="zh-CN"/>
              </w:rPr>
              <w:t>应当对上述开标过程做好记录，存档备查。</w:t>
            </w:r>
          </w:p>
        </w:tc>
      </w:tr>
      <w:tr w14:paraId="5465A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0" w:type="auto"/>
            <w:tcBorders>
              <w:left w:val="single" w:color="000000" w:sz="4" w:space="0"/>
            </w:tcBorders>
            <w:vAlign w:val="center"/>
          </w:tcPr>
          <w:p w14:paraId="782AA363">
            <w:pPr>
              <w:pStyle w:val="25"/>
              <w:spacing w:before="78" w:line="180" w:lineRule="auto"/>
              <w:jc w:val="center"/>
              <w:rPr>
                <w:rFonts w:hint="eastAsia"/>
                <w:lang w:eastAsia="zh-CN"/>
              </w:rPr>
            </w:pPr>
            <w:r>
              <w:rPr>
                <w:rFonts w:hint="eastAsia"/>
                <w:lang w:eastAsia="zh-CN"/>
              </w:rPr>
              <w:t>30</w:t>
            </w:r>
          </w:p>
        </w:tc>
        <w:tc>
          <w:tcPr>
            <w:tcW w:w="1485" w:type="dxa"/>
            <w:vAlign w:val="center"/>
          </w:tcPr>
          <w:p w14:paraId="16CAFCE9">
            <w:pPr>
              <w:pStyle w:val="25"/>
              <w:spacing w:before="231" w:line="266" w:lineRule="auto"/>
              <w:ind w:right="153"/>
              <w:jc w:val="center"/>
              <w:rPr>
                <w:rFonts w:hint="eastAsia"/>
              </w:rPr>
            </w:pPr>
            <w:r>
              <w:rPr>
                <w:b/>
                <w:bCs/>
                <w:spacing w:val="-9"/>
              </w:rPr>
              <w:t>中标成交结果公</w:t>
            </w:r>
            <w:r>
              <w:rPr>
                <w:b/>
                <w:bCs/>
                <w:spacing w:val="-3"/>
              </w:rPr>
              <w:t>告</w:t>
            </w:r>
          </w:p>
        </w:tc>
        <w:tc>
          <w:tcPr>
            <w:tcW w:w="7831" w:type="dxa"/>
            <w:tcBorders>
              <w:right w:val="single" w:color="000000" w:sz="4" w:space="0"/>
            </w:tcBorders>
            <w:vAlign w:val="center"/>
          </w:tcPr>
          <w:p w14:paraId="04553883">
            <w:pPr>
              <w:pStyle w:val="25"/>
              <w:spacing w:before="232" w:line="264" w:lineRule="auto"/>
              <w:ind w:left="122" w:right="215"/>
              <w:jc w:val="both"/>
              <w:rPr>
                <w:rFonts w:hint="eastAsia"/>
                <w:lang w:eastAsia="zh-CN"/>
              </w:rPr>
            </w:pPr>
            <w:r>
              <w:rPr>
                <w:spacing w:val="-2"/>
                <w:lang w:eastAsia="zh-CN"/>
              </w:rPr>
              <w:t>成交结果公告在新疆政府采购网予以公告</w:t>
            </w:r>
            <w:r>
              <w:rPr>
                <w:spacing w:val="-7"/>
                <w:lang w:eastAsia="zh-CN"/>
              </w:rPr>
              <w:t>。</w:t>
            </w:r>
          </w:p>
        </w:tc>
      </w:tr>
      <w:tr w14:paraId="37E6E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0" w:type="auto"/>
            <w:tcBorders>
              <w:left w:val="single" w:color="000000" w:sz="4" w:space="0"/>
            </w:tcBorders>
            <w:vAlign w:val="center"/>
          </w:tcPr>
          <w:p w14:paraId="59BBED38">
            <w:pPr>
              <w:pStyle w:val="25"/>
              <w:spacing w:before="78" w:line="180" w:lineRule="auto"/>
              <w:jc w:val="center"/>
              <w:rPr>
                <w:rFonts w:hint="eastAsia"/>
                <w:lang w:eastAsia="zh-CN"/>
              </w:rPr>
            </w:pPr>
            <w:r>
              <w:rPr>
                <w:spacing w:val="-7"/>
              </w:rPr>
              <w:t>3</w:t>
            </w:r>
            <w:r>
              <w:rPr>
                <w:rFonts w:hint="eastAsia"/>
                <w:spacing w:val="-7"/>
                <w:lang w:eastAsia="zh-CN"/>
              </w:rPr>
              <w:t>1</w:t>
            </w:r>
          </w:p>
        </w:tc>
        <w:tc>
          <w:tcPr>
            <w:tcW w:w="1485" w:type="dxa"/>
            <w:vAlign w:val="center"/>
          </w:tcPr>
          <w:p w14:paraId="19886D24">
            <w:pPr>
              <w:pStyle w:val="25"/>
              <w:spacing w:before="78" w:line="222" w:lineRule="auto"/>
              <w:jc w:val="center"/>
              <w:rPr>
                <w:rFonts w:hint="eastAsia"/>
              </w:rPr>
            </w:pPr>
            <w:r>
              <w:rPr>
                <w:b/>
                <w:bCs/>
                <w:spacing w:val="-7"/>
              </w:rPr>
              <w:t>相关费用</w:t>
            </w:r>
          </w:p>
        </w:tc>
        <w:tc>
          <w:tcPr>
            <w:tcW w:w="7831" w:type="dxa"/>
            <w:tcBorders>
              <w:right w:val="single" w:color="000000" w:sz="4" w:space="0"/>
            </w:tcBorders>
            <w:vAlign w:val="center"/>
          </w:tcPr>
          <w:p w14:paraId="21CFB1DB">
            <w:pPr>
              <w:pStyle w:val="25"/>
              <w:spacing w:before="114" w:line="290" w:lineRule="auto"/>
              <w:ind w:left="117" w:right="119" w:hanging="4"/>
              <w:jc w:val="both"/>
              <w:rPr>
                <w:rFonts w:hint="eastAsia"/>
                <w:lang w:eastAsia="zh-CN"/>
              </w:rPr>
            </w:pPr>
            <w:r>
              <w:rPr>
                <w:spacing w:val="-2"/>
                <w:highlight w:val="none"/>
                <w:lang w:eastAsia="zh-CN"/>
              </w:rPr>
              <w:t>代理服务费：</w:t>
            </w:r>
            <w:r>
              <w:rPr>
                <w:rFonts w:hint="eastAsia"/>
                <w:spacing w:val="-2"/>
                <w:highlight w:val="none"/>
                <w:lang w:eastAsia="zh-CN"/>
              </w:rPr>
              <w:t>参照发改价格〔20</w:t>
            </w:r>
            <w:r>
              <w:rPr>
                <w:rFonts w:hint="eastAsia"/>
                <w:spacing w:val="-2"/>
                <w:highlight w:val="none"/>
                <w:lang w:val="en-US" w:eastAsia="zh-CN"/>
              </w:rPr>
              <w:t>02</w:t>
            </w:r>
            <w:r>
              <w:rPr>
                <w:rFonts w:hint="eastAsia"/>
                <w:spacing w:val="-2"/>
                <w:highlight w:val="none"/>
                <w:lang w:eastAsia="zh-CN"/>
              </w:rPr>
              <w:t>〕</w:t>
            </w:r>
            <w:r>
              <w:rPr>
                <w:rFonts w:hint="eastAsia"/>
                <w:spacing w:val="-2"/>
                <w:highlight w:val="none"/>
                <w:lang w:val="en-US" w:eastAsia="zh-CN"/>
              </w:rPr>
              <w:t>1980</w:t>
            </w:r>
            <w:r>
              <w:rPr>
                <w:rFonts w:hint="eastAsia"/>
                <w:spacing w:val="-2"/>
                <w:highlight w:val="none"/>
                <w:lang w:eastAsia="zh-CN"/>
              </w:rPr>
              <w:t>号文件，收取代理服务费</w:t>
            </w:r>
            <w:r>
              <w:rPr>
                <w:spacing w:val="-2"/>
                <w:highlight w:val="none"/>
                <w:lang w:eastAsia="zh-CN"/>
              </w:rPr>
              <w:t>，由中标（成交）人向采购代理机构交纳代理服务费。</w:t>
            </w:r>
          </w:p>
        </w:tc>
      </w:tr>
      <w:tr w14:paraId="3A9A7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tcBorders>
              <w:left w:val="single" w:color="000000" w:sz="4" w:space="0"/>
            </w:tcBorders>
            <w:vAlign w:val="center"/>
          </w:tcPr>
          <w:p w14:paraId="300872EE">
            <w:pPr>
              <w:pStyle w:val="25"/>
              <w:spacing w:before="78" w:line="181" w:lineRule="auto"/>
              <w:jc w:val="center"/>
              <w:rPr>
                <w:rFonts w:hint="eastAsia"/>
                <w:lang w:eastAsia="zh-CN"/>
              </w:rPr>
            </w:pPr>
            <w:r>
              <w:rPr>
                <w:spacing w:val="-7"/>
              </w:rPr>
              <w:t>3</w:t>
            </w:r>
            <w:r>
              <w:rPr>
                <w:rFonts w:hint="eastAsia"/>
                <w:spacing w:val="-7"/>
                <w:lang w:eastAsia="zh-CN"/>
              </w:rPr>
              <w:t>2</w:t>
            </w:r>
          </w:p>
        </w:tc>
        <w:tc>
          <w:tcPr>
            <w:tcW w:w="1485" w:type="dxa"/>
            <w:vAlign w:val="center"/>
          </w:tcPr>
          <w:p w14:paraId="4F2DE42F">
            <w:pPr>
              <w:pStyle w:val="25"/>
              <w:spacing w:before="78" w:line="265" w:lineRule="auto"/>
              <w:ind w:right="153"/>
              <w:jc w:val="center"/>
              <w:rPr>
                <w:rFonts w:hint="eastAsia"/>
              </w:rPr>
            </w:pPr>
            <w:r>
              <w:rPr>
                <w:b/>
                <w:bCs/>
                <w:spacing w:val="-6"/>
              </w:rPr>
              <w:t>落实政府采购政</w:t>
            </w:r>
            <w:r>
              <w:rPr>
                <w:b/>
                <w:bCs/>
                <w:spacing w:val="-3"/>
              </w:rPr>
              <w:t>策</w:t>
            </w:r>
          </w:p>
        </w:tc>
        <w:tc>
          <w:tcPr>
            <w:tcW w:w="7831" w:type="dxa"/>
            <w:tcBorders>
              <w:right w:val="single" w:color="000000" w:sz="4" w:space="0"/>
            </w:tcBorders>
            <w:vAlign w:val="center"/>
          </w:tcPr>
          <w:p w14:paraId="2E97C31B">
            <w:pPr>
              <w:pStyle w:val="25"/>
              <w:spacing w:before="120" w:line="265" w:lineRule="auto"/>
              <w:ind w:left="121" w:right="119" w:hanging="3"/>
              <w:jc w:val="both"/>
              <w:rPr>
                <w:rFonts w:hint="eastAsia"/>
                <w:spacing w:val="3"/>
                <w:lang w:eastAsia="zh-CN"/>
              </w:rPr>
            </w:pPr>
            <w:r>
              <w:rPr>
                <w:spacing w:val="-6"/>
                <w:lang w:eastAsia="zh-CN"/>
              </w:rPr>
              <w:t>支持中小企业发展，《政府采购促进中小企业发展管理办法》（财</w:t>
            </w:r>
            <w:r>
              <w:rPr>
                <w:spacing w:val="-5"/>
                <w:lang w:eastAsia="zh-CN"/>
              </w:rPr>
              <w:t>库[2020]46</w:t>
            </w:r>
            <w:r>
              <w:rPr>
                <w:spacing w:val="-37"/>
                <w:lang w:eastAsia="zh-CN"/>
              </w:rPr>
              <w:t xml:space="preserve"> </w:t>
            </w:r>
            <w:r>
              <w:rPr>
                <w:spacing w:val="-5"/>
                <w:lang w:eastAsia="zh-CN"/>
              </w:rPr>
              <w:t>号</w:t>
            </w:r>
            <w:r>
              <w:rPr>
                <w:spacing w:val="3"/>
                <w:lang w:eastAsia="zh-CN"/>
              </w:rPr>
              <w:t>）：</w:t>
            </w:r>
          </w:p>
          <w:p w14:paraId="0F24A918">
            <w:pPr>
              <w:pStyle w:val="25"/>
              <w:spacing w:before="120" w:line="265" w:lineRule="auto"/>
              <w:ind w:left="121" w:right="119" w:hanging="3"/>
              <w:jc w:val="both"/>
              <w:rPr>
                <w:rFonts w:hint="eastAsia"/>
                <w:spacing w:val="3"/>
                <w:highlight w:val="none"/>
                <w:lang w:eastAsia="zh-CN"/>
              </w:rPr>
            </w:pPr>
            <w:r>
              <w:rPr>
                <w:rFonts w:hint="eastAsia"/>
                <w:spacing w:val="3"/>
                <w:highlight w:val="none"/>
                <w:lang w:eastAsia="zh-CN"/>
              </w:rPr>
              <w:t>☑本项目专门面向中小企业采购，供应商为中小企业，不再执行价格评审优惠政策。</w:t>
            </w:r>
          </w:p>
          <w:p w14:paraId="0C77BFBC">
            <w:pPr>
              <w:pStyle w:val="25"/>
              <w:spacing w:before="120" w:line="265" w:lineRule="auto"/>
              <w:ind w:left="121" w:right="119" w:hanging="3"/>
              <w:jc w:val="both"/>
              <w:rPr>
                <w:rFonts w:hint="eastAsia"/>
                <w:highlight w:val="none"/>
                <w:lang w:eastAsia="zh-CN"/>
              </w:rPr>
            </w:pPr>
            <w:r>
              <w:rPr>
                <w:rFonts w:hint="eastAsia"/>
                <w:spacing w:val="3"/>
                <w:highlight w:val="none"/>
                <w:lang w:eastAsia="zh-CN"/>
              </w:rPr>
              <w:t>□非专门面向中小企业采购，给与符合规定的小微企业、监狱企业或残疾人福利性单位的其报价扣除10%后参与评审。</w:t>
            </w:r>
          </w:p>
          <w:p w14:paraId="690343BF">
            <w:pPr>
              <w:pStyle w:val="25"/>
              <w:spacing w:before="109" w:line="287" w:lineRule="auto"/>
              <w:ind w:left="118" w:right="119" w:hanging="4"/>
              <w:jc w:val="both"/>
              <w:rPr>
                <w:rFonts w:hint="eastAsia"/>
                <w:b/>
                <w:bCs/>
                <w:spacing w:val="-2"/>
                <w:lang w:eastAsia="zh-CN"/>
              </w:rPr>
            </w:pPr>
            <w:r>
              <w:rPr>
                <w:rFonts w:hint="eastAsia"/>
                <w:b/>
                <w:bCs/>
                <w:spacing w:val="-2"/>
                <w:lang w:eastAsia="zh-CN"/>
              </w:rPr>
              <w:t>注：（监狱企业、残疾人福利性单位视同小型、微型企业）。</w:t>
            </w:r>
          </w:p>
          <w:p w14:paraId="3D4AD5EC">
            <w:pPr>
              <w:pStyle w:val="15"/>
              <w:spacing w:before="75" w:beforeAutospacing="0" w:after="75" w:afterAutospacing="0" w:line="300" w:lineRule="atLeast"/>
              <w:ind w:firstLine="420"/>
              <w:rPr>
                <w:rFonts w:hint="eastAsia" w:ascii="仿宋" w:hAnsi="仿宋" w:eastAsia="仿宋" w:cs="仿宋"/>
                <w:spacing w:val="3"/>
                <w:szCs w:val="24"/>
              </w:rPr>
            </w:pPr>
            <w:r>
              <w:rPr>
                <w:rFonts w:hint="eastAsia" w:ascii="仿宋" w:hAnsi="仿宋" w:eastAsia="仿宋" w:cs="仿宋"/>
                <w:spacing w:val="3"/>
                <w:szCs w:val="24"/>
              </w:rPr>
              <w:t>1、采购限额标准以上，200万元以下的货物和服务采购项目、400万元以下的工程采购项目，适宜由中小企业提供的，采购人应当专门面向中小企业采购。</w:t>
            </w:r>
          </w:p>
          <w:p w14:paraId="7AFD88E9">
            <w:pPr>
              <w:pStyle w:val="15"/>
              <w:spacing w:before="75" w:beforeAutospacing="0" w:after="75" w:afterAutospacing="0" w:line="300" w:lineRule="atLeast"/>
              <w:ind w:firstLine="420"/>
              <w:rPr>
                <w:rFonts w:hint="eastAsia" w:ascii="仿宋" w:hAnsi="仿宋" w:eastAsia="仿宋" w:cs="仿宋"/>
                <w:spacing w:val="3"/>
                <w:szCs w:val="24"/>
              </w:rPr>
            </w:pPr>
            <w:r>
              <w:rPr>
                <w:rFonts w:hint="eastAsia" w:ascii="仿宋" w:hAnsi="仿宋" w:eastAsia="仿宋" w:cs="仿宋"/>
                <w:spacing w:val="3"/>
                <w:szCs w:val="24"/>
              </w:rPr>
              <w:t>2、超过200万元的货物和服务采购项目，预留该部分采购项目预算总额的30%以上专门面向中小企业采购，其中预留给小微企业的比例不低于60%。</w:t>
            </w:r>
          </w:p>
          <w:p w14:paraId="6B7A4C1A">
            <w:pPr>
              <w:pStyle w:val="15"/>
              <w:spacing w:before="75" w:beforeAutospacing="0" w:after="75" w:afterAutospacing="0" w:line="300" w:lineRule="atLeast"/>
              <w:ind w:firstLine="420"/>
              <w:rPr>
                <w:rFonts w:hint="eastAsia" w:ascii="仿宋" w:hAnsi="仿宋" w:eastAsia="仿宋" w:cs="仿宋"/>
                <w:spacing w:val="3"/>
                <w:szCs w:val="24"/>
              </w:rPr>
            </w:pPr>
            <w:r>
              <w:rPr>
                <w:rFonts w:hint="eastAsia" w:ascii="仿宋" w:hAnsi="仿宋" w:eastAsia="仿宋" w:cs="仿宋"/>
                <w:spacing w:val="3"/>
                <w:szCs w:val="24"/>
              </w:rPr>
              <w:t>3、超过400万元的工程采购项目中适宜由中小企业提供的，预留该部分采购项目预算总额的40%以上专门面向中小企业采购，其中预留给小微企业的比例不低于60%。</w:t>
            </w:r>
          </w:p>
          <w:p w14:paraId="4DC66C38">
            <w:pPr>
              <w:pStyle w:val="15"/>
              <w:spacing w:before="75" w:beforeAutospacing="0" w:after="75" w:afterAutospacing="0" w:line="300" w:lineRule="atLeast"/>
              <w:ind w:firstLine="420"/>
              <w:rPr>
                <w:rFonts w:hint="eastAsia" w:ascii="仿宋" w:hAnsi="仿宋" w:eastAsia="仿宋" w:cs="仿宋"/>
                <w:spacing w:val="3"/>
                <w:szCs w:val="24"/>
              </w:rPr>
            </w:pPr>
            <w:r>
              <w:rPr>
                <w:rFonts w:hint="eastAsia" w:ascii="仿宋" w:hAnsi="仿宋" w:eastAsia="仿宋" w:cs="仿宋"/>
                <w:spacing w:val="3"/>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32740A">
            <w:pPr>
              <w:pStyle w:val="25"/>
              <w:spacing w:before="115" w:line="264" w:lineRule="auto"/>
              <w:ind w:left="122" w:right="215" w:hanging="12"/>
              <w:jc w:val="both"/>
              <w:rPr>
                <w:rFonts w:hint="eastAsia"/>
                <w:lang w:eastAsia="zh-CN"/>
              </w:rPr>
            </w:pPr>
            <w:r>
              <w:rPr>
                <w:rFonts w:hint="eastAsia"/>
                <w:spacing w:val="3"/>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sz w:val="27"/>
                <w:szCs w:val="27"/>
                <w:lang w:eastAsia="zh-CN"/>
              </w:rPr>
              <w:t>。</w:t>
            </w:r>
          </w:p>
        </w:tc>
      </w:tr>
      <w:tr w14:paraId="1B73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0" w:type="auto"/>
            <w:tcBorders>
              <w:left w:val="single" w:color="000000" w:sz="4" w:space="0"/>
            </w:tcBorders>
            <w:vAlign w:val="center"/>
          </w:tcPr>
          <w:p w14:paraId="532E43BE">
            <w:pPr>
              <w:pStyle w:val="25"/>
              <w:spacing w:before="78" w:line="180" w:lineRule="auto"/>
              <w:jc w:val="center"/>
              <w:rPr>
                <w:rFonts w:hint="eastAsia"/>
                <w:lang w:eastAsia="zh-CN"/>
              </w:rPr>
            </w:pPr>
            <w:r>
              <w:rPr>
                <w:spacing w:val="-7"/>
              </w:rPr>
              <w:t>3</w:t>
            </w:r>
            <w:r>
              <w:rPr>
                <w:rFonts w:hint="eastAsia"/>
                <w:spacing w:val="-7"/>
                <w:lang w:eastAsia="zh-CN"/>
              </w:rPr>
              <w:t>2</w:t>
            </w:r>
          </w:p>
        </w:tc>
        <w:tc>
          <w:tcPr>
            <w:tcW w:w="1485" w:type="dxa"/>
            <w:vAlign w:val="center"/>
          </w:tcPr>
          <w:p w14:paraId="30E9A5E4">
            <w:pPr>
              <w:pStyle w:val="25"/>
              <w:spacing w:before="78" w:line="222" w:lineRule="auto"/>
              <w:jc w:val="center"/>
              <w:rPr>
                <w:rFonts w:hint="eastAsia"/>
              </w:rPr>
            </w:pPr>
            <w:r>
              <w:rPr>
                <w:b/>
                <w:bCs/>
                <w:spacing w:val="-7"/>
              </w:rPr>
              <w:t>补充内容</w:t>
            </w:r>
          </w:p>
        </w:tc>
        <w:tc>
          <w:tcPr>
            <w:tcW w:w="7831" w:type="dxa"/>
            <w:tcBorders>
              <w:right w:val="single" w:color="000000" w:sz="4" w:space="0"/>
            </w:tcBorders>
            <w:vAlign w:val="center"/>
          </w:tcPr>
          <w:p w14:paraId="0E8DFBD1">
            <w:pPr>
              <w:pStyle w:val="25"/>
              <w:spacing w:before="116" w:line="279" w:lineRule="auto"/>
              <w:ind w:left="120" w:right="20" w:firstLine="8"/>
              <w:jc w:val="both"/>
              <w:rPr>
                <w:rFonts w:hint="eastAsia"/>
                <w:lang w:eastAsia="zh-CN"/>
              </w:rPr>
            </w:pPr>
            <w:r>
              <w:rPr>
                <w:spacing w:val="2"/>
                <w:lang w:eastAsia="zh-CN"/>
              </w:rPr>
              <w:t>1.电子投标文件使用“新疆维吾尔自治区全流程电子招投标项目</w:t>
            </w:r>
            <w:r>
              <w:rPr>
                <w:spacing w:val="-7"/>
                <w:lang w:eastAsia="zh-CN"/>
              </w:rPr>
              <w:t>管理系统--供应商客户端”制作完成，生成电子加密标书（.jmbs）</w:t>
            </w:r>
            <w:r>
              <w:rPr>
                <w:spacing w:val="-2"/>
                <w:lang w:eastAsia="zh-CN"/>
              </w:rPr>
              <w:t>上传至政采云平台。</w:t>
            </w:r>
          </w:p>
          <w:p w14:paraId="7802282F">
            <w:pPr>
              <w:pStyle w:val="25"/>
              <w:spacing w:before="114" w:line="286" w:lineRule="auto"/>
              <w:ind w:left="117" w:right="119" w:hanging="3"/>
              <w:jc w:val="both"/>
              <w:rPr>
                <w:rFonts w:hint="eastAsia"/>
                <w:lang w:eastAsia="zh-CN"/>
              </w:rPr>
            </w:pPr>
            <w:r>
              <w:rPr>
                <w:spacing w:val="1"/>
                <w:lang w:eastAsia="zh-CN"/>
              </w:rPr>
              <w:t>2.备份标书：</w:t>
            </w:r>
            <w:r>
              <w:rPr>
                <w:rFonts w:hint="eastAsia"/>
                <w:spacing w:val="1"/>
                <w:lang w:eastAsia="zh-CN"/>
              </w:rPr>
              <w:t>供应商</w:t>
            </w:r>
            <w:r>
              <w:rPr>
                <w:spacing w:val="1"/>
                <w:lang w:eastAsia="zh-CN"/>
              </w:rPr>
              <w:t>根据自身情况自愿制作备份标书（.</w:t>
            </w:r>
            <w:r>
              <w:rPr>
                <w:lang w:eastAsia="zh-CN"/>
              </w:rPr>
              <w:t>bfbs</w:t>
            </w:r>
            <w:r>
              <w:rPr>
                <w:spacing w:val="1"/>
                <w:lang w:eastAsia="zh-CN"/>
              </w:rPr>
              <w:t>）,</w:t>
            </w:r>
            <w:r>
              <w:rPr>
                <w:spacing w:val="3"/>
                <w:lang w:eastAsia="zh-CN"/>
              </w:rPr>
              <w:t>备份标书在开标时，因开标系统原因解密不成功时方</w:t>
            </w:r>
            <w:r>
              <w:rPr>
                <w:spacing w:val="2"/>
                <w:lang w:eastAsia="zh-CN"/>
              </w:rPr>
              <w:t>可上传备份</w:t>
            </w:r>
            <w:r>
              <w:rPr>
                <w:lang w:eastAsia="zh-CN"/>
              </w:rPr>
              <w:t xml:space="preserve"> 标书。其他因</w:t>
            </w:r>
            <w:r>
              <w:rPr>
                <w:rFonts w:hint="eastAsia"/>
                <w:lang w:eastAsia="zh-CN"/>
              </w:rPr>
              <w:t>供应商</w:t>
            </w:r>
            <w:r>
              <w:rPr>
                <w:lang w:eastAsia="zh-CN"/>
              </w:rPr>
              <w:t>制作标书失误问题，数字证书（CA锁）问题</w:t>
            </w:r>
            <w:r>
              <w:rPr>
                <w:spacing w:val="-1"/>
                <w:lang w:eastAsia="zh-CN"/>
              </w:rPr>
              <w:t>导致不能现场解密的情况不允许上传备份文件。</w:t>
            </w:r>
          </w:p>
          <w:p w14:paraId="05CC9A2C">
            <w:pPr>
              <w:pStyle w:val="25"/>
              <w:spacing w:before="110" w:line="279" w:lineRule="auto"/>
              <w:ind w:left="117" w:right="119" w:hanging="1"/>
              <w:jc w:val="both"/>
              <w:rPr>
                <w:rFonts w:hint="eastAsia"/>
                <w:lang w:eastAsia="zh-CN"/>
              </w:rPr>
            </w:pPr>
            <w:r>
              <w:rPr>
                <w:spacing w:val="3"/>
                <w:lang w:eastAsia="zh-CN"/>
              </w:rPr>
              <w:t>3.</w:t>
            </w:r>
            <w:r>
              <w:rPr>
                <w:rFonts w:hint="eastAsia"/>
                <w:spacing w:val="3"/>
                <w:lang w:eastAsia="zh-CN"/>
              </w:rPr>
              <w:t>供应商</w:t>
            </w:r>
            <w:r>
              <w:rPr>
                <w:spacing w:val="3"/>
                <w:lang w:eastAsia="zh-CN"/>
              </w:rPr>
              <w:t>制作电子投标书加密文件应与开标现场解</w:t>
            </w:r>
            <w:r>
              <w:rPr>
                <w:spacing w:val="2"/>
                <w:lang w:eastAsia="zh-CN"/>
              </w:rPr>
              <w:t>密时的数字证</w:t>
            </w:r>
            <w:r>
              <w:rPr>
                <w:spacing w:val="-3"/>
                <w:lang w:eastAsia="zh-CN"/>
              </w:rPr>
              <w:t>书（CA锁）同为一把，若因数字证书（CA锁）不是同一把锁导致</w:t>
            </w:r>
            <w:r>
              <w:rPr>
                <w:spacing w:val="-1"/>
                <w:lang w:eastAsia="zh-CN"/>
              </w:rPr>
              <w:t>现场解密失败的，</w:t>
            </w:r>
            <w:r>
              <w:rPr>
                <w:rFonts w:hint="eastAsia"/>
                <w:spacing w:val="-1"/>
                <w:lang w:eastAsia="zh-CN"/>
              </w:rPr>
              <w:t>供应商</w:t>
            </w:r>
            <w:r>
              <w:rPr>
                <w:spacing w:val="-1"/>
                <w:lang w:eastAsia="zh-CN"/>
              </w:rPr>
              <w:t>自行承担后果。</w:t>
            </w:r>
          </w:p>
          <w:p w14:paraId="154350A5">
            <w:pPr>
              <w:pStyle w:val="25"/>
              <w:spacing w:before="112" w:line="265" w:lineRule="auto"/>
              <w:ind w:left="127" w:right="119" w:hanging="17"/>
              <w:jc w:val="both"/>
              <w:rPr>
                <w:rFonts w:hint="eastAsia"/>
                <w:lang w:eastAsia="zh-CN"/>
              </w:rPr>
            </w:pPr>
            <w:r>
              <w:rPr>
                <w:lang w:eastAsia="zh-CN"/>
              </w:rPr>
              <w:t>4.数字证书办理：</w:t>
            </w:r>
            <w:r>
              <w:rPr>
                <w:rFonts w:hint="eastAsia"/>
                <w:lang w:eastAsia="zh-CN"/>
              </w:rPr>
              <w:t>供应商</w:t>
            </w:r>
            <w:r>
              <w:rPr>
                <w:lang w:eastAsia="zh-CN"/>
              </w:rPr>
              <w:t>须自行办理政采云数字证书（CA锁）联</w:t>
            </w:r>
            <w:r>
              <w:rPr>
                <w:spacing w:val="-2"/>
                <w:lang w:eastAsia="zh-CN"/>
              </w:rPr>
              <w:t>系方式：政采云热线：95763</w:t>
            </w:r>
          </w:p>
          <w:p w14:paraId="5279886E">
            <w:pPr>
              <w:pStyle w:val="25"/>
              <w:spacing w:before="113" w:line="263" w:lineRule="auto"/>
              <w:ind w:left="144" w:hanging="28"/>
              <w:jc w:val="both"/>
              <w:rPr>
                <w:rFonts w:hint="eastAsia"/>
                <w:lang w:eastAsia="zh-CN"/>
              </w:rPr>
            </w:pPr>
            <w:r>
              <w:rPr>
                <w:spacing w:val="-2"/>
                <w:lang w:eastAsia="zh-CN"/>
              </w:rPr>
              <w:t>5.</w:t>
            </w:r>
            <w:r>
              <w:rPr>
                <w:rFonts w:hint="eastAsia"/>
                <w:spacing w:val="-2"/>
                <w:lang w:eastAsia="zh-CN"/>
              </w:rPr>
              <w:t>供应商</w:t>
            </w:r>
            <w:r>
              <w:rPr>
                <w:spacing w:val="-2"/>
                <w:lang w:eastAsia="zh-CN"/>
              </w:rPr>
              <w:t>应认真学习关于开展自治区政府采</w:t>
            </w:r>
            <w:r>
              <w:rPr>
                <w:spacing w:val="-3"/>
                <w:lang w:eastAsia="zh-CN"/>
              </w:rPr>
              <w:t>购“不见面开标系统”</w:t>
            </w:r>
            <w:r>
              <w:rPr>
                <w:spacing w:val="-7"/>
                <w:lang w:eastAsia="zh-CN"/>
              </w:rPr>
              <w:t>网络培训的通知，制作电子投标书。</w:t>
            </w:r>
          </w:p>
        </w:tc>
      </w:tr>
      <w:tr w14:paraId="665B9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0" w:type="auto"/>
            <w:tcBorders>
              <w:left w:val="single" w:color="000000" w:sz="4" w:space="0"/>
            </w:tcBorders>
            <w:vAlign w:val="center"/>
          </w:tcPr>
          <w:p w14:paraId="78B1BA12">
            <w:pPr>
              <w:pStyle w:val="25"/>
              <w:spacing w:before="78" w:line="180" w:lineRule="auto"/>
              <w:jc w:val="center"/>
              <w:rPr>
                <w:rFonts w:hint="default" w:eastAsia="仿宋"/>
                <w:spacing w:val="-7"/>
                <w:lang w:val="en-US" w:eastAsia="zh-CN"/>
              </w:rPr>
            </w:pPr>
            <w:r>
              <w:rPr>
                <w:rFonts w:hint="eastAsia"/>
                <w:spacing w:val="-7"/>
                <w:lang w:val="en-US" w:eastAsia="zh-CN"/>
              </w:rPr>
              <w:t>33</w:t>
            </w:r>
          </w:p>
        </w:tc>
        <w:tc>
          <w:tcPr>
            <w:tcW w:w="1485" w:type="dxa"/>
            <w:vAlign w:val="center"/>
          </w:tcPr>
          <w:p w14:paraId="2EC1CDB7">
            <w:pPr>
              <w:pStyle w:val="25"/>
              <w:spacing w:before="78" w:line="222" w:lineRule="auto"/>
              <w:jc w:val="center"/>
              <w:rPr>
                <w:b/>
                <w:bCs/>
                <w:spacing w:val="-7"/>
              </w:rPr>
            </w:pPr>
            <w:r>
              <w:rPr>
                <w:b/>
                <w:bCs/>
                <w:spacing w:val="-5"/>
              </w:rPr>
              <w:t>多标段投标原则</w:t>
            </w:r>
          </w:p>
        </w:tc>
        <w:tc>
          <w:tcPr>
            <w:tcW w:w="7831" w:type="dxa"/>
            <w:tcBorders>
              <w:right w:val="single" w:color="000000" w:sz="4" w:space="0"/>
            </w:tcBorders>
            <w:vAlign w:val="center"/>
          </w:tcPr>
          <w:p w14:paraId="1B72A5CC">
            <w:pPr>
              <w:pStyle w:val="25"/>
              <w:spacing w:before="163" w:line="349" w:lineRule="auto"/>
              <w:ind w:left="114" w:right="107" w:firstLine="9"/>
              <w:rPr>
                <w:rFonts w:hint="eastAsia" w:eastAsia="仿宋"/>
                <w:spacing w:val="-2"/>
                <w:lang w:eastAsia="zh-CN"/>
              </w:rPr>
            </w:pPr>
            <w:r>
              <w:rPr>
                <w:b/>
                <w:bCs/>
                <w:spacing w:val="-1"/>
              </w:rPr>
              <w:t>允许潜在</w:t>
            </w:r>
            <w:r>
              <w:rPr>
                <w:rFonts w:hint="eastAsia"/>
                <w:b/>
                <w:bCs/>
                <w:spacing w:val="-1"/>
                <w:lang w:eastAsia="zh-CN"/>
              </w:rPr>
              <w:t>投标人</w:t>
            </w:r>
            <w:r>
              <w:rPr>
                <w:b/>
                <w:bCs/>
                <w:spacing w:val="-1"/>
              </w:rPr>
              <w:t>根据各自需要自由选择标段（整</w:t>
            </w:r>
            <w:r>
              <w:rPr>
                <w:b/>
                <w:bCs/>
              </w:rPr>
              <w:t>个项目四个标段）进行响应，经评审</w:t>
            </w:r>
            <w:r>
              <w:rPr>
                <w:b/>
                <w:bCs/>
                <w:spacing w:val="-1"/>
              </w:rPr>
              <w:t>若同一</w:t>
            </w:r>
            <w:r>
              <w:rPr>
                <w:rFonts w:hint="eastAsia"/>
                <w:b/>
                <w:bCs/>
                <w:spacing w:val="-1"/>
                <w:lang w:eastAsia="zh-CN"/>
              </w:rPr>
              <w:t>投标人</w:t>
            </w:r>
            <w:r>
              <w:rPr>
                <w:b/>
                <w:bCs/>
              </w:rPr>
              <w:t>在两个及以上标段排名均为第一名</w:t>
            </w:r>
            <w:r>
              <w:rPr>
                <w:b/>
                <w:bCs/>
                <w:spacing w:val="-1"/>
              </w:rPr>
              <w:t>时，</w:t>
            </w:r>
            <w:r>
              <w:rPr>
                <w:b/>
                <w:bCs/>
                <w:spacing w:val="-4"/>
              </w:rPr>
              <w:t>由评审小组在线询标（10分钟内回复</w:t>
            </w:r>
            <w:r>
              <w:rPr>
                <w:b/>
                <w:bCs/>
                <w:spacing w:val="6"/>
              </w:rPr>
              <w:t>），</w:t>
            </w:r>
            <w:r>
              <w:rPr>
                <w:b/>
                <w:bCs/>
                <w:spacing w:val="-4"/>
              </w:rPr>
              <w:t>只允许该</w:t>
            </w:r>
            <w:r>
              <w:rPr>
                <w:rFonts w:hint="eastAsia"/>
                <w:b/>
                <w:bCs/>
                <w:spacing w:val="-4"/>
                <w:lang w:eastAsia="zh-CN"/>
              </w:rPr>
              <w:t>投标人</w:t>
            </w:r>
            <w:r>
              <w:rPr>
                <w:b/>
                <w:bCs/>
              </w:rPr>
              <w:t>选择其中一个标段进行中标，其所放弃的标</w:t>
            </w:r>
            <w:r>
              <w:rPr>
                <w:b/>
                <w:bCs/>
                <w:spacing w:val="-1"/>
              </w:rPr>
              <w:t>段顺延下一名</w:t>
            </w:r>
            <w:r>
              <w:rPr>
                <w:b/>
                <w:bCs/>
                <w:spacing w:val="-6"/>
              </w:rPr>
              <w:t>中标，以此类推。</w:t>
            </w:r>
            <w:r>
              <w:rPr>
                <w:rFonts w:hint="eastAsia"/>
                <w:b/>
                <w:bCs/>
                <w:spacing w:val="-6"/>
                <w:lang w:eastAsia="zh-CN"/>
              </w:rPr>
              <w:t>（兼投不兼中）</w:t>
            </w:r>
          </w:p>
        </w:tc>
      </w:tr>
    </w:tbl>
    <w:p w14:paraId="134C0447">
      <w:pPr>
        <w:rPr>
          <w:rFonts w:ascii="仿宋" w:hAnsi="仿宋" w:eastAsia="仿宋" w:cs="仿宋"/>
          <w:b/>
          <w:bCs/>
          <w:spacing w:val="4"/>
          <w:sz w:val="24"/>
          <w:szCs w:val="24"/>
          <w:lang w:eastAsia="zh-CN"/>
        </w:rPr>
      </w:pPr>
      <w:r>
        <w:rPr>
          <w:rFonts w:ascii="仿宋" w:hAnsi="仿宋" w:eastAsia="仿宋" w:cs="仿宋"/>
          <w:b/>
          <w:bCs/>
          <w:spacing w:val="4"/>
          <w:sz w:val="24"/>
          <w:szCs w:val="24"/>
          <w:lang w:eastAsia="zh-CN"/>
        </w:rPr>
        <w:br w:type="page"/>
      </w:r>
    </w:p>
    <w:p w14:paraId="6C62104F">
      <w:pPr>
        <w:spacing w:before="65" w:line="232" w:lineRule="auto"/>
        <w:ind w:left="4494"/>
        <w:outlineLvl w:val="1"/>
        <w:rPr>
          <w:rFonts w:hint="eastAsia" w:ascii="仿宋" w:hAnsi="仿宋" w:eastAsia="仿宋" w:cs="仿宋"/>
          <w:sz w:val="24"/>
          <w:szCs w:val="24"/>
          <w:lang w:eastAsia="zh-CN"/>
        </w:rPr>
      </w:pPr>
      <w:r>
        <w:rPr>
          <w:rFonts w:ascii="仿宋" w:hAnsi="仿宋" w:eastAsia="仿宋" w:cs="仿宋"/>
          <w:b/>
          <w:bCs/>
          <w:spacing w:val="4"/>
          <w:sz w:val="24"/>
          <w:szCs w:val="24"/>
          <w:lang w:eastAsia="zh-CN"/>
        </w:rPr>
        <w:t>一、总则</w:t>
      </w:r>
    </w:p>
    <w:p w14:paraId="09188E67">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1.适用法律、法规</w:t>
      </w:r>
    </w:p>
    <w:p w14:paraId="0E1BC7E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5ACFE0FF">
      <w:pPr>
        <w:spacing w:before="230" w:line="444" w:lineRule="auto"/>
        <w:ind w:left="238" w:right="17"/>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2.资金</w:t>
      </w:r>
    </w:p>
    <w:p w14:paraId="73F783C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lang w:eastAsia="zh-CN"/>
        </w:rPr>
        <w:t>资金，计划用于支付本次采购后所签订的合同项下的款项。</w:t>
      </w:r>
    </w:p>
    <w:p w14:paraId="7988689F">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3.释义</w:t>
      </w:r>
    </w:p>
    <w:p w14:paraId="0122A67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、买方、甲方”指</w:t>
      </w:r>
      <w:r>
        <w:rPr>
          <w:rFonts w:hint="eastAsia" w:ascii="仿宋" w:hAnsi="仿宋" w:eastAsia="仿宋" w:cs="仿宋"/>
          <w:spacing w:val="7"/>
          <w:sz w:val="24"/>
          <w:szCs w:val="24"/>
          <w:lang w:eastAsia="zh-CN"/>
        </w:rPr>
        <w:t>和田市某单位</w:t>
      </w:r>
      <w:r>
        <w:rPr>
          <w:rFonts w:ascii="仿宋" w:hAnsi="仿宋" w:eastAsia="仿宋" w:cs="仿宋"/>
          <w:spacing w:val="7"/>
          <w:sz w:val="24"/>
          <w:szCs w:val="24"/>
          <w:lang w:eastAsia="zh-CN"/>
        </w:rPr>
        <w:t>；</w:t>
      </w:r>
    </w:p>
    <w:p w14:paraId="2958926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：指为本次招标项目提供招投标服务组织工作的机构，即</w:t>
      </w:r>
      <w:r>
        <w:rPr>
          <w:rFonts w:hint="eastAsia" w:ascii="仿宋" w:hAnsi="仿宋" w:eastAsia="仿宋" w:cs="仿宋"/>
          <w:spacing w:val="7"/>
          <w:sz w:val="24"/>
          <w:szCs w:val="24"/>
          <w:lang w:eastAsia="zh-CN"/>
        </w:rPr>
        <w:t>新疆宸宇恒业建设工程项目管理有限公司；</w:t>
      </w:r>
    </w:p>
    <w:p w14:paraId="45F4255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3.3.</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提交投标文件的法人或者其它组织；</w:t>
      </w:r>
    </w:p>
    <w:p w14:paraId="424A913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3.4.法人：包括企业法人、机关法人、事业单位法人和社会团体法人；</w:t>
      </w:r>
    </w:p>
    <w:p w14:paraId="41B1586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3.5.其他组织：包括合伙企业、非企业专业服务机构、个体工商户、农村承包经营户；</w:t>
      </w:r>
    </w:p>
    <w:p w14:paraId="4B99191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3.6.自然人：指《中华人民共和国民法通则》或《民法总则》规定的具有完全民事行为能力、能够承担民事责任和义务的中国公民。</w:t>
      </w:r>
    </w:p>
    <w:p w14:paraId="4B6497F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3.7.</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、卖方：指依法确定成交资格并授予合同的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w:t>
      </w:r>
    </w:p>
    <w:p w14:paraId="6D26CE4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3.8.货物：系指</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提供的各种形态和种类的物品，包括原材料、设备、产品(包括软件)及相关的备品备件、工具、手册及其它技术资料和材料。</w:t>
      </w:r>
    </w:p>
    <w:p w14:paraId="04C5253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3.9.服务：系指招标文件规定</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须承担的安装、调试、技术协助、校准、培训以及其它类似的义务。</w:t>
      </w:r>
    </w:p>
    <w:p w14:paraId="1A3135C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3.10.偏离：是指投标文件对招标文件的偏离，即不满足、或不响应招标文件的要求。偏离分为对招标文件的实质性要求条款偏离和对招标文件的一般商务和技术条款（参数）偏离。</w:t>
      </w:r>
    </w:p>
    <w:p w14:paraId="6CE9C14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3.11.实质性条款：除法律、法规和规章规定外，招标文件中用“拒绝”、“不接受”、“无效”、“不得”、“未响应”、“废标 ”等文字规定或标注“★”符号的条款为实质性要求条款，对其中任何一条的偏离，在评审时将其视为无效投标。未用上述文字规定或符号标注的条款为非实质性要求条款(即一般条款)。</w:t>
      </w:r>
    </w:p>
    <w:p w14:paraId="5EA7B4E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3.12.日期、天数、时间：未有特别说明时，均为公历日（天）及北京时间。</w:t>
      </w:r>
    </w:p>
    <w:p w14:paraId="62D3D71C">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4.★</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lang w:eastAsia="zh-CN"/>
        </w:rPr>
        <w:t>资格条件</w:t>
      </w:r>
    </w:p>
    <w:p w14:paraId="73F03B2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详见</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须知前附表；</w:t>
      </w:r>
    </w:p>
    <w:p w14:paraId="621AACF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4.1.符合招标文件中规定的其他特定资格要求；</w:t>
      </w:r>
    </w:p>
    <w:p w14:paraId="346AA9E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须在中国大陆境内有合法的注册登记，符合政府采购法规规定的必备条件，于本文件指定时效内均能满足投标资格及相关重要要求。</w:t>
      </w:r>
    </w:p>
    <w:p w14:paraId="7B047D1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4.3.属于国内制造商</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763F154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4.4.属于经销代理资格性质的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6D20E4E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4.5.中小企业须符合财库〔2020〕46号文关于中型、小型、微型企业的要求，且在政府采购活动中，供应商提供的货物、工程或者服务符合下列情形的，享受中小企业扶持政策：</w:t>
      </w:r>
    </w:p>
    <w:p w14:paraId="21F9E86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(1)在货物采购项目中，货物由中小企业制造，即货物由中小企业生产且使用该中小企业商号或者注册商标；</w:t>
      </w:r>
    </w:p>
    <w:p w14:paraId="0B558EB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(2)在工程采购项目中，工程由中小企业承建，即工程施工单位为中小企业；</w:t>
      </w:r>
    </w:p>
    <w:p w14:paraId="6C50A70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6D25436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lang w:eastAsia="zh-CN"/>
        </w:rPr>
        <w:t>戒毒管理局(含新疆生产建设兵团)出具的属于监狱企业的证明文件。</w:t>
      </w:r>
    </w:p>
    <w:p w14:paraId="4997FB1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6687B8F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4.8.知识产权与保密事项：(1)所有涉及知识产权的产品及设计，供应商必须确保采购人拥有其合法的、不受限制的无偿使用权，并免受任何侵权诉讼或索偿，否则，由此产生的一切经济损失和法律责任由供应商承担。(2)由采购人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提供的用户需求书、图纸、样品、模型、模件和所有其他资料，</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获得后，应对其保密。除非采购人同意，</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不得向第三方透露或将其用于本次投标以外的任何用途。开标后，若采购人有要求，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须归还采购人认为需保密的文件和资料，并销毁所有应的备份文件及资料。</w:t>
      </w:r>
    </w:p>
    <w:p w14:paraId="7FD04E0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4.9.</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参加投标不得存在下列情形之一：</w:t>
      </w:r>
    </w:p>
    <w:p w14:paraId="754F0C8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存在隶属关系或者其他利害关系；</w:t>
      </w:r>
    </w:p>
    <w:p w14:paraId="74A0A61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（2）法定代表人或者负责人为同一人或者存在控股、管理关系的两个以上</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，不得参加同一政府采购项目同（包段）的投标；</w:t>
      </w:r>
    </w:p>
    <w:p w14:paraId="5210440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（3）自然人与参与本项目投标的法人或其他组织存在隶属关系或者其他利害关系。</w:t>
      </w:r>
    </w:p>
    <w:p w14:paraId="550E96A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4.10.</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领取了招标文件并非意味着完全满足了合格</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的条件，一切均以评标委员会审核的结果为准。</w:t>
      </w:r>
    </w:p>
    <w:p w14:paraId="2BB5B9B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4.11.不接受联合体投标。</w:t>
      </w:r>
    </w:p>
    <w:p w14:paraId="75A36F48">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5.授权委托</w:t>
      </w:r>
    </w:p>
    <w:p w14:paraId="19F1256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代表不是</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的法定代表人或其他组织负责人，应持有授权委托书，并附法定代表人或负责人身份证明。</w:t>
      </w:r>
    </w:p>
    <w:p w14:paraId="5333B66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5.2.自然人参与本项目投标时不得再委托其他自然人进行投标，且持自然人身份证明投标。</w:t>
      </w:r>
    </w:p>
    <w:p w14:paraId="01E9882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5.3.法定代表人或其他组织负责人出席开标仪式或者直接办理投标相关事宜者无须提供授权委托书，但须提供法定代表人或其他组织负责人身份证明。</w:t>
      </w:r>
    </w:p>
    <w:p w14:paraId="771907DF">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6.投标费用</w:t>
      </w:r>
    </w:p>
    <w:p w14:paraId="164FEFB3">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在任何情况下均无义务和责任承担这些费用。</w:t>
      </w:r>
    </w:p>
    <w:p w14:paraId="13AB6FFC">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二、招标文件</w:t>
      </w:r>
    </w:p>
    <w:p w14:paraId="32F3D4BD">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7.招标文件组成</w:t>
      </w:r>
    </w:p>
    <w:p w14:paraId="4F35275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7.1.招标文件共分六章，其内容如下：</w:t>
      </w:r>
    </w:p>
    <w:p w14:paraId="4533BFF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第一章 招标公告</w:t>
      </w:r>
    </w:p>
    <w:p w14:paraId="6D57AAB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第二章 投标须知</w:t>
      </w:r>
    </w:p>
    <w:p w14:paraId="573CF55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第三章 评标办法</w:t>
      </w:r>
    </w:p>
    <w:p w14:paraId="589DC45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第四章 合同条款</w:t>
      </w:r>
    </w:p>
    <w:p w14:paraId="3781B8A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第五章 采购需求及技术参数</w:t>
      </w:r>
    </w:p>
    <w:p w14:paraId="069605B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第六章 投标文件格式</w:t>
      </w:r>
    </w:p>
    <w:p w14:paraId="4464DFB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7.2.对招标文件所作的澄清、修改，构成招标文件的组成部分。</w:t>
      </w:r>
    </w:p>
    <w:p w14:paraId="6CE6705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7.3.</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应仔细阅读招标文件的全部内容，按照招标文件要求编制投标文件。任何对招标文件的忽略或误解不能作为投标文件存在缺陷或瑕疵的理由，其风险由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自行承担。</w:t>
      </w:r>
    </w:p>
    <w:p w14:paraId="5F7016FD">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8.招标文件的澄清、修改</w:t>
      </w:r>
    </w:p>
    <w:p w14:paraId="6A2EC50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8.1.任何要求对招标文件进行澄清的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对其招标公告自发布之日起七个工作日内收到的对招标文件的澄清要求，如认为有必要，将以书面形式予以答复，同时将书面答复发给每个领取招标文件的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(答复中不包括问题的来源)，否则将视为所有</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已详细阅读招标文件并能够响应招标文件实质性要求。</w:t>
      </w:r>
    </w:p>
    <w:p w14:paraId="1F4A2EB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可主动地或在解答</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提出的澄清问题时对招标文件进行修改，招标文件的修改书将构成招标文件的一部分。</w:t>
      </w:r>
    </w:p>
    <w:p w14:paraId="7BEF9FC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8.3.招标文件的修改将以书面形式通知所有领取招标文件的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，并对其具有约束力。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予以确认；在规定时间内未收到回复确认的，将视为默认接受。</w:t>
      </w:r>
    </w:p>
    <w:p w14:paraId="32D2CD4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8.4.为使</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准备投标时有充分时间对招标文件的修改部分进行研究，</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可自行决定是否延长投标截止日期和推迟开标时间。</w:t>
      </w:r>
    </w:p>
    <w:p w14:paraId="5C19C0A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8.5.</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做出书面澄清，</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拒不履行评标委员会澄清要求的将视为无效投标；投标文件其他应予修正范围和标准以《政府采购货物和服务招标投标管理办法》第五十九条执行。</w:t>
      </w:r>
    </w:p>
    <w:p w14:paraId="6301D3A3">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三、投标文件的组成及编制</w:t>
      </w:r>
    </w:p>
    <w:p w14:paraId="5820FACA">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9.投标文件的组成</w:t>
      </w:r>
    </w:p>
    <w:p w14:paraId="04420AC7">
      <w:pPr>
        <w:spacing w:before="230" w:line="443" w:lineRule="auto"/>
        <w:ind w:left="808" w:right="18" w:hanging="568"/>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9.1.投标文件由内容如下组成：</w:t>
      </w:r>
    </w:p>
    <w:p w14:paraId="74A41D47">
      <w:pPr>
        <w:spacing w:before="230" w:line="443" w:lineRule="auto"/>
        <w:ind w:left="808" w:right="18" w:hanging="568"/>
        <w:rPr>
          <w:rFonts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报价文件部分：</w:t>
      </w:r>
    </w:p>
    <w:p w14:paraId="6DB9D4FF">
      <w:pPr>
        <w:spacing w:before="230" w:line="443" w:lineRule="auto"/>
        <w:ind w:left="808" w:right="18" w:hanging="568"/>
        <w:rPr>
          <w:rFonts w:hint="eastAsia" w:ascii="仿宋" w:hAnsi="仿宋" w:eastAsia="仿宋" w:cs="仿宋"/>
          <w:b/>
          <w:bCs/>
          <w:spacing w:val="7"/>
          <w:sz w:val="24"/>
          <w:szCs w:val="24"/>
          <w:highlight w:val="none"/>
          <w:lang w:val="en-US" w:eastAsia="zh-CN"/>
        </w:rPr>
      </w:pPr>
      <w:r>
        <w:rPr>
          <w:rFonts w:hint="eastAsia" w:ascii="仿宋" w:hAnsi="仿宋" w:eastAsia="仿宋" w:cs="仿宋"/>
          <w:b/>
          <w:bCs/>
          <w:spacing w:val="7"/>
          <w:sz w:val="24"/>
          <w:szCs w:val="24"/>
          <w:highlight w:val="none"/>
          <w:lang w:val="en-US" w:eastAsia="zh-CN"/>
        </w:rPr>
        <w:t>注：本项目以下浮率招标。</w:t>
      </w:r>
    </w:p>
    <w:p w14:paraId="57041458">
      <w:pPr>
        <w:spacing w:before="230" w:line="443" w:lineRule="auto"/>
        <w:ind w:left="808" w:right="18" w:hanging="568"/>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商务技术文件部分：</w:t>
      </w:r>
    </w:p>
    <w:p w14:paraId="528D4F01">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10.编制原则</w:t>
      </w:r>
    </w:p>
    <w:p w14:paraId="121CCDC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10.1.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响应的投标文件，其投标将有可能被视为无效投标。</w:t>
      </w:r>
    </w:p>
    <w:p w14:paraId="761015A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10.2.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必须保证投标文件所提供的全部资料真实可靠，并接受评标委员会对其中任何资料进一步审查的要求。</w:t>
      </w:r>
    </w:p>
    <w:p w14:paraId="621B7BE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10.3.投标文件须对招标文件中的内容做出实质性和完整的响应，否则其投标将被视为无效投标。</w:t>
      </w:r>
    </w:p>
    <w:p w14:paraId="536C939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10.4.投标文件的编制及相关参数、证明材料、认证或报告等投标文件组成部分均应为简体中文版或中英文双语版否则在评审时将不予认可。</w:t>
      </w:r>
    </w:p>
    <w:p w14:paraId="07673026">
      <w:pPr>
        <w:spacing w:before="230" w:line="444" w:lineRule="auto"/>
        <w:ind w:left="238" w:right="17"/>
        <w:rPr>
          <w:rFonts w:hint="eastAsia" w:ascii="仿宋" w:hAnsi="仿宋" w:eastAsia="仿宋" w:cs="仿宋"/>
          <w:b/>
          <w:bCs/>
          <w:spacing w:val="7"/>
          <w:sz w:val="24"/>
          <w:szCs w:val="24"/>
          <w:lang w:eastAsia="zh-CN"/>
        </w:rPr>
      </w:pPr>
      <w:r>
        <w:rPr>
          <w:rFonts w:ascii="仿宋" w:hAnsi="仿宋" w:eastAsia="仿宋" w:cs="仿宋"/>
          <w:spacing w:val="7"/>
          <w:sz w:val="24"/>
          <w:szCs w:val="24"/>
          <w:lang w:eastAsia="zh-CN"/>
        </w:rPr>
        <w:t>11.★</w:t>
      </w:r>
      <w:r>
        <w:rPr>
          <w:rFonts w:ascii="仿宋" w:hAnsi="仿宋" w:eastAsia="仿宋" w:cs="仿宋"/>
          <w:b/>
          <w:bCs/>
          <w:spacing w:val="7"/>
          <w:sz w:val="24"/>
          <w:szCs w:val="24"/>
          <w:lang w:eastAsia="zh-CN"/>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lang w:eastAsia="zh-CN"/>
        </w:rPr>
        <w:t>中标公示期满后提交三份纸质版投标文件给代理机构存档。纸质版标书邮寄地址及收件人：</w:t>
      </w:r>
      <w:r>
        <w:rPr>
          <w:rFonts w:hint="eastAsia" w:ascii="仿宋" w:hAnsi="仿宋" w:eastAsia="仿宋" w:cs="仿宋"/>
          <w:b/>
          <w:bCs/>
          <w:spacing w:val="7"/>
          <w:sz w:val="24"/>
          <w:szCs w:val="24"/>
          <w:lang w:eastAsia="zh-CN"/>
        </w:rPr>
        <w:t>新疆和田地区和田市人民街18号玉都国际广场金座10楼</w:t>
      </w:r>
      <w:r>
        <w:rPr>
          <w:rFonts w:ascii="仿宋" w:hAnsi="仿宋" w:eastAsia="仿宋" w:cs="仿宋"/>
          <w:b/>
          <w:bCs/>
          <w:spacing w:val="7"/>
          <w:sz w:val="24"/>
          <w:szCs w:val="24"/>
          <w:lang w:eastAsia="zh-CN"/>
        </w:rPr>
        <w:t>，联系人：</w:t>
      </w:r>
      <w:r>
        <w:rPr>
          <w:rFonts w:hint="eastAsia" w:ascii="仿宋" w:hAnsi="仿宋" w:eastAsia="仿宋" w:cs="仿宋"/>
          <w:b/>
          <w:bCs/>
          <w:spacing w:val="7"/>
          <w:sz w:val="24"/>
          <w:szCs w:val="24"/>
          <w:lang w:eastAsia="zh-CN"/>
        </w:rPr>
        <w:t>徐铭泽</w:t>
      </w:r>
      <w:r>
        <w:rPr>
          <w:rFonts w:ascii="仿宋" w:hAnsi="仿宋" w:eastAsia="仿宋" w:cs="仿宋"/>
          <w:b/>
          <w:bCs/>
          <w:spacing w:val="7"/>
          <w:sz w:val="24"/>
          <w:szCs w:val="24"/>
          <w:lang w:eastAsia="zh-CN"/>
        </w:rPr>
        <w:t>，联系电话：</w:t>
      </w:r>
      <w:r>
        <w:rPr>
          <w:rFonts w:hint="eastAsia" w:ascii="仿宋" w:hAnsi="仿宋" w:eastAsia="仿宋" w:cs="仿宋"/>
          <w:b/>
          <w:bCs/>
          <w:spacing w:val="7"/>
          <w:sz w:val="24"/>
          <w:szCs w:val="24"/>
          <w:lang w:eastAsia="zh-CN"/>
        </w:rPr>
        <w:t>18016967137</w:t>
      </w:r>
      <w:r>
        <w:rPr>
          <w:rFonts w:ascii="仿宋" w:hAnsi="仿宋" w:eastAsia="仿宋" w:cs="仿宋"/>
          <w:b/>
          <w:bCs/>
          <w:spacing w:val="7"/>
          <w:sz w:val="24"/>
          <w:szCs w:val="24"/>
          <w:lang w:eastAsia="zh-CN"/>
        </w:rPr>
        <w:t>。），</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lang w:eastAsia="zh-CN"/>
        </w:rPr>
        <w:t>应按照所投标项分别编制投标文件。</w:t>
      </w:r>
    </w:p>
    <w:p w14:paraId="1CAED3E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11.1.投标文件应按照“投标文件格式”的要求以A4版面统一编制。</w:t>
      </w:r>
    </w:p>
    <w:p w14:paraId="7A053F2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投报多个（标包）段的，须对每个（标包）段分别制作投标文件并报价。</w:t>
      </w:r>
    </w:p>
    <w:p w14:paraId="3654B86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11.3.对于有特定格式要求的，不允许改动其内容，否则，其投标无效。</w:t>
      </w:r>
    </w:p>
    <w:p w14:paraId="6B32026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11.4.投标文件的制作，应使用简体中文（包括</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对其投标文件进行支持的第三方证明文件，如审计报告、产品说明书、检验报告、评估报告等，均须采用简体中文进行编制或提交）。</w:t>
      </w:r>
    </w:p>
    <w:p w14:paraId="789421B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65DDFE6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11.6.任何行间插字、涂改和增删，须由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1074E98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必须在投标文件封面连续注明“上册”、“下册”或“上册”、“中册”、“下册”。</w:t>
      </w:r>
    </w:p>
    <w:p w14:paraId="702F46B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11.8.《投标文件》应根据《招标文件》的要求编制，签署、盖章和内容应完整，如有遗漏或与《招标文件》要求不否的将被视为无效投标。</w:t>
      </w:r>
    </w:p>
    <w:p w14:paraId="60B8CB8C">
      <w:pPr>
        <w:spacing w:before="230" w:line="443" w:lineRule="auto"/>
        <w:ind w:left="808" w:right="18" w:hanging="568"/>
        <w:rPr>
          <w:rFonts w:hint="eastAsia" w:ascii="仿宋" w:hAnsi="仿宋" w:eastAsia="仿宋" w:cs="仿宋"/>
          <w:b/>
          <w:bCs/>
          <w:spacing w:val="7"/>
          <w:sz w:val="24"/>
          <w:szCs w:val="24"/>
          <w:highlight w:val="none"/>
          <w:lang w:eastAsia="zh-CN"/>
        </w:rPr>
      </w:pPr>
      <w:r>
        <w:rPr>
          <w:rFonts w:ascii="仿宋" w:hAnsi="仿宋" w:eastAsia="仿宋" w:cs="仿宋"/>
          <w:b/>
          <w:bCs/>
          <w:spacing w:val="7"/>
          <w:sz w:val="24"/>
          <w:szCs w:val="24"/>
          <w:highlight w:val="none"/>
          <w:lang w:eastAsia="zh-CN"/>
        </w:rPr>
        <w:t>12.★投标报价</w:t>
      </w:r>
    </w:p>
    <w:p w14:paraId="2C659772">
      <w:pPr>
        <w:spacing w:before="230" w:line="444" w:lineRule="auto"/>
        <w:ind w:left="238" w:right="17"/>
        <w:rPr>
          <w:rFonts w:hint="default" w:ascii="仿宋" w:hAnsi="仿宋" w:eastAsia="仿宋" w:cs="仿宋"/>
          <w:spacing w:val="7"/>
          <w:sz w:val="24"/>
          <w:szCs w:val="24"/>
          <w:highlight w:val="none"/>
          <w:lang w:val="en-US" w:eastAsia="zh-CN"/>
        </w:rPr>
      </w:pPr>
      <w:r>
        <w:rPr>
          <w:rFonts w:ascii="仿宋" w:hAnsi="仿宋" w:eastAsia="仿宋" w:cs="仿宋"/>
          <w:spacing w:val="7"/>
          <w:sz w:val="24"/>
          <w:szCs w:val="24"/>
          <w:highlight w:val="none"/>
          <w:lang w:eastAsia="zh-CN"/>
        </w:rPr>
        <w:t>12.1.</w:t>
      </w:r>
      <w:r>
        <w:rPr>
          <w:rFonts w:hint="eastAsia" w:ascii="仿宋" w:hAnsi="仿宋" w:eastAsia="仿宋" w:cs="仿宋"/>
          <w:spacing w:val="7"/>
          <w:sz w:val="24"/>
          <w:szCs w:val="24"/>
          <w:highlight w:val="none"/>
          <w:lang w:eastAsia="zh-CN"/>
        </w:rPr>
        <w:t>供应商</w:t>
      </w:r>
      <w:r>
        <w:rPr>
          <w:rFonts w:ascii="仿宋" w:hAnsi="仿宋" w:eastAsia="仿宋" w:cs="仿宋"/>
          <w:spacing w:val="7"/>
          <w:sz w:val="24"/>
          <w:szCs w:val="24"/>
          <w:highlight w:val="none"/>
          <w:lang w:eastAsia="zh-CN"/>
        </w:rPr>
        <w:t>应按招标文件规定的供货及服务要求、责任范围和合同条件，</w:t>
      </w:r>
      <w:r>
        <w:rPr>
          <w:rFonts w:hint="eastAsia" w:ascii="仿宋" w:hAnsi="仿宋" w:eastAsia="仿宋" w:cs="仿宋"/>
          <w:spacing w:val="7"/>
          <w:sz w:val="24"/>
          <w:szCs w:val="24"/>
          <w:highlight w:val="none"/>
          <w:lang w:eastAsia="zh-CN"/>
        </w:rPr>
        <w:t>响应下浮率。</w:t>
      </w:r>
    </w:p>
    <w:p w14:paraId="506FC53B">
      <w:pPr>
        <w:spacing w:before="230" w:line="444" w:lineRule="auto"/>
        <w:ind w:left="238" w:right="17"/>
        <w:rPr>
          <w:rFonts w:hint="eastAsia"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12.2.</w:t>
      </w:r>
      <w:r>
        <w:rPr>
          <w:rFonts w:hint="eastAsia" w:ascii="仿宋" w:hAnsi="仿宋" w:eastAsia="仿宋" w:cs="仿宋"/>
          <w:spacing w:val="7"/>
          <w:sz w:val="24"/>
          <w:szCs w:val="24"/>
          <w:highlight w:val="none"/>
          <w:lang w:eastAsia="zh-CN"/>
        </w:rPr>
        <w:t>供应商</w:t>
      </w:r>
      <w:r>
        <w:rPr>
          <w:rFonts w:ascii="仿宋" w:hAnsi="仿宋" w:eastAsia="仿宋" w:cs="仿宋"/>
          <w:spacing w:val="7"/>
          <w:sz w:val="24"/>
          <w:szCs w:val="24"/>
          <w:highlight w:val="none"/>
          <w:lang w:eastAsia="zh-CN"/>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3460BCB7">
      <w:pPr>
        <w:spacing w:before="230" w:line="444" w:lineRule="auto"/>
        <w:ind w:left="238" w:right="17"/>
        <w:rPr>
          <w:rFonts w:hint="eastAsia" w:ascii="仿宋" w:hAnsi="仿宋" w:eastAsia="仿宋" w:cs="仿宋"/>
          <w:spacing w:val="7"/>
          <w:sz w:val="24"/>
          <w:szCs w:val="24"/>
          <w:highlight w:val="none"/>
          <w:lang w:val="en-US" w:eastAsia="zh-CN"/>
        </w:rPr>
      </w:pPr>
      <w:r>
        <w:rPr>
          <w:rFonts w:ascii="仿宋" w:hAnsi="仿宋" w:eastAsia="仿宋" w:cs="仿宋"/>
          <w:spacing w:val="7"/>
          <w:sz w:val="24"/>
          <w:szCs w:val="24"/>
          <w:highlight w:val="none"/>
          <w:lang w:eastAsia="zh-CN"/>
        </w:rPr>
        <w:t>12.3.</w:t>
      </w:r>
      <w:r>
        <w:rPr>
          <w:rFonts w:hint="eastAsia" w:ascii="仿宋" w:hAnsi="仿宋" w:eastAsia="仿宋" w:cs="仿宋"/>
          <w:spacing w:val="7"/>
          <w:sz w:val="24"/>
          <w:szCs w:val="24"/>
          <w:highlight w:val="none"/>
          <w:lang w:val="en-US" w:eastAsia="zh-CN"/>
        </w:rPr>
        <w:t>本项目以下浮率招标。</w:t>
      </w:r>
    </w:p>
    <w:p w14:paraId="54FDA03C">
      <w:pPr>
        <w:spacing w:before="230" w:line="444" w:lineRule="auto"/>
        <w:ind w:left="238" w:right="17"/>
        <w:rPr>
          <w:rFonts w:hint="eastAsia"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12.4.投标报价范围及说明：</w:t>
      </w:r>
    </w:p>
    <w:p w14:paraId="20F8F970">
      <w:pPr>
        <w:spacing w:before="230" w:line="444" w:lineRule="auto"/>
        <w:ind w:left="238" w:right="17"/>
        <w:rPr>
          <w:rFonts w:hint="eastAsia"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报价：包括完成采购内容中全部服务等全过程的全部费用。</w:t>
      </w:r>
    </w:p>
    <w:p w14:paraId="0A85F6C9">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highlight w:val="none"/>
          <w:lang w:eastAsia="zh-CN"/>
        </w:rPr>
        <w:t>12.5.支持中小企业发展，《政府采购促进中小企业发展管理办法》（</w:t>
      </w:r>
      <w:r>
        <w:rPr>
          <w:rFonts w:hint="eastAsia" w:ascii="仿宋" w:hAnsi="仿宋" w:eastAsia="仿宋" w:cs="仿宋"/>
          <w:spacing w:val="7"/>
          <w:sz w:val="24"/>
          <w:szCs w:val="24"/>
          <w:lang w:eastAsia="zh-CN"/>
        </w:rPr>
        <w:t>财库[2020]46号）。</w:t>
      </w:r>
    </w:p>
    <w:p w14:paraId="5059403B">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1、采购限额标准以上，200万元以下的货物和服务采购项目、400万元以下的工程采购项目，适宜由中小企业提供的，采购人应当专门面向中小企业采购。</w:t>
      </w:r>
    </w:p>
    <w:p w14:paraId="0B01EEA7">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2、超过200万元的货物和服务采购项目，预留该部分采购项目预算总额的30%以上专门面向中小企业采购，其中预留给小微企业的比例不低于60%。</w:t>
      </w:r>
    </w:p>
    <w:p w14:paraId="642D40A0">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3、超过400万元的工程采购项目中适宜由中小企业提供的，预留该部分采购项目预算总额的40%以上专门面向中小企业采购，其中预留给小微企业的比例不低于60%。</w:t>
      </w:r>
    </w:p>
    <w:p w14:paraId="371530AA">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2F8AADF">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C000EE">
      <w:pPr>
        <w:spacing w:before="230" w:line="443" w:lineRule="auto"/>
        <w:ind w:left="808" w:right="18" w:hanging="568"/>
        <w:rPr>
          <w:rFonts w:hint="eastAsia" w:ascii="仿宋" w:hAnsi="仿宋" w:eastAsia="仿宋" w:cs="仿宋"/>
          <w:spacing w:val="7"/>
          <w:sz w:val="24"/>
          <w:szCs w:val="24"/>
        </w:rPr>
      </w:pPr>
      <w:r>
        <w:rPr>
          <w:rFonts w:ascii="仿宋" w:hAnsi="仿宋" w:eastAsia="仿宋" w:cs="仿宋"/>
          <w:spacing w:val="7"/>
          <w:sz w:val="24"/>
          <w:szCs w:val="24"/>
        </w:rPr>
        <w:t>12.6.不符合下列要求的除外：</w:t>
      </w:r>
    </w:p>
    <w:p w14:paraId="58F0951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（1）不符合招标文件规定格式要求提供声明函的。</w:t>
      </w:r>
    </w:p>
    <w:p w14:paraId="209432A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（2）不符合（财库〔2020〕46号）文件的规定企业的产品价格不予扣除。</w:t>
      </w:r>
    </w:p>
    <w:p w14:paraId="7068EDD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（3）不符合招标文件规定格式要求并未提供“残疾人福利性单位声明函”声明函及证明材料的。</w:t>
      </w:r>
    </w:p>
    <w:p w14:paraId="0479268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（4）不符合财政部、民政部、中国残疾人联合会发布的《关于促进残疾人就业政府采购政策的通知》规定的不予扣除。</w:t>
      </w:r>
    </w:p>
    <w:p w14:paraId="36C7BF3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（5）不符合《政府采购促进中小企业发展暂行办法》（财库〔2020〕46 号）和《财政部司法部关于政府采购支持监狱企业发展有关问题的通知》（财库（2015）68 号）的规定的不予扣除。</w:t>
      </w:r>
    </w:p>
    <w:p w14:paraId="27FF875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（6）不符合《国务院办公厅关于建立政府强制采购节能产品制度的通知》--国办发[2007]51号规定的不予扣除。</w:t>
      </w:r>
    </w:p>
    <w:p w14:paraId="10F7A65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（7）不符合《国务院办公厅关于建立政府强制采购节能产品制度的通知》（国办发〔2007〕51号），投标产品为计算机、打印机、空调、照明产品、 电视机、电热水器、显示器、便器、水嘴等九大类政府强制采购的产品，必须为国家财政部、环境保护部、国家发改委等有关部门发布的《环境标志产品政府采购清单》和《节能产品政府采购清单》中的产品的不予扣除。</w:t>
      </w:r>
    </w:p>
    <w:p w14:paraId="07B61980">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13.备选方案</w:t>
      </w:r>
    </w:p>
    <w:p w14:paraId="6FFD039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应标的货物（设备）或服务分部分项内容优于招标文件基本要求的，不在备选方案之列。</w:t>
      </w:r>
    </w:p>
    <w:p w14:paraId="587E90C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13.2.本采购项目不接受备选方案投标。</w:t>
      </w:r>
    </w:p>
    <w:p w14:paraId="0A8486F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14.★</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的资格证明文件</w:t>
      </w:r>
    </w:p>
    <w:p w14:paraId="1939C04B">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应提交满足资格条件要求的证明文件，该证明文件作为投标文件的一部分。</w:t>
      </w:r>
    </w:p>
    <w:p w14:paraId="5792B092">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15.★投标保证金</w:t>
      </w:r>
    </w:p>
    <w:p w14:paraId="318CBB2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15.1.投标保证金金额及缴纳方式详见“投标须知前附表”。</w:t>
      </w:r>
    </w:p>
    <w:p w14:paraId="7EF40F5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15.2.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须将凭证</w:t>
      </w:r>
      <w:r>
        <w:rPr>
          <w:rFonts w:hint="eastAsia" w:ascii="仿宋" w:hAnsi="仿宋" w:eastAsia="仿宋" w:cs="仿宋"/>
          <w:spacing w:val="7"/>
          <w:sz w:val="24"/>
          <w:szCs w:val="24"/>
          <w:lang w:eastAsia="zh-CN"/>
        </w:rPr>
        <w:t>附</w:t>
      </w:r>
      <w:r>
        <w:rPr>
          <w:rFonts w:ascii="仿宋" w:hAnsi="仿宋" w:eastAsia="仿宋" w:cs="仿宋"/>
          <w:spacing w:val="7"/>
          <w:sz w:val="24"/>
          <w:szCs w:val="24"/>
          <w:lang w:eastAsia="zh-CN"/>
        </w:rPr>
        <w:t>在投标文件内，证明其具有投标资格。</w:t>
      </w:r>
    </w:p>
    <w:p w14:paraId="628F562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15.3.未中标</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的保证金应当在中标通知书发出后5个工作日内退还，</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的保证金应当在采购合同签订后5个工作日内退还。有下列情形之一的，保证金不予退还：</w:t>
      </w:r>
    </w:p>
    <w:p w14:paraId="2FE8A64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在提交投标文件截止时间后撤回投标文件的；</w:t>
      </w:r>
    </w:p>
    <w:p w14:paraId="0B3FCDA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在投标文件中提供虚假材料的；</w:t>
      </w:r>
    </w:p>
    <w:p w14:paraId="29C1740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（3）除因不可抗力或招标文件认可的情形以外，</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签订合同的；</w:t>
      </w:r>
    </w:p>
    <w:p w14:paraId="7D8D341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、其他</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恶意串通的；</w:t>
      </w:r>
    </w:p>
    <w:p w14:paraId="2D153B3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（5）招标文件规定的其他情形。</w:t>
      </w:r>
    </w:p>
    <w:p w14:paraId="228E72FF">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16.★投标有效期</w:t>
      </w:r>
    </w:p>
    <w:p w14:paraId="4DDE605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16.1.投标有效期为90天</w:t>
      </w:r>
      <w:r>
        <w:rPr>
          <w:rFonts w:hint="eastAsia" w:ascii="仿宋" w:hAnsi="仿宋" w:eastAsia="仿宋" w:cs="仿宋"/>
          <w:spacing w:val="5"/>
          <w:sz w:val="24"/>
          <w:szCs w:val="24"/>
          <w:lang w:eastAsia="zh-CN"/>
        </w:rPr>
        <w:t>（从响应截止之日算起）</w:t>
      </w:r>
      <w:r>
        <w:rPr>
          <w:rFonts w:ascii="仿宋" w:hAnsi="仿宋" w:eastAsia="仿宋" w:cs="仿宋"/>
          <w:spacing w:val="7"/>
          <w:sz w:val="24"/>
          <w:szCs w:val="24"/>
          <w:lang w:eastAsia="zh-CN"/>
        </w:rPr>
        <w:t>，在此期间投标文件对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供应商须在投标文件中做出响应</w:t>
      </w:r>
      <w:r>
        <w:rPr>
          <w:rFonts w:ascii="仿宋" w:hAnsi="仿宋" w:eastAsia="仿宋" w:cs="仿宋"/>
          <w:spacing w:val="7"/>
          <w:sz w:val="24"/>
          <w:szCs w:val="24"/>
          <w:lang w:eastAsia="zh-CN"/>
        </w:rPr>
        <w:t>。投标有效期</w:t>
      </w:r>
      <w:r>
        <w:rPr>
          <w:rFonts w:hint="eastAsia" w:ascii="仿宋" w:hAnsi="仿宋" w:eastAsia="仿宋" w:cs="仿宋"/>
          <w:spacing w:val="7"/>
          <w:sz w:val="24"/>
          <w:szCs w:val="24"/>
          <w:lang w:eastAsia="zh-CN"/>
        </w:rPr>
        <w:t>无响应或</w:t>
      </w:r>
      <w:r>
        <w:rPr>
          <w:rFonts w:ascii="仿宋" w:hAnsi="仿宋" w:eastAsia="仿宋" w:cs="仿宋"/>
          <w:spacing w:val="7"/>
          <w:sz w:val="24"/>
          <w:szCs w:val="24"/>
          <w:lang w:eastAsia="zh-CN"/>
        </w:rPr>
        <w:t>不足的，在评审时将其视为无效投标。</w:t>
      </w:r>
    </w:p>
    <w:p w14:paraId="6722392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可于投标有效期届满之前，要求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的要求与</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的答复均应为书面形式。</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拒绝延长的，其投标在原投标有效期期届满后将不再有效，但有权收回其投标保证金；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同意延长的，应相应延长其投标保证金的有效期，但不允许修改或撤回投标文件。</w:t>
      </w:r>
    </w:p>
    <w:p w14:paraId="26F66CD3">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17.★投标文件份数和签署、盖章</w:t>
      </w:r>
    </w:p>
    <w:p w14:paraId="56B9993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应按“投标须知前附表”规定的份数提交《投标文件》，否则视为无效投标。</w:t>
      </w:r>
    </w:p>
    <w:p w14:paraId="2937C68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17.2.投标文件电子版要求：按照本招标文件“第六章投标文件格式”编写（第六章未附格式的，由供应商自行拟定），不可涂改并在规定加盖公章处加盖电子公章，否则投标文件按无效响应处理。</w:t>
      </w:r>
    </w:p>
    <w:p w14:paraId="5BC7B99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17.3.投标文件电子版密封方式：电子投标文件通过平台有效CA加密后在“政采云”平台投送。（操作方式见公告要求“电子投标文件制作与投送教程”）</w:t>
      </w:r>
    </w:p>
    <w:p w14:paraId="1828284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17.4.本项目采用电子招投标，开标现场无需提供纸质版投标文件，</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在中标公示期 满后提交三份纸质版投标文件给代理机构存档。特别提示：</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提交的纸质版《投标文件》文字内容与开标时电子投标书应完全一致。</w:t>
      </w:r>
    </w:p>
    <w:p w14:paraId="579D214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17.5.除供应商对错误处须修改外，全套《投标文件》应无涂改或行间插字和增删。如有修改，修改处应由供应商加盖投标单位的印章或由《投标文件》签字人签字或盖章。字迹潦草、表达不清或可能导致非唯一理解的磋商投标文件可能视为无效投标。</w:t>
      </w:r>
    </w:p>
    <w:p w14:paraId="421173B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17.6《投标文件》应根据《招标文件》的要求签署及盖章，内容应完整详细，如有遗漏，将被视为无效投标。</w:t>
      </w:r>
    </w:p>
    <w:p w14:paraId="3290D05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17.7.未按招标文件要求签署盖章的投标文件视为无效投标。</w:t>
      </w:r>
    </w:p>
    <w:p w14:paraId="7894FDBB">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四、投标文件的密封标记和递交</w:t>
      </w:r>
    </w:p>
    <w:p w14:paraId="06D6D94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18.★投标文件的密封和标记</w:t>
      </w:r>
    </w:p>
    <w:p w14:paraId="7B59893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18.1.电子投标文件使用“新疆维吾尔自治区全流程电子招投标项目管理系统--供应商客户端”制作完成，生成电子加密标书（.jmbs）上传至政采云平台。</w:t>
      </w:r>
    </w:p>
    <w:p w14:paraId="34F23E2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18.2.备份标书：</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制作标书失误问题，数字证书（CA锁）问题导致不能现场解密的情况不允许上传备份文件。</w:t>
      </w:r>
    </w:p>
    <w:p w14:paraId="4C472E1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18.3.</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自行承担后果。</w:t>
      </w:r>
    </w:p>
    <w:p w14:paraId="61C10778">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19.投标文件的递交</w:t>
      </w:r>
    </w:p>
    <w:p w14:paraId="454866E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19.1.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应按本须知前附表所规定的地点，于递交截止时间前递交投标文件。</w:t>
      </w:r>
    </w:p>
    <w:p w14:paraId="059F88E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19.2.投标截止时间为《招标文件》“供应商须知前附表”中规定时间，逾期送达的《投标文件》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和采购人概不接受。</w:t>
      </w:r>
    </w:p>
    <w:p w14:paraId="5452C99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19.3.到投标截止时间止，采购人收到的投标文件少于3个的，采购人将依法重新组织招标。</w:t>
      </w:r>
    </w:p>
    <w:p w14:paraId="070DC736">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五、开标、评标、定标</w:t>
      </w:r>
    </w:p>
    <w:p w14:paraId="36A00C0E">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20.开标</w:t>
      </w:r>
    </w:p>
    <w:p w14:paraId="34FB39B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（1）开标时，投标文件中出现下列情况，修正原则为：</w:t>
      </w:r>
    </w:p>
    <w:p w14:paraId="24E2305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A、大写金额和小写金额不一致的，以大写金额为准；</w:t>
      </w:r>
    </w:p>
    <w:p w14:paraId="14666EE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B、单价金额小数点或者百分比有明显错位的，以投标报价一览表的总价为准，并修改单价；</w:t>
      </w:r>
    </w:p>
    <w:p w14:paraId="38B944D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C、总价金额与按单价汇总金额不一致的，以单价金额计算结果为准；D、投标文件正本与副本不一致的，以正本为准；</w:t>
      </w:r>
    </w:p>
    <w:p w14:paraId="369303C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E、多处内容交叉不符的，以评标委员会评审结果为准；</w:t>
      </w:r>
    </w:p>
    <w:p w14:paraId="41041BE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同意后，调整后的报价和内容对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起约束作用。如果</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不接受修正后的报价和内容，则其投标无效。</w:t>
      </w:r>
    </w:p>
    <w:p w14:paraId="55AEE1A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（2）公开开标后，直到向中标的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授予合同为止，凡审查、澄清、评价和比较投 标的有关资料及被授标意见等内容，评标委员会成员均不得向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及与评标无关的其他人透露。</w:t>
      </w:r>
    </w:p>
    <w:p w14:paraId="3114A09C">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21.评标委员会</w:t>
      </w:r>
    </w:p>
    <w:p w14:paraId="7F6256B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为确保评标工作公开、公平、公正，依法成立评标委员会。</w:t>
      </w:r>
      <w:r>
        <w:rPr>
          <w:rFonts w:ascii="仿宋" w:hAnsi="仿宋" w:eastAsia="仿宋" w:cs="仿宋"/>
          <w:spacing w:val="7"/>
          <w:sz w:val="24"/>
          <w:szCs w:val="24"/>
          <w:highlight w:val="none"/>
          <w:lang w:eastAsia="zh-CN"/>
        </w:rPr>
        <w:t>评标委员会由</w:t>
      </w:r>
      <w:r>
        <w:rPr>
          <w:rFonts w:hint="eastAsia" w:ascii="仿宋" w:hAnsi="仿宋" w:eastAsia="仿宋" w:cs="仿宋"/>
          <w:spacing w:val="7"/>
          <w:sz w:val="24"/>
          <w:szCs w:val="24"/>
          <w:highlight w:val="none"/>
          <w:lang w:val="en-US" w:eastAsia="zh-CN"/>
        </w:rPr>
        <w:t>7</w:t>
      </w:r>
      <w:r>
        <w:rPr>
          <w:rFonts w:ascii="仿宋" w:hAnsi="仿宋" w:eastAsia="仿宋" w:cs="仿宋"/>
          <w:spacing w:val="7"/>
          <w:sz w:val="24"/>
          <w:szCs w:val="24"/>
          <w:highlight w:val="none"/>
          <w:lang w:eastAsia="zh-CN"/>
        </w:rPr>
        <w:t>人评审专家组成。</w:t>
      </w:r>
      <w:r>
        <w:rPr>
          <w:rFonts w:hint="eastAsia" w:ascii="仿宋" w:hAnsi="仿宋" w:eastAsia="仿宋" w:cs="仿宋"/>
          <w:spacing w:val="7"/>
          <w:sz w:val="24"/>
          <w:szCs w:val="24"/>
          <w:highlight w:val="none"/>
          <w:lang w:eastAsia="zh-CN"/>
        </w:rPr>
        <w:t>（其中：专家</w:t>
      </w:r>
      <w:r>
        <w:rPr>
          <w:rFonts w:hint="eastAsia" w:ascii="仿宋" w:hAnsi="仿宋" w:eastAsia="仿宋" w:cs="仿宋"/>
          <w:spacing w:val="7"/>
          <w:sz w:val="24"/>
          <w:szCs w:val="24"/>
          <w:highlight w:val="none"/>
          <w:lang w:val="en-US" w:eastAsia="zh-CN"/>
        </w:rPr>
        <w:t>7</w:t>
      </w:r>
      <w:r>
        <w:rPr>
          <w:rFonts w:hint="eastAsia" w:ascii="仿宋" w:hAnsi="仿宋" w:eastAsia="仿宋" w:cs="仿宋"/>
          <w:spacing w:val="7"/>
          <w:sz w:val="24"/>
          <w:szCs w:val="24"/>
          <w:highlight w:val="none"/>
          <w:lang w:eastAsia="zh-CN"/>
        </w:rPr>
        <w:t>人，采购人代表</w:t>
      </w:r>
      <w:r>
        <w:rPr>
          <w:rFonts w:hint="eastAsia" w:ascii="仿宋" w:hAnsi="仿宋" w:eastAsia="仿宋" w:cs="仿宋"/>
          <w:spacing w:val="7"/>
          <w:sz w:val="24"/>
          <w:szCs w:val="24"/>
          <w:highlight w:val="none"/>
          <w:lang w:val="en-US" w:eastAsia="zh-CN"/>
        </w:rPr>
        <w:t>/</w:t>
      </w:r>
      <w:r>
        <w:rPr>
          <w:rFonts w:hint="eastAsia" w:ascii="仿宋" w:hAnsi="仿宋" w:eastAsia="仿宋" w:cs="仿宋"/>
          <w:spacing w:val="7"/>
          <w:sz w:val="24"/>
          <w:szCs w:val="24"/>
          <w:highlight w:val="none"/>
          <w:lang w:eastAsia="zh-CN"/>
        </w:rPr>
        <w:t>人）</w:t>
      </w:r>
      <w:r>
        <w:rPr>
          <w:rFonts w:ascii="仿宋" w:hAnsi="仿宋" w:eastAsia="仿宋" w:cs="仿宋"/>
          <w:spacing w:val="7"/>
          <w:sz w:val="24"/>
          <w:szCs w:val="24"/>
          <w:highlight w:val="none"/>
          <w:lang w:eastAsia="zh-CN"/>
        </w:rPr>
        <w:t>专家名单从政</w:t>
      </w:r>
      <w:r>
        <w:rPr>
          <w:rFonts w:ascii="仿宋" w:hAnsi="仿宋" w:eastAsia="仿宋" w:cs="仿宋"/>
          <w:spacing w:val="7"/>
          <w:sz w:val="24"/>
          <w:szCs w:val="24"/>
          <w:lang w:eastAsia="zh-CN"/>
        </w:rPr>
        <w:t>府采购评审专家库中随机抽取，评标委员会成员应当遵守并履行下列责任和义务：</w:t>
      </w:r>
    </w:p>
    <w:p w14:paraId="7AA48BD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A、要严格遵守政府采购相关法律制度，依法履行各自职责，公正、客观、审慎地组织和参与评审工作；</w:t>
      </w:r>
    </w:p>
    <w:p w14:paraId="15963C6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B、审查、评价投标文件是否符合招标文件的商务、技术等实质性要求；</w:t>
      </w:r>
    </w:p>
    <w:p w14:paraId="3F973DC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C、要求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对投标文件有关事项作出澄清或说明；</w:t>
      </w:r>
    </w:p>
    <w:p w14:paraId="28294A9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D、按招标文件规定的评审方法和标准，对投标文件进行比较和评价；对</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的客观评分项的评分应当一致；</w:t>
      </w:r>
    </w:p>
    <w:p w14:paraId="531F5A2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E、要依法独立评审，按照招标文件的要求和评标标准进行评标，推荐中标候选人名单，对评审意见承担个人责任；</w:t>
      </w:r>
    </w:p>
    <w:p w14:paraId="74D22EB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F、对需要共同认定的事项存在争议的，按照少数服从多数的原则做出结论。持不同意见的评审委员会成员应当在评审报告上签署不同意见并说明理由，否则视为同意；</w:t>
      </w:r>
    </w:p>
    <w:p w14:paraId="3E57AE5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G、对评审情况以及在评审过程中获悉的国家秘密、商业秘密负有保密责任；</w:t>
      </w:r>
    </w:p>
    <w:p w14:paraId="44C8744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、代理机构或者有关部门报告评标中发现的违法行为；</w:t>
      </w:r>
    </w:p>
    <w:p w14:paraId="5920DF5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、代理机构答复</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提出的质疑；</w:t>
      </w:r>
    </w:p>
    <w:p w14:paraId="5D2504D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J、配合处理投诉工作；</w:t>
      </w:r>
    </w:p>
    <w:p w14:paraId="7038809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招标文件及法律法律规定的其他评标委员会须履行的义务。</w:t>
      </w:r>
    </w:p>
    <w:p w14:paraId="42A995FE">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22.评审</w:t>
      </w:r>
    </w:p>
    <w:p w14:paraId="7EEBFE3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22.1.评标委员会按照“评标办法”规定的评审标准对投标文件进行评审。</w:t>
      </w:r>
    </w:p>
    <w:p w14:paraId="3E84BF74">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23.无效投标的情形</w:t>
      </w:r>
    </w:p>
    <w:p w14:paraId="05B18A9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法定代表人（或其他组织负责人，或自然人）或授权代理人未参加开标会议的；</w:t>
      </w:r>
    </w:p>
    <w:p w14:paraId="071EF80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未按招标文件要求提供法人（（或其他组织负责人，或自然人））身份证复印件，被授权人身份证复印件和法人授权委托书等证明文件和资料的，或提供的证件不齐或无效；</w:t>
      </w:r>
    </w:p>
    <w:p w14:paraId="4A1E2CB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23.3.《投标文件》未按照《招标文件》规定要求签署、盖章或提交的投标文件份数不全的；</w:t>
      </w:r>
    </w:p>
    <w:p w14:paraId="02A5375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公章及法人或法人授权委托人的印章或签字的；</w:t>
      </w:r>
    </w:p>
    <w:p w14:paraId="1749424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23.5.《投标文件》不符合《招标文件》规定格式的；</w:t>
      </w:r>
    </w:p>
    <w:p w14:paraId="707F60D3">
      <w:pPr>
        <w:spacing w:before="230" w:line="444" w:lineRule="auto"/>
        <w:ind w:left="238" w:right="17"/>
        <w:rPr>
          <w:rFonts w:hint="eastAsia"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23.6.投标总报价超出项目采购预算的。</w:t>
      </w:r>
    </w:p>
    <w:p w14:paraId="61B26BB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23.7.应交未交投标保证金或不能提供有效缴纳凭证的；</w:t>
      </w:r>
    </w:p>
    <w:p w14:paraId="14DC6A3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23.8.不具备招标文件中规定资格要求或资格证明文件不全或是虚假的；</w:t>
      </w:r>
    </w:p>
    <w:p w14:paraId="66E35BB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23.9.投标有效期不符合《招标文件》要求的；</w:t>
      </w:r>
    </w:p>
    <w:p w14:paraId="3B41EA2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23.10.不能按评标委员会要求提供相应证件原件或提供的原件与投标文件复印件不一致，且存在伪造行为的；</w:t>
      </w:r>
    </w:p>
    <w:p w14:paraId="0C34C18C">
      <w:pPr>
        <w:spacing w:before="230" w:line="444" w:lineRule="auto"/>
        <w:ind w:left="238" w:right="17"/>
        <w:rPr>
          <w:rFonts w:hint="eastAsia" w:ascii="仿宋" w:hAnsi="仿宋" w:eastAsia="仿宋" w:cs="仿宋"/>
          <w:spacing w:val="7"/>
          <w:sz w:val="24"/>
          <w:szCs w:val="24"/>
          <w:highlight w:val="none"/>
          <w:lang w:val="en-US" w:eastAsia="zh-CN"/>
        </w:rPr>
      </w:pPr>
      <w:r>
        <w:rPr>
          <w:rFonts w:ascii="仿宋" w:hAnsi="仿宋" w:eastAsia="仿宋" w:cs="仿宋"/>
          <w:spacing w:val="7"/>
          <w:sz w:val="24"/>
          <w:szCs w:val="24"/>
          <w:highlight w:val="none"/>
          <w:lang w:eastAsia="zh-CN"/>
        </w:rPr>
        <w:t>23.11.</w:t>
      </w:r>
      <w:r>
        <w:rPr>
          <w:rFonts w:hint="eastAsia" w:ascii="仿宋" w:hAnsi="仿宋" w:eastAsia="仿宋" w:cs="仿宋"/>
          <w:spacing w:val="7"/>
          <w:sz w:val="24"/>
          <w:szCs w:val="24"/>
          <w:highlight w:val="none"/>
          <w:lang w:val="en-US" w:eastAsia="zh-CN"/>
        </w:rPr>
        <w:t>本项目以下浮率招标。</w:t>
      </w:r>
    </w:p>
    <w:p w14:paraId="1AC1949C">
      <w:pPr>
        <w:spacing w:before="230" w:line="444" w:lineRule="auto"/>
        <w:ind w:left="238" w:right="17"/>
        <w:rPr>
          <w:rFonts w:hint="eastAsia" w:ascii="仿宋" w:hAnsi="仿宋" w:eastAsia="仿宋" w:cs="仿宋"/>
          <w:spacing w:val="7"/>
          <w:sz w:val="24"/>
          <w:szCs w:val="24"/>
          <w:highlight w:val="none"/>
          <w:lang w:eastAsia="zh-CN"/>
        </w:rPr>
      </w:pPr>
      <w:r>
        <w:rPr>
          <w:rFonts w:ascii="仿宋" w:hAnsi="仿宋" w:eastAsia="仿宋" w:cs="仿宋"/>
          <w:spacing w:val="7"/>
          <w:sz w:val="24"/>
          <w:szCs w:val="24"/>
          <w:highlight w:val="none"/>
          <w:lang w:eastAsia="zh-CN"/>
        </w:rPr>
        <w:t>23.12.评审专家中有2/3认定</w:t>
      </w:r>
      <w:r>
        <w:rPr>
          <w:rFonts w:hint="eastAsia" w:ascii="仿宋" w:hAnsi="仿宋" w:eastAsia="仿宋" w:cs="仿宋"/>
          <w:spacing w:val="7"/>
          <w:sz w:val="24"/>
          <w:szCs w:val="24"/>
          <w:highlight w:val="none"/>
          <w:lang w:eastAsia="zh-CN"/>
        </w:rPr>
        <w:t>供应商</w:t>
      </w:r>
      <w:r>
        <w:rPr>
          <w:rFonts w:ascii="仿宋" w:hAnsi="仿宋" w:eastAsia="仿宋" w:cs="仿宋"/>
          <w:spacing w:val="7"/>
          <w:sz w:val="24"/>
          <w:szCs w:val="24"/>
          <w:highlight w:val="none"/>
          <w:lang w:eastAsia="zh-CN"/>
        </w:rPr>
        <w:t>投标价格有恶意报价行为的；</w:t>
      </w:r>
    </w:p>
    <w:p w14:paraId="0F6EF44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不能接受的条件或声明的；</w:t>
      </w:r>
    </w:p>
    <w:p w14:paraId="2E9CEAF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23.14.在评标过程中，如果</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施加任何影响的；</w:t>
      </w:r>
    </w:p>
    <w:p w14:paraId="54EF6DB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23.15.</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以他人名义投标、串通投标、以行贿手段谋取中标或者以弄虚作假等方式投标的；</w:t>
      </w:r>
    </w:p>
    <w:p w14:paraId="0050A06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23.16.经核实两个或两个以上</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的投标文件有雷同或有抄袭行为的；</w:t>
      </w:r>
    </w:p>
    <w:p w14:paraId="30258B1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23.17.违反《中华人民共和国政府采购法》的投标；</w:t>
      </w:r>
    </w:p>
    <w:p w14:paraId="2B55FA1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23.18.招标文件中已明确无效投标的其他条款。</w:t>
      </w:r>
    </w:p>
    <w:p w14:paraId="1C688C44">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24.定标</w:t>
      </w:r>
    </w:p>
    <w:p w14:paraId="406C6CA3">
      <w:pPr>
        <w:spacing w:before="230" w:line="444" w:lineRule="auto"/>
        <w:ind w:left="238" w:right="17"/>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允许潜在</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lang w:eastAsia="zh-CN"/>
        </w:rPr>
        <w:t>根据各自需要自由选择标段（整个项目四个标段）进行响应，经评审若同一</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lang w:eastAsia="zh-CN"/>
        </w:rPr>
        <w:t>在两个及以上标段排名均为第一名时，由评审小组在线询标（10分钟内回复），只允许该</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lang w:eastAsia="zh-CN"/>
        </w:rPr>
        <w:t>选择其中一个标段进行中标，其所放弃的标段顺延下一名中标，以此类推。</w:t>
      </w:r>
      <w:r>
        <w:rPr>
          <w:rFonts w:hint="eastAsia" w:ascii="仿宋" w:hAnsi="仿宋" w:eastAsia="仿宋" w:cs="仿宋"/>
          <w:b/>
          <w:bCs/>
          <w:spacing w:val="7"/>
          <w:sz w:val="24"/>
          <w:szCs w:val="24"/>
          <w:lang w:eastAsia="zh-CN"/>
        </w:rPr>
        <w:t>（兼投不兼中）</w:t>
      </w:r>
    </w:p>
    <w:p w14:paraId="4D3ACD84">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六、质疑</w:t>
      </w:r>
    </w:p>
    <w:p w14:paraId="63EB1C97">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25.</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lang w:eastAsia="zh-CN"/>
        </w:rPr>
        <w:t>质疑</w:t>
      </w:r>
    </w:p>
    <w:p w14:paraId="4DB4AC5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收到质疑函后7个工作日内作出答复。本次招标</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如对招标文件或招投标过程进行质疑，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须一次性提出针对同一采购程序环节的所有质疑内容，多次质疑将不予受理。</w:t>
      </w:r>
    </w:p>
    <w:p w14:paraId="274362A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提出：</w:t>
      </w:r>
    </w:p>
    <w:p w14:paraId="5F2BDE6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（1）关于招标文件的质疑，应在在获取采购文件之日起七个工作日内提出。</w:t>
      </w:r>
    </w:p>
    <w:p w14:paraId="31010C4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（2）关于招标过程的质疑，应在招标程序环节结束之日起七个工作日内提出。</w:t>
      </w:r>
    </w:p>
    <w:p w14:paraId="10411CB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（3）关于中标结果的质疑，应在中标结果信息发布后七个工作日内提出。</w:t>
      </w:r>
    </w:p>
    <w:p w14:paraId="2CF699C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25.3.</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应当向质疑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签收回执。</w:t>
      </w:r>
    </w:p>
    <w:p w14:paraId="0B763B3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25.4.质疑书应当包括下列内容：</w:t>
      </w:r>
    </w:p>
    <w:p w14:paraId="51CA713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的姓名或者名称、地址、邮编、联系人及联系电话；</w:t>
      </w:r>
    </w:p>
    <w:p w14:paraId="5E671D3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（2）质疑项目的名称、编号；</w:t>
      </w:r>
    </w:p>
    <w:p w14:paraId="34D8513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（3）具体、明确的质疑事项和与质疑事项相关的请求；</w:t>
      </w:r>
    </w:p>
    <w:p w14:paraId="69B1B34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（4）事实依据；</w:t>
      </w:r>
    </w:p>
    <w:p w14:paraId="613893D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（5）必要的法律依据；</w:t>
      </w:r>
    </w:p>
    <w:p w14:paraId="528DB85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（6）提出质疑的日期。</w:t>
      </w:r>
    </w:p>
    <w:p w14:paraId="21E6A64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25.5.质疑书应当由</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法定代表人（或其他组织负责人，或自然人）或其授权委托人签 字并加盖</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单位章，质疑书由授权委托人签字的应附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授权委托书（自然人除外）。</w:t>
      </w:r>
    </w:p>
    <w:p w14:paraId="288580C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将在签收回执之日起七个工作日内作出书面答复，并以书面形式通知质疑</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和其他有关的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w:t>
      </w:r>
    </w:p>
    <w:p w14:paraId="5E9FA8D2">
      <w:pPr>
        <w:spacing w:before="230" w:line="444" w:lineRule="auto"/>
        <w:ind w:left="238" w:right="17"/>
        <w:rPr>
          <w:rFonts w:hint="eastAsia" w:ascii="仿宋" w:hAnsi="仿宋" w:eastAsia="仿宋" w:cs="仿宋"/>
          <w:spacing w:val="7"/>
          <w:sz w:val="24"/>
          <w:szCs w:val="24"/>
          <w:lang w:eastAsia="zh-CN"/>
        </w:rPr>
        <w:sectPr>
          <w:footerReference r:id="rId4"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lang w:eastAsia="zh-CN"/>
        </w:rPr>
        <w:t>25.7.</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未在规定的期限作出答复的，可在答复期满后十五个工作日内，按政府采购相关法律法规规章的规定及程序，向同级财政部门提出投诉。</w:t>
      </w:r>
    </w:p>
    <w:p w14:paraId="314ED04C">
      <w:pPr>
        <w:spacing w:line="230" w:lineRule="auto"/>
        <w:ind w:left="232"/>
        <w:rPr>
          <w:rFonts w:ascii="Times New Roman" w:hAnsi="Times New Roman" w:eastAsia="Times New Roman" w:cs="Times New Roman"/>
          <w:spacing w:val="4"/>
          <w:sz w:val="24"/>
          <w:szCs w:val="24"/>
          <w:lang w:eastAsia="zh-CN"/>
        </w:rPr>
      </w:pPr>
    </w:p>
    <w:p w14:paraId="3799CB34">
      <w:pPr>
        <w:spacing w:line="230" w:lineRule="auto"/>
        <w:ind w:left="232"/>
        <w:rPr>
          <w:rFonts w:hint="eastAsia" w:ascii="仿宋" w:hAnsi="仿宋" w:eastAsia="仿宋" w:cs="仿宋"/>
          <w:spacing w:val="7"/>
          <w:sz w:val="24"/>
          <w:szCs w:val="24"/>
          <w:lang w:eastAsia="zh-CN"/>
        </w:rPr>
      </w:pPr>
      <w:r>
        <w:rPr>
          <w:rFonts w:ascii="Times New Roman" w:hAnsi="Times New Roman" w:eastAsia="Times New Roman" w:cs="Times New Roman"/>
          <w:spacing w:val="4"/>
          <w:sz w:val="24"/>
          <w:szCs w:val="24"/>
          <w:lang w:eastAsia="zh-CN"/>
        </w:rPr>
        <w:t xml:space="preserve">25.8.   </w:t>
      </w:r>
      <w:r>
        <w:rPr>
          <w:rFonts w:ascii="仿宋" w:hAnsi="仿宋" w:eastAsia="仿宋" w:cs="仿宋"/>
          <w:spacing w:val="4"/>
          <w:sz w:val="24"/>
          <w:szCs w:val="24"/>
          <w:lang w:eastAsia="zh-CN"/>
        </w:rPr>
        <w:t>质疑函范本：</w:t>
      </w:r>
    </w:p>
    <w:p w14:paraId="22154A5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一、质疑供应商基本信息</w:t>
      </w:r>
    </w:p>
    <w:p w14:paraId="25D15A7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质疑供应商：</w:t>
      </w:r>
      <w:r>
        <w:rPr>
          <w:rFonts w:ascii="仿宋" w:hAnsi="仿宋" w:eastAsia="仿宋" w:cs="仿宋"/>
          <w:spacing w:val="7"/>
          <w:sz w:val="24"/>
          <w:szCs w:val="24"/>
          <w:lang w:eastAsia="zh-CN"/>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7" cstate="print"/>
                    <a:stretch>
                      <a:fillRect/>
                    </a:stretch>
                  </pic:blipFill>
                  <pic:spPr>
                    <a:xfrm>
                      <a:off x="0" y="0"/>
                      <a:ext cx="4134484" cy="6096"/>
                    </a:xfrm>
                    <a:prstGeom prst="rect">
                      <a:avLst/>
                    </a:prstGeom>
                  </pic:spPr>
                </pic:pic>
              </a:graphicData>
            </a:graphic>
          </wp:inline>
        </w:drawing>
      </w:r>
    </w:p>
    <w:p w14:paraId="6B87B0C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地址：</w:t>
      </w:r>
      <w:r>
        <w:rPr>
          <w:rFonts w:ascii="仿宋" w:hAnsi="仿宋" w:eastAsia="仿宋" w:cs="仿宋"/>
          <w:spacing w:val="7"/>
          <w:sz w:val="24"/>
          <w:szCs w:val="24"/>
          <w:lang w:eastAsia="zh-CN"/>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8" cstate="print"/>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lang w:eastAsia="zh-CN"/>
        </w:rPr>
        <w:t xml:space="preserve"> 邮编：</w:t>
      </w:r>
      <w:r>
        <w:rPr>
          <w:rFonts w:ascii="仿宋" w:hAnsi="仿宋" w:eastAsia="仿宋" w:cs="仿宋"/>
          <w:spacing w:val="7"/>
          <w:sz w:val="24"/>
          <w:szCs w:val="24"/>
          <w:lang w:eastAsia="zh-CN"/>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9" cstate="print"/>
                    <a:stretch>
                      <a:fillRect/>
                    </a:stretch>
                  </pic:blipFill>
                  <pic:spPr>
                    <a:xfrm>
                      <a:off x="0" y="0"/>
                      <a:ext cx="2400300" cy="6095"/>
                    </a:xfrm>
                    <a:prstGeom prst="rect">
                      <a:avLst/>
                    </a:prstGeom>
                  </pic:spPr>
                </pic:pic>
              </a:graphicData>
            </a:graphic>
          </wp:inline>
        </w:drawing>
      </w:r>
    </w:p>
    <w:p w14:paraId="4F95118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联系人：</w:t>
      </w:r>
      <w:r>
        <w:rPr>
          <w:rFonts w:ascii="仿宋" w:hAnsi="仿宋" w:eastAsia="仿宋" w:cs="仿宋"/>
          <w:spacing w:val="7"/>
          <w:sz w:val="24"/>
          <w:szCs w:val="24"/>
          <w:lang w:eastAsia="zh-CN"/>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0" cstate="print"/>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lang w:eastAsia="zh-CN"/>
        </w:rPr>
        <w:t xml:space="preserve"> 联系电话：</w:t>
      </w:r>
      <w:r>
        <w:rPr>
          <w:rFonts w:ascii="仿宋" w:hAnsi="仿宋" w:eastAsia="仿宋" w:cs="仿宋"/>
          <w:spacing w:val="7"/>
          <w:sz w:val="24"/>
          <w:szCs w:val="24"/>
          <w:lang w:eastAsia="zh-CN"/>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1" cstate="print"/>
                    <a:stretch>
                      <a:fillRect/>
                    </a:stretch>
                  </pic:blipFill>
                  <pic:spPr>
                    <a:xfrm>
                      <a:off x="0" y="0"/>
                      <a:ext cx="2270760" cy="6095"/>
                    </a:xfrm>
                    <a:prstGeom prst="rect">
                      <a:avLst/>
                    </a:prstGeom>
                  </pic:spPr>
                </pic:pic>
              </a:graphicData>
            </a:graphic>
          </wp:inline>
        </w:drawing>
      </w:r>
    </w:p>
    <w:p w14:paraId="24CDC55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授权代表：</w:t>
      </w:r>
      <w:r>
        <w:rPr>
          <w:rFonts w:ascii="仿宋" w:hAnsi="仿宋" w:eastAsia="仿宋" w:cs="仿宋"/>
          <w:spacing w:val="7"/>
          <w:sz w:val="24"/>
          <w:szCs w:val="24"/>
          <w:lang w:eastAsia="zh-CN"/>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2" cstate="print"/>
                    <a:stretch>
                      <a:fillRect/>
                    </a:stretch>
                  </pic:blipFill>
                  <pic:spPr>
                    <a:xfrm>
                      <a:off x="0" y="0"/>
                      <a:ext cx="4332604" cy="6095"/>
                    </a:xfrm>
                    <a:prstGeom prst="rect">
                      <a:avLst/>
                    </a:prstGeom>
                  </pic:spPr>
                </pic:pic>
              </a:graphicData>
            </a:graphic>
          </wp:inline>
        </w:drawing>
      </w:r>
    </w:p>
    <w:p w14:paraId="0518E3B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联系电话：</w:t>
      </w:r>
      <w:r>
        <w:rPr>
          <w:rFonts w:ascii="仿宋" w:hAnsi="仿宋" w:eastAsia="仿宋" w:cs="仿宋"/>
          <w:spacing w:val="7"/>
          <w:sz w:val="24"/>
          <w:szCs w:val="24"/>
          <w:lang w:eastAsia="zh-CN"/>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3" cstate="print"/>
                    <a:stretch>
                      <a:fillRect/>
                    </a:stretch>
                  </pic:blipFill>
                  <pic:spPr>
                    <a:xfrm>
                      <a:off x="0" y="0"/>
                      <a:ext cx="4267200" cy="6095"/>
                    </a:xfrm>
                    <a:prstGeom prst="rect">
                      <a:avLst/>
                    </a:prstGeom>
                  </pic:spPr>
                </pic:pic>
              </a:graphicData>
            </a:graphic>
          </wp:inline>
        </w:drawing>
      </w:r>
    </w:p>
    <w:p w14:paraId="26E4AB0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 xml:space="preserve">地址： </w:t>
      </w:r>
      <w:r>
        <w:rPr>
          <w:rFonts w:ascii="仿宋" w:hAnsi="仿宋" w:eastAsia="仿宋" w:cs="仿宋"/>
          <w:spacing w:val="7"/>
          <w:sz w:val="24"/>
          <w:szCs w:val="24"/>
          <w:lang w:eastAsia="zh-CN"/>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4" cstate="print"/>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lang w:eastAsia="zh-CN"/>
        </w:rPr>
        <w:t xml:space="preserve"> 邮编：</w:t>
      </w:r>
      <w:r>
        <w:rPr>
          <w:rFonts w:ascii="仿宋" w:hAnsi="仿宋" w:eastAsia="仿宋" w:cs="仿宋"/>
          <w:spacing w:val="7"/>
          <w:sz w:val="24"/>
          <w:szCs w:val="24"/>
          <w:lang w:eastAsia="zh-CN"/>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5" cstate="print"/>
                    <a:stretch>
                      <a:fillRect/>
                    </a:stretch>
                  </pic:blipFill>
                  <pic:spPr>
                    <a:xfrm>
                      <a:off x="0" y="0"/>
                      <a:ext cx="2465704" cy="6095"/>
                    </a:xfrm>
                    <a:prstGeom prst="rect">
                      <a:avLst/>
                    </a:prstGeom>
                  </pic:spPr>
                </pic:pic>
              </a:graphicData>
            </a:graphic>
          </wp:inline>
        </w:drawing>
      </w:r>
    </w:p>
    <w:p w14:paraId="2D82640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二、质疑项目基本情况</w:t>
      </w:r>
    </w:p>
    <w:p w14:paraId="7E43CEE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质疑项目的名称：</w:t>
      </w:r>
      <w:r>
        <w:rPr>
          <w:rFonts w:ascii="仿宋" w:hAnsi="仿宋" w:eastAsia="仿宋" w:cs="仿宋"/>
          <w:spacing w:val="7"/>
          <w:sz w:val="24"/>
          <w:szCs w:val="24"/>
          <w:lang w:eastAsia="zh-CN"/>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6" cstate="print"/>
                    <a:stretch>
                      <a:fillRect/>
                    </a:stretch>
                  </pic:blipFill>
                  <pic:spPr>
                    <a:xfrm>
                      <a:off x="0" y="0"/>
                      <a:ext cx="3867784" cy="6095"/>
                    </a:xfrm>
                    <a:prstGeom prst="rect">
                      <a:avLst/>
                    </a:prstGeom>
                  </pic:spPr>
                </pic:pic>
              </a:graphicData>
            </a:graphic>
          </wp:inline>
        </w:drawing>
      </w:r>
    </w:p>
    <w:p w14:paraId="0A668CB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质疑项目的编号：</w:t>
      </w:r>
      <w:r>
        <w:rPr>
          <w:rFonts w:ascii="仿宋" w:hAnsi="仿宋" w:eastAsia="仿宋" w:cs="仿宋"/>
          <w:spacing w:val="7"/>
          <w:sz w:val="24"/>
          <w:szCs w:val="24"/>
          <w:lang w:eastAsia="zh-CN"/>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7" cstate="print"/>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lang w:eastAsia="zh-CN"/>
        </w:rPr>
        <w:t xml:space="preserve"> 包号：</w:t>
      </w:r>
      <w:r>
        <w:rPr>
          <w:rFonts w:ascii="仿宋" w:hAnsi="仿宋" w:eastAsia="仿宋" w:cs="仿宋"/>
          <w:spacing w:val="7"/>
          <w:sz w:val="24"/>
          <w:szCs w:val="24"/>
          <w:lang w:eastAsia="zh-CN"/>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8" cstate="print"/>
                    <a:stretch>
                      <a:fillRect/>
                    </a:stretch>
                  </pic:blipFill>
                  <pic:spPr>
                    <a:xfrm>
                      <a:off x="0" y="0"/>
                      <a:ext cx="1801495" cy="6095"/>
                    </a:xfrm>
                    <a:prstGeom prst="rect">
                      <a:avLst/>
                    </a:prstGeom>
                  </pic:spPr>
                </pic:pic>
              </a:graphicData>
            </a:graphic>
          </wp:inline>
        </w:drawing>
      </w:r>
    </w:p>
    <w:p w14:paraId="1B31969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采购人名称：</w:t>
      </w:r>
      <w:r>
        <w:rPr>
          <w:rFonts w:ascii="仿宋" w:hAnsi="仿宋" w:eastAsia="仿宋" w:cs="仿宋"/>
          <w:spacing w:val="7"/>
          <w:sz w:val="24"/>
          <w:szCs w:val="24"/>
          <w:lang w:eastAsia="zh-CN"/>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7" cstate="print"/>
                    <a:stretch>
                      <a:fillRect/>
                    </a:stretch>
                  </pic:blipFill>
                  <pic:spPr>
                    <a:xfrm>
                      <a:off x="0" y="0"/>
                      <a:ext cx="4134484" cy="6095"/>
                    </a:xfrm>
                    <a:prstGeom prst="rect">
                      <a:avLst/>
                    </a:prstGeom>
                  </pic:spPr>
                </pic:pic>
              </a:graphicData>
            </a:graphic>
          </wp:inline>
        </w:drawing>
      </w:r>
    </w:p>
    <w:p w14:paraId="586BACBF">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采购文件获取日期：</w:t>
      </w:r>
      <w:r>
        <w:rPr>
          <w:rFonts w:ascii="仿宋" w:hAnsi="仿宋" w:eastAsia="仿宋" w:cs="仿宋"/>
          <w:spacing w:val="7"/>
          <w:sz w:val="24"/>
          <w:szCs w:val="24"/>
          <w:lang w:eastAsia="zh-CN"/>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9" cstate="print"/>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35CEFF9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三、质疑事项具体内容</w:t>
          </w:r>
        </w:p>
        <w:p w14:paraId="612F31E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质疑事项 1：</w:t>
          </w:r>
          <w:r>
            <w:rPr>
              <w:rFonts w:ascii="仿宋" w:hAnsi="仿宋" w:eastAsia="仿宋" w:cs="仿宋"/>
              <w:spacing w:val="7"/>
              <w:sz w:val="24"/>
              <w:szCs w:val="24"/>
              <w:lang w:eastAsia="zh-CN"/>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0" cstate="print"/>
                        <a:stretch>
                          <a:fillRect/>
                        </a:stretch>
                      </pic:blipFill>
                      <pic:spPr>
                        <a:xfrm>
                          <a:off x="0" y="0"/>
                          <a:ext cx="4134484" cy="6095"/>
                        </a:xfrm>
                        <a:prstGeom prst="rect">
                          <a:avLst/>
                        </a:prstGeom>
                      </pic:spPr>
                    </pic:pic>
                  </a:graphicData>
                </a:graphic>
              </wp:inline>
            </w:drawing>
          </w:r>
        </w:p>
        <w:p w14:paraId="6A99FE5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事实依据：</w:t>
          </w:r>
          <w:r>
            <w:rPr>
              <w:rFonts w:ascii="仿宋" w:hAnsi="仿宋" w:eastAsia="仿宋" w:cs="仿宋"/>
              <w:spacing w:val="7"/>
              <w:sz w:val="24"/>
              <w:szCs w:val="24"/>
              <w:lang w:eastAsia="zh-CN"/>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1" cstate="print"/>
                        <a:stretch>
                          <a:fillRect/>
                        </a:stretch>
                      </pic:blipFill>
                      <pic:spPr>
                        <a:xfrm>
                          <a:off x="0" y="0"/>
                          <a:ext cx="4533900" cy="6095"/>
                        </a:xfrm>
                        <a:prstGeom prst="rect">
                          <a:avLst/>
                        </a:prstGeom>
                      </pic:spPr>
                    </pic:pic>
                  </a:graphicData>
                </a:graphic>
              </wp:inline>
            </w:drawing>
          </w:r>
        </w:p>
        <w:p w14:paraId="30BE91B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法律依据：</w:t>
          </w:r>
          <w:r>
            <w:rPr>
              <w:rFonts w:ascii="仿宋" w:hAnsi="仿宋" w:eastAsia="仿宋" w:cs="仿宋"/>
              <w:spacing w:val="7"/>
              <w:sz w:val="24"/>
              <w:szCs w:val="24"/>
              <w:lang w:eastAsia="zh-CN"/>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2" cstate="print"/>
                        <a:stretch>
                          <a:fillRect/>
                        </a:stretch>
                      </pic:blipFill>
                      <pic:spPr>
                        <a:xfrm>
                          <a:off x="0" y="0"/>
                          <a:ext cx="4533900" cy="6095"/>
                        </a:xfrm>
                        <a:prstGeom prst="rect">
                          <a:avLst/>
                        </a:prstGeom>
                      </pic:spPr>
                    </pic:pic>
                  </a:graphicData>
                </a:graphic>
              </wp:inline>
            </w:drawing>
          </w:r>
        </w:p>
      </w:sdtContent>
    </w:sdt>
    <w:p w14:paraId="19E8F1F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质疑事项 2</w:t>
      </w:r>
    </w:p>
    <w:p w14:paraId="1897A4C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0C99B03A">
          <w:pPr>
            <w:spacing w:before="51" w:line="229" w:lineRule="auto"/>
            <w:ind w:left="266"/>
            <w:rPr>
              <w:rFonts w:hint="eastAsia" w:ascii="仿宋" w:hAnsi="仿宋" w:eastAsia="仿宋" w:cs="仿宋"/>
              <w:b/>
              <w:bCs/>
              <w:sz w:val="24"/>
              <w:szCs w:val="24"/>
              <w:lang w:eastAsia="zh-CN"/>
            </w:rPr>
          </w:pPr>
          <w:r>
            <w:rPr>
              <w:rFonts w:ascii="仿宋" w:hAnsi="仿宋" w:eastAsia="仿宋" w:cs="仿宋"/>
              <w:b/>
              <w:bCs/>
              <w:spacing w:val="7"/>
              <w:sz w:val="24"/>
              <w:szCs w:val="24"/>
              <w:lang w:eastAsia="zh-CN"/>
            </w:rPr>
            <w:t>四、与质疑事项相关的质疑请求</w:t>
          </w:r>
        </w:p>
        <w:p w14:paraId="7F0A688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请求：</w:t>
          </w:r>
          <w:r>
            <w:rPr>
              <w:rFonts w:ascii="仿宋" w:hAnsi="仿宋" w:eastAsia="仿宋" w:cs="仿宋"/>
              <w:spacing w:val="7"/>
              <w:sz w:val="24"/>
              <w:szCs w:val="24"/>
              <w:lang w:eastAsia="zh-CN"/>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3" cstate="print"/>
                        <a:stretch>
                          <a:fillRect/>
                        </a:stretch>
                      </pic:blipFill>
                      <pic:spPr>
                        <a:xfrm>
                          <a:off x="0" y="0"/>
                          <a:ext cx="4599304" cy="6095"/>
                        </a:xfrm>
                        <a:prstGeom prst="rect">
                          <a:avLst/>
                        </a:prstGeom>
                      </pic:spPr>
                    </pic:pic>
                  </a:graphicData>
                </a:graphic>
              </wp:inline>
            </w:drawing>
          </w:r>
        </w:p>
      </w:sdtContent>
    </w:sdt>
    <w:p w14:paraId="4D59CE0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签字(签章)：                    公章：</w:t>
      </w:r>
      <w:r>
        <w:rPr>
          <w:rFonts w:hint="eastAsia" w:ascii="仿宋" w:hAnsi="仿宋" w:eastAsia="仿宋" w:cs="仿宋"/>
          <w:spacing w:val="7"/>
          <w:sz w:val="24"/>
          <w:szCs w:val="24"/>
          <w:lang w:eastAsia="zh-CN"/>
        </w:rPr>
        <w:t xml:space="preserve">              </w:t>
      </w:r>
      <w:r>
        <w:rPr>
          <w:rFonts w:ascii="仿宋" w:hAnsi="仿宋" w:eastAsia="仿宋" w:cs="仿宋"/>
          <w:spacing w:val="7"/>
          <w:sz w:val="24"/>
          <w:szCs w:val="24"/>
          <w:lang w:eastAsia="zh-CN"/>
        </w:rPr>
        <w:t>日期：</w:t>
      </w:r>
    </w:p>
    <w:p w14:paraId="0940BBA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25.9.质疑函接收方式：质疑函以书面形式递交或者电子邮件的方式发送。</w:t>
      </w:r>
    </w:p>
    <w:p w14:paraId="136CC859">
      <w:pPr>
        <w:spacing w:before="230" w:line="444" w:lineRule="auto"/>
        <w:ind w:left="238" w:right="17"/>
        <w:rPr>
          <w:rFonts w:hint="eastAsia"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eastAsia="zh-CN"/>
        </w:rPr>
        <w:t>新疆宸宇恒业建设工程项目管理有限公司</w:t>
      </w:r>
      <w:r>
        <w:rPr>
          <w:rFonts w:ascii="仿宋" w:hAnsi="仿宋" w:eastAsia="仿宋" w:cs="仿宋"/>
          <w:spacing w:val="7"/>
          <w:sz w:val="24"/>
          <w:szCs w:val="24"/>
        </w:rPr>
        <w:t>，地址：</w:t>
      </w:r>
      <w:r>
        <w:rPr>
          <w:rFonts w:hint="eastAsia" w:ascii="仿宋" w:hAnsi="仿宋" w:eastAsia="仿宋" w:cs="仿宋"/>
          <w:spacing w:val="7"/>
          <w:sz w:val="24"/>
          <w:szCs w:val="24"/>
          <w:lang w:eastAsia="zh-CN"/>
        </w:rPr>
        <w:t>新疆和田地区和田市人民街18号玉都国际广场金座10楼</w:t>
      </w:r>
      <w:r>
        <w:rPr>
          <w:rFonts w:ascii="仿宋" w:hAnsi="仿宋" w:eastAsia="仿宋" w:cs="仿宋"/>
          <w:spacing w:val="7"/>
          <w:sz w:val="24"/>
          <w:szCs w:val="24"/>
        </w:rPr>
        <w:t>，联系人：</w:t>
      </w:r>
      <w:r>
        <w:rPr>
          <w:rFonts w:hint="eastAsia" w:ascii="仿宋" w:hAnsi="仿宋" w:eastAsia="仿宋" w:cs="仿宋"/>
          <w:spacing w:val="7"/>
          <w:sz w:val="24"/>
          <w:szCs w:val="24"/>
          <w:lang w:eastAsia="zh-CN"/>
        </w:rPr>
        <w:t>徐铭泽</w:t>
      </w:r>
      <w:r>
        <w:rPr>
          <w:rFonts w:ascii="仿宋" w:hAnsi="仿宋" w:eastAsia="仿宋" w:cs="仿宋"/>
          <w:spacing w:val="7"/>
          <w:sz w:val="24"/>
          <w:szCs w:val="24"/>
        </w:rPr>
        <w:t>，联系电话：</w:t>
      </w:r>
      <w:r>
        <w:rPr>
          <w:rFonts w:hint="eastAsia" w:ascii="仿宋" w:hAnsi="仿宋" w:eastAsia="仿宋" w:cs="仿宋"/>
          <w:spacing w:val="7"/>
          <w:sz w:val="24"/>
          <w:szCs w:val="24"/>
          <w:lang w:eastAsia="zh-CN"/>
        </w:rPr>
        <w:t>18016967137</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1067061779@qq.com.com</w:t>
      </w:r>
      <w:r>
        <w:rPr>
          <w:rFonts w:ascii="仿宋" w:hAnsi="仿宋" w:eastAsia="仿宋" w:cs="仿宋"/>
          <w:spacing w:val="7"/>
          <w:sz w:val="24"/>
          <w:szCs w:val="24"/>
        </w:rPr>
        <w:t>。</w:t>
      </w:r>
    </w:p>
    <w:p w14:paraId="4F4EB268">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七、签订合同</w:t>
      </w:r>
    </w:p>
    <w:p w14:paraId="191F22D7">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26.招标代理服务费</w:t>
      </w:r>
    </w:p>
    <w:p w14:paraId="5A884A86">
      <w:pPr>
        <w:spacing w:before="230" w:line="444" w:lineRule="auto"/>
        <w:ind w:left="238" w:right="17"/>
        <w:rPr>
          <w:rFonts w:hint="eastAsia" w:ascii="仿宋" w:hAnsi="仿宋" w:eastAsia="仿宋" w:cs="仿宋"/>
          <w:b/>
          <w:bCs/>
          <w:spacing w:val="7"/>
          <w:sz w:val="24"/>
          <w:szCs w:val="24"/>
          <w:lang w:eastAsia="zh-CN"/>
        </w:rPr>
      </w:pPr>
      <w:r>
        <w:rPr>
          <w:rFonts w:ascii="仿宋" w:hAnsi="仿宋" w:eastAsia="仿宋" w:cs="仿宋"/>
          <w:spacing w:val="7"/>
          <w:sz w:val="24"/>
          <w:szCs w:val="24"/>
          <w:lang w:eastAsia="zh-CN"/>
        </w:rPr>
        <w:t>26.1.</w:t>
      </w:r>
      <w:r>
        <w:rPr>
          <w:rFonts w:ascii="仿宋" w:hAnsi="仿宋" w:eastAsia="仿宋" w:cs="仿宋"/>
          <w:b/>
          <w:bCs/>
          <w:spacing w:val="7"/>
          <w:sz w:val="24"/>
          <w:szCs w:val="24"/>
          <w:lang w:eastAsia="zh-CN"/>
        </w:rPr>
        <w:t>招标代理服务费收取标准：</w:t>
      </w:r>
      <w:r>
        <w:rPr>
          <w:rFonts w:hint="eastAsia" w:ascii="仿宋" w:hAnsi="仿宋" w:eastAsia="仿宋" w:cs="仿宋"/>
          <w:b/>
          <w:bCs/>
          <w:spacing w:val="7"/>
          <w:sz w:val="24"/>
          <w:szCs w:val="24"/>
          <w:lang w:eastAsia="zh-CN"/>
        </w:rPr>
        <w:t>按照发改价格〔20</w:t>
      </w:r>
      <w:r>
        <w:rPr>
          <w:rFonts w:hint="eastAsia" w:ascii="仿宋" w:hAnsi="仿宋" w:eastAsia="仿宋" w:cs="仿宋"/>
          <w:b/>
          <w:bCs/>
          <w:spacing w:val="7"/>
          <w:sz w:val="24"/>
          <w:szCs w:val="24"/>
          <w:lang w:val="en-US" w:eastAsia="zh-CN"/>
        </w:rPr>
        <w:t>02</w:t>
      </w:r>
      <w:r>
        <w:rPr>
          <w:rFonts w:hint="eastAsia" w:ascii="仿宋" w:hAnsi="仿宋" w:eastAsia="仿宋" w:cs="仿宋"/>
          <w:b/>
          <w:bCs/>
          <w:spacing w:val="7"/>
          <w:sz w:val="24"/>
          <w:szCs w:val="24"/>
          <w:lang w:eastAsia="zh-CN"/>
        </w:rPr>
        <w:t>〕</w:t>
      </w:r>
      <w:r>
        <w:rPr>
          <w:rFonts w:hint="eastAsia" w:ascii="仿宋" w:hAnsi="仿宋" w:eastAsia="仿宋" w:cs="仿宋"/>
          <w:b/>
          <w:bCs/>
          <w:spacing w:val="7"/>
          <w:sz w:val="24"/>
          <w:szCs w:val="24"/>
          <w:lang w:val="en-US" w:eastAsia="zh-CN"/>
        </w:rPr>
        <w:t>1980</w:t>
      </w:r>
      <w:r>
        <w:rPr>
          <w:rFonts w:hint="eastAsia" w:ascii="仿宋" w:hAnsi="仿宋" w:eastAsia="仿宋" w:cs="仿宋"/>
          <w:b/>
          <w:bCs/>
          <w:spacing w:val="7"/>
          <w:sz w:val="24"/>
          <w:szCs w:val="24"/>
          <w:lang w:eastAsia="zh-CN"/>
        </w:rPr>
        <w:t>号文件，收取代理服务费</w:t>
      </w:r>
      <w:r>
        <w:rPr>
          <w:rFonts w:ascii="仿宋" w:hAnsi="仿宋" w:eastAsia="仿宋" w:cs="仿宋"/>
          <w:b/>
          <w:bCs/>
          <w:spacing w:val="7"/>
          <w:sz w:val="24"/>
          <w:szCs w:val="24"/>
          <w:lang w:eastAsia="zh-CN"/>
        </w:rPr>
        <w:t>，由中标（成交）人向采购代理机构交纳代理服务费。</w:t>
      </w:r>
    </w:p>
    <w:p w14:paraId="399FEE4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26.2.费用缴纳可采用电汇、转支（公户）的方式支付，在领取《中标通知书》前一次性支付给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w:t>
      </w:r>
    </w:p>
    <w:p w14:paraId="47847CA5">
      <w:pPr>
        <w:spacing w:before="230" w:line="444" w:lineRule="auto"/>
        <w:ind w:left="238" w:right="17"/>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27.中标通知书</w:t>
      </w:r>
    </w:p>
    <w:p w14:paraId="40AEACE5">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将电话通知</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缴纳招标代理服务费。</w:t>
      </w:r>
    </w:p>
    <w:p w14:paraId="082B96B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27.2.未按规定缴纳招标代理服务费的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，则视为自动放弃成交资格。</w:t>
      </w:r>
    </w:p>
    <w:p w14:paraId="0B410BC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27.3.在规定的投标有效期内，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将以书面形式向</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发出《中标通知书》。</w:t>
      </w:r>
    </w:p>
    <w:p w14:paraId="596D6DF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27.4.中标通知书对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和</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具有同等法律效力。</w:t>
      </w:r>
    </w:p>
    <w:p w14:paraId="5621728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27.5.中标通知书是</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签订合同的依据，是合同必不可少的一个组成部分。</w:t>
      </w:r>
    </w:p>
    <w:p w14:paraId="5C347DC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27.6.</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签订采购采购合同或放弃中标资格的，按照《中华人民共和国政府采购法实施条例》第四十九条规定执行。</w:t>
      </w:r>
    </w:p>
    <w:p w14:paraId="64CA7DCE">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28.签订合同</w:t>
      </w:r>
    </w:p>
    <w:p w14:paraId="4749365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与</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应当在中标通知书发出之日起30日内，按照招标文件确定的合同文本以及采购标的、规格型号、采购金额、采购数量、技术和服务要求等事项签订政府采购合同。</w:t>
      </w:r>
    </w:p>
    <w:p w14:paraId="5EB717D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不得向</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提出超出招标文件以外的任何要求作为签订合同的条件，不得与</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订立背离招标文件确定的合同文本以及采购标的、规格型号、采购金额、采购数量、技术和服务要求等实质性内容的协议。</w:t>
      </w:r>
    </w:p>
    <w:p w14:paraId="3119E08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改变成交结果，或者</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拒绝签订政府采购合同的，应当承担相应的法律责任。</w:t>
      </w:r>
    </w:p>
    <w:p w14:paraId="48C783F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28.4.</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式管理办法》第三十六条第二款、第四十九条第二款规定的原则确定其他</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作为</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并 签订政府采购合同，也可以重新开展采购活动。拒绝签订政府采购合同的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不得参加对该项目重新开展的采购活动。</w:t>
      </w:r>
    </w:p>
    <w:p w14:paraId="291D99C8">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应当自采购合同签订之日起七个工作日内，按照有关规定将采购合同副本报同级人民政府财政部门备案。</w:t>
      </w:r>
    </w:p>
    <w:p w14:paraId="6FA15057">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28.6.分包履行合同（本项目不允许分包）</w:t>
      </w:r>
    </w:p>
    <w:p w14:paraId="3CBAC273">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29.政府采购合同履行中合同标的的追加</w:t>
      </w:r>
    </w:p>
    <w:p w14:paraId="63C28A4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需追加与合同标的相同的货物、工程或者服务的，在不改变合同其他条款的前提下，可以与</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协商签订补充合同，但所有补充合同的采购金额不得超过原合同采购金额的百分之</w:t>
      </w:r>
      <w:r>
        <w:rPr>
          <w:rFonts w:hint="eastAsia" w:ascii="仿宋" w:hAnsi="仿宋" w:eastAsia="仿宋" w:cs="仿宋"/>
          <w:spacing w:val="7"/>
          <w:sz w:val="24"/>
          <w:szCs w:val="24"/>
          <w:lang w:val="en-US" w:eastAsia="zh-CN"/>
        </w:rPr>
        <w:t>五</w:t>
      </w:r>
      <w:r>
        <w:rPr>
          <w:rFonts w:ascii="仿宋" w:hAnsi="仿宋" w:eastAsia="仿宋" w:cs="仿宋"/>
          <w:spacing w:val="7"/>
          <w:sz w:val="24"/>
          <w:szCs w:val="24"/>
          <w:lang w:eastAsia="zh-CN"/>
        </w:rPr>
        <w:t>。</w:t>
      </w:r>
    </w:p>
    <w:p w14:paraId="39405B41">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30.废标条款</w:t>
      </w:r>
    </w:p>
    <w:p w14:paraId="74F997B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30.1.出现下列情形之一的，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应当终止采购活动，发布项目终止公告并说明原因，重新开展采购活动：</w:t>
      </w:r>
    </w:p>
    <w:p w14:paraId="263D3B4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（1）因情况变化，不再符合规定的公开招标采购方式适用情形的；</w:t>
      </w:r>
    </w:p>
    <w:p w14:paraId="1618659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（2）出现影响采购公正的违法、违规行为的；</w:t>
      </w:r>
    </w:p>
    <w:p w14:paraId="40FD43CB">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（3）在采购过程中符合竞争要求的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或者报价未超过采购预算的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不足 3 家</w:t>
      </w:r>
    </w:p>
    <w:p w14:paraId="4F1E8D99">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的。有效</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不足三家的，除采购任务取消外，可废标后重新组织采购；也可比照财政部《货物和服务招标投标管理办法》第43条规定，经政府采购管理部门同意，所有评委（监委）签字认可，书面通知</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当场改作竞争性谈判或单一来源方式采购。</w:t>
      </w:r>
    </w:p>
    <w:p w14:paraId="622B1207">
      <w:pPr>
        <w:spacing w:before="230" w:line="443" w:lineRule="auto"/>
        <w:ind w:left="808" w:right="18" w:hanging="568"/>
        <w:rPr>
          <w:rFonts w:hint="eastAsia" w:ascii="仿宋" w:hAnsi="仿宋" w:eastAsia="仿宋" w:cs="仿宋"/>
          <w:spacing w:val="7"/>
          <w:sz w:val="24"/>
          <w:szCs w:val="24"/>
          <w:lang w:eastAsia="zh-CN"/>
        </w:rPr>
      </w:pPr>
      <w:r>
        <w:rPr>
          <w:rFonts w:ascii="仿宋" w:hAnsi="仿宋" w:eastAsia="仿宋" w:cs="仿宋"/>
          <w:b/>
          <w:bCs/>
          <w:spacing w:val="7"/>
          <w:sz w:val="24"/>
          <w:szCs w:val="24"/>
          <w:lang w:eastAsia="zh-CN"/>
        </w:rPr>
        <w:t>31.履约保证金（详见</w:t>
      </w:r>
      <w:r>
        <w:rPr>
          <w:rFonts w:hint="eastAsia" w:ascii="仿宋" w:hAnsi="仿宋" w:eastAsia="仿宋" w:cs="仿宋"/>
          <w:b/>
          <w:bCs/>
          <w:spacing w:val="7"/>
          <w:sz w:val="24"/>
          <w:szCs w:val="24"/>
          <w:lang w:eastAsia="zh-CN"/>
        </w:rPr>
        <w:t>供应商</w:t>
      </w:r>
      <w:r>
        <w:rPr>
          <w:rFonts w:ascii="仿宋" w:hAnsi="仿宋" w:eastAsia="仿宋" w:cs="仿宋"/>
          <w:b/>
          <w:bCs/>
          <w:spacing w:val="7"/>
          <w:sz w:val="24"/>
          <w:szCs w:val="24"/>
          <w:lang w:eastAsia="zh-CN"/>
        </w:rPr>
        <w:t>须知前附表）</w:t>
      </w:r>
    </w:p>
    <w:p w14:paraId="295F828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31.1.在接到中标通知书30个日历天内，中标的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提交履约保证金。</w:t>
      </w:r>
    </w:p>
    <w:p w14:paraId="501ED1F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31.2.如果</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的履约保证金是以银行保函的形式提供，则该银行保函应由在中国注册的银行开具。</w:t>
      </w:r>
    </w:p>
    <w:p w14:paraId="496A3D5C">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31.3.如果</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则有权没收该</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的损失超过投标保证金数额的，</w:t>
      </w:r>
      <w:r>
        <w:rPr>
          <w:rFonts w:hint="eastAsia" w:ascii="仿宋" w:hAnsi="仿宋" w:eastAsia="仿宋" w:cs="仿宋"/>
          <w:spacing w:val="7"/>
          <w:sz w:val="24"/>
          <w:szCs w:val="24"/>
          <w:lang w:eastAsia="zh-CN"/>
        </w:rPr>
        <w:t>成交供应商</w:t>
      </w:r>
      <w:r>
        <w:rPr>
          <w:rFonts w:ascii="仿宋" w:hAnsi="仿宋" w:eastAsia="仿宋" w:cs="仿宋"/>
          <w:spacing w:val="7"/>
          <w:sz w:val="24"/>
          <w:szCs w:val="24"/>
          <w:lang w:eastAsia="zh-CN"/>
        </w:rPr>
        <w:t>应对超过部分予以赔偿。</w:t>
      </w:r>
    </w:p>
    <w:p w14:paraId="0BC0CE96">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32.采购任务取消</w:t>
      </w:r>
    </w:p>
    <w:p w14:paraId="7EC2140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lang w:eastAsia="zh-CN"/>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应当终止采购活动，通知所有参加采购活动的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，并将项目实施情况和采购任务取消原因报送本级财政部门。</w:t>
      </w:r>
    </w:p>
    <w:p w14:paraId="76863716">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33.其他</w:t>
      </w:r>
    </w:p>
    <w:p w14:paraId="15FC473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33.1.本招标文件如与网上发布的招标公告、更正公告等有差异的部分，以网上发布的为准。</w:t>
      </w:r>
    </w:p>
    <w:p w14:paraId="0A441AE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33.2.</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成功投标并不意味着其满足</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资格，具体评判标准以本文件和评标委员会评审为依据。</w:t>
      </w:r>
    </w:p>
    <w:p w14:paraId="2888DD94">
      <w:pPr>
        <w:spacing w:before="230" w:line="444" w:lineRule="auto"/>
        <w:ind w:left="238" w:right="17"/>
        <w:rPr>
          <w:rFonts w:hint="eastAsia" w:ascii="仿宋" w:hAnsi="仿宋" w:eastAsia="仿宋" w:cs="仿宋"/>
          <w:spacing w:val="7"/>
          <w:sz w:val="24"/>
          <w:szCs w:val="24"/>
          <w:lang w:eastAsia="zh-CN"/>
        </w:rPr>
        <w:sectPr>
          <w:pgSz w:w="11906" w:h="16839"/>
          <w:pgMar w:top="1440" w:right="1080" w:bottom="1440" w:left="1080" w:header="0" w:footer="989" w:gutter="0"/>
          <w:pgNumType w:fmt="decimal"/>
          <w:cols w:space="720" w:num="1"/>
        </w:sectPr>
      </w:pPr>
    </w:p>
    <w:p w14:paraId="50361977">
      <w:pPr>
        <w:spacing w:before="278" w:line="228" w:lineRule="auto"/>
        <w:ind w:left="3128"/>
        <w:rPr>
          <w:rFonts w:hint="eastAsia" w:ascii="仿宋" w:hAnsi="仿宋" w:eastAsia="仿宋" w:cs="仿宋"/>
          <w:sz w:val="31"/>
          <w:szCs w:val="31"/>
          <w:lang w:eastAsia="zh-CN"/>
        </w:rPr>
      </w:pPr>
      <w:r>
        <w:rPr>
          <w:rFonts w:ascii="仿宋" w:hAnsi="仿宋" w:eastAsia="仿宋" w:cs="仿宋"/>
          <w:b/>
          <w:bCs/>
          <w:spacing w:val="-1"/>
          <w:sz w:val="31"/>
          <w:szCs w:val="31"/>
          <w:lang w:eastAsia="zh-CN"/>
        </w:rPr>
        <w:t>第三章</w:t>
      </w:r>
      <w:r>
        <w:rPr>
          <w:rFonts w:ascii="仿宋" w:hAnsi="仿宋" w:eastAsia="仿宋" w:cs="仿宋"/>
          <w:spacing w:val="18"/>
          <w:sz w:val="31"/>
          <w:szCs w:val="31"/>
          <w:lang w:eastAsia="zh-CN"/>
        </w:rPr>
        <w:t xml:space="preserve">  </w:t>
      </w:r>
      <w:r>
        <w:rPr>
          <w:rFonts w:ascii="仿宋" w:hAnsi="仿宋" w:eastAsia="仿宋" w:cs="仿宋"/>
          <w:b/>
          <w:bCs/>
          <w:spacing w:val="-1"/>
          <w:sz w:val="31"/>
          <w:szCs w:val="31"/>
          <w:lang w:eastAsia="zh-CN"/>
        </w:rPr>
        <w:t>评标办法</w:t>
      </w:r>
    </w:p>
    <w:p w14:paraId="467BDCCC">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评标办法（综合评分法）正文部分</w:t>
      </w:r>
    </w:p>
    <w:p w14:paraId="18D24D89">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（一）评标方式</w:t>
      </w:r>
    </w:p>
    <w:p w14:paraId="56F548ED">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1、通过初步审查的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为合格的</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w:t>
      </w:r>
    </w:p>
    <w:p w14:paraId="1AFB82D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lang w:eastAsia="zh-CN"/>
        </w:rPr>
        <w:t>规定的标准和补充规定等法律法规和有关实施办法。评标委员会将对各投标单位的投标文件，能否最大限度的满足招标文件中规定的各项要求和评价标准进行评审和比较。</w:t>
      </w:r>
    </w:p>
    <w:p w14:paraId="3DD83F2A">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3、综合评分法采取百分制的量化评审；由评标委员会成员依据评审标准独立打分。</w:t>
      </w:r>
    </w:p>
    <w:p w14:paraId="2BFBF0CC">
      <w:pPr>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lang w:eastAsia="zh-CN"/>
        </w:rPr>
        <w:t>（二）评标计算规则</w:t>
      </w:r>
    </w:p>
    <w:p w14:paraId="46FBB22C">
      <w:pPr>
        <w:spacing w:before="230" w:line="444" w:lineRule="auto"/>
        <w:ind w:left="238" w:right="17"/>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注：本项目以下浮率招标。</w:t>
      </w:r>
    </w:p>
    <w:p w14:paraId="6DF16790">
      <w:pPr>
        <w:spacing w:before="157" w:line="232" w:lineRule="auto"/>
        <w:ind w:left="766"/>
        <w:rPr>
          <w:rFonts w:hint="eastAsia" w:ascii="仿宋" w:hAnsi="仿宋" w:eastAsia="仿宋" w:cs="仿宋"/>
          <w:sz w:val="20"/>
          <w:szCs w:val="20"/>
        </w:rPr>
      </w:pPr>
      <w:r>
        <w:rPr>
          <w:rFonts w:ascii="仿宋" w:hAnsi="仿宋" w:eastAsia="仿宋" w:cs="仿宋"/>
          <w:spacing w:val="4"/>
          <w:sz w:val="20"/>
          <w:szCs w:val="20"/>
        </w:rPr>
        <w:t>附表一</w:t>
      </w:r>
    </w:p>
    <w:p w14:paraId="611EFF23">
      <w:pPr>
        <w:spacing w:before="190" w:line="223" w:lineRule="auto"/>
        <w:jc w:val="center"/>
        <w:rPr>
          <w:rFonts w:hint="eastAsia" w:ascii="仿宋" w:hAnsi="仿宋" w:eastAsia="仿宋" w:cs="仿宋"/>
          <w:sz w:val="28"/>
          <w:szCs w:val="28"/>
        </w:rPr>
      </w:pPr>
      <w:r>
        <w:rPr>
          <w:rFonts w:ascii="仿宋" w:hAnsi="仿宋" w:eastAsia="仿宋" w:cs="仿宋"/>
          <w:b/>
          <w:bCs/>
          <w:spacing w:val="-3"/>
          <w:sz w:val="28"/>
          <w:szCs w:val="28"/>
        </w:rPr>
        <w:t>初步评审标准</w:t>
      </w:r>
      <w:r>
        <w:rPr>
          <w:rFonts w:hint="eastAsia" w:ascii="仿宋" w:hAnsi="仿宋" w:eastAsia="仿宋" w:cs="仿宋"/>
          <w:b/>
          <w:bCs/>
          <w:spacing w:val="-3"/>
          <w:sz w:val="28"/>
          <w:szCs w:val="28"/>
        </w:rPr>
        <w:t>（标项一、标项二、标项三、标项</w:t>
      </w:r>
      <w:r>
        <w:rPr>
          <w:rFonts w:hint="eastAsia" w:ascii="仿宋" w:hAnsi="仿宋" w:eastAsia="仿宋" w:cs="仿宋"/>
          <w:b/>
          <w:bCs/>
          <w:spacing w:val="-3"/>
          <w:sz w:val="28"/>
          <w:szCs w:val="28"/>
          <w:lang w:eastAsia="zh-CN"/>
        </w:rPr>
        <w:t>四</w:t>
      </w:r>
      <w:r>
        <w:rPr>
          <w:rFonts w:hint="eastAsia" w:ascii="仿宋" w:hAnsi="仿宋" w:eastAsia="仿宋" w:cs="仿宋"/>
          <w:b/>
          <w:bCs/>
          <w:spacing w:val="-3"/>
          <w:sz w:val="28"/>
          <w:szCs w:val="28"/>
        </w:rPr>
        <w:t>）</w:t>
      </w:r>
    </w:p>
    <w:p w14:paraId="7D2EDD6B">
      <w:pPr>
        <w:spacing w:line="122" w:lineRule="exact"/>
      </w:pPr>
    </w:p>
    <w:tbl>
      <w:tblPr>
        <w:tblStyle w:val="24"/>
        <w:tblW w:w="97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33"/>
        <w:gridCol w:w="6664"/>
        <w:gridCol w:w="736"/>
        <w:gridCol w:w="762"/>
      </w:tblGrid>
      <w:tr w14:paraId="2820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4" w:type="dxa"/>
            <w:vMerge w:val="restart"/>
            <w:tcBorders>
              <w:top w:val="single" w:color="000000" w:sz="10" w:space="0"/>
              <w:left w:val="single" w:color="000000" w:sz="10" w:space="0"/>
              <w:bottom w:val="nil"/>
            </w:tcBorders>
          </w:tcPr>
          <w:p w14:paraId="09F14DCE">
            <w:pPr>
              <w:spacing w:line="318" w:lineRule="auto"/>
            </w:pPr>
          </w:p>
          <w:p w14:paraId="09429C19">
            <w:pPr>
              <w:pStyle w:val="25"/>
              <w:spacing w:before="65" w:line="232" w:lineRule="auto"/>
              <w:ind w:left="210"/>
              <w:rPr>
                <w:rFonts w:hint="eastAsia"/>
                <w:sz w:val="21"/>
                <w:szCs w:val="21"/>
              </w:rPr>
            </w:pPr>
            <w:r>
              <w:rPr>
                <w:b/>
                <w:bCs/>
                <w:sz w:val="21"/>
                <w:szCs w:val="21"/>
              </w:rPr>
              <w:t>项目</w:t>
            </w:r>
          </w:p>
        </w:tc>
        <w:tc>
          <w:tcPr>
            <w:tcW w:w="7397" w:type="dxa"/>
            <w:gridSpan w:val="2"/>
            <w:vMerge w:val="restart"/>
            <w:tcBorders>
              <w:top w:val="single" w:color="000000" w:sz="10" w:space="0"/>
              <w:bottom w:val="nil"/>
            </w:tcBorders>
          </w:tcPr>
          <w:p w14:paraId="5B6B30C4">
            <w:pPr>
              <w:spacing w:line="317" w:lineRule="auto"/>
            </w:pPr>
          </w:p>
          <w:p w14:paraId="3A3AA632">
            <w:pPr>
              <w:pStyle w:val="25"/>
              <w:spacing w:before="65" w:line="231" w:lineRule="auto"/>
              <w:ind w:left="3293"/>
              <w:rPr>
                <w:rFonts w:hint="eastAsia"/>
                <w:sz w:val="21"/>
                <w:szCs w:val="21"/>
              </w:rPr>
            </w:pPr>
            <w:r>
              <w:rPr>
                <w:b/>
                <w:bCs/>
                <w:spacing w:val="4"/>
                <w:sz w:val="21"/>
                <w:szCs w:val="21"/>
              </w:rPr>
              <w:t>评审内容</w:t>
            </w:r>
          </w:p>
        </w:tc>
        <w:tc>
          <w:tcPr>
            <w:tcW w:w="1498" w:type="dxa"/>
            <w:gridSpan w:val="2"/>
            <w:tcBorders>
              <w:top w:val="single" w:color="000000" w:sz="10" w:space="0"/>
              <w:right w:val="single" w:color="000000" w:sz="10" w:space="0"/>
            </w:tcBorders>
          </w:tcPr>
          <w:p w14:paraId="7706A194">
            <w:pPr>
              <w:pStyle w:val="25"/>
              <w:spacing w:before="58" w:line="319" w:lineRule="exact"/>
              <w:ind w:left="553"/>
              <w:rPr>
                <w:rFonts w:hint="eastAsia"/>
                <w:sz w:val="21"/>
                <w:szCs w:val="21"/>
              </w:rPr>
            </w:pPr>
            <w:r>
              <w:rPr>
                <w:b/>
                <w:bCs/>
                <w:position w:val="8"/>
                <w:sz w:val="21"/>
                <w:szCs w:val="21"/>
              </w:rPr>
              <w:t>评审</w:t>
            </w:r>
          </w:p>
          <w:p w14:paraId="5471ADAA">
            <w:pPr>
              <w:pStyle w:val="25"/>
              <w:spacing w:before="1" w:line="232" w:lineRule="auto"/>
              <w:ind w:left="560"/>
              <w:rPr>
                <w:rFonts w:hint="eastAsia"/>
                <w:sz w:val="21"/>
                <w:szCs w:val="21"/>
              </w:rPr>
            </w:pPr>
            <w:r>
              <w:rPr>
                <w:b/>
                <w:bCs/>
                <w:spacing w:val="-3"/>
                <w:sz w:val="21"/>
                <w:szCs w:val="21"/>
              </w:rPr>
              <w:t>意见</w:t>
            </w:r>
          </w:p>
        </w:tc>
      </w:tr>
      <w:tr w14:paraId="3E45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844" w:type="dxa"/>
            <w:vMerge w:val="continue"/>
            <w:tcBorders>
              <w:top w:val="nil"/>
              <w:left w:val="single" w:color="000000" w:sz="10" w:space="0"/>
            </w:tcBorders>
          </w:tcPr>
          <w:p w14:paraId="773EA586"/>
        </w:tc>
        <w:tc>
          <w:tcPr>
            <w:tcW w:w="7397" w:type="dxa"/>
            <w:gridSpan w:val="2"/>
            <w:vMerge w:val="continue"/>
            <w:tcBorders>
              <w:top w:val="nil"/>
            </w:tcBorders>
          </w:tcPr>
          <w:p w14:paraId="396103A3"/>
        </w:tc>
        <w:tc>
          <w:tcPr>
            <w:tcW w:w="736" w:type="dxa"/>
          </w:tcPr>
          <w:p w14:paraId="59D544BA">
            <w:pPr>
              <w:pStyle w:val="25"/>
              <w:spacing w:before="52" w:line="233" w:lineRule="auto"/>
              <w:jc w:val="center"/>
              <w:rPr>
                <w:rFonts w:hint="eastAsia"/>
                <w:sz w:val="21"/>
                <w:szCs w:val="21"/>
                <w:lang w:eastAsia="zh-CN"/>
              </w:rPr>
            </w:pPr>
            <w:r>
              <w:rPr>
                <w:rFonts w:hint="eastAsia"/>
                <w:b/>
                <w:bCs/>
                <w:spacing w:val="-3"/>
                <w:sz w:val="21"/>
                <w:szCs w:val="21"/>
                <w:lang w:eastAsia="zh-CN"/>
              </w:rPr>
              <w:t>通过</w:t>
            </w:r>
          </w:p>
        </w:tc>
        <w:tc>
          <w:tcPr>
            <w:tcW w:w="762" w:type="dxa"/>
            <w:tcBorders>
              <w:right w:val="single" w:color="000000" w:sz="10" w:space="0"/>
            </w:tcBorders>
          </w:tcPr>
          <w:p w14:paraId="65BA7C78">
            <w:pPr>
              <w:pStyle w:val="25"/>
              <w:spacing w:before="52" w:line="233" w:lineRule="auto"/>
              <w:jc w:val="center"/>
              <w:rPr>
                <w:rFonts w:hint="eastAsia"/>
                <w:sz w:val="21"/>
                <w:szCs w:val="21"/>
                <w:lang w:eastAsia="zh-CN"/>
              </w:rPr>
            </w:pPr>
            <w:r>
              <w:rPr>
                <w:rFonts w:hint="eastAsia"/>
                <w:b/>
                <w:bCs/>
                <w:spacing w:val="-3"/>
                <w:sz w:val="21"/>
                <w:szCs w:val="21"/>
                <w:lang w:eastAsia="zh-CN"/>
              </w:rPr>
              <w:t>不通过</w:t>
            </w:r>
          </w:p>
        </w:tc>
      </w:tr>
      <w:tr w14:paraId="55F2A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5" w:hRule="atLeast"/>
        </w:trPr>
        <w:tc>
          <w:tcPr>
            <w:tcW w:w="844" w:type="dxa"/>
            <w:vMerge w:val="restart"/>
            <w:tcBorders>
              <w:left w:val="single" w:color="000000" w:sz="10" w:space="0"/>
            </w:tcBorders>
            <w:textDirection w:val="tbRlV"/>
          </w:tcPr>
          <w:p w14:paraId="1B9B1D57">
            <w:pPr>
              <w:spacing w:line="243" w:lineRule="auto"/>
              <w:rPr>
                <w:sz w:val="24"/>
                <w:szCs w:val="24"/>
              </w:rPr>
            </w:pPr>
          </w:p>
          <w:p w14:paraId="28C15F69">
            <w:pPr>
              <w:pStyle w:val="25"/>
              <w:spacing w:before="67" w:line="208" w:lineRule="auto"/>
              <w:ind w:left="3449"/>
              <w:rPr>
                <w:rFonts w:hint="eastAsia"/>
              </w:rPr>
            </w:pPr>
            <w:r>
              <w:rPr>
                <w:spacing w:val="9"/>
              </w:rPr>
              <w:t>资 格 性 审 查</w:t>
            </w:r>
          </w:p>
        </w:tc>
        <w:tc>
          <w:tcPr>
            <w:tcW w:w="733" w:type="dxa"/>
            <w:vAlign w:val="center"/>
          </w:tcPr>
          <w:p w14:paraId="1D75F997">
            <w:pPr>
              <w:spacing w:before="230" w:line="444" w:lineRule="auto"/>
              <w:ind w:left="238" w:right="17"/>
              <w:jc w:val="center"/>
              <w:rPr>
                <w:rFonts w:hint="eastAsia" w:ascii="仿宋" w:hAnsi="仿宋" w:eastAsia="仿宋" w:cs="仿宋"/>
                <w:spacing w:val="7"/>
                <w:sz w:val="24"/>
                <w:szCs w:val="24"/>
              </w:rPr>
            </w:pPr>
          </w:p>
          <w:p w14:paraId="51F4E368">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1</w:t>
            </w:r>
          </w:p>
        </w:tc>
        <w:tc>
          <w:tcPr>
            <w:tcW w:w="6664" w:type="dxa"/>
          </w:tcPr>
          <w:p w14:paraId="3AC4E68C">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736" w:type="dxa"/>
            <w:tcBorders>
              <w:right w:val="single" w:color="000000" w:sz="2" w:space="0"/>
            </w:tcBorders>
          </w:tcPr>
          <w:p w14:paraId="2ECD5390">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160B98D3">
            <w:pPr>
              <w:spacing w:before="230" w:line="444" w:lineRule="auto"/>
              <w:ind w:left="238" w:right="17"/>
              <w:rPr>
                <w:rFonts w:hint="eastAsia" w:ascii="仿宋" w:hAnsi="仿宋" w:eastAsia="仿宋" w:cs="仿宋"/>
                <w:spacing w:val="7"/>
                <w:sz w:val="24"/>
                <w:szCs w:val="24"/>
                <w:lang w:eastAsia="zh-CN"/>
              </w:rPr>
            </w:pPr>
          </w:p>
        </w:tc>
      </w:tr>
      <w:tr w14:paraId="6C6D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589DB823">
            <w:pPr>
              <w:rPr>
                <w:sz w:val="24"/>
                <w:szCs w:val="24"/>
                <w:lang w:eastAsia="zh-CN"/>
              </w:rPr>
            </w:pPr>
          </w:p>
        </w:tc>
        <w:tc>
          <w:tcPr>
            <w:tcW w:w="733" w:type="dxa"/>
            <w:vAlign w:val="center"/>
          </w:tcPr>
          <w:p w14:paraId="35ADF74C">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2</w:t>
            </w:r>
          </w:p>
        </w:tc>
        <w:tc>
          <w:tcPr>
            <w:tcW w:w="6664" w:type="dxa"/>
          </w:tcPr>
          <w:p w14:paraId="6DF4FD9E">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lang w:eastAsia="zh-CN"/>
              </w:rPr>
              <w:t>年经审计的财务报告，新成立公司不足一年的提供成立至今的财务报表（包括资产负债表、利润表、现金流量表）；</w:t>
            </w:r>
          </w:p>
        </w:tc>
        <w:tc>
          <w:tcPr>
            <w:tcW w:w="736" w:type="dxa"/>
            <w:tcBorders>
              <w:right w:val="single" w:color="000000" w:sz="2" w:space="0"/>
            </w:tcBorders>
          </w:tcPr>
          <w:p w14:paraId="6AB27C86">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5C6010B2">
            <w:pPr>
              <w:spacing w:before="230" w:line="444" w:lineRule="auto"/>
              <w:ind w:left="238" w:right="17"/>
              <w:rPr>
                <w:rFonts w:hint="eastAsia" w:ascii="仿宋" w:hAnsi="仿宋" w:eastAsia="仿宋" w:cs="仿宋"/>
                <w:spacing w:val="7"/>
                <w:sz w:val="24"/>
                <w:szCs w:val="24"/>
                <w:lang w:eastAsia="zh-CN"/>
              </w:rPr>
            </w:pPr>
          </w:p>
        </w:tc>
      </w:tr>
      <w:tr w14:paraId="6C5F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844" w:type="dxa"/>
            <w:vMerge w:val="continue"/>
            <w:tcBorders>
              <w:left w:val="single" w:color="000000" w:sz="10" w:space="0"/>
            </w:tcBorders>
            <w:textDirection w:val="tbRlV"/>
          </w:tcPr>
          <w:p w14:paraId="3CC9DFF0">
            <w:pPr>
              <w:rPr>
                <w:sz w:val="24"/>
                <w:szCs w:val="24"/>
                <w:lang w:eastAsia="zh-CN"/>
              </w:rPr>
            </w:pPr>
          </w:p>
        </w:tc>
        <w:tc>
          <w:tcPr>
            <w:tcW w:w="733" w:type="dxa"/>
            <w:vAlign w:val="center"/>
          </w:tcPr>
          <w:p w14:paraId="27A0C44B">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3</w:t>
            </w:r>
          </w:p>
        </w:tc>
        <w:tc>
          <w:tcPr>
            <w:tcW w:w="6664" w:type="dxa"/>
          </w:tcPr>
          <w:p w14:paraId="1B59D21D">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提供近期依法缴纳税收的证明；（供应商应提供202</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lang w:eastAsia="zh-CN"/>
              </w:rPr>
              <w:t>年</w:t>
            </w:r>
            <w:r>
              <w:rPr>
                <w:rFonts w:hint="eastAsia" w:ascii="仿宋" w:hAnsi="仿宋" w:eastAsia="仿宋" w:cs="仿宋"/>
                <w:spacing w:val="7"/>
                <w:sz w:val="24"/>
                <w:szCs w:val="24"/>
                <w:lang w:val="en-US" w:eastAsia="zh-CN"/>
              </w:rPr>
              <w:t>近半年</w:t>
            </w:r>
            <w:r>
              <w:rPr>
                <w:rFonts w:hint="eastAsia" w:ascii="仿宋" w:hAnsi="仿宋" w:eastAsia="仿宋" w:cs="仿宋"/>
                <w:spacing w:val="7"/>
                <w:sz w:val="24"/>
                <w:szCs w:val="24"/>
                <w:lang w:eastAsia="zh-CN"/>
              </w:rPr>
              <w:t>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736" w:type="dxa"/>
            <w:tcBorders>
              <w:right w:val="single" w:color="000000" w:sz="2" w:space="0"/>
            </w:tcBorders>
          </w:tcPr>
          <w:p w14:paraId="0E1A5456">
            <w:pPr>
              <w:spacing w:before="230" w:line="444" w:lineRule="auto"/>
              <w:ind w:left="238" w:right="17"/>
              <w:rPr>
                <w:rFonts w:hint="eastAsia" w:ascii="仿宋" w:hAnsi="仿宋" w:eastAsia="仿宋" w:cs="仿宋"/>
                <w:spacing w:val="7"/>
                <w:sz w:val="24"/>
                <w:szCs w:val="24"/>
              </w:rPr>
            </w:pPr>
          </w:p>
        </w:tc>
        <w:tc>
          <w:tcPr>
            <w:tcW w:w="762" w:type="dxa"/>
            <w:tcBorders>
              <w:left w:val="single" w:color="000000" w:sz="2" w:space="0"/>
              <w:right w:val="single" w:color="000000" w:sz="10" w:space="0"/>
            </w:tcBorders>
          </w:tcPr>
          <w:p w14:paraId="23220D28">
            <w:pPr>
              <w:spacing w:before="230" w:line="444" w:lineRule="auto"/>
              <w:ind w:left="238" w:right="17"/>
              <w:rPr>
                <w:rFonts w:hint="eastAsia" w:ascii="仿宋" w:hAnsi="仿宋" w:eastAsia="仿宋" w:cs="仿宋"/>
                <w:spacing w:val="7"/>
                <w:sz w:val="24"/>
                <w:szCs w:val="24"/>
              </w:rPr>
            </w:pPr>
          </w:p>
        </w:tc>
      </w:tr>
      <w:tr w14:paraId="6072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44" w:type="dxa"/>
            <w:vMerge w:val="continue"/>
            <w:tcBorders>
              <w:left w:val="single" w:color="000000" w:sz="10" w:space="0"/>
            </w:tcBorders>
            <w:textDirection w:val="tbRlV"/>
          </w:tcPr>
          <w:p w14:paraId="28D48122">
            <w:pPr>
              <w:rPr>
                <w:sz w:val="24"/>
                <w:szCs w:val="24"/>
              </w:rPr>
            </w:pPr>
          </w:p>
        </w:tc>
        <w:tc>
          <w:tcPr>
            <w:tcW w:w="733" w:type="dxa"/>
            <w:vAlign w:val="center"/>
          </w:tcPr>
          <w:p w14:paraId="7B6ACC7D">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4</w:t>
            </w:r>
          </w:p>
        </w:tc>
        <w:tc>
          <w:tcPr>
            <w:tcW w:w="6664" w:type="dxa"/>
          </w:tcPr>
          <w:p w14:paraId="4B33E121">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提供202</w:t>
            </w:r>
            <w:r>
              <w:rPr>
                <w:rFonts w:hint="eastAsia" w:ascii="仿宋" w:hAnsi="仿宋" w:eastAsia="仿宋" w:cs="仿宋"/>
                <w:spacing w:val="7"/>
                <w:sz w:val="24"/>
                <w:szCs w:val="24"/>
                <w:lang w:val="en-US" w:eastAsia="zh-CN"/>
              </w:rPr>
              <w:t>5</w:t>
            </w:r>
            <w:r>
              <w:rPr>
                <w:rFonts w:hint="eastAsia" w:ascii="仿宋" w:hAnsi="仿宋" w:eastAsia="仿宋" w:cs="仿宋"/>
                <w:spacing w:val="7"/>
                <w:sz w:val="24"/>
                <w:szCs w:val="24"/>
                <w:lang w:eastAsia="zh-CN"/>
              </w:rPr>
              <w:t>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c>
          <w:tcPr>
            <w:tcW w:w="736" w:type="dxa"/>
            <w:tcBorders>
              <w:right w:val="single" w:color="000000" w:sz="2" w:space="0"/>
            </w:tcBorders>
          </w:tcPr>
          <w:p w14:paraId="2050836F">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4BCF0800">
            <w:pPr>
              <w:spacing w:before="230" w:line="444" w:lineRule="auto"/>
              <w:ind w:left="238" w:right="17"/>
              <w:rPr>
                <w:rFonts w:hint="eastAsia" w:ascii="仿宋" w:hAnsi="仿宋" w:eastAsia="仿宋" w:cs="仿宋"/>
                <w:spacing w:val="7"/>
                <w:sz w:val="24"/>
                <w:szCs w:val="24"/>
                <w:lang w:eastAsia="zh-CN"/>
              </w:rPr>
            </w:pPr>
          </w:p>
        </w:tc>
      </w:tr>
      <w:tr w14:paraId="744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tcPr>
          <w:p w14:paraId="2BEAF925">
            <w:pPr>
              <w:rPr>
                <w:sz w:val="24"/>
                <w:szCs w:val="24"/>
                <w:lang w:eastAsia="zh-CN"/>
              </w:rPr>
            </w:pPr>
          </w:p>
        </w:tc>
        <w:tc>
          <w:tcPr>
            <w:tcW w:w="733" w:type="dxa"/>
            <w:vAlign w:val="center"/>
          </w:tcPr>
          <w:p w14:paraId="7064BD35">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5</w:t>
            </w:r>
          </w:p>
        </w:tc>
        <w:tc>
          <w:tcPr>
            <w:tcW w:w="6664" w:type="dxa"/>
          </w:tcPr>
          <w:p w14:paraId="63BB8001">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c>
          <w:tcPr>
            <w:tcW w:w="736" w:type="dxa"/>
            <w:tcBorders>
              <w:right w:val="single" w:color="000000" w:sz="2" w:space="0"/>
            </w:tcBorders>
          </w:tcPr>
          <w:p w14:paraId="2B2A99FB">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1C61F014">
            <w:pPr>
              <w:spacing w:before="230" w:line="444" w:lineRule="auto"/>
              <w:ind w:left="238" w:right="17"/>
              <w:rPr>
                <w:rFonts w:hint="eastAsia" w:ascii="仿宋" w:hAnsi="仿宋" w:eastAsia="仿宋" w:cs="仿宋"/>
                <w:spacing w:val="7"/>
                <w:sz w:val="24"/>
                <w:szCs w:val="24"/>
                <w:lang w:eastAsia="zh-CN"/>
              </w:rPr>
            </w:pPr>
          </w:p>
        </w:tc>
      </w:tr>
      <w:tr w14:paraId="0E26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844" w:type="dxa"/>
            <w:vMerge w:val="continue"/>
            <w:tcBorders>
              <w:left w:val="single" w:color="000000" w:sz="10" w:space="0"/>
            </w:tcBorders>
            <w:textDirection w:val="tbRlV"/>
          </w:tcPr>
          <w:p w14:paraId="6B92225D">
            <w:pPr>
              <w:rPr>
                <w:sz w:val="24"/>
                <w:szCs w:val="24"/>
                <w:lang w:eastAsia="zh-CN"/>
              </w:rPr>
            </w:pPr>
          </w:p>
        </w:tc>
        <w:tc>
          <w:tcPr>
            <w:tcW w:w="733" w:type="dxa"/>
            <w:vAlign w:val="center"/>
          </w:tcPr>
          <w:p w14:paraId="603D4C15">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6</w:t>
            </w:r>
          </w:p>
        </w:tc>
        <w:tc>
          <w:tcPr>
            <w:tcW w:w="6664" w:type="dxa"/>
          </w:tcPr>
          <w:p w14:paraId="2A9CBD0A">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c>
          <w:tcPr>
            <w:tcW w:w="736" w:type="dxa"/>
            <w:tcBorders>
              <w:right w:val="single" w:color="000000" w:sz="2" w:space="0"/>
            </w:tcBorders>
          </w:tcPr>
          <w:p w14:paraId="5A0CE254">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3B53851C">
            <w:pPr>
              <w:spacing w:before="230" w:line="444" w:lineRule="auto"/>
              <w:ind w:left="238" w:right="17"/>
              <w:rPr>
                <w:rFonts w:hint="eastAsia" w:ascii="仿宋" w:hAnsi="仿宋" w:eastAsia="仿宋" w:cs="仿宋"/>
                <w:spacing w:val="7"/>
                <w:sz w:val="24"/>
                <w:szCs w:val="24"/>
                <w:lang w:eastAsia="zh-CN"/>
              </w:rPr>
            </w:pPr>
          </w:p>
        </w:tc>
      </w:tr>
      <w:tr w14:paraId="404BF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713568F9">
            <w:pPr>
              <w:rPr>
                <w:sz w:val="24"/>
                <w:szCs w:val="24"/>
                <w:lang w:eastAsia="zh-CN"/>
              </w:rPr>
            </w:pPr>
          </w:p>
        </w:tc>
        <w:tc>
          <w:tcPr>
            <w:tcW w:w="733" w:type="dxa"/>
            <w:vAlign w:val="center"/>
          </w:tcPr>
          <w:p w14:paraId="29091930">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7</w:t>
            </w:r>
          </w:p>
        </w:tc>
        <w:tc>
          <w:tcPr>
            <w:tcW w:w="6664" w:type="dxa"/>
          </w:tcPr>
          <w:p w14:paraId="5D17FC4F">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2"/>
                <w:sz w:val="24"/>
                <w:szCs w:val="24"/>
                <w:lang w:eastAsia="zh-CN"/>
              </w:rPr>
              <w:t>须具备有效的《食品经营许可证》或《食品生产许可证》。</w:t>
            </w:r>
          </w:p>
        </w:tc>
        <w:tc>
          <w:tcPr>
            <w:tcW w:w="736" w:type="dxa"/>
            <w:tcBorders>
              <w:right w:val="single" w:color="000000" w:sz="2" w:space="0"/>
            </w:tcBorders>
          </w:tcPr>
          <w:p w14:paraId="7C37538A">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718CC419">
            <w:pPr>
              <w:spacing w:before="230" w:line="444" w:lineRule="auto"/>
              <w:ind w:left="238" w:right="17"/>
              <w:rPr>
                <w:rFonts w:hint="eastAsia" w:ascii="仿宋" w:hAnsi="仿宋" w:eastAsia="仿宋" w:cs="仿宋"/>
                <w:spacing w:val="7"/>
                <w:sz w:val="24"/>
                <w:szCs w:val="24"/>
                <w:lang w:eastAsia="zh-CN"/>
              </w:rPr>
            </w:pPr>
          </w:p>
        </w:tc>
      </w:tr>
      <w:tr w14:paraId="0E627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5AD11577">
            <w:pPr>
              <w:rPr>
                <w:sz w:val="24"/>
                <w:szCs w:val="24"/>
                <w:lang w:eastAsia="zh-CN"/>
              </w:rPr>
            </w:pPr>
          </w:p>
        </w:tc>
        <w:tc>
          <w:tcPr>
            <w:tcW w:w="733" w:type="dxa"/>
            <w:vAlign w:val="center"/>
          </w:tcPr>
          <w:p w14:paraId="076AE081">
            <w:pPr>
              <w:spacing w:before="230" w:line="444" w:lineRule="auto"/>
              <w:ind w:right="17"/>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6664" w:type="dxa"/>
          </w:tcPr>
          <w:p w14:paraId="38BFE8B0">
            <w:pPr>
              <w:spacing w:before="230" w:line="444" w:lineRule="auto"/>
              <w:ind w:left="238" w:right="17"/>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有效的中小企业声明函。</w:t>
            </w:r>
          </w:p>
        </w:tc>
        <w:tc>
          <w:tcPr>
            <w:tcW w:w="736" w:type="dxa"/>
            <w:tcBorders>
              <w:right w:val="single" w:color="000000" w:sz="2" w:space="0"/>
            </w:tcBorders>
          </w:tcPr>
          <w:p w14:paraId="64CD3BCA">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52864B12">
            <w:pPr>
              <w:spacing w:before="230" w:line="444" w:lineRule="auto"/>
              <w:ind w:left="238" w:right="17"/>
              <w:rPr>
                <w:rFonts w:hint="eastAsia" w:ascii="仿宋" w:hAnsi="仿宋" w:eastAsia="仿宋" w:cs="仿宋"/>
                <w:spacing w:val="7"/>
                <w:sz w:val="24"/>
                <w:szCs w:val="24"/>
                <w:lang w:eastAsia="zh-CN"/>
              </w:rPr>
            </w:pPr>
          </w:p>
        </w:tc>
      </w:tr>
      <w:tr w14:paraId="3DE9A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restart"/>
            <w:tcBorders>
              <w:top w:val="nil"/>
              <w:left w:val="single" w:color="000000" w:sz="10" w:space="0"/>
            </w:tcBorders>
            <w:textDirection w:val="tbRlV"/>
          </w:tcPr>
          <w:p w14:paraId="0017A205">
            <w:pPr>
              <w:spacing w:line="243" w:lineRule="auto"/>
              <w:rPr>
                <w:sz w:val="24"/>
                <w:szCs w:val="24"/>
                <w:lang w:eastAsia="zh-CN"/>
              </w:rPr>
            </w:pPr>
          </w:p>
          <w:p w14:paraId="6A33D167">
            <w:pPr>
              <w:pStyle w:val="25"/>
              <w:spacing w:before="67" w:line="206" w:lineRule="auto"/>
              <w:jc w:val="center"/>
              <w:rPr>
                <w:rFonts w:hint="eastAsia"/>
              </w:rPr>
            </w:pPr>
            <w:r>
              <w:rPr>
                <w:spacing w:val="10"/>
              </w:rPr>
              <w:t>符 合 性 审 查</w:t>
            </w:r>
          </w:p>
        </w:tc>
        <w:tc>
          <w:tcPr>
            <w:tcW w:w="8895" w:type="dxa"/>
            <w:gridSpan w:val="4"/>
            <w:tcBorders>
              <w:right w:val="single" w:color="000000" w:sz="10" w:space="0"/>
            </w:tcBorders>
          </w:tcPr>
          <w:p w14:paraId="60F54F22">
            <w:pPr>
              <w:spacing w:before="230" w:line="444" w:lineRule="auto"/>
              <w:ind w:left="238" w:right="17"/>
              <w:jc w:val="center"/>
              <w:rPr>
                <w:rFonts w:hint="eastAsia" w:ascii="仿宋" w:hAnsi="仿宋" w:eastAsia="仿宋" w:cs="仿宋"/>
                <w:spacing w:val="7"/>
                <w:sz w:val="24"/>
                <w:szCs w:val="24"/>
              </w:rPr>
            </w:pPr>
            <w:r>
              <w:rPr>
                <w:rFonts w:hint="eastAsia" w:ascii="仿宋" w:hAnsi="仿宋" w:eastAsia="仿宋" w:cs="仿宋"/>
                <w:spacing w:val="7"/>
                <w:sz w:val="24"/>
                <w:szCs w:val="24"/>
                <w:lang w:eastAsia="zh-CN"/>
              </w:rPr>
              <w:t>商务审查标准</w:t>
            </w:r>
          </w:p>
        </w:tc>
      </w:tr>
      <w:tr w14:paraId="0520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844" w:type="dxa"/>
            <w:vMerge w:val="continue"/>
            <w:tcBorders>
              <w:left w:val="single" w:color="000000" w:sz="10" w:space="0"/>
            </w:tcBorders>
            <w:textDirection w:val="tbRlV"/>
          </w:tcPr>
          <w:p w14:paraId="47FA3465">
            <w:pPr>
              <w:pStyle w:val="25"/>
              <w:spacing w:before="67" w:line="206" w:lineRule="auto"/>
              <w:ind w:left="811"/>
              <w:rPr>
                <w:rFonts w:hint="eastAsia"/>
              </w:rPr>
            </w:pPr>
          </w:p>
        </w:tc>
        <w:tc>
          <w:tcPr>
            <w:tcW w:w="733" w:type="dxa"/>
            <w:vAlign w:val="center"/>
          </w:tcPr>
          <w:p w14:paraId="64B8DE35">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1</w:t>
            </w:r>
          </w:p>
        </w:tc>
        <w:tc>
          <w:tcPr>
            <w:tcW w:w="6664" w:type="dxa"/>
          </w:tcPr>
          <w:p w14:paraId="23317717">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应有法人代表或授权代表签署意见的文件、证明等，未经本人签署的；应加盖公章的证照、函件，而未加盖公章的;投标文件未按招标文件要求签署、盖章的;</w:t>
            </w:r>
          </w:p>
        </w:tc>
        <w:tc>
          <w:tcPr>
            <w:tcW w:w="736" w:type="dxa"/>
            <w:tcBorders>
              <w:right w:val="single" w:color="000000" w:sz="2" w:space="0"/>
            </w:tcBorders>
          </w:tcPr>
          <w:p w14:paraId="3BB26D0C">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470E27F8">
            <w:pPr>
              <w:spacing w:before="230" w:line="444" w:lineRule="auto"/>
              <w:ind w:left="238" w:right="17"/>
              <w:rPr>
                <w:rFonts w:hint="eastAsia" w:ascii="仿宋" w:hAnsi="仿宋" w:eastAsia="仿宋" w:cs="仿宋"/>
                <w:spacing w:val="7"/>
                <w:sz w:val="24"/>
                <w:szCs w:val="24"/>
                <w:lang w:eastAsia="zh-CN"/>
              </w:rPr>
            </w:pPr>
          </w:p>
        </w:tc>
      </w:tr>
      <w:tr w14:paraId="7320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417598D0">
            <w:pPr>
              <w:rPr>
                <w:sz w:val="24"/>
                <w:szCs w:val="24"/>
                <w:lang w:eastAsia="zh-CN"/>
              </w:rPr>
            </w:pPr>
          </w:p>
        </w:tc>
        <w:tc>
          <w:tcPr>
            <w:tcW w:w="733" w:type="dxa"/>
            <w:vAlign w:val="center"/>
          </w:tcPr>
          <w:p w14:paraId="577430BD">
            <w:pPr>
              <w:spacing w:before="230" w:line="444" w:lineRule="auto"/>
              <w:ind w:right="17"/>
              <w:jc w:val="center"/>
              <w:rPr>
                <w:rFonts w:hint="eastAsia" w:ascii="仿宋" w:hAnsi="仿宋" w:eastAsia="仿宋" w:cs="仿宋"/>
                <w:spacing w:val="7"/>
                <w:sz w:val="24"/>
                <w:szCs w:val="24"/>
              </w:rPr>
            </w:pPr>
            <w:r>
              <w:rPr>
                <w:rFonts w:ascii="仿宋" w:hAnsi="仿宋" w:eastAsia="仿宋" w:cs="仿宋"/>
                <w:spacing w:val="7"/>
                <w:sz w:val="24"/>
                <w:szCs w:val="24"/>
              </w:rPr>
              <w:t>2</w:t>
            </w:r>
          </w:p>
        </w:tc>
        <w:tc>
          <w:tcPr>
            <w:tcW w:w="6664" w:type="dxa"/>
          </w:tcPr>
          <w:p w14:paraId="1F7E9FF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lang w:eastAsia="zh-CN"/>
              </w:rPr>
              <w:t>格式要求的，不允许改动其内容</w:t>
            </w:r>
            <w:r>
              <w:rPr>
                <w:rFonts w:hint="eastAsia" w:ascii="仿宋" w:hAnsi="仿宋" w:eastAsia="仿宋" w:cs="仿宋"/>
                <w:spacing w:val="7"/>
                <w:sz w:val="24"/>
                <w:szCs w:val="24"/>
                <w:lang w:eastAsia="zh-CN"/>
              </w:rPr>
              <w:t>;</w:t>
            </w:r>
          </w:p>
        </w:tc>
        <w:tc>
          <w:tcPr>
            <w:tcW w:w="736" w:type="dxa"/>
            <w:tcBorders>
              <w:right w:val="single" w:color="000000" w:sz="2" w:space="0"/>
            </w:tcBorders>
          </w:tcPr>
          <w:p w14:paraId="57CAE639">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1DEEF459">
            <w:pPr>
              <w:spacing w:before="230" w:line="444" w:lineRule="auto"/>
              <w:ind w:left="238" w:right="17"/>
              <w:rPr>
                <w:rFonts w:hint="eastAsia" w:ascii="仿宋" w:hAnsi="仿宋" w:eastAsia="仿宋" w:cs="仿宋"/>
                <w:spacing w:val="7"/>
                <w:sz w:val="24"/>
                <w:szCs w:val="24"/>
                <w:lang w:eastAsia="zh-CN"/>
              </w:rPr>
            </w:pPr>
          </w:p>
        </w:tc>
      </w:tr>
      <w:tr w14:paraId="4D7C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4890462C">
            <w:pPr>
              <w:rPr>
                <w:sz w:val="24"/>
                <w:szCs w:val="24"/>
                <w:lang w:eastAsia="zh-CN"/>
              </w:rPr>
            </w:pPr>
          </w:p>
        </w:tc>
        <w:tc>
          <w:tcPr>
            <w:tcW w:w="733" w:type="dxa"/>
            <w:vAlign w:val="center"/>
          </w:tcPr>
          <w:p w14:paraId="61E0DD46">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3</w:t>
            </w:r>
          </w:p>
        </w:tc>
        <w:tc>
          <w:tcPr>
            <w:tcW w:w="6664" w:type="dxa"/>
          </w:tcPr>
          <w:p w14:paraId="0A95B7BA">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是否响应招标文件要求的服务期限时间;</w:t>
            </w:r>
          </w:p>
        </w:tc>
        <w:tc>
          <w:tcPr>
            <w:tcW w:w="736" w:type="dxa"/>
            <w:tcBorders>
              <w:right w:val="single" w:color="000000" w:sz="2" w:space="0"/>
            </w:tcBorders>
          </w:tcPr>
          <w:p w14:paraId="2CB60043">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5D34CBD3">
            <w:pPr>
              <w:spacing w:before="230" w:line="444" w:lineRule="auto"/>
              <w:ind w:left="238" w:right="17"/>
              <w:rPr>
                <w:rFonts w:hint="eastAsia" w:ascii="仿宋" w:hAnsi="仿宋" w:eastAsia="仿宋" w:cs="仿宋"/>
                <w:spacing w:val="7"/>
                <w:sz w:val="24"/>
                <w:szCs w:val="24"/>
                <w:lang w:eastAsia="zh-CN"/>
              </w:rPr>
            </w:pPr>
          </w:p>
        </w:tc>
      </w:tr>
      <w:tr w14:paraId="7BCA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35BF3C87">
            <w:pPr>
              <w:rPr>
                <w:sz w:val="24"/>
                <w:szCs w:val="24"/>
                <w:lang w:eastAsia="zh-CN"/>
              </w:rPr>
            </w:pPr>
          </w:p>
        </w:tc>
        <w:tc>
          <w:tcPr>
            <w:tcW w:w="733" w:type="dxa"/>
            <w:vAlign w:val="center"/>
          </w:tcPr>
          <w:p w14:paraId="0481CE9A">
            <w:pPr>
              <w:spacing w:before="230" w:line="444" w:lineRule="auto"/>
              <w:ind w:right="17"/>
              <w:jc w:val="center"/>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4</w:t>
            </w:r>
          </w:p>
        </w:tc>
        <w:tc>
          <w:tcPr>
            <w:tcW w:w="6664" w:type="dxa"/>
          </w:tcPr>
          <w:p w14:paraId="02DFAF55">
            <w:pPr>
              <w:spacing w:before="230" w:line="444" w:lineRule="auto"/>
              <w:ind w:left="238" w:right="17"/>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按照招标文件要求缴纳投标保证金的;</w:t>
            </w:r>
          </w:p>
        </w:tc>
        <w:tc>
          <w:tcPr>
            <w:tcW w:w="736" w:type="dxa"/>
            <w:tcBorders>
              <w:right w:val="single" w:color="000000" w:sz="2" w:space="0"/>
            </w:tcBorders>
          </w:tcPr>
          <w:p w14:paraId="5A560AFF">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31F0BE8B">
            <w:pPr>
              <w:spacing w:before="230" w:line="444" w:lineRule="auto"/>
              <w:ind w:left="238" w:right="17"/>
              <w:rPr>
                <w:rFonts w:hint="eastAsia" w:ascii="仿宋" w:hAnsi="仿宋" w:eastAsia="仿宋" w:cs="仿宋"/>
                <w:spacing w:val="7"/>
                <w:sz w:val="24"/>
                <w:szCs w:val="24"/>
                <w:lang w:eastAsia="zh-CN"/>
              </w:rPr>
            </w:pPr>
          </w:p>
        </w:tc>
      </w:tr>
      <w:tr w14:paraId="5993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4" w:type="dxa"/>
            <w:vMerge w:val="continue"/>
            <w:tcBorders>
              <w:left w:val="single" w:color="000000" w:sz="10" w:space="0"/>
            </w:tcBorders>
            <w:textDirection w:val="tbRlV"/>
          </w:tcPr>
          <w:p w14:paraId="2855D15C">
            <w:pPr>
              <w:rPr>
                <w:sz w:val="24"/>
                <w:szCs w:val="24"/>
                <w:lang w:eastAsia="zh-CN"/>
              </w:rPr>
            </w:pPr>
          </w:p>
        </w:tc>
        <w:tc>
          <w:tcPr>
            <w:tcW w:w="8895" w:type="dxa"/>
            <w:gridSpan w:val="4"/>
            <w:tcBorders>
              <w:right w:val="single" w:color="000000" w:sz="10" w:space="0"/>
            </w:tcBorders>
            <w:vAlign w:val="center"/>
          </w:tcPr>
          <w:p w14:paraId="7F4D7522">
            <w:pPr>
              <w:spacing w:before="230" w:line="444" w:lineRule="auto"/>
              <w:ind w:left="238" w:right="17"/>
              <w:jc w:val="center"/>
              <w:rPr>
                <w:rFonts w:hint="eastAsia" w:ascii="仿宋" w:hAnsi="仿宋" w:eastAsia="仿宋" w:cs="仿宋"/>
                <w:spacing w:val="7"/>
                <w:sz w:val="24"/>
                <w:szCs w:val="24"/>
              </w:rPr>
            </w:pPr>
            <w:r>
              <w:rPr>
                <w:rFonts w:hint="eastAsia" w:ascii="仿宋" w:hAnsi="仿宋" w:eastAsia="仿宋" w:cs="仿宋"/>
                <w:spacing w:val="7"/>
                <w:sz w:val="24"/>
                <w:szCs w:val="24"/>
              </w:rPr>
              <w:t>技术审查标准</w:t>
            </w:r>
          </w:p>
        </w:tc>
      </w:tr>
      <w:tr w14:paraId="73272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844" w:type="dxa"/>
            <w:vMerge w:val="continue"/>
            <w:tcBorders>
              <w:left w:val="single" w:color="000000" w:sz="10" w:space="0"/>
            </w:tcBorders>
            <w:textDirection w:val="tbRlV"/>
          </w:tcPr>
          <w:p w14:paraId="0EA78C10">
            <w:pPr>
              <w:rPr>
                <w:sz w:val="24"/>
                <w:szCs w:val="24"/>
              </w:rPr>
            </w:pPr>
          </w:p>
        </w:tc>
        <w:tc>
          <w:tcPr>
            <w:tcW w:w="733" w:type="dxa"/>
            <w:vAlign w:val="center"/>
          </w:tcPr>
          <w:p w14:paraId="4CB4FB82">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5</w:t>
            </w:r>
          </w:p>
        </w:tc>
        <w:tc>
          <w:tcPr>
            <w:tcW w:w="6664" w:type="dxa"/>
          </w:tcPr>
          <w:p w14:paraId="56217ED2">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lang w:eastAsia="zh-CN"/>
              </w:rPr>
              <w:t>对招标文件中的内容做出实质性和完整的响应</w:t>
            </w:r>
            <w:r>
              <w:rPr>
                <w:rFonts w:hint="eastAsia" w:ascii="仿宋" w:hAnsi="仿宋" w:eastAsia="仿宋" w:cs="仿宋"/>
                <w:spacing w:val="7"/>
                <w:sz w:val="24"/>
                <w:szCs w:val="24"/>
                <w:lang w:eastAsia="zh-CN"/>
              </w:rPr>
              <w:t>，是否做出错误响应;</w:t>
            </w:r>
          </w:p>
        </w:tc>
        <w:tc>
          <w:tcPr>
            <w:tcW w:w="736" w:type="dxa"/>
            <w:tcBorders>
              <w:right w:val="single" w:color="000000" w:sz="2" w:space="0"/>
            </w:tcBorders>
          </w:tcPr>
          <w:p w14:paraId="5E0B1AE6">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right w:val="single" w:color="000000" w:sz="10" w:space="0"/>
            </w:tcBorders>
          </w:tcPr>
          <w:p w14:paraId="6B13D6DF">
            <w:pPr>
              <w:spacing w:before="230" w:line="444" w:lineRule="auto"/>
              <w:ind w:left="238" w:right="17"/>
              <w:rPr>
                <w:rFonts w:hint="eastAsia" w:ascii="仿宋" w:hAnsi="仿宋" w:eastAsia="仿宋" w:cs="仿宋"/>
                <w:spacing w:val="7"/>
                <w:sz w:val="24"/>
                <w:szCs w:val="24"/>
                <w:lang w:eastAsia="zh-CN"/>
              </w:rPr>
            </w:pPr>
          </w:p>
        </w:tc>
      </w:tr>
      <w:tr w14:paraId="4B413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tcPr>
          <w:p w14:paraId="407913E6">
            <w:pPr>
              <w:rPr>
                <w:sz w:val="24"/>
                <w:szCs w:val="24"/>
                <w:lang w:eastAsia="zh-CN"/>
              </w:rPr>
            </w:pPr>
          </w:p>
        </w:tc>
        <w:tc>
          <w:tcPr>
            <w:tcW w:w="733" w:type="dxa"/>
            <w:tcBorders>
              <w:bottom w:val="single" w:color="000000" w:sz="10" w:space="0"/>
            </w:tcBorders>
            <w:vAlign w:val="center"/>
          </w:tcPr>
          <w:p w14:paraId="7FFD291B">
            <w:pPr>
              <w:spacing w:before="230" w:line="444" w:lineRule="auto"/>
              <w:ind w:right="17"/>
              <w:jc w:val="center"/>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6</w:t>
            </w:r>
          </w:p>
        </w:tc>
        <w:tc>
          <w:tcPr>
            <w:tcW w:w="6664" w:type="dxa"/>
            <w:tcBorders>
              <w:bottom w:val="single" w:color="000000" w:sz="10" w:space="0"/>
            </w:tcBorders>
          </w:tcPr>
          <w:p w14:paraId="2E1EE6BF">
            <w:pPr>
              <w:spacing w:before="230" w:line="444" w:lineRule="auto"/>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不符合法律、法规和招标文件中规定的其他要求的;</w:t>
            </w:r>
          </w:p>
        </w:tc>
        <w:tc>
          <w:tcPr>
            <w:tcW w:w="736" w:type="dxa"/>
            <w:tcBorders>
              <w:bottom w:val="single" w:color="000000" w:sz="10" w:space="0"/>
              <w:right w:val="single" w:color="000000" w:sz="2" w:space="0"/>
            </w:tcBorders>
          </w:tcPr>
          <w:p w14:paraId="728703A0">
            <w:pPr>
              <w:spacing w:before="230" w:line="444" w:lineRule="auto"/>
              <w:ind w:left="238" w:right="17"/>
              <w:rPr>
                <w:rFonts w:hint="eastAsia" w:ascii="仿宋" w:hAnsi="仿宋" w:eastAsia="仿宋" w:cs="仿宋"/>
                <w:spacing w:val="7"/>
                <w:sz w:val="24"/>
                <w:szCs w:val="24"/>
                <w:lang w:eastAsia="zh-CN"/>
              </w:rPr>
            </w:pPr>
          </w:p>
        </w:tc>
        <w:tc>
          <w:tcPr>
            <w:tcW w:w="762" w:type="dxa"/>
            <w:tcBorders>
              <w:left w:val="single" w:color="000000" w:sz="2" w:space="0"/>
              <w:bottom w:val="single" w:color="000000" w:sz="10" w:space="0"/>
              <w:right w:val="single" w:color="000000" w:sz="10" w:space="0"/>
            </w:tcBorders>
          </w:tcPr>
          <w:p w14:paraId="40A313F3">
            <w:pPr>
              <w:spacing w:before="230" w:line="444" w:lineRule="auto"/>
              <w:ind w:left="238" w:right="17"/>
              <w:rPr>
                <w:rFonts w:hint="eastAsia" w:ascii="仿宋" w:hAnsi="仿宋" w:eastAsia="仿宋" w:cs="仿宋"/>
                <w:spacing w:val="7"/>
                <w:sz w:val="24"/>
                <w:szCs w:val="24"/>
                <w:lang w:eastAsia="zh-CN"/>
              </w:rPr>
            </w:pPr>
          </w:p>
        </w:tc>
      </w:tr>
      <w:tr w14:paraId="2484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extDirection w:val="tbRlV"/>
          </w:tcPr>
          <w:p w14:paraId="1EFA65BE">
            <w:pPr>
              <w:rPr>
                <w:sz w:val="24"/>
                <w:szCs w:val="24"/>
                <w:lang w:eastAsia="zh-CN"/>
              </w:rPr>
            </w:pPr>
          </w:p>
        </w:tc>
        <w:tc>
          <w:tcPr>
            <w:tcW w:w="8895" w:type="dxa"/>
            <w:gridSpan w:val="4"/>
            <w:tcBorders>
              <w:bottom w:val="single" w:color="000000" w:sz="10" w:space="0"/>
              <w:right w:val="single" w:color="000000" w:sz="10" w:space="0"/>
            </w:tcBorders>
            <w:vAlign w:val="center"/>
          </w:tcPr>
          <w:p w14:paraId="071DFD1F">
            <w:pPr>
              <w:spacing w:before="230" w:line="444" w:lineRule="auto"/>
              <w:ind w:left="238" w:right="17"/>
              <w:jc w:val="center"/>
              <w:rPr>
                <w:rFonts w:hint="eastAsia" w:ascii="仿宋" w:hAnsi="仿宋" w:eastAsia="仿宋" w:cs="仿宋"/>
                <w:spacing w:val="7"/>
                <w:sz w:val="24"/>
                <w:szCs w:val="24"/>
                <w:highlight w:val="yellow"/>
              </w:rPr>
            </w:pPr>
            <w:r>
              <w:rPr>
                <w:rFonts w:hint="eastAsia" w:ascii="仿宋" w:hAnsi="仿宋" w:eastAsia="仿宋" w:cs="仿宋"/>
                <w:spacing w:val="7"/>
                <w:sz w:val="24"/>
                <w:szCs w:val="24"/>
                <w:highlight w:val="none"/>
              </w:rPr>
              <w:t>报价审查标准</w:t>
            </w:r>
          </w:p>
        </w:tc>
      </w:tr>
      <w:tr w14:paraId="2294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cPr>
          <w:p w14:paraId="0361843D">
            <w:pPr>
              <w:rPr>
                <w:sz w:val="24"/>
                <w:szCs w:val="24"/>
              </w:rPr>
            </w:pPr>
          </w:p>
        </w:tc>
        <w:tc>
          <w:tcPr>
            <w:tcW w:w="733" w:type="dxa"/>
            <w:tcBorders>
              <w:top w:val="single" w:color="000000" w:sz="10" w:space="0"/>
            </w:tcBorders>
            <w:vAlign w:val="center"/>
          </w:tcPr>
          <w:p w14:paraId="4F1AC4AB">
            <w:pPr>
              <w:spacing w:before="230" w:line="444" w:lineRule="auto"/>
              <w:ind w:right="17"/>
              <w:jc w:val="center"/>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7</w:t>
            </w:r>
          </w:p>
        </w:tc>
        <w:tc>
          <w:tcPr>
            <w:tcW w:w="6664" w:type="dxa"/>
            <w:tcBorders>
              <w:top w:val="single" w:color="000000" w:sz="10" w:space="0"/>
            </w:tcBorders>
          </w:tcPr>
          <w:p w14:paraId="50F7A9EA">
            <w:pPr>
              <w:spacing w:before="230" w:line="444" w:lineRule="auto"/>
              <w:ind w:left="238" w:right="17"/>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投标人是否响应下浮率;</w:t>
            </w:r>
          </w:p>
        </w:tc>
        <w:tc>
          <w:tcPr>
            <w:tcW w:w="736" w:type="dxa"/>
            <w:tcBorders>
              <w:top w:val="single" w:color="000000" w:sz="10" w:space="0"/>
              <w:right w:val="single" w:color="000000" w:sz="2" w:space="0"/>
            </w:tcBorders>
          </w:tcPr>
          <w:p w14:paraId="483E4F06">
            <w:pPr>
              <w:spacing w:before="230" w:line="444" w:lineRule="auto"/>
              <w:ind w:left="238" w:right="17"/>
              <w:rPr>
                <w:rFonts w:hint="eastAsia" w:ascii="仿宋" w:hAnsi="仿宋" w:eastAsia="仿宋" w:cs="仿宋"/>
                <w:spacing w:val="7"/>
                <w:sz w:val="24"/>
                <w:szCs w:val="24"/>
                <w:highlight w:val="yellow"/>
                <w:lang w:eastAsia="zh-CN"/>
              </w:rPr>
            </w:pPr>
          </w:p>
        </w:tc>
        <w:tc>
          <w:tcPr>
            <w:tcW w:w="762" w:type="dxa"/>
            <w:tcBorders>
              <w:top w:val="single" w:color="000000" w:sz="10" w:space="0"/>
              <w:left w:val="single" w:color="000000" w:sz="2" w:space="0"/>
              <w:right w:val="single" w:color="000000" w:sz="10" w:space="0"/>
            </w:tcBorders>
          </w:tcPr>
          <w:p w14:paraId="196A6AEE">
            <w:pPr>
              <w:spacing w:before="230" w:line="444" w:lineRule="auto"/>
              <w:ind w:left="238" w:right="17"/>
              <w:rPr>
                <w:rFonts w:hint="eastAsia" w:ascii="仿宋" w:hAnsi="仿宋" w:eastAsia="仿宋" w:cs="仿宋"/>
                <w:spacing w:val="7"/>
                <w:sz w:val="24"/>
                <w:szCs w:val="24"/>
                <w:highlight w:val="yellow"/>
                <w:lang w:eastAsia="zh-CN"/>
              </w:rPr>
            </w:pPr>
          </w:p>
        </w:tc>
      </w:tr>
      <w:tr w14:paraId="6E0D3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cPr>
          <w:p w14:paraId="4559E09C">
            <w:pPr>
              <w:rPr>
                <w:sz w:val="24"/>
                <w:szCs w:val="24"/>
                <w:lang w:eastAsia="zh-CN"/>
              </w:rPr>
            </w:pPr>
          </w:p>
        </w:tc>
        <w:tc>
          <w:tcPr>
            <w:tcW w:w="733" w:type="dxa"/>
            <w:tcBorders>
              <w:top w:val="single" w:color="000000" w:sz="10" w:space="0"/>
            </w:tcBorders>
            <w:vAlign w:val="center"/>
          </w:tcPr>
          <w:p w14:paraId="240A8CCD">
            <w:pPr>
              <w:spacing w:before="230" w:line="444" w:lineRule="auto"/>
              <w:ind w:right="17"/>
              <w:jc w:val="center"/>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8</w:t>
            </w:r>
          </w:p>
        </w:tc>
        <w:tc>
          <w:tcPr>
            <w:tcW w:w="6664" w:type="dxa"/>
            <w:tcBorders>
              <w:top w:val="single" w:color="000000" w:sz="10" w:space="0"/>
            </w:tcBorders>
          </w:tcPr>
          <w:p w14:paraId="43C85CEE">
            <w:pPr>
              <w:spacing w:before="230" w:line="444" w:lineRule="auto"/>
              <w:ind w:left="238" w:right="17"/>
              <w:rPr>
                <w:rFonts w:hint="eastAsia" w:ascii="仿宋" w:hAnsi="仿宋" w:eastAsia="仿宋" w:cs="仿宋"/>
                <w:spacing w:val="7"/>
                <w:sz w:val="24"/>
                <w:szCs w:val="24"/>
                <w:highlight w:val="none"/>
                <w:lang w:eastAsia="zh-CN"/>
              </w:rPr>
            </w:pPr>
            <w:r>
              <w:rPr>
                <w:rFonts w:hint="eastAsia" w:ascii="仿宋" w:hAnsi="仿宋" w:eastAsia="仿宋" w:cs="仿宋"/>
                <w:spacing w:val="7"/>
                <w:sz w:val="24"/>
                <w:szCs w:val="24"/>
                <w:highlight w:val="none"/>
                <w:lang w:eastAsia="zh-CN"/>
              </w:rPr>
              <w:t>投标人对每种货物及服务只允许有一个报价，不接受选择性报价。</w:t>
            </w:r>
          </w:p>
        </w:tc>
        <w:tc>
          <w:tcPr>
            <w:tcW w:w="736" w:type="dxa"/>
            <w:tcBorders>
              <w:top w:val="single" w:color="000000" w:sz="10" w:space="0"/>
              <w:right w:val="single" w:color="000000" w:sz="2" w:space="0"/>
            </w:tcBorders>
          </w:tcPr>
          <w:p w14:paraId="78A1E2BC">
            <w:pPr>
              <w:spacing w:before="230" w:line="444" w:lineRule="auto"/>
              <w:ind w:left="238" w:right="17"/>
              <w:rPr>
                <w:rFonts w:hint="eastAsia" w:ascii="仿宋" w:hAnsi="仿宋" w:eastAsia="仿宋" w:cs="仿宋"/>
                <w:spacing w:val="7"/>
                <w:sz w:val="24"/>
                <w:szCs w:val="24"/>
                <w:highlight w:val="yellow"/>
                <w:lang w:eastAsia="zh-CN"/>
              </w:rPr>
            </w:pPr>
          </w:p>
        </w:tc>
        <w:tc>
          <w:tcPr>
            <w:tcW w:w="762" w:type="dxa"/>
            <w:tcBorders>
              <w:top w:val="single" w:color="000000" w:sz="10" w:space="0"/>
              <w:left w:val="single" w:color="000000" w:sz="2" w:space="0"/>
              <w:right w:val="single" w:color="000000" w:sz="10" w:space="0"/>
            </w:tcBorders>
          </w:tcPr>
          <w:p w14:paraId="7584430D">
            <w:pPr>
              <w:spacing w:before="230" w:line="444" w:lineRule="auto"/>
              <w:ind w:left="238" w:right="17"/>
              <w:rPr>
                <w:rFonts w:hint="eastAsia" w:ascii="仿宋" w:hAnsi="仿宋" w:eastAsia="仿宋" w:cs="仿宋"/>
                <w:spacing w:val="7"/>
                <w:sz w:val="24"/>
                <w:szCs w:val="24"/>
                <w:highlight w:val="yellow"/>
                <w:lang w:eastAsia="zh-CN"/>
              </w:rPr>
            </w:pPr>
          </w:p>
        </w:tc>
      </w:tr>
      <w:tr w14:paraId="1A5E4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tcBorders>
              <w:left w:val="single" w:color="000000" w:sz="10" w:space="0"/>
              <w:bottom w:val="single" w:color="000000" w:sz="10" w:space="0"/>
            </w:tcBorders>
          </w:tcPr>
          <w:p w14:paraId="0B98405A">
            <w:pPr>
              <w:rPr>
                <w:sz w:val="24"/>
                <w:szCs w:val="24"/>
                <w:lang w:eastAsia="zh-CN"/>
              </w:rPr>
            </w:pPr>
          </w:p>
        </w:tc>
        <w:tc>
          <w:tcPr>
            <w:tcW w:w="8895" w:type="dxa"/>
            <w:gridSpan w:val="4"/>
            <w:tcBorders>
              <w:bottom w:val="single" w:color="000000" w:sz="10" w:space="0"/>
              <w:right w:val="single" w:color="000000" w:sz="10" w:space="0"/>
            </w:tcBorders>
          </w:tcPr>
          <w:p w14:paraId="6AE97C9B">
            <w:pPr>
              <w:spacing w:before="230" w:line="444" w:lineRule="auto"/>
              <w:ind w:left="238" w:right="17"/>
              <w:rPr>
                <w:rFonts w:hint="eastAsia" w:ascii="仿宋" w:hAnsi="仿宋" w:eastAsia="仿宋" w:cs="仿宋"/>
                <w:spacing w:val="7"/>
                <w:sz w:val="24"/>
                <w:szCs w:val="24"/>
              </w:rPr>
            </w:pPr>
            <w:r>
              <w:rPr>
                <w:rFonts w:ascii="仿宋" w:hAnsi="仿宋" w:eastAsia="仿宋" w:cs="仿宋"/>
                <w:spacing w:val="7"/>
                <w:sz w:val="24"/>
                <w:szCs w:val="24"/>
              </w:rPr>
              <w:t>结论：是否通过评审</w:t>
            </w:r>
          </w:p>
        </w:tc>
      </w:tr>
    </w:tbl>
    <w:p w14:paraId="2D6AC546">
      <w:pPr>
        <w:pStyle w:val="7"/>
        <w:spacing w:line="307" w:lineRule="auto"/>
      </w:pPr>
    </w:p>
    <w:p w14:paraId="741ECE1E">
      <w:pPr>
        <w:spacing w:before="65" w:line="232" w:lineRule="auto"/>
        <w:ind w:left="766"/>
        <w:rPr>
          <w:rFonts w:hint="eastAsia" w:ascii="仿宋" w:hAnsi="仿宋" w:eastAsia="仿宋" w:cs="仿宋"/>
          <w:spacing w:val="2"/>
        </w:rPr>
      </w:pPr>
    </w:p>
    <w:p w14:paraId="5CD63DDF">
      <w:pPr>
        <w:spacing w:before="65" w:line="232" w:lineRule="auto"/>
        <w:ind w:left="766"/>
        <w:rPr>
          <w:rFonts w:hint="eastAsia" w:ascii="仿宋" w:hAnsi="仿宋" w:eastAsia="仿宋" w:cs="仿宋"/>
          <w:spacing w:val="2"/>
        </w:rPr>
      </w:pPr>
    </w:p>
    <w:p w14:paraId="22108049">
      <w:pPr>
        <w:spacing w:before="65" w:line="232" w:lineRule="auto"/>
        <w:ind w:left="766"/>
        <w:rPr>
          <w:rFonts w:hint="eastAsia" w:ascii="仿宋" w:hAnsi="仿宋" w:eastAsia="仿宋" w:cs="仿宋"/>
          <w:spacing w:val="2"/>
        </w:rPr>
      </w:pPr>
    </w:p>
    <w:p w14:paraId="6E16360D">
      <w:pPr>
        <w:spacing w:before="65" w:line="232" w:lineRule="auto"/>
        <w:ind w:left="766"/>
        <w:rPr>
          <w:rFonts w:hint="eastAsia" w:ascii="仿宋" w:hAnsi="仿宋" w:eastAsia="仿宋" w:cs="仿宋"/>
          <w:spacing w:val="2"/>
        </w:rPr>
      </w:pPr>
    </w:p>
    <w:p w14:paraId="65248024">
      <w:pPr>
        <w:spacing w:before="65" w:line="232" w:lineRule="auto"/>
        <w:ind w:left="766"/>
        <w:rPr>
          <w:rFonts w:hint="eastAsia" w:ascii="仿宋" w:hAnsi="仿宋" w:eastAsia="仿宋" w:cs="仿宋"/>
          <w:spacing w:val="2"/>
        </w:rPr>
      </w:pPr>
    </w:p>
    <w:p w14:paraId="4454C2D0">
      <w:pPr>
        <w:spacing w:before="65" w:line="232" w:lineRule="auto"/>
        <w:ind w:left="766"/>
        <w:rPr>
          <w:rFonts w:hint="eastAsia" w:ascii="仿宋" w:hAnsi="仿宋" w:eastAsia="仿宋" w:cs="仿宋"/>
          <w:spacing w:val="2"/>
        </w:rPr>
      </w:pPr>
    </w:p>
    <w:p w14:paraId="02C28852">
      <w:pPr>
        <w:spacing w:before="65" w:line="232" w:lineRule="auto"/>
        <w:ind w:left="766"/>
        <w:rPr>
          <w:rFonts w:hint="eastAsia" w:ascii="仿宋" w:hAnsi="仿宋" w:eastAsia="仿宋" w:cs="仿宋"/>
          <w:spacing w:val="2"/>
        </w:rPr>
      </w:pPr>
    </w:p>
    <w:p w14:paraId="43B8F56B">
      <w:pPr>
        <w:rPr>
          <w:rFonts w:ascii="仿宋" w:hAnsi="仿宋" w:eastAsia="仿宋" w:cs="仿宋"/>
          <w:spacing w:val="2"/>
        </w:rPr>
      </w:pPr>
      <w:r>
        <w:rPr>
          <w:rFonts w:ascii="仿宋" w:hAnsi="仿宋" w:eastAsia="仿宋" w:cs="仿宋"/>
          <w:spacing w:val="2"/>
        </w:rPr>
        <w:br w:type="page"/>
      </w:r>
    </w:p>
    <w:p w14:paraId="7BF474B2">
      <w:pPr>
        <w:spacing w:before="65" w:line="232" w:lineRule="auto"/>
        <w:ind w:left="766"/>
        <w:rPr>
          <w:rFonts w:hint="eastAsia" w:ascii="仿宋" w:hAnsi="仿宋" w:eastAsia="仿宋" w:cs="仿宋"/>
          <w:sz w:val="24"/>
          <w:szCs w:val="24"/>
        </w:rPr>
      </w:pPr>
      <w:r>
        <w:rPr>
          <w:rFonts w:ascii="仿宋" w:hAnsi="仿宋" w:eastAsia="仿宋" w:cs="仿宋"/>
          <w:spacing w:val="2"/>
          <w:sz w:val="24"/>
          <w:szCs w:val="24"/>
        </w:rPr>
        <w:t>附表二</w:t>
      </w:r>
    </w:p>
    <w:p w14:paraId="03083B40">
      <w:pPr>
        <w:spacing w:before="108" w:line="220" w:lineRule="auto"/>
        <w:jc w:val="center"/>
        <w:rPr>
          <w:sz w:val="24"/>
          <w:szCs w:val="24"/>
        </w:rPr>
      </w:pPr>
      <w:r>
        <w:rPr>
          <w:rFonts w:ascii="宋体" w:hAnsi="宋体" w:eastAsia="宋体" w:cs="宋体"/>
          <w:b/>
          <w:bCs/>
          <w:spacing w:val="-4"/>
          <w:sz w:val="32"/>
          <w:szCs w:val="32"/>
        </w:rPr>
        <w:t>评分标准和评分细则</w:t>
      </w:r>
      <w:r>
        <w:rPr>
          <w:rFonts w:hint="eastAsia" w:ascii="宋体" w:hAnsi="宋体" w:eastAsia="宋体" w:cs="宋体"/>
          <w:b/>
          <w:bCs/>
          <w:spacing w:val="-4"/>
          <w:sz w:val="32"/>
          <w:szCs w:val="32"/>
        </w:rPr>
        <w:t>（标项一、标项二、标项三、标项四）</w:t>
      </w:r>
    </w:p>
    <w:tbl>
      <w:tblPr>
        <w:tblStyle w:val="17"/>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60"/>
        <w:gridCol w:w="759"/>
        <w:gridCol w:w="7265"/>
        <w:gridCol w:w="578"/>
      </w:tblGrid>
      <w:tr w14:paraId="51E6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87" w:type="dxa"/>
            <w:noWrap w:val="0"/>
            <w:vAlign w:val="center"/>
          </w:tcPr>
          <w:p w14:paraId="04F8D3C9">
            <w:pPr>
              <w:spacing w:line="400" w:lineRule="exact"/>
              <w:ind w:firstLine="28"/>
              <w:jc w:val="center"/>
              <w:rPr>
                <w:rFonts w:hint="eastAsia" w:ascii="微软雅黑 Light" w:hAnsi="微软雅黑 Light" w:eastAsia="微软雅黑 Light" w:cs="微软雅黑 Light"/>
                <w:b/>
                <w:sz w:val="24"/>
              </w:rPr>
            </w:pPr>
            <w:r>
              <w:rPr>
                <w:rFonts w:hint="eastAsia" w:ascii="微软雅黑 Light" w:hAnsi="微软雅黑 Light" w:eastAsia="微软雅黑 Light" w:cs="微软雅黑 Light"/>
                <w:b/>
                <w:sz w:val="24"/>
              </w:rPr>
              <w:t>序号</w:t>
            </w:r>
          </w:p>
        </w:tc>
        <w:tc>
          <w:tcPr>
            <w:tcW w:w="860" w:type="dxa"/>
            <w:noWrap w:val="0"/>
            <w:vAlign w:val="center"/>
          </w:tcPr>
          <w:p w14:paraId="3BF9CBF3">
            <w:pPr>
              <w:spacing w:line="400" w:lineRule="exact"/>
              <w:ind w:firstLine="28"/>
              <w:jc w:val="center"/>
              <w:rPr>
                <w:rFonts w:hint="eastAsia" w:ascii="微软雅黑 Light" w:hAnsi="微软雅黑 Light" w:eastAsia="微软雅黑 Light" w:cs="微软雅黑 Light"/>
                <w:b/>
                <w:sz w:val="24"/>
              </w:rPr>
            </w:pPr>
            <w:r>
              <w:rPr>
                <w:rFonts w:hint="eastAsia" w:ascii="微软雅黑 Light" w:hAnsi="微软雅黑 Light" w:eastAsia="微软雅黑 Light" w:cs="微软雅黑 Light"/>
                <w:b/>
                <w:sz w:val="24"/>
              </w:rPr>
              <w:t>评分因素</w:t>
            </w:r>
          </w:p>
        </w:tc>
        <w:tc>
          <w:tcPr>
            <w:tcW w:w="759" w:type="dxa"/>
            <w:noWrap w:val="0"/>
            <w:vAlign w:val="center"/>
          </w:tcPr>
          <w:p w14:paraId="72712DB2">
            <w:pPr>
              <w:spacing w:line="400" w:lineRule="exact"/>
              <w:ind w:firstLine="28"/>
              <w:jc w:val="center"/>
              <w:rPr>
                <w:rFonts w:hint="eastAsia" w:ascii="微软雅黑 Light" w:hAnsi="微软雅黑 Light" w:eastAsia="微软雅黑 Light" w:cs="微软雅黑 Light"/>
                <w:b/>
                <w:sz w:val="24"/>
              </w:rPr>
            </w:pPr>
            <w:r>
              <w:rPr>
                <w:rFonts w:hint="eastAsia" w:ascii="微软雅黑 Light" w:hAnsi="微软雅黑 Light" w:eastAsia="微软雅黑 Light" w:cs="微软雅黑 Light"/>
                <w:b/>
                <w:sz w:val="24"/>
              </w:rPr>
              <w:t>分值</w:t>
            </w:r>
          </w:p>
        </w:tc>
        <w:tc>
          <w:tcPr>
            <w:tcW w:w="7265" w:type="dxa"/>
            <w:noWrap w:val="0"/>
            <w:vAlign w:val="center"/>
          </w:tcPr>
          <w:p w14:paraId="00D5508C">
            <w:pPr>
              <w:spacing w:line="400" w:lineRule="exact"/>
              <w:ind w:firstLine="28"/>
              <w:jc w:val="center"/>
              <w:rPr>
                <w:rFonts w:hint="eastAsia" w:ascii="微软雅黑 Light" w:hAnsi="微软雅黑 Light" w:eastAsia="微软雅黑 Light" w:cs="微软雅黑 Light"/>
                <w:sz w:val="24"/>
              </w:rPr>
            </w:pPr>
            <w:r>
              <w:rPr>
                <w:rFonts w:hint="eastAsia" w:ascii="微软雅黑 Light" w:hAnsi="微软雅黑 Light" w:eastAsia="微软雅黑 Light" w:cs="微软雅黑 Light"/>
                <w:b/>
                <w:bCs/>
                <w:sz w:val="24"/>
              </w:rPr>
              <w:t>评分标准</w:t>
            </w:r>
          </w:p>
          <w:p w14:paraId="3EDB36FC">
            <w:pPr>
              <w:spacing w:line="400" w:lineRule="exact"/>
              <w:ind w:firstLine="28"/>
              <w:jc w:val="center"/>
              <w:rPr>
                <w:rFonts w:hint="eastAsia" w:ascii="微软雅黑 Light" w:hAnsi="微软雅黑 Light" w:eastAsia="微软雅黑 Light" w:cs="微软雅黑 Light"/>
                <w:b/>
                <w:sz w:val="24"/>
              </w:rPr>
            </w:pPr>
            <w:r>
              <w:rPr>
                <w:rFonts w:hint="eastAsia" w:ascii="微软雅黑 Light" w:hAnsi="微软雅黑 Light" w:eastAsia="微软雅黑 Light" w:cs="微软雅黑 Light"/>
                <w:b/>
                <w:bCs/>
                <w:sz w:val="24"/>
              </w:rPr>
              <w:t>价格：</w:t>
            </w:r>
            <w:r>
              <w:rPr>
                <w:rFonts w:hint="eastAsia" w:ascii="微软雅黑 Light" w:hAnsi="微软雅黑 Light" w:eastAsia="微软雅黑 Light" w:cs="微软雅黑 Light"/>
                <w:b/>
                <w:bCs/>
                <w:sz w:val="24"/>
                <w:lang w:val="en-US" w:eastAsia="zh-CN"/>
              </w:rPr>
              <w:t>40</w:t>
            </w:r>
            <w:r>
              <w:rPr>
                <w:rFonts w:hint="eastAsia" w:ascii="微软雅黑 Light" w:hAnsi="微软雅黑 Light" w:eastAsia="微软雅黑 Light" w:cs="微软雅黑 Light"/>
                <w:b/>
                <w:bCs/>
                <w:sz w:val="24"/>
              </w:rPr>
              <w:t>分   技术</w:t>
            </w:r>
            <w:r>
              <w:rPr>
                <w:rFonts w:hint="eastAsia" w:ascii="微软雅黑 Light" w:hAnsi="微软雅黑 Light" w:eastAsia="微软雅黑 Light" w:cs="微软雅黑 Light"/>
                <w:b/>
                <w:bCs/>
                <w:sz w:val="24"/>
                <w:lang w:eastAsia="zh-CN"/>
              </w:rPr>
              <w:t>、</w:t>
            </w:r>
            <w:r>
              <w:rPr>
                <w:rFonts w:hint="eastAsia" w:ascii="微软雅黑 Light" w:hAnsi="微软雅黑 Light" w:eastAsia="微软雅黑 Light" w:cs="微软雅黑 Light"/>
                <w:b/>
                <w:bCs/>
                <w:sz w:val="24"/>
              </w:rPr>
              <w:t>商务：</w:t>
            </w:r>
            <w:r>
              <w:rPr>
                <w:rFonts w:hint="eastAsia" w:ascii="微软雅黑 Light" w:hAnsi="微软雅黑 Light" w:eastAsia="微软雅黑 Light" w:cs="微软雅黑 Light"/>
                <w:b/>
                <w:bCs/>
                <w:sz w:val="24"/>
                <w:lang w:val="en-US" w:eastAsia="zh-CN"/>
              </w:rPr>
              <w:t>60</w:t>
            </w:r>
            <w:r>
              <w:rPr>
                <w:rFonts w:hint="eastAsia" w:ascii="微软雅黑 Light" w:hAnsi="微软雅黑 Light" w:eastAsia="微软雅黑 Light" w:cs="微软雅黑 Light"/>
                <w:b/>
                <w:bCs/>
                <w:sz w:val="24"/>
              </w:rPr>
              <w:t xml:space="preserve">分   </w:t>
            </w:r>
            <w:r>
              <w:rPr>
                <w:rFonts w:hint="eastAsia" w:ascii="微软雅黑 Light" w:hAnsi="微软雅黑 Light" w:eastAsia="微软雅黑 Light" w:cs="微软雅黑 Light"/>
                <w:sz w:val="24"/>
              </w:rPr>
              <w:t xml:space="preserve">            </w:t>
            </w:r>
          </w:p>
        </w:tc>
        <w:tc>
          <w:tcPr>
            <w:tcW w:w="578" w:type="dxa"/>
            <w:noWrap w:val="0"/>
            <w:vAlign w:val="center"/>
          </w:tcPr>
          <w:p w14:paraId="7F10DD82">
            <w:pPr>
              <w:pStyle w:val="29"/>
              <w:spacing w:before="0" w:after="0" w:line="40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得分</w:t>
            </w:r>
          </w:p>
        </w:tc>
      </w:tr>
      <w:tr w14:paraId="44D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887" w:type="dxa"/>
            <w:noWrap w:val="0"/>
            <w:vAlign w:val="center"/>
          </w:tcPr>
          <w:p w14:paraId="47A43589">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价格部 分（</w:t>
            </w:r>
            <w:r>
              <w:rPr>
                <w:rFonts w:hint="eastAsia" w:ascii="微软雅黑 Light" w:hAnsi="微软雅黑 Light" w:eastAsia="微软雅黑 Light" w:cs="微软雅黑 Light"/>
                <w:szCs w:val="21"/>
                <w:lang w:val="en-US" w:eastAsia="zh-CN"/>
              </w:rPr>
              <w:t>40</w:t>
            </w:r>
            <w:r>
              <w:rPr>
                <w:rFonts w:hint="eastAsia" w:ascii="微软雅黑 Light" w:hAnsi="微软雅黑 Light" w:eastAsia="微软雅黑 Light" w:cs="微软雅黑 Light"/>
                <w:szCs w:val="21"/>
              </w:rPr>
              <w:t>）</w:t>
            </w:r>
          </w:p>
        </w:tc>
        <w:tc>
          <w:tcPr>
            <w:tcW w:w="860" w:type="dxa"/>
            <w:noWrap w:val="0"/>
            <w:vAlign w:val="center"/>
          </w:tcPr>
          <w:p w14:paraId="5258B2B8">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价格评分标 准</w:t>
            </w:r>
          </w:p>
        </w:tc>
        <w:tc>
          <w:tcPr>
            <w:tcW w:w="759" w:type="dxa"/>
            <w:noWrap w:val="0"/>
            <w:vAlign w:val="center"/>
          </w:tcPr>
          <w:p w14:paraId="0BF604E3">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4</w:t>
            </w:r>
            <w:r>
              <w:rPr>
                <w:rFonts w:hint="eastAsia" w:ascii="微软雅黑 Light" w:hAnsi="微软雅黑 Light" w:eastAsia="微软雅黑 Light" w:cs="微软雅黑 Light"/>
                <w:szCs w:val="21"/>
              </w:rPr>
              <w:t>0分</w:t>
            </w:r>
          </w:p>
        </w:tc>
        <w:tc>
          <w:tcPr>
            <w:tcW w:w="7265" w:type="dxa"/>
            <w:noWrap w:val="0"/>
            <w:vAlign w:val="center"/>
          </w:tcPr>
          <w:p w14:paraId="374D5A44">
            <w:pPr>
              <w:widowControl/>
              <w:spacing w:line="320" w:lineRule="exact"/>
              <w:jc w:val="left"/>
              <w:rPr>
                <w:rFonts w:hint="eastAsia" w:ascii="微软雅黑 Light" w:hAnsi="微软雅黑 Light" w:eastAsia="微软雅黑 Light" w:cs="微软雅黑 Light"/>
                <w:b/>
                <w:bCs/>
                <w:szCs w:val="21"/>
              </w:rPr>
            </w:pPr>
            <w:r>
              <w:rPr>
                <w:rFonts w:hint="eastAsia" w:ascii="微软雅黑 Light" w:hAnsi="微软雅黑 Light" w:eastAsia="微软雅黑 Light" w:cs="微软雅黑 Light"/>
                <w:b/>
                <w:bCs/>
                <w:szCs w:val="21"/>
              </w:rPr>
              <w:t>本包为下浮率（%）报价。</w:t>
            </w:r>
          </w:p>
          <w:p w14:paraId="261EB03B">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评分标准=（评标基准价/有效投标报价）*最大分值</w:t>
            </w:r>
          </w:p>
          <w:p w14:paraId="2D596857">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其中：评标基准价=1-最高投标报价</w:t>
            </w:r>
          </w:p>
          <w:p w14:paraId="2CE88A26">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有效投标报价=1-投标报价（若存在价格评审优惠的场景，此处投标报价为进行相应价格评审优惠后的价格，最终以评标结果为准）。</w:t>
            </w:r>
          </w:p>
          <w:p w14:paraId="620E1891">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计算分数时四舍五入取小数点后两位，分数最高不超过</w:t>
            </w:r>
            <w:r>
              <w:rPr>
                <w:rFonts w:hint="eastAsia" w:ascii="微软雅黑 Light" w:hAnsi="微软雅黑 Light" w:eastAsia="微软雅黑 Light" w:cs="微软雅黑 Light"/>
                <w:szCs w:val="21"/>
                <w:lang w:val="en-US" w:eastAsia="zh-CN"/>
              </w:rPr>
              <w:t>40</w:t>
            </w:r>
            <w:r>
              <w:rPr>
                <w:rFonts w:hint="eastAsia" w:ascii="微软雅黑 Light" w:hAnsi="微软雅黑 Light" w:eastAsia="微软雅黑 Light" w:cs="微软雅黑 Light"/>
                <w:szCs w:val="21"/>
              </w:rPr>
              <w:t>分。</w:t>
            </w:r>
          </w:p>
          <w:p w14:paraId="18055442">
            <w:pPr>
              <w:widowControl/>
              <w:spacing w:line="320" w:lineRule="exact"/>
              <w:jc w:val="left"/>
              <w:rPr>
                <w:rFonts w:ascii="微软雅黑 Light" w:hAnsi="微软雅黑 Light" w:eastAsia="微软雅黑 Light" w:cs="微软雅黑 Light"/>
                <w:szCs w:val="21"/>
              </w:rPr>
            </w:pPr>
            <w:r>
              <w:rPr>
                <w:rFonts w:ascii="微软雅黑 Light" w:hAnsi="微软雅黑 Light" w:eastAsia="微软雅黑 Light" w:cs="微软雅黑 Light"/>
                <w:szCs w:val="21"/>
              </w:rPr>
              <w:t>注：根据《政府采购促进中小企业发展管理办法》（财库[2020]46号）、财政部 财库〔2022〕19号：关于进一步加大政府采购支持中小企业力度的通知、财政部关于印发《政府采购需求管理办法》的通知（财库〔2021〕22号）、《财政部 司法部关于政府采购支持监狱企业发展有关问题的通知》（财库〔2014〕68号）和《三部门联合发布关于促进残疾人就业政府采购政策的通知》（财库〔2017〕141号）的规定，对满足价格扣除条件且在响应文件中提交了《</w:t>
            </w:r>
            <w:r>
              <w:rPr>
                <w:rFonts w:hint="eastAsia" w:ascii="微软雅黑 Light" w:hAnsi="微软雅黑 Light" w:eastAsia="微软雅黑 Light" w:cs="微软雅黑 Light"/>
                <w:szCs w:val="21"/>
                <w:lang w:eastAsia="zh-CN"/>
              </w:rPr>
              <w:t>中小企业声明函</w:t>
            </w:r>
            <w:r>
              <w:rPr>
                <w:rFonts w:ascii="微软雅黑 Light" w:hAnsi="微软雅黑 Light" w:eastAsia="微软雅黑 Light" w:cs="微软雅黑 Light"/>
                <w:szCs w:val="21"/>
              </w:rPr>
              <w:t>》或省级以上监狱管理局、戒毒管理局（含新疆生产建设兵团）出具的属于监狱企业的证明文件的供应商，其投标报价扣除10%后参与评审。</w:t>
            </w:r>
          </w:p>
        </w:tc>
        <w:tc>
          <w:tcPr>
            <w:tcW w:w="578" w:type="dxa"/>
            <w:noWrap w:val="0"/>
            <w:vAlign w:val="center"/>
          </w:tcPr>
          <w:p w14:paraId="313C3FCB">
            <w:pPr>
              <w:spacing w:line="320" w:lineRule="exact"/>
              <w:rPr>
                <w:rFonts w:hint="eastAsia" w:ascii="微软雅黑 Light" w:hAnsi="微软雅黑 Light" w:eastAsia="微软雅黑 Light" w:cs="微软雅黑 Light"/>
                <w:sz w:val="24"/>
              </w:rPr>
            </w:pPr>
          </w:p>
        </w:tc>
      </w:tr>
      <w:tr w14:paraId="0938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restart"/>
            <w:noWrap w:val="0"/>
            <w:vAlign w:val="center"/>
          </w:tcPr>
          <w:p w14:paraId="7A108BB2">
            <w:pPr>
              <w:widowControl/>
              <w:spacing w:line="320" w:lineRule="exact"/>
              <w:jc w:val="both"/>
              <w:rPr>
                <w:rFonts w:hint="eastAsia" w:ascii="微软雅黑 Light" w:hAnsi="微软雅黑 Light" w:eastAsia="微软雅黑 Light" w:cs="微软雅黑 Light"/>
                <w:szCs w:val="21"/>
              </w:rPr>
            </w:pPr>
          </w:p>
          <w:p w14:paraId="044CED6F">
            <w:pPr>
              <w:widowControl/>
              <w:spacing w:line="320" w:lineRule="exact"/>
              <w:jc w:val="center"/>
              <w:rPr>
                <w:rFonts w:hint="eastAsia" w:ascii="微软雅黑 Light" w:hAnsi="微软雅黑 Light" w:eastAsia="微软雅黑 Light" w:cs="微软雅黑 Light"/>
                <w:szCs w:val="21"/>
              </w:rPr>
            </w:pPr>
          </w:p>
          <w:p w14:paraId="4C3E3F94">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商务评分标准</w:t>
            </w:r>
          </w:p>
          <w:p w14:paraId="0F8EFB6A">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0C0AB873">
            <w:pPr>
              <w:widowControl/>
              <w:spacing w:line="320" w:lineRule="exact"/>
              <w:jc w:val="center"/>
              <w:rPr>
                <w:rFonts w:hint="eastAsia" w:ascii="微软雅黑 Light" w:hAnsi="微软雅黑 Light" w:eastAsia="微软雅黑 Light" w:cs="微软雅黑 Light"/>
                <w:szCs w:val="21"/>
                <w:lang w:eastAsia="en-US"/>
              </w:rPr>
            </w:pPr>
            <w:r>
              <w:rPr>
                <w:rFonts w:hint="eastAsia" w:ascii="微软雅黑 Light" w:hAnsi="微软雅黑 Light" w:eastAsia="微软雅黑 Light" w:cs="微软雅黑 Light"/>
                <w:szCs w:val="21"/>
              </w:rPr>
              <w:t>业绩</w:t>
            </w:r>
          </w:p>
        </w:tc>
        <w:tc>
          <w:tcPr>
            <w:tcW w:w="759" w:type="dxa"/>
            <w:noWrap w:val="0"/>
            <w:vAlign w:val="center"/>
          </w:tcPr>
          <w:p w14:paraId="4868032A">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9</w:t>
            </w:r>
            <w:r>
              <w:rPr>
                <w:rFonts w:hint="eastAsia" w:ascii="微软雅黑 Light" w:hAnsi="微软雅黑 Light" w:eastAsia="微软雅黑 Light" w:cs="微软雅黑 Light"/>
                <w:szCs w:val="21"/>
              </w:rPr>
              <w:t>分</w:t>
            </w:r>
          </w:p>
        </w:tc>
        <w:tc>
          <w:tcPr>
            <w:tcW w:w="7265" w:type="dxa"/>
            <w:noWrap w:val="0"/>
            <w:vAlign w:val="center"/>
          </w:tcPr>
          <w:p w14:paraId="72684630">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投标人近三年（以合同签订合同时间为准）</w:t>
            </w:r>
            <w:r>
              <w:rPr>
                <w:rFonts w:hint="eastAsia" w:ascii="微软雅黑 Light" w:hAnsi="微软雅黑 Light" w:eastAsia="微软雅黑 Light" w:cs="微软雅黑 Light"/>
                <w:szCs w:val="21"/>
                <w:lang w:val="en-US" w:eastAsia="zh-CN"/>
              </w:rPr>
              <w:t>政府采购</w:t>
            </w:r>
            <w:r>
              <w:rPr>
                <w:rFonts w:hint="eastAsia" w:ascii="微软雅黑 Light" w:hAnsi="微软雅黑 Light" w:eastAsia="微软雅黑 Light" w:cs="微软雅黑 Light"/>
                <w:szCs w:val="21"/>
              </w:rPr>
              <w:t>类似项目业绩，提供中标/成交通知书、合同，每提供一个业绩的得</w:t>
            </w:r>
            <w:r>
              <w:rPr>
                <w:rFonts w:hint="eastAsia" w:ascii="微软雅黑 Light" w:hAnsi="微软雅黑 Light" w:eastAsia="微软雅黑 Light" w:cs="微软雅黑 Light"/>
                <w:szCs w:val="21"/>
                <w:lang w:val="en-US" w:eastAsia="zh-CN"/>
              </w:rPr>
              <w:t>3</w:t>
            </w:r>
            <w:r>
              <w:rPr>
                <w:rFonts w:hint="eastAsia" w:ascii="微软雅黑 Light" w:hAnsi="微软雅黑 Light" w:eastAsia="微软雅黑 Light" w:cs="微软雅黑 Light"/>
                <w:szCs w:val="21"/>
              </w:rPr>
              <w:t>分，满分</w:t>
            </w:r>
            <w:r>
              <w:rPr>
                <w:rFonts w:hint="eastAsia" w:ascii="微软雅黑 Light" w:hAnsi="微软雅黑 Light" w:eastAsia="微软雅黑 Light" w:cs="微软雅黑 Light"/>
                <w:szCs w:val="21"/>
                <w:lang w:val="en-US" w:eastAsia="zh-CN"/>
              </w:rPr>
              <w:t>9</w:t>
            </w:r>
            <w:r>
              <w:rPr>
                <w:rFonts w:hint="eastAsia" w:ascii="微软雅黑 Light" w:hAnsi="微软雅黑 Light" w:eastAsia="微软雅黑 Light" w:cs="微软雅黑 Light"/>
                <w:szCs w:val="21"/>
              </w:rPr>
              <w:t>分。 注：未提供或</w:t>
            </w:r>
            <w:r>
              <w:rPr>
                <w:rFonts w:hint="eastAsia" w:ascii="微软雅黑 Light" w:hAnsi="微软雅黑 Light" w:eastAsia="微软雅黑 Light" w:cs="微软雅黑 Light"/>
                <w:szCs w:val="21"/>
                <w:lang w:val="en-US" w:eastAsia="zh-CN"/>
              </w:rPr>
              <w:t>资料</w:t>
            </w:r>
            <w:r>
              <w:rPr>
                <w:rFonts w:hint="eastAsia" w:ascii="微软雅黑 Light" w:hAnsi="微软雅黑 Light" w:eastAsia="微软雅黑 Light" w:cs="微软雅黑 Light"/>
                <w:szCs w:val="21"/>
              </w:rPr>
              <w:t>提供不全的不得分。</w:t>
            </w:r>
          </w:p>
        </w:tc>
        <w:tc>
          <w:tcPr>
            <w:tcW w:w="578" w:type="dxa"/>
            <w:noWrap w:val="0"/>
            <w:vAlign w:val="center"/>
          </w:tcPr>
          <w:p w14:paraId="020B979F">
            <w:pPr>
              <w:spacing w:line="320" w:lineRule="exact"/>
              <w:rPr>
                <w:rFonts w:hint="eastAsia" w:ascii="微软雅黑 Light" w:hAnsi="微软雅黑 Light" w:eastAsia="微软雅黑 Light" w:cs="微软雅黑 Light"/>
                <w:sz w:val="24"/>
              </w:rPr>
            </w:pPr>
          </w:p>
        </w:tc>
      </w:tr>
      <w:tr w14:paraId="69F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887" w:type="dxa"/>
            <w:vMerge w:val="continue"/>
            <w:noWrap w:val="0"/>
            <w:vAlign w:val="center"/>
          </w:tcPr>
          <w:p w14:paraId="24E90DF7">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759DC238">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食材配送车辆及人员配备</w:t>
            </w:r>
          </w:p>
        </w:tc>
        <w:tc>
          <w:tcPr>
            <w:tcW w:w="759" w:type="dxa"/>
            <w:noWrap w:val="0"/>
            <w:vAlign w:val="center"/>
          </w:tcPr>
          <w:p w14:paraId="29C20AED">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 xml:space="preserve"> 4</w:t>
            </w:r>
            <w:r>
              <w:rPr>
                <w:rFonts w:hint="eastAsia" w:ascii="微软雅黑 Light" w:hAnsi="微软雅黑 Light" w:eastAsia="微软雅黑 Light" w:cs="微软雅黑 Light"/>
                <w:szCs w:val="21"/>
              </w:rPr>
              <w:t>分</w:t>
            </w:r>
          </w:p>
        </w:tc>
        <w:tc>
          <w:tcPr>
            <w:tcW w:w="7265" w:type="dxa"/>
            <w:noWrap w:val="0"/>
            <w:vAlign w:val="center"/>
          </w:tcPr>
          <w:p w14:paraId="6E1F7BDA">
            <w:pPr>
              <w:widowControl/>
              <w:spacing w:line="320" w:lineRule="exact"/>
              <w:jc w:val="left"/>
              <w:rPr>
                <w:rFonts w:hint="eastAsia" w:ascii="微软雅黑 Light" w:hAnsi="微软雅黑 Light" w:eastAsia="微软雅黑 Light" w:cs="微软雅黑 Light"/>
                <w:szCs w:val="21"/>
                <w:lang w:eastAsia="en-US"/>
              </w:rPr>
            </w:pPr>
            <w:r>
              <w:rPr>
                <w:rFonts w:hint="eastAsia" w:ascii="微软雅黑 Light" w:hAnsi="微软雅黑 Light" w:eastAsia="微软雅黑 Light" w:cs="微软雅黑 Light"/>
                <w:szCs w:val="21"/>
              </w:rPr>
              <w:t>根据投标人拟用于本项目的配送车辆进行评审：提供</w:t>
            </w:r>
            <w:r>
              <w:rPr>
                <w:rFonts w:hint="eastAsia" w:ascii="微软雅黑 Light" w:hAnsi="微软雅黑 Light" w:eastAsia="微软雅黑 Light" w:cs="微软雅黑 Light"/>
                <w:szCs w:val="21"/>
                <w:lang w:val="en-US" w:eastAsia="zh-CN"/>
              </w:rPr>
              <w:t>3</w:t>
            </w:r>
            <w:r>
              <w:rPr>
                <w:rFonts w:hint="eastAsia" w:ascii="微软雅黑 Light" w:hAnsi="微软雅黑 Light" w:eastAsia="微软雅黑 Light" w:cs="微软雅黑 Light"/>
                <w:szCs w:val="21"/>
              </w:rPr>
              <w:t>辆</w:t>
            </w:r>
            <w:r>
              <w:rPr>
                <w:rFonts w:hint="eastAsia" w:ascii="微软雅黑 Light" w:hAnsi="微软雅黑 Light" w:eastAsia="微软雅黑 Light" w:cs="微软雅黑 Light"/>
                <w:szCs w:val="21"/>
                <w:lang w:val="en-US" w:eastAsia="zh-CN"/>
              </w:rPr>
              <w:t>密闭运输</w:t>
            </w:r>
            <w:r>
              <w:rPr>
                <w:rFonts w:hint="eastAsia" w:ascii="微软雅黑 Light" w:hAnsi="微软雅黑 Light" w:eastAsia="微软雅黑 Light" w:cs="微软雅黑 Light"/>
                <w:szCs w:val="21"/>
              </w:rPr>
              <w:t>货车（每辆车需配备司机、装卸工各一名）的得</w:t>
            </w:r>
            <w:r>
              <w:rPr>
                <w:rFonts w:hint="eastAsia" w:ascii="微软雅黑 Light" w:hAnsi="微软雅黑 Light" w:eastAsia="微软雅黑 Light" w:cs="微软雅黑 Light"/>
                <w:szCs w:val="21"/>
                <w:lang w:val="en-US" w:eastAsia="zh-CN"/>
              </w:rPr>
              <w:t>3</w:t>
            </w:r>
            <w:r>
              <w:rPr>
                <w:rFonts w:hint="eastAsia" w:ascii="微软雅黑 Light" w:hAnsi="微软雅黑 Light" w:eastAsia="微软雅黑 Light" w:cs="微软雅黑 Light"/>
                <w:szCs w:val="21"/>
              </w:rPr>
              <w:t>分（少于</w:t>
            </w:r>
            <w:r>
              <w:rPr>
                <w:rFonts w:hint="eastAsia" w:ascii="微软雅黑 Light" w:hAnsi="微软雅黑 Light" w:eastAsia="微软雅黑 Light" w:cs="微软雅黑 Light"/>
                <w:szCs w:val="21"/>
                <w:lang w:val="en-US" w:eastAsia="zh-CN"/>
              </w:rPr>
              <w:t>3</w:t>
            </w:r>
            <w:r>
              <w:rPr>
                <w:rFonts w:hint="eastAsia" w:ascii="微软雅黑 Light" w:hAnsi="微软雅黑 Light" w:eastAsia="微软雅黑 Light" w:cs="微软雅黑 Light"/>
                <w:szCs w:val="21"/>
              </w:rPr>
              <w:t>辆不得分），额外提供1辆</w:t>
            </w:r>
            <w:r>
              <w:rPr>
                <w:rFonts w:hint="eastAsia" w:ascii="微软雅黑 Light" w:hAnsi="微软雅黑 Light" w:eastAsia="微软雅黑 Light" w:cs="微软雅黑 Light"/>
                <w:szCs w:val="21"/>
                <w:lang w:val="en-US" w:eastAsia="zh-CN"/>
              </w:rPr>
              <w:t>密闭运输</w:t>
            </w:r>
            <w:r>
              <w:rPr>
                <w:rFonts w:hint="eastAsia" w:ascii="微软雅黑 Light" w:hAnsi="微软雅黑 Light" w:eastAsia="微软雅黑 Light" w:cs="微软雅黑 Light"/>
                <w:szCs w:val="21"/>
              </w:rPr>
              <w:t>货车（含上述人员）的得</w:t>
            </w:r>
            <w:r>
              <w:rPr>
                <w:rFonts w:hint="eastAsia" w:ascii="微软雅黑 Light" w:hAnsi="微软雅黑 Light" w:eastAsia="微软雅黑 Light" w:cs="微软雅黑 Light"/>
                <w:szCs w:val="21"/>
                <w:lang w:val="en-US" w:eastAsia="zh-CN"/>
              </w:rPr>
              <w:t>1</w:t>
            </w:r>
            <w:r>
              <w:rPr>
                <w:rFonts w:hint="eastAsia" w:ascii="微软雅黑 Light" w:hAnsi="微软雅黑 Light" w:eastAsia="微软雅黑 Light" w:cs="微软雅黑 Light"/>
                <w:szCs w:val="21"/>
              </w:rPr>
              <w:t>分，最多加</w:t>
            </w:r>
            <w:r>
              <w:rPr>
                <w:rFonts w:hint="eastAsia" w:ascii="微软雅黑 Light" w:hAnsi="微软雅黑 Light" w:eastAsia="微软雅黑 Light" w:cs="微软雅黑 Light"/>
                <w:szCs w:val="21"/>
                <w:lang w:val="en-US" w:eastAsia="zh-CN"/>
              </w:rPr>
              <w:t>1</w:t>
            </w:r>
            <w:r>
              <w:rPr>
                <w:rFonts w:hint="eastAsia" w:ascii="微软雅黑 Light" w:hAnsi="微软雅黑 Light" w:eastAsia="微软雅黑 Light" w:cs="微软雅黑 Light"/>
                <w:szCs w:val="21"/>
              </w:rPr>
              <w:t>分，满分</w:t>
            </w:r>
            <w:r>
              <w:rPr>
                <w:rFonts w:hint="eastAsia" w:ascii="微软雅黑 Light" w:hAnsi="微软雅黑 Light" w:eastAsia="微软雅黑 Light" w:cs="微软雅黑 Light"/>
                <w:szCs w:val="21"/>
                <w:lang w:val="en-US" w:eastAsia="zh-CN"/>
              </w:rPr>
              <w:t>4</w:t>
            </w:r>
            <w:r>
              <w:rPr>
                <w:rFonts w:hint="eastAsia" w:ascii="微软雅黑 Light" w:hAnsi="微软雅黑 Light" w:eastAsia="微软雅黑 Light" w:cs="微软雅黑 Light"/>
                <w:szCs w:val="21"/>
              </w:rPr>
              <w:t>分。</w:t>
            </w:r>
          </w:p>
          <w:p w14:paraId="645FEE54">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注：投标人自有车辆提供车辆行驶证和车辆交易证明，租赁车辆提供租赁合同及车辆行驶证。</w:t>
            </w:r>
            <w:r>
              <w:rPr>
                <w:rFonts w:hint="eastAsia" w:ascii="微软雅黑 Light" w:hAnsi="微软雅黑 Light" w:eastAsia="微软雅黑 Light" w:cs="微软雅黑 Light"/>
                <w:szCs w:val="21"/>
                <w:lang w:eastAsia="zh-CN"/>
              </w:rPr>
              <w:t>以上人员提供身份证明、驾驶证（司机）、社保或劳务合同、健康证</w:t>
            </w:r>
            <w:r>
              <w:rPr>
                <w:rFonts w:hint="eastAsia" w:ascii="微软雅黑 Light" w:hAnsi="微软雅黑 Light" w:eastAsia="微软雅黑 Light" w:cs="微软雅黑 Light"/>
                <w:szCs w:val="21"/>
              </w:rPr>
              <w:t>。未提供或提供不全的不得分</w:t>
            </w:r>
            <w:r>
              <w:rPr>
                <w:rFonts w:hint="eastAsia" w:ascii="微软雅黑 Light" w:hAnsi="微软雅黑 Light" w:eastAsia="微软雅黑 Light" w:cs="微软雅黑 Light"/>
                <w:szCs w:val="21"/>
                <w:lang w:eastAsia="zh-CN"/>
              </w:rPr>
              <w:t>（</w:t>
            </w:r>
            <w:r>
              <w:rPr>
                <w:rFonts w:hint="eastAsia" w:ascii="微软雅黑 Light" w:hAnsi="微软雅黑 Light" w:eastAsia="微软雅黑 Light" w:cs="微软雅黑 Light"/>
                <w:szCs w:val="21"/>
                <w:lang w:val="en-US" w:eastAsia="zh-CN"/>
              </w:rPr>
              <w:t>注：退休返聘人员无需提供社保证明</w:t>
            </w:r>
            <w:r>
              <w:rPr>
                <w:rFonts w:hint="eastAsia" w:ascii="微软雅黑 Light" w:hAnsi="微软雅黑 Light" w:eastAsia="微软雅黑 Light" w:cs="微软雅黑 Light"/>
                <w:szCs w:val="21"/>
                <w:lang w:eastAsia="zh-CN"/>
              </w:rPr>
              <w:t>）</w:t>
            </w:r>
            <w:r>
              <w:rPr>
                <w:rFonts w:hint="eastAsia" w:ascii="微软雅黑 Light" w:hAnsi="微软雅黑 Light" w:eastAsia="微软雅黑 Light" w:cs="微软雅黑 Light"/>
                <w:szCs w:val="21"/>
              </w:rPr>
              <w:t>。</w:t>
            </w:r>
          </w:p>
          <w:p w14:paraId="41CB64BB">
            <w:pPr>
              <w:widowControl/>
              <w:spacing w:line="320" w:lineRule="exact"/>
              <w:jc w:val="left"/>
              <w:rPr>
                <w:rFonts w:hint="default" w:ascii="微软雅黑 Light" w:hAnsi="微软雅黑 Light" w:eastAsia="微软雅黑 Light" w:cs="微软雅黑 Light"/>
                <w:b/>
                <w:bCs/>
                <w:szCs w:val="21"/>
                <w:lang w:val="en-US" w:eastAsia="zh-CN"/>
              </w:rPr>
            </w:pPr>
            <w:r>
              <w:rPr>
                <w:rFonts w:hint="eastAsia" w:ascii="微软雅黑 Light" w:hAnsi="微软雅黑 Light" w:eastAsia="微软雅黑 Light" w:cs="微软雅黑 Light"/>
                <w:b/>
                <w:bCs/>
                <w:szCs w:val="21"/>
              </w:rPr>
              <w:t>注：投标人在编制本项目评分标准中的“食材配送车辆及人员配备”方案时，如投多包的，每包投入的车辆、人员内容不可重复，按照包号次序顺位，重复的相应评分项将不得分。</w:t>
            </w:r>
          </w:p>
        </w:tc>
        <w:tc>
          <w:tcPr>
            <w:tcW w:w="578" w:type="dxa"/>
            <w:noWrap w:val="0"/>
            <w:vAlign w:val="center"/>
          </w:tcPr>
          <w:p w14:paraId="0E2F8CDA">
            <w:pPr>
              <w:spacing w:line="320" w:lineRule="exact"/>
              <w:rPr>
                <w:rFonts w:hint="eastAsia" w:ascii="微软雅黑 Light" w:hAnsi="微软雅黑 Light" w:eastAsia="微软雅黑 Light" w:cs="微软雅黑 Light"/>
                <w:sz w:val="24"/>
              </w:rPr>
            </w:pPr>
          </w:p>
        </w:tc>
      </w:tr>
      <w:tr w14:paraId="5FF0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continue"/>
            <w:noWrap w:val="0"/>
            <w:vAlign w:val="center"/>
          </w:tcPr>
          <w:p w14:paraId="068E7B16">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093F774F">
            <w:pPr>
              <w:widowControl/>
              <w:spacing w:line="320" w:lineRule="exact"/>
              <w:jc w:val="center"/>
              <w:rPr>
                <w:rFonts w:hint="default" w:ascii="微软雅黑 Light" w:hAnsi="微软雅黑 Light" w:eastAsia="微软雅黑 Light" w:cs="微软雅黑 Light"/>
                <w:szCs w:val="21"/>
                <w:lang w:val="en-US" w:eastAsia="zh-CN"/>
              </w:rPr>
            </w:pPr>
            <w:r>
              <w:rPr>
                <w:rFonts w:hint="eastAsia" w:ascii="微软雅黑 Light" w:hAnsi="微软雅黑 Light" w:eastAsia="微软雅黑 Light" w:cs="微软雅黑 Light"/>
                <w:szCs w:val="21"/>
                <w:lang w:val="en-US" w:eastAsia="zh-CN"/>
              </w:rPr>
              <w:t>仓储能力</w:t>
            </w:r>
          </w:p>
        </w:tc>
        <w:tc>
          <w:tcPr>
            <w:tcW w:w="759" w:type="dxa"/>
            <w:noWrap w:val="0"/>
            <w:vAlign w:val="center"/>
          </w:tcPr>
          <w:p w14:paraId="236F2914">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6</w:t>
            </w:r>
            <w:r>
              <w:rPr>
                <w:rFonts w:hint="eastAsia" w:ascii="微软雅黑 Light" w:hAnsi="微软雅黑 Light" w:eastAsia="微软雅黑 Light" w:cs="微软雅黑 Light"/>
                <w:szCs w:val="21"/>
              </w:rPr>
              <w:t>分</w:t>
            </w:r>
          </w:p>
        </w:tc>
        <w:tc>
          <w:tcPr>
            <w:tcW w:w="7265" w:type="dxa"/>
            <w:noWrap w:val="0"/>
            <w:vAlign w:val="center"/>
          </w:tcPr>
          <w:p w14:paraId="27661BDC">
            <w:pPr>
              <w:widowControl/>
              <w:spacing w:line="320" w:lineRule="exact"/>
              <w:jc w:val="left"/>
              <w:rPr>
                <w:rFonts w:hint="eastAsia" w:ascii="微软雅黑 Light" w:hAnsi="微软雅黑 Light" w:eastAsia="微软雅黑 Light" w:cs="微软雅黑 Light"/>
                <w:color w:val="auto"/>
                <w:szCs w:val="21"/>
                <w:highlight w:val="none"/>
                <w:lang w:eastAsia="zh-CN"/>
              </w:rPr>
            </w:pPr>
            <w:r>
              <w:rPr>
                <w:rFonts w:hint="eastAsia" w:ascii="微软雅黑 Light" w:hAnsi="微软雅黑 Light" w:eastAsia="微软雅黑 Light" w:cs="微软雅黑 Light"/>
                <w:color w:val="auto"/>
                <w:szCs w:val="21"/>
              </w:rPr>
              <w:t>投标人具有符合采购要求的</w:t>
            </w:r>
            <w:r>
              <w:rPr>
                <w:rFonts w:hint="eastAsia" w:ascii="微软雅黑 Light" w:hAnsi="微软雅黑 Light" w:eastAsia="微软雅黑 Light" w:cs="微软雅黑 Light"/>
                <w:color w:val="auto"/>
                <w:szCs w:val="21"/>
                <w:lang w:val="en-US" w:eastAsia="zh-CN"/>
              </w:rPr>
              <w:t>防潮</w:t>
            </w:r>
            <w:r>
              <w:rPr>
                <w:rFonts w:hint="eastAsia" w:ascii="微软雅黑 Light" w:hAnsi="微软雅黑 Light" w:eastAsia="微软雅黑 Light" w:cs="微软雅黑 Light"/>
                <w:color w:val="auto"/>
                <w:szCs w:val="21"/>
              </w:rPr>
              <w:t>仓库</w:t>
            </w:r>
            <w:r>
              <w:rPr>
                <w:rFonts w:hint="eastAsia" w:ascii="微软雅黑 Light" w:hAnsi="微软雅黑 Light" w:eastAsia="微软雅黑 Light" w:cs="微软雅黑 Light"/>
                <w:color w:val="auto"/>
                <w:szCs w:val="21"/>
                <w:lang w:eastAsia="zh-CN"/>
              </w:rPr>
              <w:t>：</w:t>
            </w:r>
            <w:r>
              <w:rPr>
                <w:rFonts w:hint="eastAsia" w:ascii="微软雅黑 Light" w:hAnsi="微软雅黑 Light" w:eastAsia="微软雅黑 Light" w:cs="微软雅黑 Light"/>
                <w:color w:val="auto"/>
                <w:szCs w:val="21"/>
                <w:highlight w:val="none"/>
                <w:lang w:val="en-US" w:eastAsia="zh-CN"/>
              </w:rPr>
              <w:t>防潮</w:t>
            </w:r>
            <w:r>
              <w:rPr>
                <w:rFonts w:hint="eastAsia" w:ascii="微软雅黑 Light" w:hAnsi="微软雅黑 Light" w:eastAsia="微软雅黑 Light" w:cs="微软雅黑 Light"/>
                <w:color w:val="auto"/>
                <w:szCs w:val="21"/>
                <w:highlight w:val="none"/>
              </w:rPr>
              <w:t>仓库面积</w:t>
            </w:r>
            <w:r>
              <w:rPr>
                <w:rFonts w:hint="eastAsia" w:ascii="微软雅黑 Light" w:hAnsi="微软雅黑 Light" w:eastAsia="微软雅黑 Light" w:cs="微软雅黑 Light"/>
                <w:color w:val="auto"/>
                <w:szCs w:val="21"/>
                <w:highlight w:val="none"/>
                <w:lang w:val="en-US" w:eastAsia="zh-CN"/>
              </w:rPr>
              <w:t>800</w:t>
            </w:r>
            <w:r>
              <w:rPr>
                <w:rFonts w:hint="eastAsia" w:ascii="微软雅黑 Light" w:hAnsi="微软雅黑 Light" w:eastAsia="微软雅黑 Light" w:cs="微软雅黑 Light"/>
                <w:color w:val="auto"/>
                <w:szCs w:val="21"/>
                <w:highlight w:val="none"/>
              </w:rPr>
              <w:t>㎡(含)以上的得</w:t>
            </w:r>
            <w:r>
              <w:rPr>
                <w:rFonts w:hint="eastAsia" w:ascii="微软雅黑 Light" w:hAnsi="微软雅黑 Light" w:eastAsia="微软雅黑 Light" w:cs="微软雅黑 Light"/>
                <w:color w:val="auto"/>
                <w:szCs w:val="21"/>
                <w:highlight w:val="none"/>
                <w:lang w:val="en-US" w:eastAsia="zh-CN"/>
              </w:rPr>
              <w:t>6</w:t>
            </w:r>
            <w:r>
              <w:rPr>
                <w:rFonts w:hint="eastAsia" w:ascii="微软雅黑 Light" w:hAnsi="微软雅黑 Light" w:eastAsia="微软雅黑 Light" w:cs="微软雅黑 Light"/>
                <w:color w:val="auto"/>
                <w:szCs w:val="21"/>
                <w:highlight w:val="none"/>
              </w:rPr>
              <w:t>分，</w:t>
            </w:r>
            <w:r>
              <w:rPr>
                <w:rFonts w:hint="eastAsia" w:ascii="微软雅黑 Light" w:hAnsi="微软雅黑 Light" w:eastAsia="微软雅黑 Light" w:cs="微软雅黑 Light"/>
                <w:color w:val="auto"/>
                <w:szCs w:val="21"/>
                <w:highlight w:val="none"/>
                <w:lang w:val="en-US" w:eastAsia="zh-CN"/>
              </w:rPr>
              <w:t>5</w:t>
            </w:r>
            <w:r>
              <w:rPr>
                <w:rFonts w:hint="eastAsia" w:ascii="微软雅黑 Light" w:hAnsi="微软雅黑 Light" w:eastAsia="微软雅黑 Light" w:cs="微软雅黑 Light"/>
                <w:color w:val="auto"/>
                <w:szCs w:val="21"/>
                <w:highlight w:val="none"/>
              </w:rPr>
              <w:t>00㎡(含)-</w:t>
            </w:r>
            <w:r>
              <w:rPr>
                <w:rFonts w:hint="eastAsia" w:ascii="微软雅黑 Light" w:hAnsi="微软雅黑 Light" w:eastAsia="微软雅黑 Light" w:cs="微软雅黑 Light"/>
                <w:color w:val="auto"/>
                <w:szCs w:val="21"/>
                <w:highlight w:val="none"/>
                <w:lang w:val="en-US" w:eastAsia="zh-CN"/>
              </w:rPr>
              <w:t>800</w:t>
            </w:r>
            <w:r>
              <w:rPr>
                <w:rFonts w:hint="eastAsia" w:ascii="微软雅黑 Light" w:hAnsi="微软雅黑 Light" w:eastAsia="微软雅黑 Light" w:cs="微软雅黑 Light"/>
                <w:color w:val="auto"/>
                <w:szCs w:val="21"/>
                <w:highlight w:val="none"/>
              </w:rPr>
              <w:t>㎡(不含)的得</w:t>
            </w:r>
            <w:r>
              <w:rPr>
                <w:rFonts w:hint="eastAsia" w:ascii="微软雅黑 Light" w:hAnsi="微软雅黑 Light" w:eastAsia="微软雅黑 Light" w:cs="微软雅黑 Light"/>
                <w:color w:val="auto"/>
                <w:szCs w:val="21"/>
                <w:highlight w:val="none"/>
                <w:lang w:val="en-US" w:eastAsia="zh-CN"/>
              </w:rPr>
              <w:t>3</w:t>
            </w:r>
            <w:r>
              <w:rPr>
                <w:rFonts w:hint="eastAsia" w:ascii="微软雅黑 Light" w:hAnsi="微软雅黑 Light" w:eastAsia="微软雅黑 Light" w:cs="微软雅黑 Light"/>
                <w:color w:val="auto"/>
                <w:szCs w:val="21"/>
                <w:highlight w:val="none"/>
              </w:rPr>
              <w:t>分，</w:t>
            </w:r>
            <w:r>
              <w:rPr>
                <w:rFonts w:hint="eastAsia" w:ascii="微软雅黑 Light" w:hAnsi="微软雅黑 Light" w:eastAsia="微软雅黑 Light" w:cs="微软雅黑 Light"/>
                <w:color w:val="auto"/>
                <w:szCs w:val="21"/>
                <w:highlight w:val="none"/>
                <w:lang w:val="en-US" w:eastAsia="zh-CN"/>
              </w:rPr>
              <w:t>3</w:t>
            </w:r>
            <w:r>
              <w:rPr>
                <w:rFonts w:hint="eastAsia" w:ascii="微软雅黑 Light" w:hAnsi="微软雅黑 Light" w:eastAsia="微软雅黑 Light" w:cs="微软雅黑 Light"/>
                <w:color w:val="auto"/>
                <w:szCs w:val="21"/>
                <w:highlight w:val="none"/>
              </w:rPr>
              <w:t xml:space="preserve">00㎡(含)- </w:t>
            </w:r>
            <w:r>
              <w:rPr>
                <w:rFonts w:hint="eastAsia" w:ascii="微软雅黑 Light" w:hAnsi="微软雅黑 Light" w:eastAsia="微软雅黑 Light" w:cs="微软雅黑 Light"/>
                <w:color w:val="auto"/>
                <w:szCs w:val="21"/>
                <w:highlight w:val="none"/>
                <w:lang w:val="en-US" w:eastAsia="zh-CN"/>
              </w:rPr>
              <w:t>5</w:t>
            </w:r>
            <w:r>
              <w:rPr>
                <w:rFonts w:hint="eastAsia" w:ascii="微软雅黑 Light" w:hAnsi="微软雅黑 Light" w:eastAsia="微软雅黑 Light" w:cs="微软雅黑 Light"/>
                <w:color w:val="auto"/>
                <w:szCs w:val="21"/>
                <w:highlight w:val="none"/>
              </w:rPr>
              <w:t>00㎡(不含)的得2分，</w:t>
            </w:r>
            <w:r>
              <w:rPr>
                <w:rFonts w:hint="eastAsia" w:ascii="微软雅黑 Light" w:hAnsi="微软雅黑 Light" w:eastAsia="微软雅黑 Light" w:cs="微软雅黑 Light"/>
                <w:color w:val="auto"/>
                <w:szCs w:val="21"/>
                <w:highlight w:val="none"/>
                <w:lang w:val="en-US" w:eastAsia="zh-CN"/>
              </w:rPr>
              <w:t>3</w:t>
            </w:r>
            <w:r>
              <w:rPr>
                <w:rFonts w:hint="eastAsia" w:ascii="微软雅黑 Light" w:hAnsi="微软雅黑 Light" w:eastAsia="微软雅黑 Light" w:cs="微软雅黑 Light"/>
                <w:color w:val="auto"/>
                <w:szCs w:val="21"/>
                <w:highlight w:val="none"/>
              </w:rPr>
              <w:t>00㎡(不含)以下得</w:t>
            </w:r>
            <w:r>
              <w:rPr>
                <w:rFonts w:hint="eastAsia" w:ascii="微软雅黑 Light" w:hAnsi="微软雅黑 Light" w:eastAsia="微软雅黑 Light" w:cs="微软雅黑 Light"/>
                <w:color w:val="auto"/>
                <w:szCs w:val="21"/>
                <w:highlight w:val="none"/>
                <w:lang w:val="en-US" w:eastAsia="zh-CN"/>
              </w:rPr>
              <w:t>1</w:t>
            </w:r>
            <w:r>
              <w:rPr>
                <w:rFonts w:hint="eastAsia" w:ascii="微软雅黑 Light" w:hAnsi="微软雅黑 Light" w:eastAsia="微软雅黑 Light" w:cs="微软雅黑 Light"/>
                <w:color w:val="auto"/>
                <w:szCs w:val="21"/>
                <w:highlight w:val="none"/>
              </w:rPr>
              <w:t>分，未提供的得0分。</w:t>
            </w:r>
          </w:p>
          <w:p w14:paraId="15DD5816">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注：投标人自有的库房须提供房产证明扫描件，租赁的库房须提供租赁合同及房产证明扫描件。</w:t>
            </w:r>
          </w:p>
          <w:p w14:paraId="64C48B93">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b/>
                <w:bCs/>
                <w:szCs w:val="21"/>
                <w:lang w:val="en-US" w:eastAsia="zh-CN"/>
              </w:rPr>
              <w:t>注：投标人在编制本项目评分标准中的“库房场地”方案时，如投多包的，每包投入的仓库内容不可重复，按照包号次序顺位，重复的相应评分项将不得分。</w:t>
            </w:r>
          </w:p>
        </w:tc>
        <w:tc>
          <w:tcPr>
            <w:tcW w:w="578" w:type="dxa"/>
            <w:noWrap w:val="0"/>
            <w:vAlign w:val="center"/>
          </w:tcPr>
          <w:p w14:paraId="39A9A959">
            <w:pPr>
              <w:spacing w:line="320" w:lineRule="exact"/>
              <w:rPr>
                <w:rFonts w:hint="eastAsia" w:ascii="微软雅黑 Light" w:hAnsi="微软雅黑 Light" w:eastAsia="微软雅黑 Light" w:cs="微软雅黑 Light"/>
                <w:sz w:val="24"/>
              </w:rPr>
            </w:pPr>
          </w:p>
        </w:tc>
      </w:tr>
      <w:tr w14:paraId="2E80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continue"/>
            <w:noWrap w:val="0"/>
            <w:vAlign w:val="center"/>
          </w:tcPr>
          <w:p w14:paraId="4E43FD1D">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370F5DF6">
            <w:pPr>
              <w:widowControl/>
              <w:spacing w:line="320" w:lineRule="exact"/>
              <w:jc w:val="center"/>
              <w:rPr>
                <w:rFonts w:ascii="微软雅黑 Light" w:hAnsi="微软雅黑 Light" w:eastAsia="微软雅黑 Light" w:cs="微软雅黑 Light"/>
                <w:szCs w:val="21"/>
              </w:rPr>
            </w:pPr>
            <w:r>
              <w:rPr>
                <w:rFonts w:ascii="微软雅黑 Light" w:hAnsi="微软雅黑 Light" w:eastAsia="微软雅黑 Light" w:cs="微软雅黑 Light"/>
                <w:szCs w:val="21"/>
              </w:rPr>
              <w:t>食品快速检测</w:t>
            </w:r>
          </w:p>
        </w:tc>
        <w:tc>
          <w:tcPr>
            <w:tcW w:w="759" w:type="dxa"/>
            <w:noWrap w:val="0"/>
            <w:vAlign w:val="center"/>
          </w:tcPr>
          <w:p w14:paraId="4B583CCB">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5</w:t>
            </w:r>
            <w:r>
              <w:rPr>
                <w:rFonts w:ascii="微软雅黑 Light" w:hAnsi="微软雅黑 Light" w:eastAsia="微软雅黑 Light" w:cs="微软雅黑 Light"/>
                <w:szCs w:val="21"/>
              </w:rPr>
              <w:t>分</w:t>
            </w:r>
          </w:p>
        </w:tc>
        <w:tc>
          <w:tcPr>
            <w:tcW w:w="7265" w:type="dxa"/>
            <w:noWrap w:val="0"/>
            <w:vAlign w:val="top"/>
          </w:tcPr>
          <w:p w14:paraId="62A21681">
            <w:pPr>
              <w:pStyle w:val="26"/>
              <w:spacing w:line="320" w:lineRule="exact"/>
              <w:ind w:right="93"/>
              <w:rPr>
                <w:rFonts w:ascii="微软雅黑 Light" w:hAnsi="微软雅黑 Light" w:eastAsia="微软雅黑 Light" w:cs="微软雅黑 Light"/>
                <w:szCs w:val="21"/>
              </w:rPr>
            </w:pPr>
            <w:r>
              <w:rPr>
                <w:rFonts w:hint="eastAsia" w:ascii="微软雅黑 Light" w:hAnsi="微软雅黑 Light" w:eastAsia="微软雅黑 Light" w:cs="微软雅黑 Light"/>
                <w:szCs w:val="21"/>
              </w:rPr>
              <w:t>1、投标人</w:t>
            </w:r>
            <w:r>
              <w:rPr>
                <w:rFonts w:hint="eastAsia" w:ascii="微软雅黑 Light" w:hAnsi="微软雅黑 Light" w:eastAsia="微软雅黑 Light" w:cs="微软雅黑 Light"/>
                <w:szCs w:val="21"/>
                <w:lang w:eastAsia="zh-CN"/>
              </w:rPr>
              <w:t>自有或租赁或委托</w:t>
            </w:r>
            <w:r>
              <w:rPr>
                <w:rFonts w:hint="eastAsia" w:ascii="微软雅黑 Light" w:hAnsi="微软雅黑 Light" w:eastAsia="微软雅黑 Light" w:cs="微软雅黑 Light"/>
                <w:szCs w:val="21"/>
              </w:rPr>
              <w:t>食品快速检测实验室，可对①农药残留②兽药残留③微生物④重金属进行检测。满足以上四项的得</w:t>
            </w:r>
            <w:r>
              <w:rPr>
                <w:rFonts w:hint="eastAsia" w:ascii="微软雅黑 Light" w:hAnsi="微软雅黑 Light" w:eastAsia="微软雅黑 Light" w:cs="微软雅黑 Light"/>
                <w:szCs w:val="21"/>
                <w:lang w:val="en-US" w:eastAsia="zh-CN"/>
              </w:rPr>
              <w:t>4</w:t>
            </w:r>
            <w:r>
              <w:rPr>
                <w:rFonts w:hint="eastAsia" w:ascii="微软雅黑 Light" w:hAnsi="微软雅黑 Light" w:eastAsia="微软雅黑 Light" w:cs="微软雅黑 Light"/>
                <w:szCs w:val="21"/>
              </w:rPr>
              <w:t>分，每缺少一项扣</w:t>
            </w:r>
            <w:r>
              <w:rPr>
                <w:rFonts w:hint="eastAsia" w:ascii="微软雅黑 Light" w:hAnsi="微软雅黑 Light" w:eastAsia="微软雅黑 Light" w:cs="微软雅黑 Light"/>
                <w:szCs w:val="21"/>
                <w:lang w:val="en-US" w:eastAsia="zh-CN"/>
              </w:rPr>
              <w:t>1</w:t>
            </w:r>
            <w:r>
              <w:rPr>
                <w:rFonts w:hint="eastAsia" w:ascii="微软雅黑 Light" w:hAnsi="微软雅黑 Light" w:eastAsia="微软雅黑 Light" w:cs="微软雅黑 Light"/>
                <w:szCs w:val="21"/>
              </w:rPr>
              <w:t>分，扣完为止。</w:t>
            </w:r>
          </w:p>
          <w:p w14:paraId="079CFF40">
            <w:pPr>
              <w:pStyle w:val="26"/>
              <w:spacing w:line="320" w:lineRule="exact"/>
              <w:ind w:right="93"/>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2、配备相关</w:t>
            </w:r>
            <w:r>
              <w:rPr>
                <w:rFonts w:hint="eastAsia" w:ascii="微软雅黑 Light" w:hAnsi="微软雅黑 Light" w:eastAsia="微软雅黑 Light" w:cs="微软雅黑 Light"/>
                <w:szCs w:val="21"/>
                <w:lang w:val="en-US" w:eastAsia="zh-CN"/>
              </w:rPr>
              <w:t>专业</w:t>
            </w:r>
            <w:r>
              <w:rPr>
                <w:rFonts w:hint="eastAsia" w:ascii="微软雅黑 Light" w:hAnsi="微软雅黑 Light" w:eastAsia="微软雅黑 Light" w:cs="微软雅黑 Light"/>
                <w:szCs w:val="21"/>
              </w:rPr>
              <w:t>检测人员不少于2名</w:t>
            </w:r>
            <w:r>
              <w:rPr>
                <w:rFonts w:hint="eastAsia" w:ascii="微软雅黑 Light" w:hAnsi="微软雅黑 Light" w:eastAsia="微软雅黑 Light" w:cs="微软雅黑 Light"/>
                <w:szCs w:val="21"/>
                <w:lang w:val="en-US" w:eastAsia="zh-CN"/>
              </w:rPr>
              <w:t>的得1分</w:t>
            </w:r>
            <w:r>
              <w:rPr>
                <w:rFonts w:hint="eastAsia" w:ascii="微软雅黑 Light" w:hAnsi="微软雅黑 Light" w:eastAsia="微软雅黑 Light" w:cs="微软雅黑 Light"/>
                <w:szCs w:val="21"/>
              </w:rPr>
              <w:t>。</w:t>
            </w:r>
          </w:p>
          <w:p w14:paraId="632874D9">
            <w:pPr>
              <w:pStyle w:val="26"/>
              <w:spacing w:line="320" w:lineRule="exact"/>
              <w:ind w:left="107"/>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注：提供实验室清晰彩色图片、设备图片</w:t>
            </w:r>
            <w:r>
              <w:rPr>
                <w:rFonts w:hint="eastAsia" w:ascii="微软雅黑 Light" w:hAnsi="微软雅黑 Light" w:eastAsia="微软雅黑 Light" w:cs="微软雅黑 Light"/>
                <w:szCs w:val="21"/>
                <w:lang w:eastAsia="zh-CN"/>
              </w:rPr>
              <w:t>，</w:t>
            </w:r>
            <w:r>
              <w:rPr>
                <w:rFonts w:hint="eastAsia" w:ascii="微软雅黑 Light" w:hAnsi="微软雅黑 Light" w:eastAsia="微软雅黑 Light" w:cs="微软雅黑 Light"/>
                <w:szCs w:val="21"/>
              </w:rPr>
              <w:t>检测人员</w:t>
            </w:r>
            <w:r>
              <w:rPr>
                <w:rFonts w:hint="eastAsia" w:ascii="微软雅黑 Light" w:hAnsi="微软雅黑 Light" w:eastAsia="微软雅黑 Light" w:cs="微软雅黑 Light"/>
                <w:szCs w:val="21"/>
                <w:lang w:val="en-US" w:eastAsia="zh-CN"/>
              </w:rPr>
              <w:t>提供相应证书</w:t>
            </w:r>
            <w:r>
              <w:rPr>
                <w:rFonts w:hint="eastAsia" w:ascii="微软雅黑 Light" w:hAnsi="微软雅黑 Light" w:eastAsia="微软雅黑 Light" w:cs="微软雅黑 Light"/>
                <w:szCs w:val="21"/>
              </w:rPr>
              <w:t>。</w:t>
            </w:r>
          </w:p>
        </w:tc>
        <w:tc>
          <w:tcPr>
            <w:tcW w:w="578" w:type="dxa"/>
            <w:noWrap w:val="0"/>
            <w:vAlign w:val="center"/>
          </w:tcPr>
          <w:p w14:paraId="16E35146">
            <w:pPr>
              <w:spacing w:line="320" w:lineRule="exact"/>
              <w:rPr>
                <w:rFonts w:hint="eastAsia" w:ascii="微软雅黑 Light" w:hAnsi="微软雅黑 Light" w:eastAsia="微软雅黑 Light" w:cs="微软雅黑 Light"/>
                <w:sz w:val="24"/>
              </w:rPr>
            </w:pPr>
          </w:p>
        </w:tc>
      </w:tr>
      <w:tr w14:paraId="5CE5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continue"/>
            <w:noWrap w:val="0"/>
            <w:vAlign w:val="center"/>
          </w:tcPr>
          <w:p w14:paraId="6C32C774">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0445C703">
            <w:pPr>
              <w:widowControl/>
              <w:spacing w:line="320" w:lineRule="exact"/>
              <w:jc w:val="center"/>
              <w:rPr>
                <w:rFonts w:ascii="微软雅黑 Light" w:hAnsi="微软雅黑 Light" w:eastAsia="微软雅黑 Light" w:cs="微软雅黑 Light"/>
                <w:szCs w:val="21"/>
              </w:rPr>
            </w:pPr>
            <w:r>
              <w:rPr>
                <w:rFonts w:ascii="微软雅黑 Light" w:hAnsi="微软雅黑 Light" w:eastAsia="微软雅黑 Light" w:cs="微软雅黑 Light"/>
                <w:szCs w:val="21"/>
              </w:rPr>
              <w:t>后勤保障人员配备</w:t>
            </w:r>
          </w:p>
        </w:tc>
        <w:tc>
          <w:tcPr>
            <w:tcW w:w="759" w:type="dxa"/>
            <w:noWrap w:val="0"/>
            <w:vAlign w:val="center"/>
          </w:tcPr>
          <w:p w14:paraId="256964D5">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4</w:t>
            </w:r>
            <w:r>
              <w:rPr>
                <w:rFonts w:ascii="微软雅黑 Light" w:hAnsi="微软雅黑 Light" w:eastAsia="微软雅黑 Light" w:cs="微软雅黑 Light"/>
                <w:szCs w:val="21"/>
              </w:rPr>
              <w:t>分</w:t>
            </w:r>
          </w:p>
        </w:tc>
        <w:tc>
          <w:tcPr>
            <w:tcW w:w="7265" w:type="dxa"/>
            <w:noWrap w:val="0"/>
            <w:vAlign w:val="top"/>
          </w:tcPr>
          <w:p w14:paraId="7C91C9BB">
            <w:pPr>
              <w:pStyle w:val="26"/>
              <w:spacing w:before="2" w:line="320" w:lineRule="exact"/>
              <w:ind w:right="155"/>
              <w:rPr>
                <w:rFonts w:ascii="微软雅黑 Light" w:hAnsi="微软雅黑 Light" w:eastAsia="微软雅黑 Light" w:cs="微软雅黑 Light"/>
                <w:szCs w:val="21"/>
              </w:rPr>
            </w:pPr>
            <w:r>
              <w:rPr>
                <w:rFonts w:ascii="微软雅黑 Light" w:hAnsi="微软雅黑 Light" w:eastAsia="微软雅黑 Light" w:cs="微软雅黑 Light"/>
                <w:szCs w:val="21"/>
              </w:rPr>
              <w:t>为保障学校能按时供餐，投标人需安排专门工作人员处理及协调日常工作，同时按照据实结算的要求每月核对账目。</w:t>
            </w:r>
            <w:r>
              <w:rPr>
                <w:rFonts w:hint="eastAsia" w:ascii="微软雅黑 Light" w:hAnsi="微软雅黑 Light" w:eastAsia="微软雅黑 Light" w:cs="微软雅黑 Light"/>
                <w:szCs w:val="21"/>
              </w:rPr>
              <w:t>根据实际情况定岗定责配备工作人员</w:t>
            </w:r>
            <w:r>
              <w:rPr>
                <w:rFonts w:hint="eastAsia" w:ascii="微软雅黑 Light" w:hAnsi="微软雅黑 Light" w:eastAsia="微软雅黑 Light" w:cs="微软雅黑 Light"/>
                <w:b w:val="0"/>
                <w:bCs w:val="0"/>
                <w:color w:val="auto"/>
                <w:szCs w:val="21"/>
              </w:rPr>
              <w:t>，</w:t>
            </w:r>
            <w:r>
              <w:rPr>
                <w:rFonts w:hint="eastAsia" w:ascii="微软雅黑 Light" w:hAnsi="微软雅黑 Light" w:eastAsia="微软雅黑 Light" w:cs="微软雅黑 Light"/>
                <w:b w:val="0"/>
                <w:bCs w:val="0"/>
                <w:color w:val="auto"/>
                <w:szCs w:val="21"/>
                <w:lang w:val="en-US" w:eastAsia="zh-CN"/>
              </w:rPr>
              <w:t>4</w:t>
            </w:r>
            <w:r>
              <w:rPr>
                <w:rFonts w:ascii="微软雅黑 Light" w:hAnsi="微软雅黑 Light" w:eastAsia="微软雅黑 Light" w:cs="微软雅黑 Light"/>
                <w:b w:val="0"/>
                <w:bCs w:val="0"/>
                <w:color w:val="auto"/>
                <w:szCs w:val="21"/>
                <w:highlight w:val="none"/>
              </w:rPr>
              <w:t>人</w:t>
            </w:r>
            <w:r>
              <w:rPr>
                <w:rFonts w:ascii="微软雅黑 Light" w:hAnsi="微软雅黑 Light" w:eastAsia="微软雅黑 Light" w:cs="微软雅黑 Light"/>
                <w:b w:val="0"/>
                <w:bCs w:val="0"/>
                <w:color w:val="auto"/>
                <w:szCs w:val="21"/>
              </w:rPr>
              <w:t>得</w:t>
            </w:r>
            <w:r>
              <w:rPr>
                <w:rFonts w:hint="eastAsia" w:ascii="微软雅黑 Light" w:hAnsi="微软雅黑 Light" w:eastAsia="微软雅黑 Light" w:cs="微软雅黑 Light"/>
                <w:b w:val="0"/>
                <w:bCs w:val="0"/>
                <w:color w:val="auto"/>
                <w:szCs w:val="21"/>
              </w:rPr>
              <w:t>4</w:t>
            </w:r>
            <w:r>
              <w:rPr>
                <w:rFonts w:ascii="微软雅黑 Light" w:hAnsi="微软雅黑 Light" w:eastAsia="微软雅黑 Light" w:cs="微软雅黑 Light"/>
                <w:b w:val="0"/>
                <w:bCs w:val="0"/>
                <w:color w:val="auto"/>
                <w:szCs w:val="21"/>
              </w:rPr>
              <w:t>分，每</w:t>
            </w:r>
            <w:r>
              <w:rPr>
                <w:rFonts w:hint="eastAsia" w:ascii="微软雅黑 Light" w:hAnsi="微软雅黑 Light" w:eastAsia="微软雅黑 Light" w:cs="微软雅黑 Light"/>
                <w:b w:val="0"/>
                <w:bCs w:val="0"/>
                <w:color w:val="auto"/>
                <w:szCs w:val="21"/>
              </w:rPr>
              <w:t>少1</w:t>
            </w:r>
            <w:r>
              <w:rPr>
                <w:rFonts w:ascii="微软雅黑 Light" w:hAnsi="微软雅黑 Light" w:eastAsia="微软雅黑 Light" w:cs="微软雅黑 Light"/>
                <w:b w:val="0"/>
                <w:bCs w:val="0"/>
                <w:color w:val="auto"/>
                <w:szCs w:val="21"/>
              </w:rPr>
              <w:t>人</w:t>
            </w:r>
            <w:r>
              <w:rPr>
                <w:rFonts w:hint="eastAsia" w:ascii="微软雅黑 Light" w:hAnsi="微软雅黑 Light" w:eastAsia="微软雅黑 Light" w:cs="微软雅黑 Light"/>
                <w:b w:val="0"/>
                <w:bCs w:val="0"/>
                <w:color w:val="auto"/>
                <w:szCs w:val="21"/>
              </w:rPr>
              <w:t>扣</w:t>
            </w:r>
            <w:r>
              <w:rPr>
                <w:rFonts w:hint="eastAsia" w:ascii="微软雅黑 Light" w:hAnsi="微软雅黑 Light" w:eastAsia="微软雅黑 Light" w:cs="微软雅黑 Light"/>
                <w:b w:val="0"/>
                <w:bCs w:val="0"/>
                <w:color w:val="auto"/>
                <w:szCs w:val="21"/>
                <w:lang w:val="en-US" w:eastAsia="zh-CN"/>
              </w:rPr>
              <w:t>1</w:t>
            </w:r>
            <w:r>
              <w:rPr>
                <w:rFonts w:ascii="微软雅黑 Light" w:hAnsi="微软雅黑 Light" w:eastAsia="微软雅黑 Light" w:cs="微软雅黑 Light"/>
                <w:b w:val="0"/>
                <w:bCs w:val="0"/>
                <w:color w:val="auto"/>
                <w:szCs w:val="21"/>
              </w:rPr>
              <w:t>分，</w:t>
            </w:r>
            <w:r>
              <w:rPr>
                <w:rFonts w:hint="eastAsia" w:ascii="微软雅黑 Light" w:hAnsi="微软雅黑 Light" w:eastAsia="微软雅黑 Light" w:cs="微软雅黑 Light"/>
                <w:b w:val="0"/>
                <w:bCs w:val="0"/>
                <w:color w:val="auto"/>
                <w:szCs w:val="21"/>
              </w:rPr>
              <w:t>扣完为止。</w:t>
            </w:r>
          </w:p>
          <w:p w14:paraId="60C408AA">
            <w:pPr>
              <w:pStyle w:val="26"/>
              <w:spacing w:line="320" w:lineRule="exac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注：</w:t>
            </w:r>
            <w:r>
              <w:rPr>
                <w:rFonts w:ascii="微软雅黑 Light" w:hAnsi="微软雅黑 Light" w:eastAsia="微软雅黑 Light" w:cs="微软雅黑 Light"/>
                <w:szCs w:val="21"/>
              </w:rPr>
              <w:t>提供为工作人员缴纳的社保证明或</w:t>
            </w:r>
            <w:r>
              <w:rPr>
                <w:rFonts w:hint="eastAsia" w:ascii="微软雅黑 Light" w:hAnsi="微软雅黑 Light" w:eastAsia="微软雅黑 Light" w:cs="微软雅黑 Light"/>
                <w:szCs w:val="21"/>
              </w:rPr>
              <w:t>劳务合同</w:t>
            </w:r>
            <w:r>
              <w:rPr>
                <w:rFonts w:ascii="微软雅黑 Light" w:hAnsi="微软雅黑 Light" w:eastAsia="微软雅黑 Light" w:cs="微软雅黑 Light"/>
                <w:szCs w:val="21"/>
              </w:rPr>
              <w:t>。</w:t>
            </w:r>
            <w:r>
              <w:rPr>
                <w:rFonts w:hint="eastAsia" w:ascii="微软雅黑 Light" w:hAnsi="微软雅黑 Light" w:eastAsia="微软雅黑 Light" w:cs="微软雅黑 Light"/>
                <w:szCs w:val="21"/>
                <w:lang w:eastAsia="zh-CN"/>
              </w:rPr>
              <w:t>（</w:t>
            </w:r>
            <w:r>
              <w:rPr>
                <w:rFonts w:hint="eastAsia" w:ascii="微软雅黑 Light" w:hAnsi="微软雅黑 Light" w:eastAsia="微软雅黑 Light" w:cs="微软雅黑 Light"/>
                <w:szCs w:val="21"/>
                <w:lang w:val="en-US" w:eastAsia="zh-CN"/>
              </w:rPr>
              <w:t>注：退休返聘人员无需提供社保证明</w:t>
            </w:r>
            <w:r>
              <w:rPr>
                <w:rFonts w:hint="eastAsia" w:ascii="微软雅黑 Light" w:hAnsi="微软雅黑 Light" w:eastAsia="微软雅黑 Light" w:cs="微软雅黑 Light"/>
                <w:szCs w:val="21"/>
                <w:lang w:eastAsia="zh-CN"/>
              </w:rPr>
              <w:t>）</w:t>
            </w:r>
          </w:p>
        </w:tc>
        <w:tc>
          <w:tcPr>
            <w:tcW w:w="578" w:type="dxa"/>
            <w:noWrap w:val="0"/>
            <w:vAlign w:val="center"/>
          </w:tcPr>
          <w:p w14:paraId="2E05ED8B">
            <w:pPr>
              <w:spacing w:line="320" w:lineRule="exact"/>
              <w:rPr>
                <w:rFonts w:hint="eastAsia" w:ascii="微软雅黑 Light" w:hAnsi="微软雅黑 Light" w:eastAsia="微软雅黑 Light" w:cs="微软雅黑 Light"/>
                <w:sz w:val="24"/>
              </w:rPr>
            </w:pPr>
          </w:p>
        </w:tc>
      </w:tr>
      <w:tr w14:paraId="313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restart"/>
            <w:noWrap w:val="0"/>
            <w:vAlign w:val="center"/>
          </w:tcPr>
          <w:p w14:paraId="02FD077C">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技术评分标 准</w:t>
            </w:r>
          </w:p>
          <w:p w14:paraId="6981730F">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198314D3">
            <w:pPr>
              <w:widowControl/>
              <w:spacing w:line="320" w:lineRule="exact"/>
              <w:jc w:val="center"/>
              <w:rPr>
                <w:rFonts w:ascii="微软雅黑 Light" w:hAnsi="微软雅黑 Light" w:eastAsia="微软雅黑 Light" w:cs="微软雅黑 Light"/>
                <w:szCs w:val="21"/>
              </w:rPr>
            </w:pPr>
            <w:r>
              <w:rPr>
                <w:rFonts w:hint="eastAsia" w:ascii="微软雅黑 Light" w:hAnsi="微软雅黑 Light" w:eastAsia="微软雅黑 Light" w:cs="微软雅黑 Light"/>
                <w:szCs w:val="21"/>
              </w:rPr>
              <w:t>应急保障方案</w:t>
            </w:r>
          </w:p>
        </w:tc>
        <w:tc>
          <w:tcPr>
            <w:tcW w:w="759" w:type="dxa"/>
            <w:noWrap w:val="0"/>
            <w:vAlign w:val="center"/>
          </w:tcPr>
          <w:p w14:paraId="5B03CEC7">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9分</w:t>
            </w:r>
          </w:p>
        </w:tc>
        <w:tc>
          <w:tcPr>
            <w:tcW w:w="7265" w:type="dxa"/>
            <w:noWrap w:val="0"/>
            <w:vAlign w:val="top"/>
          </w:tcPr>
          <w:p w14:paraId="6304F7F2">
            <w:pPr>
              <w:widowControl/>
              <w:spacing w:line="320" w:lineRule="exact"/>
              <w:jc w:val="left"/>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投标人根据本项目需求提供应急措施方案：①</w:t>
            </w:r>
            <w:r>
              <w:rPr>
                <w:rFonts w:ascii="微软雅黑 Light" w:hAnsi="微软雅黑 Light" w:eastAsia="微软雅黑 Light" w:cs="微软雅黑 Light"/>
                <w:szCs w:val="21"/>
              </w:rPr>
              <w:t>食材下单漏项</w:t>
            </w:r>
            <w:r>
              <w:rPr>
                <w:rFonts w:hint="eastAsia" w:ascii="微软雅黑 Light" w:hAnsi="微软雅黑 Light" w:eastAsia="微软雅黑 Light" w:cs="微软雅黑 Light"/>
                <w:szCs w:val="21"/>
              </w:rPr>
              <w:t>；②</w:t>
            </w:r>
            <w:r>
              <w:rPr>
                <w:rFonts w:ascii="微软雅黑 Light" w:hAnsi="微软雅黑 Light" w:eastAsia="微软雅黑 Light" w:cs="微软雅黑 Light"/>
                <w:szCs w:val="21"/>
              </w:rPr>
              <w:t>甲方要求原有配送时间临时调整</w:t>
            </w:r>
            <w:r>
              <w:rPr>
                <w:rFonts w:hint="eastAsia" w:ascii="微软雅黑 Light" w:hAnsi="微软雅黑 Light" w:eastAsia="微软雅黑 Light" w:cs="微软雅黑 Light"/>
                <w:szCs w:val="21"/>
              </w:rPr>
              <w:t>；③</w:t>
            </w:r>
            <w:r>
              <w:rPr>
                <w:rFonts w:ascii="微软雅黑 Light" w:hAnsi="微软雅黑 Light" w:eastAsia="微软雅黑 Light" w:cs="微软雅黑 Light"/>
                <w:szCs w:val="21"/>
              </w:rPr>
              <w:t>临时增加食材需求量</w:t>
            </w:r>
            <w:r>
              <w:rPr>
                <w:rFonts w:hint="eastAsia" w:ascii="微软雅黑 Light" w:hAnsi="微软雅黑 Light" w:eastAsia="微软雅黑 Light" w:cs="微软雅黑 Light"/>
                <w:szCs w:val="21"/>
              </w:rPr>
              <w:t>；④</w:t>
            </w:r>
            <w:r>
              <w:rPr>
                <w:rFonts w:ascii="微软雅黑 Light" w:hAnsi="微软雅黑 Light" w:eastAsia="微软雅黑 Light" w:cs="微软雅黑 Light"/>
                <w:szCs w:val="21"/>
              </w:rPr>
              <w:t>验收时感官无异常但加工过程发现异常情况</w:t>
            </w:r>
            <w:r>
              <w:rPr>
                <w:rFonts w:hint="eastAsia" w:ascii="微软雅黑 Light" w:hAnsi="微软雅黑 Light" w:eastAsia="微软雅黑 Light" w:cs="微软雅黑 Light"/>
                <w:szCs w:val="21"/>
              </w:rPr>
              <w:t>；⑤备货方案；⑥交通管制；⑦应急车辆；⑧极端天气；⑨因食品卫生安全引发食物中毒事故的应急处置预案及赔付。以上9项内容完整且完全满足项目要求得9分，每缺失一项内容扣1分，每项内容中有一处内容缺陷扣0.5分，扣完为止。</w:t>
            </w:r>
          </w:p>
        </w:tc>
        <w:tc>
          <w:tcPr>
            <w:tcW w:w="578" w:type="dxa"/>
            <w:noWrap w:val="0"/>
            <w:vAlign w:val="center"/>
          </w:tcPr>
          <w:p w14:paraId="51EF351A">
            <w:pPr>
              <w:spacing w:line="320" w:lineRule="exact"/>
              <w:rPr>
                <w:rFonts w:hint="eastAsia" w:ascii="微软雅黑 Light" w:hAnsi="微软雅黑 Light" w:eastAsia="微软雅黑 Light" w:cs="微软雅黑 Light"/>
                <w:sz w:val="24"/>
              </w:rPr>
            </w:pPr>
          </w:p>
        </w:tc>
      </w:tr>
      <w:tr w14:paraId="4907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continue"/>
            <w:noWrap w:val="0"/>
            <w:vAlign w:val="center"/>
          </w:tcPr>
          <w:p w14:paraId="733A7245">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7EF7E947">
            <w:pPr>
              <w:widowControl/>
              <w:spacing w:line="320" w:lineRule="exact"/>
              <w:jc w:val="center"/>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配送服务方案</w:t>
            </w:r>
          </w:p>
        </w:tc>
        <w:tc>
          <w:tcPr>
            <w:tcW w:w="759" w:type="dxa"/>
            <w:noWrap w:val="0"/>
            <w:vAlign w:val="center"/>
          </w:tcPr>
          <w:p w14:paraId="7CC0BF02">
            <w:pPr>
              <w:widowControl/>
              <w:spacing w:line="320" w:lineRule="exact"/>
              <w:jc w:val="center"/>
              <w:rPr>
                <w:rFonts w:ascii="微软雅黑 Light" w:hAnsi="微软雅黑 Light" w:eastAsia="微软雅黑 Light" w:cs="微软雅黑 Light"/>
                <w:szCs w:val="21"/>
              </w:rPr>
            </w:pPr>
            <w:r>
              <w:rPr>
                <w:rFonts w:hint="eastAsia" w:ascii="微软雅黑 Light" w:hAnsi="微软雅黑 Light" w:eastAsia="微软雅黑 Light" w:cs="微软雅黑 Light"/>
                <w:szCs w:val="21"/>
                <w:lang w:val="en-US" w:eastAsia="zh-CN"/>
              </w:rPr>
              <w:t>5</w:t>
            </w:r>
            <w:r>
              <w:rPr>
                <w:rFonts w:hint="eastAsia" w:ascii="微软雅黑 Light" w:hAnsi="微软雅黑 Light" w:eastAsia="微软雅黑 Light" w:cs="微软雅黑 Light"/>
                <w:szCs w:val="21"/>
              </w:rPr>
              <w:t>分</w:t>
            </w:r>
          </w:p>
        </w:tc>
        <w:tc>
          <w:tcPr>
            <w:tcW w:w="7265" w:type="dxa"/>
            <w:noWrap w:val="0"/>
            <w:vAlign w:val="center"/>
          </w:tcPr>
          <w:p w14:paraId="7AF6731C">
            <w:pPr>
              <w:widowControl/>
              <w:spacing w:line="320" w:lineRule="exact"/>
              <w:jc w:val="left"/>
              <w:rPr>
                <w:rFonts w:hint="eastAsia" w:ascii="微软雅黑 Light" w:hAnsi="微软雅黑 Light" w:eastAsia="微软雅黑 Light" w:cs="微软雅黑 Light"/>
                <w:szCs w:val="21"/>
                <w:lang w:eastAsia="en-US"/>
              </w:rPr>
            </w:pPr>
            <w:r>
              <w:rPr>
                <w:rFonts w:hint="eastAsia" w:ascii="微软雅黑 Light" w:hAnsi="微软雅黑 Light" w:eastAsia="微软雅黑 Light" w:cs="微软雅黑 Light"/>
                <w:szCs w:val="21"/>
              </w:rPr>
              <w:t>投标人对配送具体方案内容包括：①</w:t>
            </w:r>
            <w:r>
              <w:rPr>
                <w:rFonts w:ascii="微软雅黑 Light" w:hAnsi="微软雅黑 Light" w:eastAsia="微软雅黑 Light" w:cs="微软雅黑 Light"/>
                <w:szCs w:val="21"/>
              </w:rPr>
              <w:t>需至少准备两条配送线路图及车辆安排</w:t>
            </w:r>
            <w:r>
              <w:rPr>
                <w:rFonts w:hint="eastAsia" w:ascii="微软雅黑 Light" w:hAnsi="微软雅黑 Light" w:eastAsia="微软雅黑 Light" w:cs="微软雅黑 Light"/>
                <w:szCs w:val="21"/>
              </w:rPr>
              <w:t>；②</w:t>
            </w:r>
            <w:r>
              <w:rPr>
                <w:rFonts w:ascii="微软雅黑 Light" w:hAnsi="微软雅黑 Light" w:eastAsia="微软雅黑 Light" w:cs="微软雅黑 Light"/>
                <w:szCs w:val="21"/>
              </w:rPr>
              <w:t>配备人员的分工</w:t>
            </w:r>
            <w:r>
              <w:rPr>
                <w:rFonts w:hint="eastAsia" w:ascii="微软雅黑 Light" w:hAnsi="微软雅黑 Light" w:eastAsia="微软雅黑 Light" w:cs="微软雅黑 Light"/>
                <w:szCs w:val="21"/>
              </w:rPr>
              <w:t>；③</w:t>
            </w:r>
            <w:r>
              <w:rPr>
                <w:rFonts w:ascii="微软雅黑 Light" w:hAnsi="微软雅黑 Light" w:eastAsia="微软雅黑 Light" w:cs="微软雅黑 Light"/>
                <w:szCs w:val="21"/>
              </w:rPr>
              <w:t>验货不合格产品的退换方案</w:t>
            </w:r>
            <w:r>
              <w:rPr>
                <w:rFonts w:hint="eastAsia" w:ascii="微软雅黑 Light" w:hAnsi="微软雅黑 Light" w:eastAsia="微软雅黑 Light" w:cs="微软雅黑 Light"/>
                <w:szCs w:val="21"/>
              </w:rPr>
              <w:t>；④</w:t>
            </w:r>
            <w:r>
              <w:rPr>
                <w:rFonts w:ascii="微软雅黑 Light" w:hAnsi="微软雅黑 Light" w:eastAsia="微软雅黑 Light" w:cs="微软雅黑 Light"/>
                <w:szCs w:val="21"/>
              </w:rPr>
              <w:t>配送途中食材安全保障措施</w:t>
            </w:r>
            <w:r>
              <w:rPr>
                <w:rFonts w:hint="eastAsia" w:ascii="微软雅黑 Light" w:hAnsi="微软雅黑 Light" w:eastAsia="微软雅黑 Light" w:cs="微软雅黑 Light"/>
                <w:szCs w:val="21"/>
              </w:rPr>
              <w:t>；⑤针对项目运输方案实施提出措施建议。以上5项内容完整且完全满足项目要求得</w:t>
            </w:r>
            <w:r>
              <w:rPr>
                <w:rFonts w:hint="eastAsia" w:ascii="微软雅黑 Light" w:hAnsi="微软雅黑 Light" w:eastAsia="微软雅黑 Light" w:cs="微软雅黑 Light"/>
                <w:szCs w:val="21"/>
                <w:lang w:val="en-US" w:eastAsia="zh-CN"/>
              </w:rPr>
              <w:t>5</w:t>
            </w:r>
            <w:r>
              <w:rPr>
                <w:rFonts w:hint="eastAsia" w:ascii="微软雅黑 Light" w:hAnsi="微软雅黑 Light" w:eastAsia="微软雅黑 Light" w:cs="微软雅黑 Light"/>
                <w:szCs w:val="21"/>
              </w:rPr>
              <w:t>分，每缺失一项内容扣</w:t>
            </w:r>
            <w:r>
              <w:rPr>
                <w:rFonts w:hint="eastAsia" w:ascii="微软雅黑 Light" w:hAnsi="微软雅黑 Light" w:eastAsia="微软雅黑 Light" w:cs="微软雅黑 Light"/>
                <w:szCs w:val="21"/>
                <w:lang w:val="en-US" w:eastAsia="zh-CN"/>
              </w:rPr>
              <w:t>1</w:t>
            </w:r>
            <w:r>
              <w:rPr>
                <w:rFonts w:hint="eastAsia" w:ascii="微软雅黑 Light" w:hAnsi="微软雅黑 Light" w:eastAsia="微软雅黑 Light" w:cs="微软雅黑 Light"/>
                <w:szCs w:val="21"/>
              </w:rPr>
              <w:t>分，每项内容中有一处内容缺陷扣</w:t>
            </w:r>
            <w:r>
              <w:rPr>
                <w:rFonts w:hint="eastAsia" w:ascii="微软雅黑 Light" w:hAnsi="微软雅黑 Light" w:eastAsia="微软雅黑 Light" w:cs="微软雅黑 Light"/>
                <w:szCs w:val="21"/>
                <w:lang w:val="en-US" w:eastAsia="zh-CN"/>
              </w:rPr>
              <w:t>0.5</w:t>
            </w:r>
            <w:r>
              <w:rPr>
                <w:rFonts w:hint="eastAsia" w:ascii="微软雅黑 Light" w:hAnsi="微软雅黑 Light" w:eastAsia="微软雅黑 Light" w:cs="微软雅黑 Light"/>
                <w:szCs w:val="21"/>
              </w:rPr>
              <w:t>分，扣完为止。</w:t>
            </w:r>
          </w:p>
        </w:tc>
        <w:tc>
          <w:tcPr>
            <w:tcW w:w="578" w:type="dxa"/>
            <w:noWrap w:val="0"/>
            <w:vAlign w:val="center"/>
          </w:tcPr>
          <w:p w14:paraId="282DE246">
            <w:pPr>
              <w:spacing w:line="320" w:lineRule="exact"/>
              <w:rPr>
                <w:rFonts w:hint="eastAsia" w:ascii="微软雅黑 Light" w:hAnsi="微软雅黑 Light" w:eastAsia="微软雅黑 Light" w:cs="微软雅黑 Light"/>
                <w:sz w:val="24"/>
              </w:rPr>
            </w:pPr>
          </w:p>
        </w:tc>
      </w:tr>
      <w:tr w14:paraId="5AC5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87" w:type="dxa"/>
            <w:vMerge w:val="continue"/>
            <w:noWrap w:val="0"/>
            <w:vAlign w:val="center"/>
          </w:tcPr>
          <w:p w14:paraId="6397E450">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30620B77">
            <w:pPr>
              <w:widowControl/>
              <w:spacing w:line="320" w:lineRule="exact"/>
              <w:jc w:val="center"/>
              <w:rPr>
                <w:rFonts w:hint="eastAsia" w:ascii="微软雅黑 Light" w:hAnsi="微软雅黑 Light" w:eastAsia="微软雅黑 Light" w:cs="微软雅黑 Light"/>
                <w:szCs w:val="21"/>
              </w:rPr>
            </w:pPr>
            <w:r>
              <w:rPr>
                <w:rFonts w:ascii="微软雅黑 Light" w:hAnsi="微软雅黑 Light" w:eastAsia="微软雅黑 Light" w:cs="微软雅黑 Light"/>
                <w:szCs w:val="21"/>
              </w:rPr>
              <w:t>过程控制</w:t>
            </w:r>
          </w:p>
        </w:tc>
        <w:tc>
          <w:tcPr>
            <w:tcW w:w="759" w:type="dxa"/>
            <w:noWrap w:val="0"/>
            <w:vAlign w:val="center"/>
          </w:tcPr>
          <w:p w14:paraId="24B0378D">
            <w:pPr>
              <w:widowControl/>
              <w:spacing w:line="320" w:lineRule="exact"/>
              <w:jc w:val="center"/>
              <w:rPr>
                <w:rFonts w:ascii="微软雅黑 Light" w:hAnsi="微软雅黑 Light" w:eastAsia="微软雅黑 Light" w:cs="微软雅黑 Light"/>
                <w:szCs w:val="21"/>
              </w:rPr>
            </w:pPr>
            <w:r>
              <w:rPr>
                <w:rFonts w:hint="eastAsia" w:ascii="微软雅黑 Light" w:hAnsi="微软雅黑 Light" w:eastAsia="微软雅黑 Light" w:cs="微软雅黑 Light"/>
                <w:szCs w:val="21"/>
              </w:rPr>
              <w:t>8</w:t>
            </w:r>
            <w:r>
              <w:rPr>
                <w:rFonts w:ascii="微软雅黑 Light" w:hAnsi="微软雅黑 Light" w:eastAsia="微软雅黑 Light" w:cs="微软雅黑 Light"/>
                <w:szCs w:val="21"/>
              </w:rPr>
              <w:t>分</w:t>
            </w:r>
          </w:p>
        </w:tc>
        <w:tc>
          <w:tcPr>
            <w:tcW w:w="7265" w:type="dxa"/>
            <w:noWrap w:val="0"/>
            <w:vAlign w:val="top"/>
          </w:tcPr>
          <w:p w14:paraId="73EF02EA">
            <w:pPr>
              <w:pStyle w:val="26"/>
              <w:spacing w:before="2" w:line="320" w:lineRule="exact"/>
              <w:ind w:right="94"/>
              <w:rPr>
                <w:rFonts w:hint="eastAsia" w:ascii="微软雅黑 Light" w:hAnsi="微软雅黑 Light" w:eastAsia="微软雅黑 Light" w:cs="微软雅黑 Light"/>
                <w:szCs w:val="21"/>
              </w:rPr>
            </w:pPr>
            <w:r>
              <w:rPr>
                <w:rFonts w:hint="eastAsia" w:ascii="微软雅黑 Light" w:hAnsi="微软雅黑 Light" w:eastAsia="微软雅黑 Light" w:cs="微软雅黑 Light"/>
                <w:szCs w:val="21"/>
              </w:rPr>
              <w:t>投标人</w:t>
            </w:r>
            <w:r>
              <w:rPr>
                <w:rFonts w:ascii="微软雅黑 Light" w:hAnsi="微软雅黑 Light" w:eastAsia="微软雅黑 Light" w:cs="微软雅黑 Light"/>
                <w:szCs w:val="21"/>
              </w:rPr>
              <w:t>提供</w:t>
            </w:r>
            <w:r>
              <w:rPr>
                <w:rFonts w:hint="eastAsia" w:ascii="微软雅黑 Light" w:hAnsi="微软雅黑 Light" w:eastAsia="微软雅黑 Light" w:cs="微软雅黑 Light"/>
                <w:szCs w:val="21"/>
              </w:rPr>
              <w:t>①</w:t>
            </w:r>
            <w:r>
              <w:rPr>
                <w:rFonts w:ascii="微软雅黑 Light" w:hAnsi="微软雅黑 Light" w:eastAsia="微软雅黑 Light" w:cs="微软雅黑 Light"/>
                <w:szCs w:val="21"/>
              </w:rPr>
              <w:t>食品安全管理制度</w:t>
            </w:r>
            <w:r>
              <w:rPr>
                <w:rFonts w:hint="eastAsia" w:ascii="微软雅黑 Light" w:hAnsi="微软雅黑 Light" w:eastAsia="微软雅黑 Light" w:cs="微软雅黑 Light"/>
                <w:szCs w:val="21"/>
              </w:rPr>
              <w:t>；②</w:t>
            </w:r>
            <w:r>
              <w:rPr>
                <w:rFonts w:ascii="微软雅黑 Light" w:hAnsi="微软雅黑 Light" w:eastAsia="微软雅黑 Light" w:cs="微软雅黑 Light"/>
                <w:szCs w:val="21"/>
              </w:rPr>
              <w:t>食品自查制度</w:t>
            </w:r>
            <w:r>
              <w:rPr>
                <w:rFonts w:hint="eastAsia" w:ascii="微软雅黑 Light" w:hAnsi="微软雅黑 Light" w:eastAsia="微软雅黑 Light" w:cs="微软雅黑 Light"/>
                <w:szCs w:val="21"/>
              </w:rPr>
              <w:t>；③</w:t>
            </w:r>
            <w:r>
              <w:rPr>
                <w:rFonts w:ascii="微软雅黑 Light" w:hAnsi="微软雅黑 Light" w:eastAsia="微软雅黑 Light" w:cs="微软雅黑 Light"/>
                <w:szCs w:val="21"/>
              </w:rPr>
              <w:t>食品进货查验记录制度</w:t>
            </w:r>
            <w:r>
              <w:rPr>
                <w:rFonts w:hint="eastAsia" w:ascii="微软雅黑 Light" w:hAnsi="微软雅黑 Light" w:eastAsia="微软雅黑 Light" w:cs="微软雅黑 Light"/>
                <w:szCs w:val="21"/>
              </w:rPr>
              <w:t>；④</w:t>
            </w:r>
            <w:r>
              <w:rPr>
                <w:rFonts w:ascii="微软雅黑 Light" w:hAnsi="微软雅黑 Light" w:eastAsia="微软雅黑 Light" w:cs="微软雅黑 Light"/>
                <w:szCs w:val="21"/>
              </w:rPr>
              <w:t>食品</w:t>
            </w:r>
            <w:r>
              <w:rPr>
                <w:rFonts w:hint="eastAsia" w:ascii="微软雅黑 Light" w:hAnsi="微软雅黑 Light" w:eastAsia="微软雅黑 Light" w:cs="微软雅黑 Light"/>
                <w:szCs w:val="21"/>
              </w:rPr>
              <w:t>出库</w:t>
            </w:r>
            <w:r>
              <w:rPr>
                <w:rFonts w:ascii="微软雅黑 Light" w:hAnsi="微软雅黑 Light" w:eastAsia="微软雅黑 Light" w:cs="微软雅黑 Light"/>
                <w:szCs w:val="21"/>
              </w:rPr>
              <w:t>查验记录制度，每提供一个得</w:t>
            </w:r>
            <w:r>
              <w:rPr>
                <w:rFonts w:hint="eastAsia" w:ascii="微软雅黑 Light" w:hAnsi="微软雅黑 Light" w:eastAsia="微软雅黑 Light" w:cs="微软雅黑 Light"/>
                <w:szCs w:val="21"/>
              </w:rPr>
              <w:t>2</w:t>
            </w:r>
            <w:r>
              <w:rPr>
                <w:rFonts w:ascii="微软雅黑 Light" w:hAnsi="微软雅黑 Light" w:eastAsia="微软雅黑 Light" w:cs="微软雅黑 Light"/>
                <w:szCs w:val="21"/>
              </w:rPr>
              <w:t>分，满分</w:t>
            </w:r>
            <w:r>
              <w:rPr>
                <w:rFonts w:hint="eastAsia" w:ascii="微软雅黑 Light" w:hAnsi="微软雅黑 Light" w:eastAsia="微软雅黑 Light" w:cs="微软雅黑 Light"/>
                <w:szCs w:val="21"/>
              </w:rPr>
              <w:t>8</w:t>
            </w:r>
            <w:r>
              <w:rPr>
                <w:rFonts w:ascii="微软雅黑 Light" w:hAnsi="微软雅黑 Light" w:eastAsia="微软雅黑 Light" w:cs="微软雅黑 Light"/>
                <w:szCs w:val="21"/>
              </w:rPr>
              <w:t>分。</w:t>
            </w:r>
          </w:p>
        </w:tc>
        <w:tc>
          <w:tcPr>
            <w:tcW w:w="578" w:type="dxa"/>
            <w:noWrap w:val="0"/>
            <w:vAlign w:val="center"/>
          </w:tcPr>
          <w:p w14:paraId="236FB6A3">
            <w:pPr>
              <w:spacing w:line="320" w:lineRule="exact"/>
              <w:rPr>
                <w:rFonts w:hint="eastAsia" w:ascii="微软雅黑 Light" w:hAnsi="微软雅黑 Light" w:eastAsia="微软雅黑 Light" w:cs="微软雅黑 Light"/>
                <w:sz w:val="24"/>
              </w:rPr>
            </w:pPr>
          </w:p>
        </w:tc>
      </w:tr>
      <w:tr w14:paraId="2427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7" w:type="dxa"/>
            <w:vMerge w:val="continue"/>
            <w:noWrap w:val="0"/>
            <w:vAlign w:val="center"/>
          </w:tcPr>
          <w:p w14:paraId="2308210D">
            <w:pPr>
              <w:widowControl/>
              <w:spacing w:line="320" w:lineRule="exact"/>
              <w:jc w:val="center"/>
              <w:rPr>
                <w:rFonts w:hint="eastAsia" w:ascii="微软雅黑 Light" w:hAnsi="微软雅黑 Light" w:eastAsia="微软雅黑 Light" w:cs="微软雅黑 Light"/>
                <w:szCs w:val="21"/>
              </w:rPr>
            </w:pPr>
          </w:p>
        </w:tc>
        <w:tc>
          <w:tcPr>
            <w:tcW w:w="860" w:type="dxa"/>
            <w:noWrap w:val="0"/>
            <w:vAlign w:val="center"/>
          </w:tcPr>
          <w:p w14:paraId="4F253E68">
            <w:pPr>
              <w:widowControl/>
              <w:spacing w:line="320" w:lineRule="exact"/>
              <w:jc w:val="center"/>
              <w:rPr>
                <w:rFonts w:ascii="微软雅黑 Light" w:hAnsi="微软雅黑 Light" w:eastAsia="微软雅黑 Light" w:cs="微软雅黑 Light"/>
                <w:szCs w:val="21"/>
              </w:rPr>
            </w:pPr>
            <w:r>
              <w:rPr>
                <w:rFonts w:ascii="微软雅黑 Light" w:hAnsi="微软雅黑 Light" w:eastAsia="微软雅黑 Light" w:cs="微软雅黑 Light"/>
                <w:szCs w:val="21"/>
              </w:rPr>
              <w:t>食品安全保障方案</w:t>
            </w:r>
          </w:p>
        </w:tc>
        <w:tc>
          <w:tcPr>
            <w:tcW w:w="759" w:type="dxa"/>
            <w:noWrap w:val="0"/>
            <w:vAlign w:val="center"/>
          </w:tcPr>
          <w:p w14:paraId="1312446A">
            <w:pPr>
              <w:widowControl/>
              <w:spacing w:line="320" w:lineRule="exact"/>
              <w:jc w:val="center"/>
              <w:rPr>
                <w:rFonts w:ascii="微软雅黑 Light" w:hAnsi="微软雅黑 Light" w:eastAsia="微软雅黑 Light" w:cs="微软雅黑 Light"/>
                <w:szCs w:val="21"/>
              </w:rPr>
            </w:pPr>
          </w:p>
          <w:p w14:paraId="75CFA117">
            <w:pPr>
              <w:widowControl/>
              <w:spacing w:line="320" w:lineRule="exact"/>
              <w:jc w:val="center"/>
              <w:rPr>
                <w:rFonts w:ascii="微软雅黑 Light" w:hAnsi="微软雅黑 Light" w:eastAsia="微软雅黑 Light" w:cs="微软雅黑 Light"/>
                <w:szCs w:val="21"/>
              </w:rPr>
            </w:pPr>
            <w:r>
              <w:rPr>
                <w:rFonts w:hint="eastAsia" w:ascii="微软雅黑 Light" w:hAnsi="微软雅黑 Light" w:eastAsia="微软雅黑 Light" w:cs="微软雅黑 Light"/>
                <w:szCs w:val="21"/>
              </w:rPr>
              <w:t>10</w:t>
            </w:r>
            <w:r>
              <w:rPr>
                <w:rFonts w:ascii="微软雅黑 Light" w:hAnsi="微软雅黑 Light" w:eastAsia="微软雅黑 Light" w:cs="微软雅黑 Light"/>
                <w:szCs w:val="21"/>
              </w:rPr>
              <w:t>分</w:t>
            </w:r>
          </w:p>
        </w:tc>
        <w:tc>
          <w:tcPr>
            <w:tcW w:w="7265" w:type="dxa"/>
            <w:noWrap w:val="0"/>
            <w:vAlign w:val="top"/>
          </w:tcPr>
          <w:p w14:paraId="672E2191">
            <w:pPr>
              <w:widowControl/>
              <w:spacing w:line="320" w:lineRule="exact"/>
              <w:jc w:val="left"/>
              <w:rPr>
                <w:rFonts w:ascii="微软雅黑 Light" w:hAnsi="微软雅黑 Light" w:eastAsia="微软雅黑 Light" w:cs="微软雅黑 Light"/>
                <w:szCs w:val="21"/>
              </w:rPr>
            </w:pPr>
            <w:r>
              <w:rPr>
                <w:rFonts w:ascii="微软雅黑 Light" w:hAnsi="微软雅黑 Light" w:eastAsia="微软雅黑 Light" w:cs="微软雅黑 Light"/>
                <w:szCs w:val="21"/>
              </w:rPr>
              <w:t>投</w:t>
            </w:r>
            <w:r>
              <w:rPr>
                <w:rFonts w:hint="eastAsia" w:ascii="微软雅黑 Light" w:hAnsi="微软雅黑 Light" w:eastAsia="微软雅黑 Light" w:cs="微软雅黑 Light"/>
                <w:szCs w:val="21"/>
              </w:rPr>
              <w:t>标</w:t>
            </w:r>
            <w:r>
              <w:rPr>
                <w:rFonts w:ascii="微软雅黑 Light" w:hAnsi="微软雅黑 Light" w:eastAsia="微软雅黑 Light" w:cs="微软雅黑 Light"/>
                <w:szCs w:val="21"/>
              </w:rPr>
              <w:t>人需制定食品安全保障方案，主要包括</w:t>
            </w:r>
            <w:r>
              <w:rPr>
                <w:rFonts w:hint="eastAsia" w:ascii="微软雅黑 Light" w:hAnsi="微软雅黑 Light" w:eastAsia="微软雅黑 Light" w:cs="微软雅黑 Light"/>
                <w:szCs w:val="21"/>
              </w:rPr>
              <w:t>：①食材来源的保证措施；②正常产品检验的保证措施；③食材质量保证措施及出现产品质量问题后的应急处理方案;；④仓储安全措施管理；⑤仓储卫生管理</w:t>
            </w:r>
            <w:r>
              <w:rPr>
                <w:rFonts w:ascii="微软雅黑 Light" w:hAnsi="微软雅黑 Light" w:eastAsia="微软雅黑 Light" w:cs="微软雅黑 Light"/>
                <w:szCs w:val="21"/>
              </w:rPr>
              <w:t>。</w:t>
            </w:r>
            <w:r>
              <w:rPr>
                <w:rFonts w:hint="eastAsia" w:ascii="微软雅黑 Light" w:hAnsi="微软雅黑 Light" w:eastAsia="微软雅黑 Light" w:cs="微软雅黑 Light"/>
                <w:szCs w:val="21"/>
              </w:rPr>
              <w:t>以上5项内容完整且完全满足项目要求得10分，每缺失一项内容扣2分，每项内容中有一处内容缺陷扣1分，扣完为止。</w:t>
            </w:r>
          </w:p>
        </w:tc>
        <w:tc>
          <w:tcPr>
            <w:tcW w:w="578" w:type="dxa"/>
            <w:noWrap w:val="0"/>
            <w:vAlign w:val="center"/>
          </w:tcPr>
          <w:p w14:paraId="514284D4">
            <w:pPr>
              <w:spacing w:line="320" w:lineRule="exact"/>
              <w:rPr>
                <w:rFonts w:hint="eastAsia" w:ascii="微软雅黑 Light" w:hAnsi="微软雅黑 Light" w:eastAsia="微软雅黑 Light" w:cs="微软雅黑 Light"/>
                <w:sz w:val="24"/>
              </w:rPr>
            </w:pPr>
          </w:p>
        </w:tc>
      </w:tr>
    </w:tbl>
    <w:p w14:paraId="41A06333">
      <w:pPr>
        <w:keepLines w:val="0"/>
        <w:pageBreakBefore w:val="0"/>
        <w:kinsoku w:val="0"/>
        <w:wordWrap/>
        <w:overflowPunct/>
        <w:topLinePunct w:val="0"/>
        <w:autoSpaceDE w:val="0"/>
        <w:autoSpaceDN w:val="0"/>
        <w:bidi w:val="0"/>
        <w:adjustRightInd w:val="0"/>
        <w:snapToGrid w:val="0"/>
        <w:spacing w:line="360" w:lineRule="exact"/>
        <w:textAlignment w:val="baseline"/>
      </w:pPr>
    </w:p>
    <w:p w14:paraId="77064A32">
      <w:pPr>
        <w:spacing w:line="360" w:lineRule="auto"/>
        <w:ind w:firstLine="562" w:firstLineChars="200"/>
        <w:jc w:val="center"/>
        <w:rPr>
          <w:rFonts w:hint="eastAsia" w:ascii="宋体" w:hAnsi="宋体" w:eastAsia="宋体" w:cs="宋体"/>
          <w:b/>
          <w:color w:val="auto"/>
          <w:sz w:val="28"/>
          <w:szCs w:val="28"/>
          <w:shd w:val="clear" w:color="auto" w:fill="FFFFFF"/>
        </w:rPr>
      </w:pPr>
      <w:bookmarkStart w:id="1" w:name="_Toc177870556"/>
      <w:r>
        <w:rPr>
          <w:rFonts w:hint="eastAsia" w:ascii="宋体" w:hAnsi="宋体" w:eastAsia="宋体" w:cs="宋体"/>
          <w:b/>
          <w:color w:val="auto"/>
          <w:sz w:val="28"/>
          <w:szCs w:val="28"/>
          <w:shd w:val="clear" w:color="auto" w:fill="FFFFFF"/>
        </w:rPr>
        <w:t>合同</w:t>
      </w:r>
      <w:bookmarkEnd w:id="1"/>
    </w:p>
    <w:p w14:paraId="02E337B2">
      <w:pPr>
        <w:spacing w:line="360" w:lineRule="auto"/>
        <w:ind w:firstLine="562" w:firstLineChars="200"/>
        <w:rPr>
          <w:rFonts w:hint="eastAsia" w:ascii="宋体" w:hAnsi="宋体" w:eastAsia="宋体" w:cs="宋体"/>
          <w:b/>
          <w:color w:val="auto"/>
          <w:sz w:val="28"/>
          <w:szCs w:val="28"/>
          <w:shd w:val="clear" w:color="auto" w:fill="FFFFFF"/>
        </w:rPr>
      </w:pPr>
      <w:r>
        <w:rPr>
          <w:rFonts w:hint="eastAsia" w:ascii="宋体" w:hAnsi="宋体" w:eastAsia="宋体" w:cs="宋体"/>
          <w:b/>
          <w:color w:val="auto"/>
          <w:sz w:val="28"/>
          <w:szCs w:val="28"/>
          <w:shd w:val="clear" w:color="auto" w:fill="FFFFFF"/>
        </w:rPr>
        <w:t>（一）签订合同</w:t>
      </w:r>
    </w:p>
    <w:p w14:paraId="7CB04709">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highlight w:val="none"/>
          <w:shd w:val="clear" w:color="auto" w:fill="FFFFFF"/>
        </w:rPr>
        <w:t>1.</w:t>
      </w:r>
      <w:r>
        <w:rPr>
          <w:rFonts w:hint="default" w:ascii="宋体" w:hAnsi="宋体" w:eastAsia="宋体" w:cs="宋体"/>
          <w:color w:val="auto"/>
          <w:sz w:val="24"/>
          <w:szCs w:val="24"/>
          <w:highlight w:val="none"/>
          <w:shd w:val="clear" w:color="auto" w:fill="FFFFFF"/>
        </w:rPr>
        <w:t>中标人</w:t>
      </w:r>
      <w:r>
        <w:rPr>
          <w:rFonts w:hint="eastAsia" w:ascii="宋体" w:hAnsi="宋体" w:eastAsia="宋体" w:cs="宋体"/>
          <w:color w:val="auto"/>
          <w:sz w:val="24"/>
          <w:szCs w:val="24"/>
          <w:highlight w:val="none"/>
          <w:shd w:val="clear" w:color="auto" w:fill="FFFFFF"/>
        </w:rPr>
        <w:t>应自中</w:t>
      </w:r>
      <w:r>
        <w:rPr>
          <w:rFonts w:hint="eastAsia" w:ascii="宋体" w:hAnsi="宋体" w:eastAsia="宋体" w:cs="宋体"/>
          <w:color w:val="auto"/>
          <w:sz w:val="24"/>
          <w:szCs w:val="24"/>
          <w:shd w:val="clear" w:color="auto" w:fill="FFFFFF"/>
        </w:rPr>
        <w:t>标通知书发出后</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日内与采购人签定合同。同时，</w:t>
      </w:r>
      <w:r>
        <w:rPr>
          <w:rFonts w:hint="eastAsia" w:ascii="宋体" w:hAnsi="宋体" w:eastAsia="宋体" w:cs="宋体"/>
          <w:color w:val="auto"/>
          <w:sz w:val="24"/>
          <w:szCs w:val="24"/>
          <w:shd w:val="clear" w:color="auto" w:fill="FFFFFF"/>
          <w:lang w:eastAsia="zh-CN"/>
        </w:rPr>
        <w:t>新疆宸宇恒业建设工程项目管理有限公司</w:t>
      </w:r>
      <w:r>
        <w:rPr>
          <w:rFonts w:hint="eastAsia" w:ascii="宋体" w:hAnsi="宋体" w:eastAsia="宋体" w:cs="宋体"/>
          <w:color w:val="auto"/>
          <w:sz w:val="24"/>
          <w:szCs w:val="24"/>
          <w:shd w:val="clear" w:color="auto" w:fill="FFFFFF"/>
        </w:rPr>
        <w:t>对合同内容进行审查，如发现与采购结果和投标承诺内容不一致的，应予以纠正。</w:t>
      </w:r>
    </w:p>
    <w:p w14:paraId="43A90C32">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2.招标文件、投标文件及评标过程中形成的有关澄清、修改文件的书面文件均作为签订合同依据，作为合同的附件，具有同等法律效力。</w:t>
      </w:r>
    </w:p>
    <w:p w14:paraId="53050410">
      <w:pPr>
        <w:spacing w:line="360" w:lineRule="auto"/>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r>
        <w:rPr>
          <w:rFonts w:hint="default" w:ascii="宋体" w:hAnsi="宋体" w:eastAsia="宋体" w:cs="宋体"/>
          <w:color w:val="auto"/>
          <w:sz w:val="24"/>
          <w:szCs w:val="24"/>
          <w:highlight w:val="none"/>
          <w:shd w:val="clear" w:color="auto" w:fill="FFFFFF"/>
        </w:rPr>
        <w:t>中标人</w:t>
      </w:r>
      <w:r>
        <w:rPr>
          <w:rFonts w:hint="eastAsia" w:ascii="宋体" w:hAnsi="宋体" w:eastAsia="宋体" w:cs="宋体"/>
          <w:color w:val="auto"/>
          <w:sz w:val="24"/>
          <w:szCs w:val="24"/>
          <w:highlight w:val="none"/>
          <w:shd w:val="clear" w:color="auto" w:fill="FFFFFF"/>
        </w:rPr>
        <w:t>拒绝与采购人签订合同的，采购人可以按照评审报告推荐的中标或者成交候选人名单排序，确定下一候选人为</w:t>
      </w:r>
      <w:r>
        <w:rPr>
          <w:rFonts w:hint="default" w:ascii="宋体" w:hAnsi="宋体" w:eastAsia="宋体" w:cs="宋体"/>
          <w:color w:val="auto"/>
          <w:sz w:val="24"/>
          <w:szCs w:val="24"/>
          <w:highlight w:val="none"/>
          <w:shd w:val="clear" w:color="auto" w:fill="FFFFFF"/>
        </w:rPr>
        <w:t>中标人</w:t>
      </w:r>
      <w:r>
        <w:rPr>
          <w:rFonts w:hint="eastAsia" w:ascii="宋体" w:hAnsi="宋体" w:eastAsia="宋体" w:cs="宋体"/>
          <w:color w:val="auto"/>
          <w:sz w:val="24"/>
          <w:szCs w:val="24"/>
          <w:highlight w:val="none"/>
          <w:shd w:val="clear" w:color="auto" w:fill="FFFFFF"/>
        </w:rPr>
        <w:t>，也可以重新开展政府采购活动。</w:t>
      </w:r>
    </w:p>
    <w:p w14:paraId="286150EF">
      <w:pPr>
        <w:spacing w:line="360" w:lineRule="auto"/>
        <w:ind w:firstLine="482"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color w:val="auto"/>
          <w:sz w:val="24"/>
          <w:szCs w:val="24"/>
          <w:highlight w:val="none"/>
          <w:shd w:val="clear" w:color="auto" w:fill="FFFFFF"/>
        </w:rPr>
        <w:t>（</w:t>
      </w:r>
      <w:r>
        <w:rPr>
          <w:rFonts w:hint="eastAsia" w:ascii="宋体" w:hAnsi="宋体" w:eastAsia="宋体" w:cs="宋体"/>
          <w:b/>
          <w:color w:val="auto"/>
          <w:sz w:val="24"/>
          <w:szCs w:val="24"/>
          <w:highlight w:val="none"/>
          <w:shd w:val="clear" w:color="auto" w:fill="FFFFFF"/>
          <w:lang w:val="en-US" w:eastAsia="zh-Hans"/>
        </w:rPr>
        <w:t>二</w:t>
      </w:r>
      <w:r>
        <w:rPr>
          <w:rFonts w:hint="eastAsia" w:ascii="宋体" w:hAnsi="宋体" w:eastAsia="宋体" w:cs="宋体"/>
          <w:b/>
          <w:color w:val="auto"/>
          <w:sz w:val="24"/>
          <w:szCs w:val="24"/>
          <w:highlight w:val="none"/>
          <w:shd w:val="clear" w:color="auto" w:fill="FFFFFF"/>
        </w:rPr>
        <w:t>）</w:t>
      </w:r>
      <w:r>
        <w:rPr>
          <w:rFonts w:hint="eastAsia" w:ascii="宋体" w:hAnsi="宋体" w:eastAsia="宋体" w:cs="宋体"/>
          <w:b w:val="0"/>
          <w:bCs w:val="0"/>
          <w:color w:val="auto"/>
          <w:kern w:val="2"/>
          <w:sz w:val="24"/>
          <w:szCs w:val="24"/>
          <w:highlight w:val="none"/>
          <w:shd w:val="clear" w:color="auto" w:fill="FFFFFF"/>
          <w:lang w:val="en-US" w:eastAsia="zh-CN" w:bidi="ar-SA"/>
        </w:rPr>
        <w:t>法律责任</w:t>
      </w:r>
    </w:p>
    <w:p w14:paraId="6CFC609F">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1.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DBB6B21">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（一）提供虚假材料谋取中标、成交的；</w:t>
      </w:r>
    </w:p>
    <w:p w14:paraId="7F83667A">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（二）采取不正当手段诋毁、排挤其他供应商的；</w:t>
      </w:r>
    </w:p>
    <w:p w14:paraId="0ED3797A">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（三）与采购人、其他供应商或者采购代理机构恶意串通的；</w:t>
      </w:r>
    </w:p>
    <w:p w14:paraId="293F65C2">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（四）向采购人、采购代理机构行贿或者提供其他不正当利益的；</w:t>
      </w:r>
    </w:p>
    <w:p w14:paraId="067CFB04">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（五）在招标采购过程中与采购人进行协商谈判的；</w:t>
      </w:r>
    </w:p>
    <w:p w14:paraId="18563D7C">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（六）拒绝有关部门监督检查或者提供虚假情况的。</w:t>
      </w:r>
    </w:p>
    <w:p w14:paraId="2AE5FF73">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2"/>
          <w:sz w:val="24"/>
          <w:szCs w:val="24"/>
          <w:highlight w:val="none"/>
          <w:shd w:val="clear" w:color="auto" w:fill="FFFFFF"/>
          <w:lang w:val="en-US" w:eastAsia="zh-CN" w:bidi="ar-SA"/>
        </w:rPr>
        <w:t>供应商有前款第（一）至（五）项情形之一的，中标、成交无效。</w:t>
      </w:r>
    </w:p>
    <w:p w14:paraId="0BC78C5C">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2.供应商有下列情形之一的，依照政府采购法第七十七条第一款的规定追究法律责任：</w:t>
      </w:r>
    </w:p>
    <w:p w14:paraId="74872D66">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（一）向评标委员会、竞争性谈判小组或者询价小组成员行贿或者提供其他不正当利益；</w:t>
      </w:r>
    </w:p>
    <w:p w14:paraId="7B7C7F57">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（二）中标或者成交后无正当理由拒不与采购人签订政府采购合同；</w:t>
      </w:r>
    </w:p>
    <w:p w14:paraId="4AF7ABB2">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（三）未按照</w:t>
      </w:r>
      <w:r>
        <w:rPr>
          <w:rFonts w:hint="default" w:ascii="宋体" w:hAnsi="宋体" w:eastAsia="宋体" w:cs="宋体"/>
          <w:color w:val="auto"/>
          <w:sz w:val="24"/>
          <w:szCs w:val="24"/>
          <w:highlight w:val="none"/>
          <w:shd w:val="clear" w:color="auto" w:fill="FFFFFF"/>
          <w:lang w:eastAsia="zh-CN"/>
        </w:rPr>
        <w:t>招标文件</w:t>
      </w:r>
      <w:r>
        <w:rPr>
          <w:rFonts w:hint="eastAsia" w:ascii="宋体" w:hAnsi="宋体" w:eastAsia="宋体" w:cs="宋体"/>
          <w:color w:val="auto"/>
          <w:sz w:val="24"/>
          <w:szCs w:val="24"/>
          <w:highlight w:val="none"/>
          <w:shd w:val="clear" w:color="auto" w:fill="FFFFFF"/>
          <w:lang w:val="en-US" w:eastAsia="zh-CN"/>
        </w:rPr>
        <w:t>确定的事项签订政府采购合同；</w:t>
      </w:r>
    </w:p>
    <w:p w14:paraId="188F3FFF">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（四）将政府采购合同转包；</w:t>
      </w:r>
    </w:p>
    <w:p w14:paraId="302A58E5">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（五）提供假冒伪劣产品；</w:t>
      </w:r>
    </w:p>
    <w:p w14:paraId="1C8DC980">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（六）擅自变更、中止或者终止政府采购合同。</w:t>
      </w:r>
    </w:p>
    <w:p w14:paraId="25520F18">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供应商有前款第一项规定情形的，中标、成交无效。</w:t>
      </w:r>
    </w:p>
    <w:p w14:paraId="768F1175">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3.供应商捏造事实、提供虚假材料或者以非法手段取得证明材料进行投诉的，由财政部门列入不良行为记录名单，禁止其1至3年内参加政府采购活动。</w:t>
      </w:r>
    </w:p>
    <w:p w14:paraId="2C025B61">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4.有下列情形之一的，属于恶意串通，对供应商依照政府采购法第七十七条第一款的规定追究法律责任：</w:t>
      </w:r>
    </w:p>
    <w:p w14:paraId="2B2EFAF8">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（一）供应商直接或者间接从采购人或者采购代理机构处获得其他供应商的相关情况并修改其投标文件或者</w:t>
      </w:r>
      <w:r>
        <w:rPr>
          <w:rFonts w:hint="default" w:ascii="宋体" w:hAnsi="宋体" w:eastAsia="宋体" w:cs="宋体"/>
          <w:color w:val="auto"/>
          <w:sz w:val="24"/>
          <w:szCs w:val="24"/>
          <w:highlight w:val="none"/>
          <w:shd w:val="clear" w:color="auto" w:fill="FFFFFF"/>
          <w:lang w:eastAsia="zh-CN"/>
        </w:rPr>
        <w:t>投标文件</w:t>
      </w:r>
      <w:r>
        <w:rPr>
          <w:rFonts w:hint="eastAsia" w:ascii="宋体" w:hAnsi="宋体" w:eastAsia="宋体" w:cs="宋体"/>
          <w:color w:val="auto"/>
          <w:sz w:val="24"/>
          <w:szCs w:val="24"/>
          <w:highlight w:val="none"/>
          <w:shd w:val="clear" w:color="auto" w:fill="FFFFFF"/>
          <w:lang w:val="en-US" w:eastAsia="zh-CN"/>
        </w:rPr>
        <w:t>；</w:t>
      </w:r>
    </w:p>
    <w:p w14:paraId="6FFCB503">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（二）供应商按照采购人或者采购代理机构的授意撤换、修改投标文件或者</w:t>
      </w:r>
      <w:r>
        <w:rPr>
          <w:rFonts w:hint="default" w:ascii="宋体" w:hAnsi="宋体" w:eastAsia="宋体" w:cs="宋体"/>
          <w:color w:val="auto"/>
          <w:sz w:val="24"/>
          <w:szCs w:val="24"/>
          <w:highlight w:val="none"/>
          <w:shd w:val="clear" w:color="auto" w:fill="FFFFFF"/>
          <w:lang w:eastAsia="zh-CN"/>
        </w:rPr>
        <w:t>投标文件</w:t>
      </w:r>
      <w:r>
        <w:rPr>
          <w:rFonts w:hint="eastAsia" w:ascii="宋体" w:hAnsi="宋体" w:eastAsia="宋体" w:cs="宋体"/>
          <w:color w:val="auto"/>
          <w:sz w:val="24"/>
          <w:szCs w:val="24"/>
          <w:highlight w:val="none"/>
          <w:shd w:val="clear" w:color="auto" w:fill="FFFFFF"/>
          <w:lang w:val="en-US" w:eastAsia="zh-CN"/>
        </w:rPr>
        <w:t>；</w:t>
      </w:r>
    </w:p>
    <w:p w14:paraId="40AB89CB">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（三）供应商之间协商报价、技术方案等投标文件或者</w:t>
      </w:r>
      <w:r>
        <w:rPr>
          <w:rFonts w:hint="default" w:ascii="宋体" w:hAnsi="宋体" w:eastAsia="宋体" w:cs="宋体"/>
          <w:color w:val="auto"/>
          <w:sz w:val="24"/>
          <w:szCs w:val="24"/>
          <w:highlight w:val="none"/>
          <w:shd w:val="clear" w:color="auto" w:fill="FFFFFF"/>
          <w:lang w:eastAsia="zh-CN"/>
        </w:rPr>
        <w:t>投标文件</w:t>
      </w:r>
      <w:r>
        <w:rPr>
          <w:rFonts w:hint="eastAsia" w:ascii="宋体" w:hAnsi="宋体" w:eastAsia="宋体" w:cs="宋体"/>
          <w:color w:val="auto"/>
          <w:sz w:val="24"/>
          <w:szCs w:val="24"/>
          <w:highlight w:val="none"/>
          <w:shd w:val="clear" w:color="auto" w:fill="FFFFFF"/>
          <w:lang w:val="en-US" w:eastAsia="zh-CN"/>
        </w:rPr>
        <w:t>的实质性内容；</w:t>
      </w:r>
    </w:p>
    <w:p w14:paraId="69C36BC0">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（四）属于同一集团、协会、商会等组织成员的供应商按照该组织要求协同参加政府采购活动；</w:t>
      </w:r>
    </w:p>
    <w:p w14:paraId="1ADD289E">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（五）供应商之间事先约定由某一特定供应商中标、成交；</w:t>
      </w:r>
    </w:p>
    <w:p w14:paraId="1EC92C7D">
      <w:pPr>
        <w:spacing w:line="360" w:lineRule="auto"/>
        <w:ind w:firstLine="480" w:firstLineChars="20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（六）供应商之间商定部分供应商放弃参加政府采购活动或者放弃中标、成交；</w:t>
      </w:r>
    </w:p>
    <w:p w14:paraId="25936D6A">
      <w:pPr>
        <w:spacing w:line="360" w:lineRule="auto"/>
        <w:ind w:firstLine="480" w:firstLineChars="200"/>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rPr>
        <w:t>（七）供应商与采购人或者采购代理机构之间、供应商相互之间，为谋求特定供应商中标、成交或者排斥其他供应商的其他串通行为。</w:t>
      </w:r>
    </w:p>
    <w:p w14:paraId="25495BF6">
      <w:pPr>
        <w:rPr>
          <w:sz w:val="24"/>
          <w:szCs w:val="24"/>
          <w:lang w:eastAsia="zh-CN"/>
        </w:rPr>
        <w:sectPr>
          <w:footerReference r:id="rId5" w:type="default"/>
          <w:pgSz w:w="11906" w:h="16839"/>
          <w:pgMar w:top="1440" w:right="1080" w:bottom="1440" w:left="1080" w:header="0" w:footer="989" w:gutter="0"/>
          <w:pgNumType w:fmt="decimal"/>
          <w:cols w:space="720" w:num="1"/>
        </w:sectPr>
      </w:pPr>
    </w:p>
    <w:p w14:paraId="346A2E26">
      <w:pPr>
        <w:keepNext w:val="0"/>
        <w:keepLines w:val="0"/>
        <w:pageBreakBefore w:val="0"/>
        <w:widowControl/>
        <w:numPr>
          <w:ilvl w:val="0"/>
          <w:numId w:val="2"/>
        </w:numPr>
        <w:kinsoku/>
        <w:wordWrap/>
        <w:overflowPunct/>
        <w:topLinePunct w:val="0"/>
        <w:autoSpaceDE/>
        <w:autoSpaceDN/>
        <w:bidi w:val="0"/>
        <w:adjustRightInd/>
        <w:snapToGrid/>
        <w:spacing w:after="0" w:line="560" w:lineRule="exact"/>
        <w:jc w:val="center"/>
        <w:textAlignment w:val="auto"/>
        <w:outlineLvl w:val="1"/>
        <w:rPr>
          <w:rFonts w:ascii="仿宋" w:hAnsi="仿宋" w:eastAsia="仿宋" w:cs="仿宋"/>
          <w:b/>
          <w:bCs/>
          <w:spacing w:val="-2"/>
          <w:sz w:val="31"/>
          <w:szCs w:val="31"/>
          <w:lang w:eastAsia="zh-CN"/>
        </w:rPr>
      </w:pPr>
      <w:r>
        <w:rPr>
          <w:rFonts w:ascii="仿宋" w:hAnsi="仿宋" w:eastAsia="仿宋" w:cs="仿宋"/>
          <w:spacing w:val="21"/>
          <w:sz w:val="31"/>
          <w:szCs w:val="31"/>
          <w:lang w:eastAsia="zh-CN"/>
        </w:rPr>
        <w:t xml:space="preserve"> </w:t>
      </w:r>
      <w:r>
        <w:rPr>
          <w:rFonts w:ascii="仿宋" w:hAnsi="仿宋" w:eastAsia="仿宋" w:cs="仿宋"/>
          <w:b/>
          <w:bCs/>
          <w:spacing w:val="-2"/>
          <w:sz w:val="31"/>
          <w:szCs w:val="31"/>
          <w:lang w:eastAsia="zh-CN"/>
        </w:rPr>
        <w:t>合同条款</w:t>
      </w:r>
      <w:bookmarkStart w:id="2" w:name="_Toc10334"/>
    </w:p>
    <w:bookmarkEnd w:id="2"/>
    <w:p w14:paraId="228F1AFA">
      <w:pPr>
        <w:numPr>
          <w:ilvl w:val="0"/>
          <w:numId w:val="0"/>
        </w:numPr>
        <w:spacing w:before="71" w:line="225" w:lineRule="auto"/>
        <w:ind w:leftChars="200" w:firstLine="1764" w:firstLineChars="700"/>
        <w:outlineLvl w:val="0"/>
        <w:rPr>
          <w:rFonts w:ascii="宋体" w:hAnsi="宋体" w:eastAsia="宋体" w:cs="宋体"/>
          <w:b w:val="0"/>
          <w:bCs w:val="0"/>
          <w:color w:val="auto"/>
          <w:sz w:val="24"/>
          <w:szCs w:val="24"/>
        </w:rPr>
      </w:pPr>
      <w:r>
        <w:rPr>
          <w:rFonts w:ascii="宋体" w:hAnsi="宋体" w:eastAsia="宋体" w:cs="宋体"/>
          <w:b w:val="0"/>
          <w:bCs w:val="0"/>
          <w:color w:val="auto"/>
          <w:spacing w:val="6"/>
          <w:sz w:val="24"/>
          <w:szCs w:val="24"/>
        </w:rPr>
        <w:t>（</w:t>
      </w:r>
      <w:r>
        <w:rPr>
          <w:rFonts w:hint="eastAsia" w:ascii="宋体" w:hAnsi="宋体" w:eastAsia="宋体" w:cs="宋体"/>
          <w:b w:val="0"/>
          <w:bCs w:val="0"/>
          <w:color w:val="auto"/>
          <w:spacing w:val="6"/>
          <w:sz w:val="24"/>
          <w:szCs w:val="24"/>
          <w:lang w:val="en-US" w:eastAsia="zh-CN"/>
        </w:rPr>
        <w:t>本合同</w:t>
      </w:r>
      <w:r>
        <w:rPr>
          <w:rFonts w:ascii="宋体" w:hAnsi="宋体" w:eastAsia="宋体" w:cs="宋体"/>
          <w:b w:val="0"/>
          <w:bCs w:val="0"/>
          <w:color w:val="auto"/>
          <w:spacing w:val="6"/>
          <w:sz w:val="24"/>
          <w:szCs w:val="24"/>
        </w:rPr>
        <w:t>仅供参考</w:t>
      </w:r>
      <w:r>
        <w:rPr>
          <w:rFonts w:hint="eastAsia" w:ascii="宋体" w:hAnsi="宋体" w:eastAsia="宋体" w:cs="宋体"/>
          <w:b w:val="0"/>
          <w:bCs w:val="0"/>
          <w:color w:val="auto"/>
          <w:spacing w:val="6"/>
          <w:sz w:val="24"/>
          <w:szCs w:val="24"/>
          <w:lang w:eastAsia="zh-CN"/>
        </w:rPr>
        <w:t>，</w:t>
      </w:r>
      <w:r>
        <w:rPr>
          <w:rFonts w:hint="eastAsia" w:ascii="宋体" w:hAnsi="宋体" w:eastAsia="宋体" w:cs="宋体"/>
          <w:b w:val="0"/>
          <w:bCs w:val="0"/>
          <w:color w:val="auto"/>
          <w:spacing w:val="6"/>
          <w:sz w:val="24"/>
          <w:szCs w:val="24"/>
          <w:lang w:val="en-US" w:eastAsia="zh-CN"/>
        </w:rPr>
        <w:t>具体以实际签定合同为准</w:t>
      </w:r>
      <w:r>
        <w:rPr>
          <w:rFonts w:ascii="宋体" w:hAnsi="宋体" w:eastAsia="宋体" w:cs="宋体"/>
          <w:b w:val="0"/>
          <w:bCs w:val="0"/>
          <w:color w:val="auto"/>
          <w:spacing w:val="6"/>
          <w:sz w:val="24"/>
          <w:szCs w:val="24"/>
        </w:rPr>
        <w:t>）</w:t>
      </w:r>
    </w:p>
    <w:p w14:paraId="500A3791">
      <w:pPr>
        <w:pStyle w:val="7"/>
        <w:spacing w:line="312" w:lineRule="auto"/>
        <w:rPr>
          <w:color w:val="auto"/>
        </w:rPr>
      </w:pPr>
    </w:p>
    <w:p w14:paraId="1D61E9AF">
      <w:pPr>
        <w:pStyle w:val="7"/>
        <w:spacing w:line="313" w:lineRule="auto"/>
        <w:rPr>
          <w:color w:val="auto"/>
        </w:rPr>
      </w:pPr>
    </w:p>
    <w:p w14:paraId="52ABB663">
      <w:pPr>
        <w:spacing w:before="100" w:line="225" w:lineRule="auto"/>
        <w:jc w:val="center"/>
        <w:outlineLvl w:val="1"/>
        <w:rPr>
          <w:rFonts w:ascii="宋体" w:hAnsi="宋体" w:eastAsia="宋体" w:cs="宋体"/>
          <w:color w:val="auto"/>
          <w:sz w:val="31"/>
          <w:szCs w:val="31"/>
        </w:rPr>
      </w:pPr>
      <w:r>
        <w:rPr>
          <w:rFonts w:ascii="宋体" w:hAnsi="宋体" w:eastAsia="宋体" w:cs="宋体"/>
          <w:b/>
          <w:bCs/>
          <w:color w:val="auto"/>
          <w:spacing w:val="-7"/>
          <w:sz w:val="31"/>
          <w:szCs w:val="31"/>
        </w:rPr>
        <w:t>食材采购合同参考模板</w:t>
      </w:r>
    </w:p>
    <w:p w14:paraId="35F827FA">
      <w:pPr>
        <w:pStyle w:val="7"/>
        <w:spacing w:line="242" w:lineRule="auto"/>
        <w:rPr>
          <w:color w:val="auto"/>
        </w:rPr>
      </w:pPr>
    </w:p>
    <w:p w14:paraId="40DF469F">
      <w:pPr>
        <w:pStyle w:val="7"/>
        <w:spacing w:line="243" w:lineRule="auto"/>
        <w:rPr>
          <w:color w:val="auto"/>
        </w:rPr>
      </w:pPr>
    </w:p>
    <w:p w14:paraId="70AEA2B3">
      <w:pPr>
        <w:pStyle w:val="7"/>
        <w:spacing w:line="243" w:lineRule="auto"/>
        <w:rPr>
          <w:color w:val="auto"/>
        </w:rPr>
      </w:pPr>
    </w:p>
    <w:p w14:paraId="2F82C0A7">
      <w:pPr>
        <w:spacing w:before="78" w:line="221" w:lineRule="auto"/>
        <w:ind w:left="584"/>
        <w:rPr>
          <w:rFonts w:ascii="宋体" w:hAnsi="宋体" w:eastAsia="宋体" w:cs="宋体"/>
          <w:color w:val="auto"/>
          <w:sz w:val="24"/>
          <w:szCs w:val="24"/>
        </w:rPr>
      </w:pPr>
      <w:r>
        <w:rPr>
          <w:rFonts w:ascii="宋体" w:hAnsi="宋体" w:eastAsia="宋体" w:cs="宋体"/>
          <w:color w:val="auto"/>
          <w:spacing w:val="-7"/>
          <w:sz w:val="24"/>
          <w:szCs w:val="24"/>
        </w:rPr>
        <w:t>甲方（</w:t>
      </w:r>
      <w:r>
        <w:rPr>
          <w:rFonts w:hint="eastAsia" w:ascii="宋体" w:hAnsi="宋体" w:eastAsia="宋体" w:cs="宋体"/>
          <w:color w:val="auto"/>
          <w:spacing w:val="-7"/>
          <w:sz w:val="24"/>
          <w:szCs w:val="24"/>
          <w:lang w:val="en-US" w:eastAsia="zh-CN"/>
        </w:rPr>
        <w:t>和田市某单位</w:t>
      </w:r>
      <w:r>
        <w:rPr>
          <w:rFonts w:ascii="宋体" w:hAnsi="宋体" w:eastAsia="宋体" w:cs="宋体"/>
          <w:color w:val="auto"/>
          <w:sz w:val="24"/>
          <w:szCs w:val="24"/>
        </w:rPr>
        <w:t>）：</w:t>
      </w:r>
    </w:p>
    <w:p w14:paraId="29332DB9">
      <w:pPr>
        <w:spacing w:before="272" w:line="219" w:lineRule="auto"/>
        <w:ind w:left="550"/>
        <w:rPr>
          <w:rFonts w:ascii="宋体" w:hAnsi="宋体" w:eastAsia="宋体" w:cs="宋体"/>
          <w:color w:val="auto"/>
          <w:sz w:val="24"/>
          <w:szCs w:val="24"/>
        </w:rPr>
      </w:pPr>
      <w:r>
        <w:rPr>
          <w:rFonts w:ascii="宋体" w:hAnsi="宋体" w:eastAsia="宋体" w:cs="宋体"/>
          <w:color w:val="auto"/>
          <w:spacing w:val="-5"/>
          <w:sz w:val="24"/>
          <w:szCs w:val="24"/>
        </w:rPr>
        <w:t>统一社会信用代码：</w:t>
      </w:r>
    </w:p>
    <w:p w14:paraId="0B3732E6">
      <w:pPr>
        <w:spacing w:before="277" w:line="219" w:lineRule="auto"/>
        <w:ind w:left="563"/>
        <w:rPr>
          <w:rFonts w:ascii="宋体" w:hAnsi="宋体" w:eastAsia="宋体" w:cs="宋体"/>
          <w:color w:val="auto"/>
          <w:sz w:val="24"/>
          <w:szCs w:val="24"/>
        </w:rPr>
      </w:pPr>
      <w:r>
        <w:rPr>
          <w:rFonts w:ascii="宋体" w:hAnsi="宋体" w:eastAsia="宋体" w:cs="宋体"/>
          <w:color w:val="auto"/>
          <w:spacing w:val="-4"/>
          <w:sz w:val="24"/>
          <w:szCs w:val="24"/>
        </w:rPr>
        <w:t>乙方（供货方</w:t>
      </w:r>
      <w:r>
        <w:rPr>
          <w:rFonts w:ascii="宋体" w:hAnsi="宋体" w:eastAsia="宋体" w:cs="宋体"/>
          <w:color w:val="auto"/>
          <w:spacing w:val="1"/>
          <w:sz w:val="24"/>
          <w:szCs w:val="24"/>
        </w:rPr>
        <w:t>）：</w:t>
      </w:r>
    </w:p>
    <w:p w14:paraId="5974CFDC">
      <w:pPr>
        <w:spacing w:before="274" w:line="219" w:lineRule="auto"/>
        <w:ind w:left="533"/>
        <w:rPr>
          <w:rFonts w:ascii="宋体" w:hAnsi="宋体" w:eastAsia="宋体" w:cs="宋体"/>
          <w:color w:val="auto"/>
          <w:sz w:val="24"/>
          <w:szCs w:val="24"/>
        </w:rPr>
      </w:pPr>
      <w:r>
        <w:rPr>
          <w:rFonts w:ascii="宋体" w:hAnsi="宋体" w:eastAsia="宋体" w:cs="宋体"/>
          <w:color w:val="auto"/>
          <w:spacing w:val="4"/>
          <w:sz w:val="24"/>
          <w:szCs w:val="24"/>
        </w:rPr>
        <w:t>统一社会信用代码：</w:t>
      </w:r>
    </w:p>
    <w:p w14:paraId="5344E272">
      <w:pPr>
        <w:spacing w:before="272" w:line="309" w:lineRule="auto"/>
        <w:ind w:left="26" w:right="25" w:firstLine="497"/>
        <w:jc w:val="both"/>
        <w:rPr>
          <w:rFonts w:ascii="宋体" w:hAnsi="宋体" w:eastAsia="宋体" w:cs="宋体"/>
          <w:color w:val="auto"/>
          <w:sz w:val="24"/>
          <w:szCs w:val="24"/>
        </w:rPr>
      </w:pPr>
      <w:r>
        <w:rPr>
          <w:rFonts w:ascii="宋体" w:hAnsi="宋体" w:eastAsia="宋体" w:cs="宋体"/>
          <w:color w:val="auto"/>
          <w:spacing w:val="9"/>
          <w:sz w:val="24"/>
          <w:szCs w:val="24"/>
        </w:rPr>
        <w:t>依据《中华人民共和国民法典》</w:t>
      </w:r>
      <w:r>
        <w:rPr>
          <w:rFonts w:ascii="宋体" w:hAnsi="宋体" w:eastAsia="宋体" w:cs="宋体"/>
          <w:color w:val="auto"/>
          <w:spacing w:val="-81"/>
          <w:sz w:val="24"/>
          <w:szCs w:val="24"/>
        </w:rPr>
        <w:t xml:space="preserve"> </w:t>
      </w:r>
      <w:r>
        <w:rPr>
          <w:rFonts w:ascii="宋体" w:hAnsi="宋体" w:eastAsia="宋体" w:cs="宋体"/>
          <w:color w:val="auto"/>
          <w:spacing w:val="9"/>
          <w:sz w:val="24"/>
          <w:szCs w:val="24"/>
        </w:rPr>
        <w:t>《招投标文件》</w:t>
      </w:r>
      <w:r>
        <w:rPr>
          <w:rFonts w:ascii="宋体" w:hAnsi="宋体" w:eastAsia="宋体" w:cs="宋体"/>
          <w:color w:val="auto"/>
          <w:spacing w:val="-96"/>
          <w:sz w:val="24"/>
          <w:szCs w:val="24"/>
        </w:rPr>
        <w:t xml:space="preserve"> </w:t>
      </w:r>
      <w:r>
        <w:rPr>
          <w:rFonts w:ascii="宋体" w:hAnsi="宋体" w:eastAsia="宋体" w:cs="宋体"/>
          <w:color w:val="auto"/>
          <w:spacing w:val="9"/>
          <w:sz w:val="24"/>
          <w:szCs w:val="24"/>
        </w:rPr>
        <w:t>《中标通知书》及其他</w:t>
      </w:r>
      <w:r>
        <w:rPr>
          <w:rFonts w:ascii="宋体" w:hAnsi="宋体" w:eastAsia="宋体" w:cs="宋体"/>
          <w:color w:val="auto"/>
          <w:sz w:val="24"/>
          <w:szCs w:val="24"/>
        </w:rPr>
        <w:t xml:space="preserve"> </w:t>
      </w:r>
      <w:r>
        <w:rPr>
          <w:rFonts w:ascii="宋体" w:hAnsi="宋体" w:eastAsia="宋体" w:cs="宋体"/>
          <w:color w:val="auto"/>
          <w:spacing w:val="9"/>
          <w:sz w:val="24"/>
          <w:szCs w:val="24"/>
        </w:rPr>
        <w:t>法律、法规、规章规定，遵循平等、</w:t>
      </w:r>
      <w:r>
        <w:rPr>
          <w:rFonts w:ascii="宋体" w:hAnsi="宋体" w:eastAsia="宋体" w:cs="宋体"/>
          <w:color w:val="auto"/>
          <w:spacing w:val="-57"/>
          <w:sz w:val="24"/>
          <w:szCs w:val="24"/>
        </w:rPr>
        <w:t xml:space="preserve"> </w:t>
      </w:r>
      <w:r>
        <w:rPr>
          <w:rFonts w:ascii="宋体" w:hAnsi="宋体" w:eastAsia="宋体" w:cs="宋体"/>
          <w:color w:val="auto"/>
          <w:spacing w:val="9"/>
          <w:sz w:val="24"/>
          <w:szCs w:val="24"/>
        </w:rPr>
        <w:t>自愿、公平和诚实信用原则，经甲乙双</w:t>
      </w:r>
      <w:r>
        <w:rPr>
          <w:rFonts w:ascii="宋体" w:hAnsi="宋体" w:eastAsia="宋体" w:cs="宋体"/>
          <w:color w:val="auto"/>
          <w:sz w:val="24"/>
          <w:szCs w:val="24"/>
        </w:rPr>
        <w:t xml:space="preserve"> </w:t>
      </w:r>
      <w:r>
        <w:rPr>
          <w:rFonts w:ascii="宋体" w:hAnsi="宋体" w:eastAsia="宋体" w:cs="宋体"/>
          <w:color w:val="auto"/>
          <w:spacing w:val="18"/>
          <w:sz w:val="24"/>
          <w:szCs w:val="24"/>
        </w:rPr>
        <w:t>方协商一致，就</w:t>
      </w:r>
      <w:r>
        <w:rPr>
          <w:rFonts w:hint="eastAsia" w:ascii="宋体" w:hAnsi="宋体" w:eastAsia="宋体" w:cs="宋体"/>
          <w:color w:val="auto"/>
          <w:spacing w:val="-4"/>
          <w:sz w:val="24"/>
          <w:szCs w:val="24"/>
          <w:lang w:val="en-US" w:eastAsia="zh-CN"/>
        </w:rPr>
        <w:t>采购单位</w:t>
      </w:r>
      <w:r>
        <w:rPr>
          <w:rFonts w:ascii="宋体" w:hAnsi="宋体" w:eastAsia="宋体" w:cs="宋体"/>
          <w:color w:val="auto"/>
          <w:spacing w:val="18"/>
          <w:sz w:val="24"/>
          <w:szCs w:val="24"/>
        </w:rPr>
        <w:t>食堂采购食材事宜，签订本合同，食材具体质量要求</w:t>
      </w:r>
      <w:r>
        <w:rPr>
          <w:rFonts w:ascii="宋体" w:hAnsi="宋体" w:eastAsia="宋体" w:cs="宋体"/>
          <w:color w:val="auto"/>
          <w:spacing w:val="14"/>
          <w:sz w:val="24"/>
          <w:szCs w:val="24"/>
        </w:rPr>
        <w:t xml:space="preserve"> </w:t>
      </w:r>
      <w:r>
        <w:rPr>
          <w:rFonts w:ascii="宋体" w:hAnsi="宋体" w:eastAsia="宋体" w:cs="宋体"/>
          <w:color w:val="auto"/>
          <w:spacing w:val="13"/>
          <w:sz w:val="24"/>
          <w:szCs w:val="24"/>
        </w:rPr>
        <w:t>详见附件《大宗食材原（辅）料技术及质量要求表》。</w:t>
      </w:r>
    </w:p>
    <w:p w14:paraId="22CCFA2A">
      <w:pPr>
        <w:spacing w:before="157" w:line="221" w:lineRule="auto"/>
        <w:ind w:left="1018"/>
        <w:rPr>
          <w:rFonts w:ascii="宋体" w:hAnsi="宋体" w:eastAsia="宋体" w:cs="宋体"/>
          <w:color w:val="auto"/>
          <w:sz w:val="24"/>
          <w:szCs w:val="24"/>
        </w:rPr>
      </w:pPr>
      <w:r>
        <w:rPr>
          <w:rFonts w:ascii="宋体" w:hAnsi="宋体" w:eastAsia="宋体" w:cs="宋体"/>
          <w:b/>
          <w:bCs/>
          <w:color w:val="auto"/>
          <w:spacing w:val="-1"/>
          <w:sz w:val="24"/>
          <w:szCs w:val="24"/>
        </w:rPr>
        <w:t>一、合同期限</w:t>
      </w:r>
    </w:p>
    <w:p w14:paraId="5BB8AB94">
      <w:pPr>
        <w:spacing w:before="274" w:line="308" w:lineRule="auto"/>
        <w:ind w:left="29" w:right="71" w:firstLine="444"/>
        <w:rPr>
          <w:rFonts w:ascii="宋体" w:hAnsi="宋体" w:eastAsia="宋体" w:cs="宋体"/>
          <w:color w:val="auto"/>
          <w:sz w:val="24"/>
          <w:szCs w:val="24"/>
        </w:rPr>
      </w:pPr>
      <w:r>
        <w:rPr>
          <w:rFonts w:ascii="宋体" w:hAnsi="宋体" w:eastAsia="宋体" w:cs="宋体"/>
          <w:color w:val="auto"/>
          <w:spacing w:val="-17"/>
          <w:sz w:val="24"/>
          <w:szCs w:val="24"/>
        </w:rPr>
        <w:t>供货服务期</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7"/>
          <w:sz w:val="24"/>
          <w:szCs w:val="24"/>
        </w:rPr>
        <w:t>年，即：</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7"/>
          <w:sz w:val="24"/>
          <w:szCs w:val="24"/>
        </w:rPr>
        <w:t>年</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7"/>
          <w:sz w:val="24"/>
          <w:szCs w:val="24"/>
        </w:rPr>
        <w:t>月</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67"/>
          <w:sz w:val="24"/>
          <w:szCs w:val="24"/>
        </w:rPr>
        <w:t xml:space="preserve"> </w:t>
      </w:r>
      <w:r>
        <w:rPr>
          <w:rFonts w:ascii="宋体" w:hAnsi="宋体" w:eastAsia="宋体" w:cs="宋体"/>
          <w:color w:val="auto"/>
          <w:spacing w:val="-17"/>
          <w:sz w:val="24"/>
          <w:szCs w:val="24"/>
        </w:rPr>
        <w:t>日至</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7"/>
          <w:sz w:val="24"/>
          <w:szCs w:val="24"/>
        </w:rPr>
        <w:t>年</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7"/>
          <w:sz w:val="24"/>
          <w:szCs w:val="24"/>
        </w:rPr>
        <w:t>月</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7"/>
          <w:sz w:val="24"/>
          <w:szCs w:val="24"/>
        </w:rPr>
        <w:t>日止</w:t>
      </w:r>
      <w:r>
        <w:rPr>
          <w:rFonts w:ascii="宋体" w:hAnsi="宋体" w:eastAsia="宋体" w:cs="宋体"/>
          <w:color w:val="auto"/>
          <w:sz w:val="24"/>
          <w:szCs w:val="24"/>
        </w:rPr>
        <w:t xml:space="preserve"> </w:t>
      </w:r>
      <w:r>
        <w:rPr>
          <w:rFonts w:ascii="宋体" w:hAnsi="宋体" w:eastAsia="宋体" w:cs="宋体"/>
          <w:color w:val="auto"/>
          <w:spacing w:val="-11"/>
          <w:sz w:val="24"/>
          <w:szCs w:val="24"/>
        </w:rPr>
        <w:t>； 合同</w:t>
      </w:r>
      <w:r>
        <w:rPr>
          <w:rFonts w:ascii="宋体" w:hAnsi="宋体" w:eastAsia="宋体" w:cs="宋体"/>
          <w:color w:val="auto"/>
          <w:spacing w:val="-97"/>
          <w:sz w:val="24"/>
          <w:szCs w:val="24"/>
        </w:rPr>
        <w:t xml:space="preserve"> </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一签，即：</w:t>
      </w:r>
      <w:r>
        <w:rPr>
          <w:rFonts w:ascii="宋体" w:hAnsi="宋体" w:eastAsia="宋体" w:cs="宋体"/>
          <w:color w:val="auto"/>
          <w:spacing w:val="-1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1"/>
          <w:sz w:val="24"/>
          <w:szCs w:val="24"/>
        </w:rPr>
        <w:t>日至</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11"/>
          <w:sz w:val="24"/>
          <w:szCs w:val="24"/>
        </w:rPr>
        <w:t>年</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1"/>
          <w:sz w:val="24"/>
          <w:szCs w:val="24"/>
        </w:rPr>
        <w:t>月</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1"/>
          <w:sz w:val="24"/>
          <w:szCs w:val="24"/>
        </w:rPr>
        <w:t>日止。</w:t>
      </w:r>
      <w:r>
        <w:rPr>
          <w:rFonts w:ascii="宋体" w:hAnsi="宋体" w:eastAsia="宋体" w:cs="宋体"/>
          <w:color w:val="auto"/>
          <w:sz w:val="24"/>
          <w:szCs w:val="24"/>
        </w:rPr>
        <w:t xml:space="preserve"> </w:t>
      </w:r>
      <w:r>
        <w:rPr>
          <w:rFonts w:ascii="宋体" w:hAnsi="宋体" w:eastAsia="宋体" w:cs="宋体"/>
          <w:color w:val="auto"/>
          <w:spacing w:val="-11"/>
          <w:sz w:val="24"/>
          <w:szCs w:val="24"/>
        </w:rPr>
        <w:t>如采用招投标方式确定管理服务对象的，则本合同期限与招投标文件保持一致。</w:t>
      </w:r>
    </w:p>
    <w:p w14:paraId="4A20DCDE">
      <w:pPr>
        <w:spacing w:before="159" w:line="308" w:lineRule="auto"/>
        <w:ind w:left="25" w:right="141" w:firstLine="496"/>
        <w:rPr>
          <w:rFonts w:ascii="宋体" w:hAnsi="宋体" w:eastAsia="宋体" w:cs="宋体"/>
          <w:color w:val="auto"/>
          <w:sz w:val="24"/>
          <w:szCs w:val="24"/>
        </w:rPr>
      </w:pPr>
      <w:r>
        <w:rPr>
          <w:rFonts w:ascii="宋体" w:hAnsi="宋体" w:eastAsia="宋体" w:cs="宋体"/>
          <w:color w:val="auto"/>
          <w:spacing w:val="4"/>
          <w:sz w:val="24"/>
          <w:szCs w:val="24"/>
        </w:rPr>
        <w:t>服务期内，国家、</w:t>
      </w:r>
      <w:r>
        <w:rPr>
          <w:rFonts w:ascii="宋体" w:hAnsi="宋体" w:eastAsia="宋体" w:cs="宋体"/>
          <w:color w:val="auto"/>
          <w:spacing w:val="-61"/>
          <w:sz w:val="24"/>
          <w:szCs w:val="24"/>
        </w:rPr>
        <w:t xml:space="preserve"> </w:t>
      </w:r>
      <w:r>
        <w:rPr>
          <w:rFonts w:ascii="宋体" w:hAnsi="宋体" w:eastAsia="宋体" w:cs="宋体"/>
          <w:color w:val="auto"/>
          <w:spacing w:val="4"/>
          <w:sz w:val="24"/>
          <w:szCs w:val="24"/>
        </w:rPr>
        <w:t>自治区如发布新的规定，按照</w:t>
      </w:r>
      <w:r>
        <w:rPr>
          <w:rFonts w:ascii="宋体" w:hAnsi="宋体" w:eastAsia="宋体" w:cs="宋体"/>
          <w:color w:val="auto"/>
          <w:spacing w:val="3"/>
          <w:sz w:val="24"/>
          <w:szCs w:val="24"/>
        </w:rPr>
        <w:t>国家、</w:t>
      </w:r>
      <w:r>
        <w:rPr>
          <w:rFonts w:ascii="宋体" w:hAnsi="宋体" w:eastAsia="宋体" w:cs="宋体"/>
          <w:color w:val="auto"/>
          <w:spacing w:val="-64"/>
          <w:sz w:val="24"/>
          <w:szCs w:val="24"/>
        </w:rPr>
        <w:t xml:space="preserve"> </w:t>
      </w:r>
      <w:r>
        <w:rPr>
          <w:rFonts w:ascii="宋体" w:hAnsi="宋体" w:eastAsia="宋体" w:cs="宋体"/>
          <w:color w:val="auto"/>
          <w:spacing w:val="3"/>
          <w:sz w:val="24"/>
          <w:szCs w:val="24"/>
        </w:rPr>
        <w:t>自治区新的规定</w:t>
      </w:r>
      <w:r>
        <w:rPr>
          <w:rFonts w:ascii="宋体" w:hAnsi="宋体" w:eastAsia="宋体" w:cs="宋体"/>
          <w:color w:val="auto"/>
          <w:sz w:val="24"/>
          <w:szCs w:val="24"/>
        </w:rPr>
        <w:t xml:space="preserve"> </w:t>
      </w:r>
      <w:r>
        <w:rPr>
          <w:rFonts w:ascii="宋体" w:hAnsi="宋体" w:eastAsia="宋体" w:cs="宋体"/>
          <w:color w:val="auto"/>
          <w:spacing w:val="-1"/>
          <w:sz w:val="24"/>
          <w:szCs w:val="24"/>
        </w:rPr>
        <w:t>执行。</w:t>
      </w:r>
    </w:p>
    <w:p w14:paraId="6182E459">
      <w:pPr>
        <w:spacing w:before="158" w:line="219" w:lineRule="auto"/>
        <w:ind w:left="531"/>
        <w:rPr>
          <w:rFonts w:ascii="宋体" w:hAnsi="宋体" w:eastAsia="宋体" w:cs="宋体"/>
          <w:color w:val="auto"/>
          <w:sz w:val="24"/>
          <w:szCs w:val="24"/>
        </w:rPr>
      </w:pPr>
      <w:r>
        <w:rPr>
          <w:rFonts w:ascii="宋体" w:hAnsi="宋体" w:eastAsia="宋体" w:cs="宋体"/>
          <w:b/>
          <w:bCs/>
          <w:color w:val="auto"/>
          <w:spacing w:val="7"/>
          <w:sz w:val="24"/>
          <w:szCs w:val="24"/>
        </w:rPr>
        <w:t>二、合同金额、食材供应的品种及单价</w:t>
      </w:r>
    </w:p>
    <w:p w14:paraId="007C2C91">
      <w:pPr>
        <w:spacing w:before="276" w:line="278" w:lineRule="auto"/>
        <w:ind w:left="26" w:right="107" w:firstLine="519"/>
        <w:rPr>
          <w:rFonts w:ascii="宋体" w:hAnsi="宋体" w:eastAsia="宋体" w:cs="宋体"/>
          <w:color w:val="auto"/>
          <w:sz w:val="24"/>
          <w:szCs w:val="24"/>
        </w:rPr>
      </w:pPr>
      <w:r>
        <w:rPr>
          <w:rFonts w:ascii="宋体" w:hAnsi="宋体" w:eastAsia="宋体" w:cs="宋体"/>
          <w:color w:val="auto"/>
          <w:spacing w:val="12"/>
          <w:sz w:val="24"/>
          <w:szCs w:val="24"/>
        </w:rPr>
        <w:t>（一）预计采购金额为</w:t>
      </w:r>
      <w:r>
        <w:rPr>
          <w:rFonts w:ascii="宋体" w:hAnsi="宋体" w:eastAsia="宋体" w:cs="宋体"/>
          <w:color w:val="auto"/>
          <w:spacing w:val="-95"/>
          <w:sz w:val="24"/>
          <w:szCs w:val="24"/>
        </w:rPr>
        <w:t xml:space="preserve"> </w:t>
      </w:r>
      <w:r>
        <w:rPr>
          <w:rFonts w:ascii="宋体" w:hAnsi="宋体" w:eastAsia="宋体" w:cs="宋体"/>
          <w:color w:val="auto"/>
          <w:spacing w:val="18"/>
          <w:sz w:val="24"/>
          <w:szCs w:val="24"/>
          <w:u w:val="single" w:color="auto"/>
        </w:rPr>
        <w:t xml:space="preserve">      </w:t>
      </w:r>
      <w:r>
        <w:rPr>
          <w:rFonts w:ascii="宋体" w:hAnsi="宋体" w:eastAsia="宋体" w:cs="宋体"/>
          <w:color w:val="auto"/>
          <w:spacing w:val="-98"/>
          <w:sz w:val="24"/>
          <w:szCs w:val="24"/>
        </w:rPr>
        <w:t xml:space="preserve"> </w:t>
      </w:r>
      <w:r>
        <w:rPr>
          <w:rFonts w:ascii="宋体" w:hAnsi="宋体" w:eastAsia="宋体" w:cs="宋体"/>
          <w:color w:val="auto"/>
          <w:spacing w:val="12"/>
          <w:sz w:val="24"/>
          <w:szCs w:val="24"/>
        </w:rPr>
        <w:t>万元（本合同具体金额：</w:t>
      </w:r>
      <w:r>
        <w:rPr>
          <w:rFonts w:hint="eastAsia" w:ascii="宋体" w:hAnsi="宋体" w:eastAsia="宋体" w:cs="宋体"/>
          <w:color w:val="auto"/>
          <w:spacing w:val="-4"/>
          <w:sz w:val="24"/>
          <w:szCs w:val="24"/>
          <w:lang w:val="en-US" w:eastAsia="zh-CN"/>
        </w:rPr>
        <w:t>采购单位</w:t>
      </w:r>
      <w:r>
        <w:rPr>
          <w:rFonts w:ascii="宋体" w:hAnsi="宋体" w:eastAsia="宋体" w:cs="宋体"/>
          <w:color w:val="auto"/>
          <w:spacing w:val="12"/>
          <w:sz w:val="24"/>
          <w:szCs w:val="24"/>
        </w:rPr>
        <w:t>按照国家</w:t>
      </w:r>
      <w:r>
        <w:rPr>
          <w:rFonts w:ascii="宋体" w:hAnsi="宋体" w:eastAsia="宋体" w:cs="宋体"/>
          <w:color w:val="auto"/>
          <w:sz w:val="24"/>
          <w:szCs w:val="24"/>
        </w:rPr>
        <w:t xml:space="preserve"> </w:t>
      </w:r>
      <w:r>
        <w:rPr>
          <w:rFonts w:ascii="宋体" w:hAnsi="宋体" w:eastAsia="宋体" w:cs="宋体"/>
          <w:color w:val="auto"/>
          <w:spacing w:val="16"/>
          <w:sz w:val="24"/>
          <w:szCs w:val="24"/>
        </w:rPr>
        <w:t>和自治区有关规定采购贫困地区农副产品之外的实际发生采购金额，最终</w:t>
      </w:r>
      <w:r>
        <w:rPr>
          <w:rFonts w:ascii="宋体" w:hAnsi="宋体" w:eastAsia="宋体" w:cs="宋体"/>
          <w:color w:val="auto"/>
          <w:spacing w:val="2"/>
          <w:sz w:val="24"/>
          <w:szCs w:val="24"/>
        </w:rPr>
        <w:t xml:space="preserve"> </w:t>
      </w:r>
      <w:r>
        <w:rPr>
          <w:rFonts w:ascii="宋体" w:hAnsi="宋体" w:eastAsia="宋体" w:cs="宋体"/>
          <w:color w:val="auto"/>
          <w:spacing w:val="5"/>
          <w:sz w:val="24"/>
          <w:szCs w:val="24"/>
        </w:rPr>
        <w:t>以实际配送数量和范围进行结算）。</w:t>
      </w:r>
    </w:p>
    <w:p w14:paraId="2B8AABE8">
      <w:pPr>
        <w:spacing w:before="276" w:line="219" w:lineRule="auto"/>
        <w:ind w:left="517"/>
        <w:rPr>
          <w:rFonts w:ascii="宋体" w:hAnsi="宋体" w:eastAsia="宋体" w:cs="宋体"/>
          <w:color w:val="auto"/>
          <w:sz w:val="24"/>
          <w:szCs w:val="24"/>
        </w:rPr>
      </w:pPr>
      <w:r>
        <w:rPr>
          <w:rFonts w:ascii="宋体" w:hAnsi="宋体" w:eastAsia="宋体" w:cs="宋体"/>
          <w:color w:val="auto"/>
          <w:spacing w:val="8"/>
          <w:sz w:val="24"/>
          <w:szCs w:val="24"/>
        </w:rPr>
        <w:t>（二）本次招标实行定点采购的原（辅）材料：</w:t>
      </w:r>
      <w:r>
        <w:rPr>
          <w:rFonts w:ascii="宋体" w:hAnsi="宋体" w:eastAsia="宋体" w:cs="宋体"/>
          <w:color w:val="auto"/>
          <w:spacing w:val="8"/>
          <w:sz w:val="24"/>
          <w:szCs w:val="24"/>
          <w:u w:val="single" w:color="auto"/>
        </w:rPr>
        <w:t xml:space="preserve"> 详见采购需求。</w:t>
      </w:r>
    </w:p>
    <w:p w14:paraId="6829CB50">
      <w:pPr>
        <w:spacing w:before="274" w:line="219" w:lineRule="auto"/>
        <w:ind w:left="505"/>
        <w:rPr>
          <w:rFonts w:ascii="宋体" w:hAnsi="宋体" w:eastAsia="宋体" w:cs="宋体"/>
          <w:color w:val="auto"/>
          <w:sz w:val="24"/>
          <w:szCs w:val="24"/>
        </w:rPr>
      </w:pPr>
      <w:r>
        <w:rPr>
          <w:rFonts w:ascii="宋体" w:hAnsi="宋体" w:eastAsia="宋体" w:cs="宋体"/>
          <w:b/>
          <w:bCs/>
          <w:color w:val="auto"/>
          <w:spacing w:val="7"/>
          <w:sz w:val="24"/>
          <w:szCs w:val="24"/>
        </w:rPr>
        <w:t>三、交货地点、时间、数量及验收</w:t>
      </w:r>
    </w:p>
    <w:p w14:paraId="4CD59A1B">
      <w:pPr>
        <w:spacing w:before="275" w:line="264" w:lineRule="auto"/>
        <w:ind w:left="25" w:right="117" w:firstLine="520"/>
        <w:rPr>
          <w:rFonts w:ascii="宋体" w:hAnsi="宋体" w:eastAsia="宋体" w:cs="宋体"/>
          <w:color w:val="auto"/>
          <w:sz w:val="24"/>
          <w:szCs w:val="24"/>
        </w:rPr>
      </w:pPr>
      <w:r>
        <w:rPr>
          <w:rFonts w:ascii="宋体" w:hAnsi="宋体" w:eastAsia="宋体" w:cs="宋体"/>
          <w:color w:val="auto"/>
          <w:spacing w:val="13"/>
          <w:sz w:val="24"/>
          <w:szCs w:val="24"/>
        </w:rPr>
        <w:t>（一）交货地点：</w:t>
      </w:r>
      <w:r>
        <w:rPr>
          <w:rFonts w:ascii="宋体" w:hAnsi="宋体" w:eastAsia="宋体" w:cs="宋体"/>
          <w:color w:val="auto"/>
          <w:spacing w:val="-40"/>
          <w:sz w:val="24"/>
          <w:szCs w:val="24"/>
        </w:rPr>
        <w:t xml:space="preserve"> </w:t>
      </w:r>
      <w:r>
        <w:rPr>
          <w:rFonts w:ascii="宋体" w:hAnsi="宋体" w:eastAsia="宋体" w:cs="宋体"/>
          <w:color w:val="auto"/>
          <w:spacing w:val="13"/>
          <w:sz w:val="24"/>
          <w:szCs w:val="24"/>
        </w:rPr>
        <w:t>乙方根据配送要求将产品送至指定</w:t>
      </w:r>
      <w:r>
        <w:rPr>
          <w:rFonts w:ascii="宋体" w:hAnsi="宋体" w:eastAsia="宋体" w:cs="宋体"/>
          <w:color w:val="auto"/>
          <w:spacing w:val="10"/>
          <w:sz w:val="24"/>
          <w:szCs w:val="24"/>
        </w:rPr>
        <w:t>地方</w:t>
      </w:r>
      <w:r>
        <w:rPr>
          <w:rFonts w:hint="eastAsia" w:ascii="宋体" w:hAnsi="宋体" w:eastAsia="宋体" w:cs="宋体"/>
          <w:color w:val="auto"/>
          <w:spacing w:val="10"/>
          <w:sz w:val="24"/>
          <w:szCs w:val="24"/>
          <w:lang w:eastAsia="zh-CN"/>
        </w:rPr>
        <w:t>。</w:t>
      </w:r>
    </w:p>
    <w:p w14:paraId="124EAB6F">
      <w:pPr>
        <w:spacing w:before="273" w:line="220" w:lineRule="auto"/>
        <w:ind w:left="534"/>
        <w:rPr>
          <w:rFonts w:ascii="宋体" w:hAnsi="宋体" w:eastAsia="宋体" w:cs="宋体"/>
          <w:color w:val="auto"/>
          <w:sz w:val="24"/>
          <w:szCs w:val="24"/>
        </w:rPr>
      </w:pPr>
      <w:r>
        <w:rPr>
          <w:rFonts w:ascii="宋体" w:hAnsi="宋体" w:eastAsia="宋体" w:cs="宋体"/>
          <w:color w:val="auto"/>
          <w:spacing w:val="4"/>
          <w:sz w:val="24"/>
          <w:szCs w:val="24"/>
        </w:rPr>
        <w:t>（二）数量：</w:t>
      </w:r>
      <w:r>
        <w:rPr>
          <w:rFonts w:ascii="宋体" w:hAnsi="宋体" w:eastAsia="宋体" w:cs="宋体"/>
          <w:color w:val="auto"/>
          <w:spacing w:val="-58"/>
          <w:sz w:val="24"/>
          <w:szCs w:val="24"/>
        </w:rPr>
        <w:t xml:space="preserve"> </w:t>
      </w:r>
      <w:r>
        <w:rPr>
          <w:rFonts w:ascii="宋体" w:hAnsi="宋体" w:eastAsia="宋体" w:cs="宋体"/>
          <w:color w:val="auto"/>
          <w:spacing w:val="4"/>
          <w:sz w:val="24"/>
          <w:szCs w:val="24"/>
        </w:rPr>
        <w:t>以甲乙双方签字确认后的配送验收单为准。</w:t>
      </w:r>
    </w:p>
    <w:p w14:paraId="3B135510">
      <w:pPr>
        <w:spacing w:line="220"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356C35B8">
      <w:pPr>
        <w:spacing w:before="115" w:line="220" w:lineRule="auto"/>
        <w:ind w:left="522"/>
        <w:rPr>
          <w:rFonts w:ascii="宋体" w:hAnsi="宋体" w:eastAsia="宋体" w:cs="宋体"/>
          <w:color w:val="auto"/>
          <w:sz w:val="24"/>
          <w:szCs w:val="24"/>
        </w:rPr>
      </w:pPr>
      <w:r>
        <w:rPr>
          <w:rFonts w:ascii="宋体" w:hAnsi="宋体" w:eastAsia="宋体" w:cs="宋体"/>
          <w:color w:val="auto"/>
          <w:spacing w:val="-3"/>
          <w:sz w:val="24"/>
          <w:szCs w:val="24"/>
        </w:rPr>
        <w:t>（三）验收：</w:t>
      </w:r>
    </w:p>
    <w:p w14:paraId="47B1B7A1">
      <w:pPr>
        <w:spacing w:before="273" w:line="219" w:lineRule="auto"/>
        <w:ind w:right="25" w:firstLine="512" w:firstLineChars="200"/>
        <w:jc w:val="both"/>
        <w:rPr>
          <w:rFonts w:ascii="宋体" w:hAnsi="宋体" w:eastAsia="宋体" w:cs="宋体"/>
          <w:color w:val="auto"/>
          <w:sz w:val="24"/>
          <w:szCs w:val="24"/>
        </w:rPr>
      </w:pPr>
      <w:r>
        <w:rPr>
          <w:rFonts w:ascii="宋体" w:hAnsi="宋体" w:eastAsia="宋体" w:cs="宋体"/>
          <w:color w:val="auto"/>
          <w:spacing w:val="8"/>
          <w:sz w:val="24"/>
          <w:szCs w:val="24"/>
        </w:rPr>
        <w:t>1.在收到配送货物的现场，</w:t>
      </w:r>
      <w:r>
        <w:rPr>
          <w:rFonts w:ascii="宋体" w:hAnsi="宋体" w:eastAsia="宋体" w:cs="宋体"/>
          <w:color w:val="auto"/>
          <w:spacing w:val="-54"/>
          <w:sz w:val="24"/>
          <w:szCs w:val="24"/>
        </w:rPr>
        <w:t xml:space="preserve"> </w:t>
      </w:r>
      <w:r>
        <w:rPr>
          <w:rFonts w:ascii="宋体" w:hAnsi="宋体" w:eastAsia="宋体" w:cs="宋体"/>
          <w:color w:val="auto"/>
          <w:spacing w:val="8"/>
          <w:sz w:val="24"/>
          <w:szCs w:val="24"/>
        </w:rPr>
        <w:t>由甲方指定负责人按照确定的订货清单验收</w:t>
      </w:r>
      <w:r>
        <w:rPr>
          <w:rFonts w:ascii="宋体" w:hAnsi="宋体" w:eastAsia="宋体" w:cs="宋体"/>
          <w:color w:val="auto"/>
          <w:position w:val="1"/>
          <w:sz w:val="24"/>
          <w:szCs w:val="24"/>
        </w:rPr>
        <w:t>。</w:t>
      </w:r>
    </w:p>
    <w:p w14:paraId="51C376FD">
      <w:pPr>
        <w:spacing w:before="282" w:line="265" w:lineRule="auto"/>
        <w:ind w:left="71" w:right="124" w:firstLine="501"/>
        <w:rPr>
          <w:rFonts w:ascii="宋体" w:hAnsi="宋体" w:eastAsia="宋体" w:cs="宋体"/>
          <w:color w:val="auto"/>
          <w:sz w:val="24"/>
          <w:szCs w:val="24"/>
        </w:rPr>
      </w:pPr>
      <w:r>
        <w:rPr>
          <w:rFonts w:ascii="宋体" w:hAnsi="宋体" w:eastAsia="宋体" w:cs="宋体"/>
          <w:color w:val="auto"/>
          <w:spacing w:val="16"/>
          <w:sz w:val="24"/>
          <w:szCs w:val="24"/>
        </w:rPr>
        <w:t>2.如甲方对产品的质量</w:t>
      </w:r>
      <w:r>
        <w:rPr>
          <w:rFonts w:ascii="宋体" w:hAnsi="宋体" w:eastAsia="宋体" w:cs="宋体"/>
          <w:color w:val="auto"/>
          <w:spacing w:val="-68"/>
          <w:sz w:val="24"/>
          <w:szCs w:val="24"/>
        </w:rPr>
        <w:t xml:space="preserve"> </w:t>
      </w:r>
      <w:r>
        <w:rPr>
          <w:rFonts w:ascii="宋体" w:hAnsi="宋体" w:eastAsia="宋体" w:cs="宋体"/>
          <w:color w:val="auto"/>
          <w:spacing w:val="16"/>
          <w:sz w:val="24"/>
          <w:szCs w:val="24"/>
        </w:rPr>
        <w:t>、数量</w:t>
      </w:r>
      <w:r>
        <w:rPr>
          <w:rFonts w:ascii="宋体" w:hAnsi="宋体" w:eastAsia="宋体" w:cs="宋体"/>
          <w:color w:val="auto"/>
          <w:spacing w:val="-70"/>
          <w:sz w:val="24"/>
          <w:szCs w:val="24"/>
        </w:rPr>
        <w:t xml:space="preserve"> </w:t>
      </w:r>
      <w:r>
        <w:rPr>
          <w:rFonts w:ascii="宋体" w:hAnsi="宋体" w:eastAsia="宋体" w:cs="宋体"/>
          <w:color w:val="auto"/>
          <w:spacing w:val="16"/>
          <w:sz w:val="24"/>
          <w:szCs w:val="24"/>
        </w:rPr>
        <w:t>、等级</w:t>
      </w:r>
      <w:r>
        <w:rPr>
          <w:rFonts w:ascii="宋体" w:hAnsi="宋体" w:eastAsia="宋体" w:cs="宋体"/>
          <w:color w:val="auto"/>
          <w:spacing w:val="-67"/>
          <w:sz w:val="24"/>
          <w:szCs w:val="24"/>
        </w:rPr>
        <w:t xml:space="preserve"> </w:t>
      </w:r>
      <w:r>
        <w:rPr>
          <w:rFonts w:ascii="宋体" w:hAnsi="宋体" w:eastAsia="宋体" w:cs="宋体"/>
          <w:color w:val="auto"/>
          <w:spacing w:val="16"/>
          <w:sz w:val="24"/>
          <w:szCs w:val="24"/>
        </w:rPr>
        <w:t>、包装</w:t>
      </w:r>
      <w:r>
        <w:rPr>
          <w:rFonts w:ascii="宋体" w:hAnsi="宋体" w:eastAsia="宋体" w:cs="宋体"/>
          <w:color w:val="auto"/>
          <w:spacing w:val="15"/>
          <w:sz w:val="24"/>
          <w:szCs w:val="24"/>
        </w:rPr>
        <w:t>有异议的</w:t>
      </w:r>
      <w:r>
        <w:rPr>
          <w:rFonts w:ascii="宋体" w:hAnsi="宋体" w:eastAsia="宋体" w:cs="宋体"/>
          <w:color w:val="auto"/>
          <w:spacing w:val="-70"/>
          <w:sz w:val="24"/>
          <w:szCs w:val="24"/>
        </w:rPr>
        <w:t xml:space="preserve"> </w:t>
      </w:r>
      <w:r>
        <w:rPr>
          <w:rFonts w:ascii="宋体" w:hAnsi="宋体" w:eastAsia="宋体" w:cs="宋体"/>
          <w:color w:val="auto"/>
          <w:spacing w:val="15"/>
          <w:sz w:val="24"/>
          <w:szCs w:val="24"/>
        </w:rPr>
        <w:t>，应在验收时</w:t>
      </w:r>
      <w:r>
        <w:rPr>
          <w:rFonts w:ascii="宋体" w:hAnsi="宋体" w:eastAsia="宋体" w:cs="宋体"/>
          <w:color w:val="auto"/>
          <w:sz w:val="24"/>
          <w:szCs w:val="24"/>
        </w:rPr>
        <w:t xml:space="preserve"> </w:t>
      </w:r>
      <w:r>
        <w:rPr>
          <w:rFonts w:ascii="宋体" w:hAnsi="宋体" w:eastAsia="宋体" w:cs="宋体"/>
          <w:color w:val="auto"/>
          <w:spacing w:val="7"/>
          <w:sz w:val="24"/>
          <w:szCs w:val="24"/>
        </w:rPr>
        <w:t>向乙方提出。</w:t>
      </w:r>
    </w:p>
    <w:p w14:paraId="05F79D21">
      <w:pPr>
        <w:spacing w:before="272" w:line="220" w:lineRule="auto"/>
        <w:ind w:left="532"/>
        <w:rPr>
          <w:rFonts w:ascii="宋体" w:hAnsi="宋体" w:eastAsia="宋体" w:cs="宋体"/>
          <w:color w:val="auto"/>
          <w:sz w:val="24"/>
          <w:szCs w:val="24"/>
        </w:rPr>
      </w:pPr>
      <w:r>
        <w:rPr>
          <w:rFonts w:ascii="宋体" w:hAnsi="宋体" w:eastAsia="宋体" w:cs="宋体"/>
          <w:color w:val="auto"/>
          <w:spacing w:val="8"/>
          <w:sz w:val="24"/>
          <w:szCs w:val="24"/>
        </w:rPr>
        <w:t>3.甲乙双方验收合格后，应在配送验收清单上签字确认。</w:t>
      </w:r>
    </w:p>
    <w:p w14:paraId="4DD4A646">
      <w:pPr>
        <w:spacing w:before="272" w:line="264" w:lineRule="auto"/>
        <w:ind w:left="30" w:right="155" w:firstLine="507"/>
        <w:rPr>
          <w:rFonts w:ascii="宋体" w:hAnsi="宋体" w:eastAsia="宋体" w:cs="宋体"/>
          <w:color w:val="auto"/>
          <w:sz w:val="24"/>
          <w:szCs w:val="24"/>
        </w:rPr>
      </w:pPr>
      <w:r>
        <w:rPr>
          <w:rFonts w:ascii="宋体" w:hAnsi="宋体" w:eastAsia="宋体" w:cs="宋体"/>
          <w:color w:val="auto"/>
          <w:spacing w:val="13"/>
          <w:sz w:val="24"/>
          <w:szCs w:val="24"/>
        </w:rPr>
        <w:t>4.对不符合质量的品种，</w:t>
      </w:r>
      <w:r>
        <w:rPr>
          <w:rFonts w:ascii="宋体" w:hAnsi="宋体" w:eastAsia="宋体" w:cs="宋体"/>
          <w:color w:val="auto"/>
          <w:spacing w:val="-72"/>
          <w:sz w:val="24"/>
          <w:szCs w:val="24"/>
        </w:rPr>
        <w:t xml:space="preserve"> </w:t>
      </w:r>
      <w:r>
        <w:rPr>
          <w:rFonts w:ascii="宋体" w:hAnsi="宋体" w:eastAsia="宋体" w:cs="宋体"/>
          <w:color w:val="auto"/>
          <w:spacing w:val="13"/>
          <w:sz w:val="24"/>
          <w:szCs w:val="24"/>
        </w:rPr>
        <w:t>甲方有权退货和</w:t>
      </w:r>
      <w:r>
        <w:rPr>
          <w:rFonts w:ascii="宋体" w:hAnsi="宋体" w:eastAsia="宋体" w:cs="宋体"/>
          <w:color w:val="auto"/>
          <w:spacing w:val="12"/>
          <w:sz w:val="24"/>
          <w:szCs w:val="24"/>
        </w:rPr>
        <w:t>要求乙方换货，乙方应及时</w:t>
      </w:r>
      <w:r>
        <w:rPr>
          <w:rFonts w:ascii="宋体" w:hAnsi="宋体" w:eastAsia="宋体" w:cs="宋体"/>
          <w:color w:val="auto"/>
          <w:sz w:val="24"/>
          <w:szCs w:val="24"/>
        </w:rPr>
        <w:t xml:space="preserve"> </w:t>
      </w:r>
      <w:r>
        <w:rPr>
          <w:rFonts w:ascii="宋体" w:hAnsi="宋体" w:eastAsia="宋体" w:cs="宋体"/>
          <w:color w:val="auto"/>
          <w:spacing w:val="10"/>
          <w:sz w:val="24"/>
          <w:szCs w:val="24"/>
        </w:rPr>
        <w:t>处理、解决，不得影响</w:t>
      </w:r>
      <w:r>
        <w:rPr>
          <w:rFonts w:hint="eastAsia" w:ascii="宋体" w:hAnsi="宋体" w:eastAsia="宋体" w:cs="宋体"/>
          <w:color w:val="auto"/>
          <w:spacing w:val="10"/>
          <w:sz w:val="24"/>
          <w:szCs w:val="24"/>
          <w:lang w:val="en-US" w:eastAsia="zh-CN"/>
        </w:rPr>
        <w:t>甲方使用</w:t>
      </w:r>
      <w:r>
        <w:rPr>
          <w:rFonts w:ascii="宋体" w:hAnsi="宋体" w:eastAsia="宋体" w:cs="宋体"/>
          <w:color w:val="auto"/>
          <w:spacing w:val="10"/>
          <w:sz w:val="24"/>
          <w:szCs w:val="24"/>
        </w:rPr>
        <w:t>。</w:t>
      </w:r>
    </w:p>
    <w:p w14:paraId="62260C0C">
      <w:pPr>
        <w:spacing w:before="274" w:line="220" w:lineRule="auto"/>
        <w:ind w:left="533"/>
        <w:rPr>
          <w:rFonts w:ascii="宋体" w:hAnsi="宋体" w:eastAsia="宋体" w:cs="宋体"/>
          <w:color w:val="auto"/>
          <w:sz w:val="24"/>
          <w:szCs w:val="24"/>
        </w:rPr>
      </w:pPr>
      <w:r>
        <w:rPr>
          <w:rFonts w:ascii="宋体" w:hAnsi="宋体" w:eastAsia="宋体" w:cs="宋体"/>
          <w:b/>
          <w:bCs/>
          <w:color w:val="auto"/>
          <w:spacing w:val="-4"/>
          <w:sz w:val="24"/>
          <w:szCs w:val="24"/>
        </w:rPr>
        <w:t>四、结算及付款方式</w:t>
      </w:r>
    </w:p>
    <w:p w14:paraId="7C35DE5A">
      <w:pPr>
        <w:spacing w:before="276" w:line="219" w:lineRule="auto"/>
        <w:ind w:left="534"/>
        <w:rPr>
          <w:rFonts w:ascii="宋体" w:hAnsi="宋体" w:eastAsia="宋体" w:cs="宋体"/>
          <w:color w:val="auto"/>
          <w:sz w:val="24"/>
          <w:szCs w:val="24"/>
        </w:rPr>
      </w:pPr>
      <w:r>
        <w:rPr>
          <w:rFonts w:ascii="宋体" w:hAnsi="宋体" w:eastAsia="宋体" w:cs="宋体"/>
          <w:color w:val="auto"/>
          <w:spacing w:val="4"/>
          <w:sz w:val="24"/>
          <w:szCs w:val="24"/>
        </w:rPr>
        <w:t>（一）</w:t>
      </w:r>
      <w:r>
        <w:rPr>
          <w:rFonts w:ascii="宋体" w:hAnsi="宋体" w:eastAsia="宋体" w:cs="宋体"/>
          <w:color w:val="auto"/>
          <w:spacing w:val="-55"/>
          <w:sz w:val="24"/>
          <w:szCs w:val="24"/>
        </w:rPr>
        <w:t xml:space="preserve"> </w:t>
      </w:r>
      <w:r>
        <w:rPr>
          <w:rFonts w:ascii="宋体" w:hAnsi="宋体" w:eastAsia="宋体" w:cs="宋体"/>
          <w:color w:val="auto"/>
          <w:spacing w:val="4"/>
          <w:sz w:val="24"/>
          <w:szCs w:val="24"/>
        </w:rPr>
        <w:t>甲乙双方应在月底完成当月供货有关情况核对工作。</w:t>
      </w:r>
    </w:p>
    <w:p w14:paraId="25F3C931">
      <w:pPr>
        <w:spacing w:before="274" w:line="264" w:lineRule="auto"/>
        <w:ind w:left="31" w:right="112" w:firstLine="507"/>
        <w:rPr>
          <w:rFonts w:ascii="宋体" w:hAnsi="宋体" w:eastAsia="宋体" w:cs="宋体"/>
          <w:color w:val="auto"/>
          <w:sz w:val="24"/>
          <w:szCs w:val="24"/>
        </w:rPr>
      </w:pPr>
      <w:r>
        <w:rPr>
          <w:rFonts w:ascii="宋体" w:hAnsi="宋体" w:eastAsia="宋体" w:cs="宋体"/>
          <w:color w:val="auto"/>
          <w:spacing w:val="8"/>
          <w:sz w:val="24"/>
          <w:szCs w:val="24"/>
        </w:rPr>
        <w:t>（二）乙方应于次月第一周，向甲方提供上月货款的正规</w:t>
      </w:r>
      <w:r>
        <w:rPr>
          <w:rFonts w:ascii="宋体" w:hAnsi="宋体" w:eastAsia="宋体" w:cs="宋体"/>
          <w:color w:val="auto"/>
          <w:spacing w:val="7"/>
          <w:sz w:val="24"/>
          <w:szCs w:val="24"/>
        </w:rPr>
        <w:t>发票，甲方经</w:t>
      </w:r>
      <w:r>
        <w:rPr>
          <w:rFonts w:ascii="宋体" w:hAnsi="宋体" w:eastAsia="宋体" w:cs="宋体"/>
          <w:color w:val="auto"/>
          <w:sz w:val="24"/>
          <w:szCs w:val="24"/>
        </w:rPr>
        <w:t xml:space="preserve"> </w:t>
      </w:r>
      <w:r>
        <w:rPr>
          <w:rFonts w:ascii="宋体" w:hAnsi="宋体" w:eastAsia="宋体" w:cs="宋体"/>
          <w:color w:val="auto"/>
          <w:spacing w:val="10"/>
          <w:sz w:val="24"/>
          <w:szCs w:val="24"/>
        </w:rPr>
        <w:t>核实无异议后，在收到发票</w:t>
      </w:r>
      <w:r>
        <w:rPr>
          <w:rFonts w:ascii="宋体" w:hAnsi="宋体" w:eastAsia="宋体" w:cs="宋体"/>
          <w:color w:val="auto"/>
          <w:spacing w:val="-108"/>
          <w:sz w:val="24"/>
          <w:szCs w:val="24"/>
        </w:rPr>
        <w:t xml:space="preserve"> </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0"/>
          <w:sz w:val="24"/>
          <w:szCs w:val="24"/>
        </w:rPr>
        <w:t>个工作日内将上月采购款</w:t>
      </w:r>
      <w:r>
        <w:rPr>
          <w:rFonts w:ascii="宋体" w:hAnsi="宋体" w:eastAsia="宋体" w:cs="宋体"/>
          <w:color w:val="auto"/>
          <w:spacing w:val="9"/>
          <w:sz w:val="24"/>
          <w:szCs w:val="24"/>
        </w:rPr>
        <w:t>支付给乙方。</w:t>
      </w:r>
    </w:p>
    <w:p w14:paraId="4DA5A797">
      <w:pPr>
        <w:spacing w:before="274" w:line="220" w:lineRule="auto"/>
        <w:ind w:left="546"/>
        <w:rPr>
          <w:rFonts w:ascii="宋体" w:hAnsi="宋体" w:eastAsia="宋体" w:cs="宋体"/>
          <w:color w:val="auto"/>
          <w:sz w:val="24"/>
          <w:szCs w:val="24"/>
        </w:rPr>
      </w:pPr>
      <w:r>
        <w:rPr>
          <w:rFonts w:ascii="宋体" w:hAnsi="宋体" w:eastAsia="宋体" w:cs="宋体"/>
          <w:color w:val="auto"/>
          <w:spacing w:val="12"/>
          <w:sz w:val="24"/>
          <w:szCs w:val="24"/>
        </w:rPr>
        <w:t>（三）付款方式：公对公银行转账或公对个人（</w:t>
      </w:r>
      <w:r>
        <w:rPr>
          <w:rFonts w:ascii="宋体" w:hAnsi="宋体" w:eastAsia="宋体" w:cs="宋体"/>
          <w:color w:val="auto"/>
          <w:spacing w:val="11"/>
          <w:sz w:val="24"/>
          <w:szCs w:val="24"/>
        </w:rPr>
        <w:t>农户）银行转账。</w:t>
      </w:r>
    </w:p>
    <w:p w14:paraId="36E9D2CC">
      <w:pPr>
        <w:spacing w:before="273" w:line="220" w:lineRule="auto"/>
        <w:ind w:left="534"/>
        <w:rPr>
          <w:rFonts w:ascii="宋体" w:hAnsi="宋体" w:eastAsia="宋体" w:cs="宋体"/>
          <w:color w:val="auto"/>
          <w:sz w:val="24"/>
          <w:szCs w:val="24"/>
        </w:rPr>
      </w:pPr>
      <w:r>
        <w:rPr>
          <w:rFonts w:ascii="宋体" w:hAnsi="宋体" w:eastAsia="宋体" w:cs="宋体"/>
          <w:color w:val="auto"/>
          <w:spacing w:val="3"/>
          <w:sz w:val="24"/>
          <w:szCs w:val="24"/>
        </w:rPr>
        <w:t>（四）其他结算方式：</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
          <w:sz w:val="24"/>
          <w:szCs w:val="24"/>
          <w:u w:val="single" w:color="auto"/>
        </w:rPr>
        <w:t xml:space="preserve">      </w:t>
      </w:r>
    </w:p>
    <w:p w14:paraId="6CD0AAA0">
      <w:pPr>
        <w:spacing w:before="274" w:line="279" w:lineRule="auto"/>
        <w:ind w:left="25" w:right="13" w:firstLine="527"/>
        <w:rPr>
          <w:rFonts w:ascii="宋体" w:hAnsi="宋体" w:eastAsia="宋体" w:cs="宋体"/>
          <w:color w:val="auto"/>
          <w:sz w:val="24"/>
          <w:szCs w:val="24"/>
        </w:rPr>
      </w:pPr>
      <w:r>
        <w:rPr>
          <w:rFonts w:ascii="宋体" w:hAnsi="宋体" w:eastAsia="宋体" w:cs="宋体"/>
          <w:color w:val="auto"/>
          <w:spacing w:val="16"/>
          <w:sz w:val="24"/>
          <w:szCs w:val="24"/>
        </w:rPr>
        <w:t>（五）</w:t>
      </w:r>
      <w:r>
        <w:rPr>
          <w:rFonts w:ascii="宋体" w:hAnsi="宋体" w:eastAsia="宋体" w:cs="宋体"/>
          <w:color w:val="auto"/>
          <w:spacing w:val="-56"/>
          <w:sz w:val="24"/>
          <w:szCs w:val="24"/>
        </w:rPr>
        <w:t xml:space="preserve"> </w:t>
      </w:r>
      <w:r>
        <w:rPr>
          <w:rFonts w:ascii="宋体" w:hAnsi="宋体" w:eastAsia="宋体" w:cs="宋体"/>
          <w:color w:val="auto"/>
          <w:spacing w:val="16"/>
          <w:sz w:val="24"/>
          <w:szCs w:val="24"/>
        </w:rPr>
        <w:t>合同期满或中途解除合同，双方应当按照本合同的约定进行对</w:t>
      </w:r>
      <w:r>
        <w:rPr>
          <w:rFonts w:ascii="宋体" w:hAnsi="宋体" w:eastAsia="宋体" w:cs="宋体"/>
          <w:color w:val="auto"/>
          <w:sz w:val="24"/>
          <w:szCs w:val="24"/>
        </w:rPr>
        <w:t xml:space="preserve"> </w:t>
      </w:r>
      <w:r>
        <w:rPr>
          <w:rFonts w:ascii="宋体" w:hAnsi="宋体" w:eastAsia="宋体" w:cs="宋体"/>
          <w:color w:val="auto"/>
          <w:spacing w:val="-1"/>
          <w:sz w:val="24"/>
          <w:szCs w:val="24"/>
        </w:rPr>
        <w:t>账和结算，确定未结算的价款，甲方在确定价款后</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1"/>
          <w:sz w:val="24"/>
          <w:szCs w:val="24"/>
        </w:rPr>
        <w:t>内，一次性结算乙方的</w:t>
      </w:r>
      <w:r>
        <w:rPr>
          <w:rFonts w:ascii="宋体" w:hAnsi="宋体" w:eastAsia="宋体" w:cs="宋体"/>
          <w:color w:val="auto"/>
          <w:sz w:val="24"/>
          <w:szCs w:val="24"/>
        </w:rPr>
        <w:t xml:space="preserve"> </w:t>
      </w:r>
      <w:r>
        <w:rPr>
          <w:rFonts w:ascii="宋体" w:hAnsi="宋体" w:eastAsia="宋体" w:cs="宋体"/>
          <w:color w:val="auto"/>
          <w:spacing w:val="-5"/>
          <w:sz w:val="24"/>
          <w:szCs w:val="24"/>
        </w:rPr>
        <w:t>所有款项。</w:t>
      </w:r>
    </w:p>
    <w:p w14:paraId="7567A7A8">
      <w:pPr>
        <w:spacing w:before="272" w:line="221" w:lineRule="auto"/>
        <w:ind w:left="521"/>
        <w:rPr>
          <w:rFonts w:ascii="宋体" w:hAnsi="宋体" w:eastAsia="宋体" w:cs="宋体"/>
          <w:color w:val="auto"/>
          <w:sz w:val="24"/>
          <w:szCs w:val="24"/>
        </w:rPr>
      </w:pPr>
      <w:r>
        <w:rPr>
          <w:rFonts w:ascii="宋体" w:hAnsi="宋体" w:eastAsia="宋体" w:cs="宋体"/>
          <w:b/>
          <w:bCs/>
          <w:color w:val="auto"/>
          <w:spacing w:val="1"/>
          <w:sz w:val="24"/>
          <w:szCs w:val="24"/>
        </w:rPr>
        <w:t>五、履约保证金</w:t>
      </w:r>
    </w:p>
    <w:p w14:paraId="52A10396">
      <w:pPr>
        <w:spacing w:before="276" w:line="278" w:lineRule="auto"/>
        <w:ind w:left="44" w:right="23" w:firstLine="451"/>
        <w:rPr>
          <w:rFonts w:ascii="宋体" w:hAnsi="宋体" w:eastAsia="宋体" w:cs="宋体"/>
          <w:color w:val="auto"/>
          <w:sz w:val="24"/>
          <w:szCs w:val="24"/>
        </w:rPr>
      </w:pPr>
      <w:r>
        <w:rPr>
          <w:rFonts w:ascii="宋体" w:hAnsi="宋体" w:eastAsia="宋体" w:cs="宋体"/>
          <w:color w:val="auto"/>
          <w:spacing w:val="-16"/>
          <w:sz w:val="24"/>
          <w:szCs w:val="24"/>
        </w:rPr>
        <w:t>（一）乙方在签订合同后</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6"/>
          <w:sz w:val="24"/>
          <w:szCs w:val="24"/>
        </w:rPr>
        <w:t>个工作日内，向甲方提供履约保证金</w:t>
      </w:r>
      <w:r>
        <w:rPr>
          <w:rFonts w:ascii="宋体" w:hAnsi="宋体" w:eastAsia="宋体" w:cs="宋体"/>
          <w:color w:val="auto"/>
          <w:spacing w:val="-17"/>
          <w:sz w:val="24"/>
          <w:szCs w:val="24"/>
        </w:rPr>
        <w:t>或银行开具</w:t>
      </w:r>
      <w:r>
        <w:rPr>
          <w:rFonts w:ascii="宋体" w:hAnsi="宋体" w:eastAsia="宋体" w:cs="宋体"/>
          <w:color w:val="auto"/>
          <w:sz w:val="24"/>
          <w:szCs w:val="24"/>
        </w:rPr>
        <w:t xml:space="preserve"> </w:t>
      </w:r>
      <w:r>
        <w:rPr>
          <w:rFonts w:ascii="宋体" w:hAnsi="宋体" w:eastAsia="宋体" w:cs="宋体"/>
          <w:color w:val="auto"/>
          <w:spacing w:val="-13"/>
          <w:sz w:val="24"/>
          <w:szCs w:val="24"/>
        </w:rPr>
        <w:t>的履约保函。其中履约保证金、保函金额</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92"/>
          <w:sz w:val="24"/>
          <w:szCs w:val="24"/>
        </w:rPr>
        <w:t xml:space="preserve"> </w:t>
      </w:r>
      <w:r>
        <w:rPr>
          <w:rFonts w:ascii="宋体" w:hAnsi="宋体" w:eastAsia="宋体" w:cs="宋体"/>
          <w:color w:val="auto"/>
          <w:spacing w:val="-13"/>
          <w:sz w:val="24"/>
          <w:szCs w:val="24"/>
        </w:rPr>
        <w:t>万元，期限</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3"/>
          <w:sz w:val="24"/>
          <w:szCs w:val="24"/>
        </w:rPr>
        <w:t>年。如超期未提供保</w:t>
      </w:r>
      <w:r>
        <w:rPr>
          <w:rFonts w:ascii="宋体" w:hAnsi="宋体" w:eastAsia="宋体" w:cs="宋体"/>
          <w:color w:val="auto"/>
          <w:sz w:val="24"/>
          <w:szCs w:val="24"/>
        </w:rPr>
        <w:t xml:space="preserve"> </w:t>
      </w:r>
      <w:r>
        <w:rPr>
          <w:rFonts w:ascii="宋体" w:hAnsi="宋体" w:eastAsia="宋体" w:cs="宋体"/>
          <w:color w:val="auto"/>
          <w:spacing w:val="-18"/>
          <w:sz w:val="24"/>
          <w:szCs w:val="24"/>
        </w:rPr>
        <w:t>函原件，将视为乙方无故单方解除合同，因此造成甲方损失的，乙方应当予以赔偿。</w:t>
      </w:r>
    </w:p>
    <w:p w14:paraId="2868901D">
      <w:pPr>
        <w:spacing w:before="272" w:line="221" w:lineRule="auto"/>
        <w:ind w:left="538"/>
        <w:rPr>
          <w:rFonts w:ascii="宋体" w:hAnsi="宋体" w:eastAsia="宋体" w:cs="宋体"/>
          <w:color w:val="auto"/>
          <w:sz w:val="24"/>
          <w:szCs w:val="24"/>
        </w:rPr>
      </w:pPr>
      <w:r>
        <w:rPr>
          <w:rFonts w:ascii="宋体" w:hAnsi="宋体" w:eastAsia="宋体" w:cs="宋体"/>
          <w:color w:val="auto"/>
          <w:spacing w:val="6"/>
          <w:sz w:val="24"/>
          <w:szCs w:val="24"/>
        </w:rPr>
        <w:t>（二）保证金用于以下用途：</w:t>
      </w:r>
    </w:p>
    <w:p w14:paraId="0E4A6598">
      <w:pPr>
        <w:spacing w:before="276" w:line="263" w:lineRule="auto"/>
        <w:ind w:left="27" w:right="119" w:firstLine="531"/>
        <w:rPr>
          <w:rFonts w:ascii="宋体" w:hAnsi="宋体" w:eastAsia="宋体" w:cs="宋体"/>
          <w:color w:val="auto"/>
          <w:sz w:val="24"/>
          <w:szCs w:val="24"/>
        </w:rPr>
      </w:pPr>
      <w:r>
        <w:rPr>
          <w:rFonts w:ascii="宋体" w:hAnsi="宋体" w:eastAsia="宋体" w:cs="宋体"/>
          <w:color w:val="auto"/>
          <w:spacing w:val="15"/>
          <w:sz w:val="24"/>
          <w:szCs w:val="24"/>
        </w:rPr>
        <w:t>1.因食材原因导致食品安全事故时，用于第</w:t>
      </w:r>
      <w:r>
        <w:rPr>
          <w:rFonts w:ascii="宋体" w:hAnsi="宋体" w:eastAsia="宋体" w:cs="宋体"/>
          <w:color w:val="auto"/>
          <w:spacing w:val="14"/>
          <w:sz w:val="24"/>
          <w:szCs w:val="24"/>
        </w:rPr>
        <w:t>一时间救治师生，乙方需</w:t>
      </w:r>
      <w:r>
        <w:rPr>
          <w:rFonts w:ascii="宋体" w:hAnsi="宋体" w:eastAsia="宋体" w:cs="宋体"/>
          <w:color w:val="auto"/>
          <w:sz w:val="24"/>
          <w:szCs w:val="24"/>
        </w:rPr>
        <w:t xml:space="preserve"> </w:t>
      </w:r>
      <w:r>
        <w:rPr>
          <w:rFonts w:ascii="宋体" w:hAnsi="宋体" w:eastAsia="宋体" w:cs="宋体"/>
          <w:color w:val="auto"/>
          <w:spacing w:val="9"/>
          <w:sz w:val="24"/>
          <w:szCs w:val="24"/>
        </w:rPr>
        <w:t>无条件配合甲方启用履约保证金；</w:t>
      </w:r>
    </w:p>
    <w:p w14:paraId="50E3E470">
      <w:pPr>
        <w:spacing w:before="276" w:line="263" w:lineRule="auto"/>
        <w:ind w:left="31" w:right="119" w:firstLine="513"/>
        <w:rPr>
          <w:rFonts w:ascii="宋体" w:hAnsi="宋体" w:eastAsia="宋体" w:cs="宋体"/>
          <w:color w:val="auto"/>
          <w:sz w:val="24"/>
          <w:szCs w:val="24"/>
        </w:rPr>
      </w:pPr>
      <w:r>
        <w:rPr>
          <w:rFonts w:ascii="宋体" w:hAnsi="宋体" w:eastAsia="宋体" w:cs="宋体"/>
          <w:color w:val="auto"/>
          <w:spacing w:val="13"/>
          <w:sz w:val="24"/>
          <w:szCs w:val="24"/>
        </w:rPr>
        <w:t>2.因乙方原因不能履约，导致</w:t>
      </w:r>
      <w:r>
        <w:rPr>
          <w:rFonts w:hint="eastAsia" w:ascii="宋体" w:hAnsi="宋体" w:eastAsia="宋体" w:cs="宋体"/>
          <w:color w:val="auto"/>
          <w:spacing w:val="13"/>
          <w:sz w:val="24"/>
          <w:szCs w:val="24"/>
          <w:lang w:val="en-US" w:eastAsia="zh-CN"/>
        </w:rPr>
        <w:t>甲方单位造成</w:t>
      </w:r>
      <w:r>
        <w:rPr>
          <w:rFonts w:ascii="宋体" w:hAnsi="宋体" w:eastAsia="宋体" w:cs="宋体"/>
          <w:color w:val="auto"/>
          <w:spacing w:val="13"/>
          <w:sz w:val="24"/>
          <w:szCs w:val="24"/>
        </w:rPr>
        <w:t>经济损失的，</w:t>
      </w:r>
      <w:r>
        <w:rPr>
          <w:rFonts w:ascii="宋体" w:hAnsi="宋体" w:eastAsia="宋体" w:cs="宋体"/>
          <w:color w:val="auto"/>
          <w:spacing w:val="-54"/>
          <w:sz w:val="24"/>
          <w:szCs w:val="24"/>
        </w:rPr>
        <w:t xml:space="preserve"> </w:t>
      </w:r>
      <w:r>
        <w:rPr>
          <w:rFonts w:ascii="宋体" w:hAnsi="宋体" w:eastAsia="宋体" w:cs="宋体"/>
          <w:color w:val="auto"/>
          <w:spacing w:val="13"/>
          <w:sz w:val="24"/>
          <w:szCs w:val="24"/>
        </w:rPr>
        <w:t>甲方有权单方</w:t>
      </w:r>
      <w:r>
        <w:rPr>
          <w:rFonts w:ascii="宋体" w:hAnsi="宋体" w:eastAsia="宋体" w:cs="宋体"/>
          <w:color w:val="auto"/>
          <w:sz w:val="24"/>
          <w:szCs w:val="24"/>
        </w:rPr>
        <w:t xml:space="preserve"> </w:t>
      </w:r>
      <w:r>
        <w:rPr>
          <w:rFonts w:ascii="宋体" w:hAnsi="宋体" w:eastAsia="宋体" w:cs="宋体"/>
          <w:color w:val="auto"/>
          <w:spacing w:val="8"/>
          <w:sz w:val="24"/>
          <w:szCs w:val="24"/>
        </w:rPr>
        <w:t>面启用履约保证金予以赔付。</w:t>
      </w:r>
    </w:p>
    <w:p w14:paraId="3E730911">
      <w:pPr>
        <w:spacing w:before="275" w:line="220" w:lineRule="auto"/>
        <w:ind w:left="541"/>
        <w:rPr>
          <w:rFonts w:ascii="宋体" w:hAnsi="宋体" w:eastAsia="宋体" w:cs="宋体"/>
          <w:color w:val="auto"/>
          <w:spacing w:val="7"/>
          <w:sz w:val="24"/>
          <w:szCs w:val="24"/>
        </w:rPr>
      </w:pPr>
      <w:r>
        <w:rPr>
          <w:rFonts w:ascii="宋体" w:hAnsi="宋体" w:eastAsia="宋体" w:cs="宋体"/>
          <w:color w:val="auto"/>
          <w:spacing w:val="8"/>
          <w:sz w:val="24"/>
          <w:szCs w:val="24"/>
        </w:rPr>
        <w:t>（三）</w:t>
      </w:r>
      <w:r>
        <w:rPr>
          <w:rFonts w:ascii="宋体" w:hAnsi="宋体" w:eastAsia="宋体" w:cs="宋体"/>
          <w:color w:val="auto"/>
          <w:spacing w:val="-72"/>
          <w:sz w:val="24"/>
          <w:szCs w:val="24"/>
        </w:rPr>
        <w:t xml:space="preserve"> </w:t>
      </w:r>
      <w:r>
        <w:rPr>
          <w:rFonts w:ascii="宋体" w:hAnsi="宋体" w:eastAsia="宋体" w:cs="宋体"/>
          <w:color w:val="auto"/>
          <w:spacing w:val="8"/>
          <w:sz w:val="24"/>
          <w:szCs w:val="24"/>
        </w:rPr>
        <w:t>当保证金不足时，乙方应当在</w:t>
      </w:r>
      <w:r>
        <w:rPr>
          <w:rFonts w:ascii="宋体" w:hAnsi="宋体" w:eastAsia="宋体" w:cs="宋体"/>
          <w:color w:val="auto"/>
          <w:spacing w:val="-108"/>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8"/>
          <w:sz w:val="24"/>
          <w:szCs w:val="24"/>
        </w:rPr>
        <w:t>个工作</w:t>
      </w:r>
      <w:r>
        <w:rPr>
          <w:rFonts w:ascii="宋体" w:hAnsi="宋体" w:eastAsia="宋体" w:cs="宋体"/>
          <w:color w:val="auto"/>
          <w:spacing w:val="7"/>
          <w:sz w:val="24"/>
          <w:szCs w:val="24"/>
        </w:rPr>
        <w:t>日内补足保证金。</w:t>
      </w:r>
    </w:p>
    <w:p w14:paraId="2E19EDA6">
      <w:pPr>
        <w:spacing w:before="275" w:line="220" w:lineRule="auto"/>
        <w:ind w:left="541"/>
        <w:rPr>
          <w:rFonts w:ascii="宋体" w:hAnsi="宋体" w:eastAsia="宋体" w:cs="宋体"/>
          <w:color w:val="auto"/>
          <w:sz w:val="24"/>
          <w:szCs w:val="24"/>
        </w:rPr>
      </w:pPr>
      <w:r>
        <w:rPr>
          <w:rFonts w:ascii="宋体" w:hAnsi="宋体" w:eastAsia="宋体" w:cs="宋体"/>
          <w:color w:val="auto"/>
          <w:spacing w:val="7"/>
          <w:sz w:val="24"/>
          <w:szCs w:val="24"/>
        </w:rPr>
        <w:t>（四）当合同履行期满，</w:t>
      </w:r>
      <w:r>
        <w:rPr>
          <w:rFonts w:ascii="宋体" w:hAnsi="宋体" w:eastAsia="宋体" w:cs="宋体"/>
          <w:color w:val="auto"/>
          <w:spacing w:val="-69"/>
          <w:sz w:val="24"/>
          <w:szCs w:val="24"/>
        </w:rPr>
        <w:t xml:space="preserve"> </w:t>
      </w:r>
      <w:r>
        <w:rPr>
          <w:rFonts w:ascii="宋体" w:hAnsi="宋体" w:eastAsia="宋体" w:cs="宋体"/>
          <w:color w:val="auto"/>
          <w:spacing w:val="7"/>
          <w:sz w:val="24"/>
          <w:szCs w:val="24"/>
        </w:rPr>
        <w:t>甲方应当</w:t>
      </w:r>
      <w:r>
        <w:rPr>
          <w:rFonts w:ascii="宋体" w:hAnsi="宋体" w:eastAsia="宋体" w:cs="宋体"/>
          <w:color w:val="auto"/>
          <w:spacing w:val="-111"/>
          <w:sz w:val="24"/>
          <w:szCs w:val="24"/>
        </w:rPr>
        <w:t xml:space="preserve"> </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7"/>
          <w:sz w:val="24"/>
          <w:szCs w:val="24"/>
        </w:rPr>
        <w:t>个工作日内，将</w:t>
      </w:r>
      <w:r>
        <w:rPr>
          <w:rFonts w:ascii="宋体" w:hAnsi="宋体" w:eastAsia="宋体" w:cs="宋体"/>
          <w:color w:val="auto"/>
          <w:spacing w:val="6"/>
          <w:sz w:val="24"/>
          <w:szCs w:val="24"/>
        </w:rPr>
        <w:t>保证金返还给乙</w:t>
      </w:r>
      <w:r>
        <w:rPr>
          <w:rFonts w:ascii="宋体" w:hAnsi="宋体" w:eastAsia="宋体" w:cs="宋体"/>
          <w:color w:val="auto"/>
          <w:sz w:val="24"/>
          <w:szCs w:val="24"/>
        </w:rPr>
        <w:t xml:space="preserve"> </w:t>
      </w:r>
      <w:r>
        <w:rPr>
          <w:rFonts w:ascii="宋体" w:hAnsi="宋体" w:eastAsia="宋体" w:cs="宋体"/>
          <w:color w:val="auto"/>
          <w:spacing w:val="-6"/>
          <w:sz w:val="24"/>
          <w:szCs w:val="24"/>
        </w:rPr>
        <w:t>方。</w:t>
      </w:r>
    </w:p>
    <w:p w14:paraId="28E1422C">
      <w:pPr>
        <w:spacing w:before="156" w:line="219" w:lineRule="auto"/>
        <w:ind w:left="519"/>
        <w:rPr>
          <w:rFonts w:ascii="宋体" w:hAnsi="宋体" w:eastAsia="宋体" w:cs="宋体"/>
          <w:color w:val="auto"/>
          <w:sz w:val="24"/>
          <w:szCs w:val="24"/>
        </w:rPr>
      </w:pPr>
      <w:r>
        <w:rPr>
          <w:rFonts w:ascii="宋体" w:hAnsi="宋体" w:eastAsia="宋体" w:cs="宋体"/>
          <w:b/>
          <w:bCs/>
          <w:color w:val="auto"/>
          <w:spacing w:val="2"/>
          <w:sz w:val="24"/>
          <w:szCs w:val="24"/>
        </w:rPr>
        <w:t>六、食材质量要求</w:t>
      </w:r>
    </w:p>
    <w:p w14:paraId="7FA46C00">
      <w:pPr>
        <w:spacing w:before="274" w:line="278" w:lineRule="auto"/>
        <w:ind w:left="28" w:right="35" w:firstLine="527"/>
        <w:rPr>
          <w:rFonts w:ascii="宋体" w:hAnsi="宋体" w:eastAsia="宋体" w:cs="宋体"/>
          <w:color w:val="auto"/>
          <w:sz w:val="24"/>
          <w:szCs w:val="24"/>
        </w:rPr>
      </w:pPr>
      <w:r>
        <w:rPr>
          <w:rFonts w:ascii="宋体" w:hAnsi="宋体" w:eastAsia="宋体" w:cs="宋体"/>
          <w:color w:val="auto"/>
          <w:spacing w:val="14"/>
          <w:sz w:val="24"/>
          <w:szCs w:val="24"/>
        </w:rPr>
        <w:t>（一）</w:t>
      </w:r>
      <w:r>
        <w:rPr>
          <w:rFonts w:ascii="宋体" w:hAnsi="宋体" w:eastAsia="宋体" w:cs="宋体"/>
          <w:color w:val="auto"/>
          <w:spacing w:val="-52"/>
          <w:sz w:val="24"/>
          <w:szCs w:val="24"/>
        </w:rPr>
        <w:t xml:space="preserve"> </w:t>
      </w:r>
      <w:r>
        <w:rPr>
          <w:rFonts w:ascii="宋体" w:hAnsi="宋体" w:eastAsia="宋体" w:cs="宋体"/>
          <w:color w:val="auto"/>
          <w:spacing w:val="14"/>
          <w:sz w:val="24"/>
          <w:szCs w:val="24"/>
        </w:rPr>
        <w:t>食材标准：</w:t>
      </w:r>
      <w:r>
        <w:rPr>
          <w:rFonts w:ascii="宋体" w:hAnsi="宋体" w:eastAsia="宋体" w:cs="宋体"/>
          <w:color w:val="auto"/>
          <w:spacing w:val="-66"/>
          <w:sz w:val="24"/>
          <w:szCs w:val="24"/>
        </w:rPr>
        <w:t xml:space="preserve"> </w:t>
      </w:r>
      <w:r>
        <w:rPr>
          <w:rFonts w:ascii="宋体" w:hAnsi="宋体" w:eastAsia="宋体" w:cs="宋体"/>
          <w:color w:val="auto"/>
          <w:spacing w:val="14"/>
          <w:sz w:val="24"/>
          <w:szCs w:val="24"/>
        </w:rPr>
        <w:t>必须符合国家有关食品安全标准，乙方须提供所供</w:t>
      </w:r>
      <w:r>
        <w:rPr>
          <w:rFonts w:ascii="宋体" w:hAnsi="宋体" w:eastAsia="宋体" w:cs="宋体"/>
          <w:color w:val="auto"/>
          <w:sz w:val="24"/>
          <w:szCs w:val="24"/>
        </w:rPr>
        <w:t xml:space="preserve"> </w:t>
      </w:r>
      <w:r>
        <w:rPr>
          <w:rFonts w:ascii="宋体" w:hAnsi="宋体" w:eastAsia="宋体" w:cs="宋体"/>
          <w:color w:val="auto"/>
          <w:spacing w:val="17"/>
          <w:sz w:val="24"/>
          <w:szCs w:val="24"/>
        </w:rPr>
        <w:t>食材的检测合格报告</w:t>
      </w:r>
      <w:r>
        <w:rPr>
          <w:rFonts w:ascii="宋体" w:hAnsi="宋体" w:eastAsia="宋体" w:cs="宋体"/>
          <w:color w:val="auto"/>
          <w:spacing w:val="-68"/>
          <w:sz w:val="24"/>
          <w:szCs w:val="24"/>
        </w:rPr>
        <w:t xml:space="preserve"> </w:t>
      </w:r>
      <w:r>
        <w:rPr>
          <w:rFonts w:ascii="宋体" w:hAnsi="宋体" w:eastAsia="宋体" w:cs="宋体"/>
          <w:color w:val="auto"/>
          <w:spacing w:val="17"/>
          <w:sz w:val="24"/>
          <w:szCs w:val="24"/>
        </w:rPr>
        <w:t>。没有国家标准的，必须符合</w:t>
      </w:r>
      <w:r>
        <w:rPr>
          <w:rFonts w:ascii="宋体" w:hAnsi="宋体" w:eastAsia="宋体" w:cs="宋体"/>
          <w:color w:val="auto"/>
          <w:spacing w:val="16"/>
          <w:sz w:val="24"/>
          <w:szCs w:val="24"/>
        </w:rPr>
        <w:t>行业标准，既没有国家</w:t>
      </w:r>
      <w:r>
        <w:rPr>
          <w:rFonts w:ascii="宋体" w:hAnsi="宋体" w:eastAsia="宋体" w:cs="宋体"/>
          <w:color w:val="auto"/>
          <w:sz w:val="24"/>
          <w:szCs w:val="24"/>
        </w:rPr>
        <w:t xml:space="preserve"> </w:t>
      </w:r>
      <w:r>
        <w:rPr>
          <w:rFonts w:ascii="宋体" w:hAnsi="宋体" w:eastAsia="宋体" w:cs="宋体"/>
          <w:color w:val="auto"/>
          <w:spacing w:val="11"/>
          <w:sz w:val="24"/>
          <w:szCs w:val="24"/>
        </w:rPr>
        <w:t>标准和行业标准的应确保食材的新鲜、健康。</w:t>
      </w:r>
    </w:p>
    <w:p w14:paraId="7059A5C0">
      <w:pPr>
        <w:spacing w:before="277" w:line="295" w:lineRule="auto"/>
        <w:ind w:left="27" w:right="32" w:firstLine="521"/>
        <w:rPr>
          <w:rFonts w:ascii="宋体" w:hAnsi="宋体" w:eastAsia="宋体" w:cs="宋体"/>
          <w:color w:val="auto"/>
          <w:sz w:val="24"/>
          <w:szCs w:val="24"/>
        </w:rPr>
      </w:pPr>
      <w:r>
        <w:rPr>
          <w:rFonts w:ascii="宋体" w:hAnsi="宋体" w:eastAsia="宋体" w:cs="宋体"/>
          <w:color w:val="auto"/>
          <w:spacing w:val="10"/>
          <w:sz w:val="24"/>
          <w:szCs w:val="24"/>
        </w:rPr>
        <w:t>（二）食材质量：乙方在承包采购服务期间要严把质量关，明确进货渠</w:t>
      </w:r>
      <w:r>
        <w:rPr>
          <w:rFonts w:ascii="宋体" w:hAnsi="宋体" w:eastAsia="宋体" w:cs="宋体"/>
          <w:color w:val="auto"/>
          <w:spacing w:val="1"/>
          <w:sz w:val="24"/>
          <w:szCs w:val="24"/>
        </w:rPr>
        <w:t xml:space="preserve"> </w:t>
      </w:r>
      <w:r>
        <w:rPr>
          <w:rFonts w:ascii="宋体" w:hAnsi="宋体" w:eastAsia="宋体" w:cs="宋体"/>
          <w:color w:val="auto"/>
          <w:spacing w:val="15"/>
          <w:sz w:val="24"/>
          <w:szCs w:val="24"/>
        </w:rPr>
        <w:t>道，建立台账，杜绝“三无</w:t>
      </w:r>
      <w:r>
        <w:rPr>
          <w:rFonts w:ascii="宋体" w:hAnsi="宋体" w:eastAsia="宋体" w:cs="宋体"/>
          <w:color w:val="auto"/>
          <w:spacing w:val="-62"/>
          <w:sz w:val="24"/>
          <w:szCs w:val="24"/>
        </w:rPr>
        <w:t xml:space="preserve"> </w:t>
      </w:r>
      <w:r>
        <w:rPr>
          <w:rFonts w:ascii="宋体" w:hAnsi="宋体" w:eastAsia="宋体" w:cs="宋体"/>
          <w:color w:val="auto"/>
          <w:spacing w:val="15"/>
          <w:sz w:val="24"/>
          <w:szCs w:val="24"/>
        </w:rPr>
        <w:t>”产品、劣质原料进校园</w:t>
      </w:r>
      <w:r>
        <w:rPr>
          <w:rFonts w:ascii="宋体" w:hAnsi="宋体" w:eastAsia="宋体" w:cs="宋体"/>
          <w:color w:val="auto"/>
          <w:spacing w:val="-68"/>
          <w:sz w:val="24"/>
          <w:szCs w:val="24"/>
        </w:rPr>
        <w:t xml:space="preserve"> </w:t>
      </w:r>
      <w:r>
        <w:rPr>
          <w:rFonts w:ascii="宋体" w:hAnsi="宋体" w:eastAsia="宋体" w:cs="宋体"/>
          <w:color w:val="auto"/>
          <w:spacing w:val="15"/>
          <w:sz w:val="24"/>
          <w:szCs w:val="24"/>
        </w:rPr>
        <w:t>。乙方提供甲方所需</w:t>
      </w:r>
      <w:r>
        <w:rPr>
          <w:rFonts w:ascii="宋体" w:hAnsi="宋体" w:eastAsia="宋体" w:cs="宋体"/>
          <w:color w:val="auto"/>
          <w:sz w:val="24"/>
          <w:szCs w:val="24"/>
        </w:rPr>
        <w:t xml:space="preserve"> </w:t>
      </w:r>
      <w:r>
        <w:rPr>
          <w:rFonts w:ascii="宋体" w:hAnsi="宋体" w:eastAsia="宋体" w:cs="宋体"/>
          <w:color w:val="auto"/>
          <w:spacing w:val="18"/>
          <w:sz w:val="24"/>
          <w:szCs w:val="24"/>
        </w:rPr>
        <w:t>食材同时随货附带加盖相应货物生产厂家资质（若乙方为经销商则应提供</w:t>
      </w:r>
      <w:r>
        <w:rPr>
          <w:rFonts w:ascii="宋体" w:hAnsi="宋体" w:eastAsia="宋体" w:cs="宋体"/>
          <w:color w:val="auto"/>
          <w:spacing w:val="14"/>
          <w:sz w:val="24"/>
          <w:szCs w:val="24"/>
        </w:rPr>
        <w:t xml:space="preserve"> </w:t>
      </w:r>
      <w:r>
        <w:rPr>
          <w:rFonts w:ascii="宋体" w:hAnsi="宋体" w:eastAsia="宋体" w:cs="宋体"/>
          <w:color w:val="auto"/>
          <w:spacing w:val="16"/>
          <w:sz w:val="24"/>
          <w:szCs w:val="24"/>
        </w:rPr>
        <w:t>厂家资质及经销商资质）</w:t>
      </w:r>
      <w:r>
        <w:rPr>
          <w:rFonts w:ascii="宋体" w:hAnsi="宋体" w:eastAsia="宋体" w:cs="宋体"/>
          <w:color w:val="auto"/>
          <w:spacing w:val="-45"/>
          <w:sz w:val="24"/>
          <w:szCs w:val="24"/>
        </w:rPr>
        <w:t xml:space="preserve"> </w:t>
      </w:r>
      <w:r>
        <w:rPr>
          <w:rFonts w:ascii="宋体" w:hAnsi="宋体" w:eastAsia="宋体" w:cs="宋体"/>
          <w:color w:val="auto"/>
          <w:spacing w:val="16"/>
          <w:sz w:val="24"/>
          <w:szCs w:val="24"/>
        </w:rPr>
        <w:t>、质量承诺保证书等说明材料及检验、检疫报告</w:t>
      </w:r>
      <w:r>
        <w:rPr>
          <w:rFonts w:ascii="宋体" w:hAnsi="宋体" w:eastAsia="宋体" w:cs="宋体"/>
          <w:color w:val="auto"/>
          <w:sz w:val="24"/>
          <w:szCs w:val="24"/>
        </w:rPr>
        <w:t xml:space="preserve"> </w:t>
      </w:r>
      <w:r>
        <w:rPr>
          <w:rFonts w:ascii="宋体" w:hAnsi="宋体" w:eastAsia="宋体" w:cs="宋体"/>
          <w:color w:val="auto"/>
          <w:spacing w:val="17"/>
          <w:sz w:val="24"/>
          <w:szCs w:val="24"/>
        </w:rPr>
        <w:t>、台账记录及其他甲方要求提供的证明文件</w:t>
      </w:r>
      <w:r>
        <w:rPr>
          <w:rFonts w:ascii="宋体" w:hAnsi="宋体" w:eastAsia="宋体" w:cs="宋体"/>
          <w:color w:val="auto"/>
          <w:spacing w:val="-68"/>
          <w:sz w:val="24"/>
          <w:szCs w:val="24"/>
        </w:rPr>
        <w:t xml:space="preserve"> </w:t>
      </w:r>
      <w:r>
        <w:rPr>
          <w:rFonts w:ascii="宋体" w:hAnsi="宋体" w:eastAsia="宋体" w:cs="宋体"/>
          <w:color w:val="auto"/>
          <w:spacing w:val="17"/>
          <w:sz w:val="24"/>
          <w:szCs w:val="24"/>
        </w:rPr>
        <w:t>。供应的食材要</w:t>
      </w:r>
      <w:r>
        <w:rPr>
          <w:rFonts w:ascii="宋体" w:hAnsi="宋体" w:eastAsia="宋体" w:cs="宋体"/>
          <w:color w:val="auto"/>
          <w:spacing w:val="16"/>
          <w:sz w:val="24"/>
          <w:szCs w:val="24"/>
        </w:rPr>
        <w:t>适合实际操作</w:t>
      </w:r>
      <w:r>
        <w:rPr>
          <w:rFonts w:ascii="宋体" w:hAnsi="宋体" w:eastAsia="宋体" w:cs="宋体"/>
          <w:color w:val="auto"/>
          <w:sz w:val="24"/>
          <w:szCs w:val="24"/>
        </w:rPr>
        <w:t xml:space="preserve"> </w:t>
      </w:r>
      <w:r>
        <w:rPr>
          <w:rFonts w:ascii="宋体" w:hAnsi="宋体" w:eastAsia="宋体" w:cs="宋体"/>
          <w:color w:val="auto"/>
          <w:spacing w:val="14"/>
          <w:sz w:val="24"/>
          <w:szCs w:val="24"/>
        </w:rPr>
        <w:t>,</w:t>
      </w:r>
      <w:r>
        <w:rPr>
          <w:rFonts w:ascii="宋体" w:hAnsi="宋体" w:eastAsia="宋体" w:cs="宋体"/>
          <w:color w:val="auto"/>
          <w:spacing w:val="92"/>
          <w:sz w:val="24"/>
          <w:szCs w:val="24"/>
        </w:rPr>
        <w:t xml:space="preserve"> </w:t>
      </w:r>
      <w:r>
        <w:rPr>
          <w:rFonts w:ascii="宋体" w:hAnsi="宋体" w:eastAsia="宋体" w:cs="宋体"/>
          <w:color w:val="auto"/>
          <w:spacing w:val="14"/>
          <w:sz w:val="24"/>
          <w:szCs w:val="24"/>
        </w:rPr>
        <w:t>减少边角余料，合理节约，降低成本，杜绝浪费</w:t>
      </w:r>
      <w:r>
        <w:rPr>
          <w:rFonts w:ascii="宋体" w:hAnsi="宋体" w:eastAsia="宋体" w:cs="宋体"/>
          <w:color w:val="auto"/>
          <w:spacing w:val="-68"/>
          <w:sz w:val="24"/>
          <w:szCs w:val="24"/>
        </w:rPr>
        <w:t xml:space="preserve"> </w:t>
      </w:r>
      <w:r>
        <w:rPr>
          <w:rFonts w:ascii="宋体" w:hAnsi="宋体" w:eastAsia="宋体" w:cs="宋体"/>
          <w:color w:val="auto"/>
          <w:spacing w:val="14"/>
          <w:sz w:val="24"/>
          <w:szCs w:val="24"/>
        </w:rPr>
        <w:t>。如出现质量问题，乙</w:t>
      </w:r>
      <w:r>
        <w:rPr>
          <w:rFonts w:ascii="宋体" w:hAnsi="宋体" w:eastAsia="宋体" w:cs="宋体"/>
          <w:color w:val="auto"/>
          <w:sz w:val="24"/>
          <w:szCs w:val="24"/>
        </w:rPr>
        <w:t xml:space="preserve"> </w:t>
      </w:r>
      <w:r>
        <w:rPr>
          <w:rFonts w:ascii="宋体" w:hAnsi="宋体" w:eastAsia="宋体" w:cs="宋体"/>
          <w:color w:val="auto"/>
          <w:spacing w:val="10"/>
          <w:sz w:val="24"/>
          <w:szCs w:val="24"/>
        </w:rPr>
        <w:t>方应无条件退货或换货。</w:t>
      </w:r>
    </w:p>
    <w:p w14:paraId="074667DF">
      <w:pPr>
        <w:spacing w:before="274" w:line="220" w:lineRule="auto"/>
        <w:ind w:left="538"/>
        <w:rPr>
          <w:rFonts w:ascii="宋体" w:hAnsi="宋体" w:eastAsia="宋体" w:cs="宋体"/>
          <w:color w:val="auto"/>
          <w:sz w:val="24"/>
          <w:szCs w:val="24"/>
        </w:rPr>
      </w:pPr>
      <w:r>
        <w:rPr>
          <w:rFonts w:ascii="宋体" w:hAnsi="宋体" w:eastAsia="宋体" w:cs="宋体"/>
          <w:color w:val="auto"/>
          <w:spacing w:val="7"/>
          <w:sz w:val="24"/>
          <w:szCs w:val="24"/>
        </w:rPr>
        <w:t>（三）外包装应符合食品安全规定。</w:t>
      </w:r>
    </w:p>
    <w:p w14:paraId="32E1D8DB">
      <w:pPr>
        <w:spacing w:before="273" w:line="219" w:lineRule="auto"/>
        <w:ind w:left="516"/>
        <w:rPr>
          <w:rFonts w:ascii="宋体" w:hAnsi="宋体" w:eastAsia="宋体" w:cs="宋体"/>
          <w:color w:val="auto"/>
          <w:sz w:val="24"/>
          <w:szCs w:val="24"/>
        </w:rPr>
      </w:pPr>
      <w:r>
        <w:rPr>
          <w:rFonts w:ascii="宋体" w:hAnsi="宋体" w:eastAsia="宋体" w:cs="宋体"/>
          <w:b/>
          <w:bCs/>
          <w:color w:val="auto"/>
          <w:spacing w:val="1"/>
          <w:sz w:val="24"/>
          <w:szCs w:val="24"/>
        </w:rPr>
        <w:t>七、供应方式</w:t>
      </w:r>
    </w:p>
    <w:p w14:paraId="1E66BA5B">
      <w:pPr>
        <w:spacing w:before="276" w:line="308" w:lineRule="auto"/>
        <w:ind w:left="26" w:right="25" w:firstLine="503"/>
        <w:jc w:val="both"/>
        <w:rPr>
          <w:rFonts w:ascii="宋体" w:hAnsi="宋体" w:eastAsia="宋体" w:cs="宋体"/>
          <w:color w:val="auto"/>
          <w:sz w:val="24"/>
          <w:szCs w:val="24"/>
        </w:rPr>
      </w:pPr>
      <w:r>
        <w:rPr>
          <w:rFonts w:ascii="宋体" w:hAnsi="宋体" w:eastAsia="宋体" w:cs="宋体"/>
          <w:color w:val="auto"/>
          <w:spacing w:val="11"/>
          <w:sz w:val="24"/>
          <w:szCs w:val="24"/>
        </w:rPr>
        <w:t>为确保</w:t>
      </w:r>
      <w:r>
        <w:rPr>
          <w:rFonts w:hint="eastAsia" w:ascii="宋体" w:hAnsi="宋体" w:eastAsia="宋体" w:cs="宋体"/>
          <w:color w:val="auto"/>
          <w:spacing w:val="11"/>
          <w:sz w:val="24"/>
          <w:szCs w:val="24"/>
          <w:lang w:val="en-US" w:eastAsia="zh-CN"/>
        </w:rPr>
        <w:t>供货</w:t>
      </w:r>
      <w:r>
        <w:rPr>
          <w:rFonts w:ascii="宋体" w:hAnsi="宋体" w:eastAsia="宋体" w:cs="宋体"/>
          <w:color w:val="auto"/>
          <w:spacing w:val="11"/>
          <w:sz w:val="24"/>
          <w:szCs w:val="24"/>
        </w:rPr>
        <w:t>质量，有效降低采购成本，</w:t>
      </w:r>
      <w:r>
        <w:rPr>
          <w:rFonts w:ascii="宋体" w:hAnsi="宋体" w:eastAsia="宋体" w:cs="宋体"/>
          <w:color w:val="auto"/>
          <w:spacing w:val="10"/>
          <w:sz w:val="24"/>
          <w:szCs w:val="24"/>
        </w:rPr>
        <w:t>实行食品原料采</w:t>
      </w:r>
      <w:r>
        <w:rPr>
          <w:rFonts w:ascii="宋体" w:hAnsi="宋体" w:eastAsia="宋体" w:cs="宋体"/>
          <w:color w:val="auto"/>
          <w:sz w:val="24"/>
          <w:szCs w:val="24"/>
        </w:rPr>
        <w:t xml:space="preserve"> </w:t>
      </w:r>
      <w:r>
        <w:rPr>
          <w:rFonts w:ascii="宋体" w:hAnsi="宋体" w:eastAsia="宋体" w:cs="宋体"/>
          <w:color w:val="auto"/>
          <w:spacing w:val="10"/>
          <w:sz w:val="24"/>
          <w:szCs w:val="24"/>
        </w:rPr>
        <w:t>购“统一采购、统一配送</w:t>
      </w:r>
      <w:r>
        <w:rPr>
          <w:rFonts w:ascii="宋体" w:hAnsi="宋体" w:eastAsia="宋体" w:cs="宋体"/>
          <w:color w:val="auto"/>
          <w:spacing w:val="-76"/>
          <w:sz w:val="24"/>
          <w:szCs w:val="24"/>
        </w:rPr>
        <w:t xml:space="preserve"> </w:t>
      </w:r>
      <w:r>
        <w:rPr>
          <w:rFonts w:ascii="宋体" w:hAnsi="宋体" w:eastAsia="宋体" w:cs="宋体"/>
          <w:color w:val="auto"/>
          <w:spacing w:val="10"/>
          <w:sz w:val="24"/>
          <w:szCs w:val="24"/>
        </w:rPr>
        <w:t>”。以乙方为主体全</w:t>
      </w:r>
      <w:r>
        <w:rPr>
          <w:rFonts w:ascii="宋体" w:hAnsi="宋体" w:eastAsia="宋体" w:cs="宋体"/>
          <w:color w:val="auto"/>
          <w:spacing w:val="9"/>
          <w:sz w:val="24"/>
          <w:szCs w:val="24"/>
        </w:rPr>
        <w:t>面负责食品供应安全，负</w:t>
      </w:r>
      <w:r>
        <w:rPr>
          <w:rFonts w:ascii="宋体" w:hAnsi="宋体" w:eastAsia="宋体" w:cs="宋体"/>
          <w:color w:val="auto"/>
          <w:spacing w:val="18"/>
          <w:sz w:val="24"/>
          <w:szCs w:val="24"/>
        </w:rPr>
        <w:t>责食品原材料与副食品的采购与配送及食材检验，做好相关自检记录</w:t>
      </w:r>
      <w:r>
        <w:rPr>
          <w:rFonts w:ascii="宋体" w:hAnsi="宋体" w:eastAsia="宋体" w:cs="宋体"/>
          <w:color w:val="auto"/>
          <w:spacing w:val="9"/>
          <w:sz w:val="24"/>
          <w:szCs w:val="24"/>
        </w:rPr>
        <w:t>,并按食品安全要求和财务要求向</w:t>
      </w:r>
      <w:r>
        <w:rPr>
          <w:rFonts w:hint="eastAsia" w:ascii="宋体" w:hAnsi="宋体" w:eastAsia="宋体" w:cs="宋体"/>
          <w:color w:val="auto"/>
          <w:spacing w:val="9"/>
          <w:sz w:val="24"/>
          <w:szCs w:val="24"/>
          <w:lang w:val="en-US" w:eastAsia="zh-CN"/>
        </w:rPr>
        <w:t>甲方</w:t>
      </w:r>
      <w:r>
        <w:rPr>
          <w:rFonts w:ascii="宋体" w:hAnsi="宋体" w:eastAsia="宋体" w:cs="宋体"/>
          <w:color w:val="auto"/>
          <w:spacing w:val="9"/>
          <w:sz w:val="24"/>
          <w:szCs w:val="24"/>
        </w:rPr>
        <w:t>提供相关票证。</w:t>
      </w:r>
    </w:p>
    <w:p w14:paraId="172150A1">
      <w:pPr>
        <w:spacing w:before="157" w:line="221" w:lineRule="auto"/>
        <w:ind w:left="519"/>
        <w:rPr>
          <w:rFonts w:ascii="宋体" w:hAnsi="宋体" w:eastAsia="宋体" w:cs="宋体"/>
          <w:color w:val="auto"/>
          <w:sz w:val="24"/>
          <w:szCs w:val="24"/>
        </w:rPr>
      </w:pPr>
      <w:r>
        <w:rPr>
          <w:rFonts w:ascii="宋体" w:hAnsi="宋体" w:eastAsia="宋体" w:cs="宋体"/>
          <w:b/>
          <w:bCs/>
          <w:color w:val="auto"/>
          <w:spacing w:val="-1"/>
          <w:sz w:val="24"/>
          <w:szCs w:val="24"/>
        </w:rPr>
        <w:t>八、配送要求</w:t>
      </w:r>
    </w:p>
    <w:p w14:paraId="6819DC60">
      <w:pPr>
        <w:spacing w:before="271" w:line="265" w:lineRule="auto"/>
        <w:ind w:left="29" w:right="28" w:firstLine="516"/>
        <w:rPr>
          <w:rFonts w:ascii="宋体" w:hAnsi="宋体" w:eastAsia="宋体" w:cs="宋体"/>
          <w:color w:val="auto"/>
          <w:sz w:val="24"/>
          <w:szCs w:val="24"/>
        </w:rPr>
      </w:pPr>
      <w:r>
        <w:rPr>
          <w:rFonts w:ascii="宋体" w:hAnsi="宋体" w:eastAsia="宋体" w:cs="宋体"/>
          <w:color w:val="auto"/>
          <w:spacing w:val="10"/>
          <w:sz w:val="24"/>
          <w:szCs w:val="24"/>
        </w:rPr>
        <w:t>（一）由</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0"/>
          <w:sz w:val="24"/>
          <w:szCs w:val="24"/>
        </w:rPr>
        <w:t>根据实际情况制定用餐食谱，乙方按</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0"/>
          <w:sz w:val="24"/>
          <w:szCs w:val="24"/>
        </w:rPr>
        <w:t>提供的食谱进</w:t>
      </w:r>
      <w:r>
        <w:rPr>
          <w:rFonts w:ascii="宋体" w:hAnsi="宋体" w:eastAsia="宋体" w:cs="宋体"/>
          <w:color w:val="auto"/>
          <w:spacing w:val="8"/>
          <w:sz w:val="24"/>
          <w:szCs w:val="24"/>
        </w:rPr>
        <w:t xml:space="preserve"> </w:t>
      </w:r>
      <w:r>
        <w:rPr>
          <w:rFonts w:ascii="宋体" w:hAnsi="宋体" w:eastAsia="宋体" w:cs="宋体"/>
          <w:color w:val="auto"/>
          <w:spacing w:val="2"/>
          <w:sz w:val="24"/>
          <w:szCs w:val="24"/>
        </w:rPr>
        <w:t>行配送。</w:t>
      </w:r>
    </w:p>
    <w:p w14:paraId="1CC86B9D">
      <w:pPr>
        <w:spacing w:before="273" w:line="264" w:lineRule="auto"/>
        <w:ind w:left="30" w:right="20" w:firstLine="501"/>
        <w:rPr>
          <w:rFonts w:ascii="宋体" w:hAnsi="宋体" w:eastAsia="宋体" w:cs="宋体"/>
          <w:color w:val="auto"/>
          <w:sz w:val="24"/>
          <w:szCs w:val="24"/>
        </w:rPr>
      </w:pPr>
      <w:r>
        <w:rPr>
          <w:rFonts w:ascii="宋体" w:hAnsi="宋体" w:eastAsia="宋体" w:cs="宋体"/>
          <w:color w:val="auto"/>
          <w:spacing w:val="3"/>
          <w:sz w:val="24"/>
          <w:szCs w:val="24"/>
        </w:rPr>
        <w:t>（二）确定食谱后通知</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3"/>
          <w:sz w:val="24"/>
          <w:szCs w:val="24"/>
        </w:rPr>
        <w:t>提前</w:t>
      </w:r>
      <w:r>
        <w:rPr>
          <w:rFonts w:ascii="宋体" w:hAnsi="宋体" w:eastAsia="宋体" w:cs="宋体"/>
          <w:color w:val="auto"/>
          <w:spacing w:val="-97"/>
          <w:sz w:val="24"/>
          <w:szCs w:val="24"/>
        </w:rPr>
        <w:t xml:space="preserve"> </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天把周需求量提交给乙方，乙方</w:t>
      </w:r>
      <w:r>
        <w:rPr>
          <w:rFonts w:ascii="宋体" w:hAnsi="宋体" w:eastAsia="宋体" w:cs="宋体"/>
          <w:color w:val="auto"/>
          <w:sz w:val="24"/>
          <w:szCs w:val="24"/>
        </w:rPr>
        <w:t xml:space="preserve"> </w:t>
      </w:r>
      <w:r>
        <w:rPr>
          <w:rFonts w:ascii="宋体" w:hAnsi="宋体" w:eastAsia="宋体" w:cs="宋体"/>
          <w:color w:val="auto"/>
          <w:spacing w:val="3"/>
          <w:sz w:val="24"/>
          <w:szCs w:val="24"/>
        </w:rPr>
        <w:t>按</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3"/>
          <w:sz w:val="24"/>
          <w:szCs w:val="24"/>
        </w:rPr>
        <w:t>要求进行配送。</w:t>
      </w:r>
    </w:p>
    <w:p w14:paraId="42EEAD9D">
      <w:pPr>
        <w:spacing w:before="272" w:line="264" w:lineRule="auto"/>
        <w:ind w:left="45" w:right="32" w:firstLine="519"/>
        <w:rPr>
          <w:rFonts w:ascii="宋体" w:hAnsi="宋体" w:eastAsia="宋体" w:cs="宋体"/>
          <w:color w:val="auto"/>
          <w:sz w:val="24"/>
          <w:szCs w:val="24"/>
        </w:rPr>
      </w:pPr>
      <w:r>
        <w:rPr>
          <w:rFonts w:ascii="宋体" w:hAnsi="宋体" w:eastAsia="宋体" w:cs="宋体"/>
          <w:color w:val="auto"/>
          <w:spacing w:val="9"/>
          <w:sz w:val="24"/>
          <w:szCs w:val="24"/>
        </w:rPr>
        <w:t>（三）乙方按照</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9"/>
          <w:sz w:val="24"/>
          <w:szCs w:val="24"/>
        </w:rPr>
        <w:t>提供的购货申请单内容和要求进行配送，具体的配</w:t>
      </w:r>
      <w:r>
        <w:rPr>
          <w:rFonts w:ascii="宋体" w:hAnsi="宋体" w:eastAsia="宋体" w:cs="宋体"/>
          <w:color w:val="auto"/>
          <w:spacing w:val="15"/>
          <w:sz w:val="24"/>
          <w:szCs w:val="24"/>
        </w:rPr>
        <w:t xml:space="preserve"> </w:t>
      </w:r>
      <w:r>
        <w:rPr>
          <w:rFonts w:ascii="宋体" w:hAnsi="宋体" w:eastAsia="宋体" w:cs="宋体"/>
          <w:color w:val="auto"/>
          <w:spacing w:val="10"/>
          <w:sz w:val="24"/>
          <w:szCs w:val="24"/>
        </w:rPr>
        <w:t>送时</w:t>
      </w:r>
      <w:r>
        <w:rPr>
          <w:rFonts w:ascii="宋体" w:hAnsi="宋体" w:eastAsia="宋体" w:cs="宋体"/>
          <w:color w:val="auto"/>
          <w:spacing w:val="40"/>
          <w:sz w:val="24"/>
          <w:szCs w:val="24"/>
        </w:rPr>
        <w:t xml:space="preserve"> </w:t>
      </w:r>
      <w:r>
        <w:rPr>
          <w:rFonts w:ascii="宋体" w:hAnsi="宋体" w:eastAsia="宋体" w:cs="宋体"/>
          <w:color w:val="auto"/>
          <w:spacing w:val="10"/>
          <w:sz w:val="24"/>
          <w:szCs w:val="24"/>
        </w:rPr>
        <w:t>间根据各个</w:t>
      </w:r>
      <w:r>
        <w:rPr>
          <w:rFonts w:hint="eastAsia" w:ascii="宋体" w:hAnsi="宋体" w:eastAsia="宋体" w:cs="宋体"/>
          <w:color w:val="auto"/>
          <w:spacing w:val="-4"/>
          <w:sz w:val="24"/>
          <w:szCs w:val="24"/>
          <w:lang w:val="en-US" w:eastAsia="zh-CN"/>
        </w:rPr>
        <w:t>采购单位</w:t>
      </w:r>
      <w:r>
        <w:rPr>
          <w:rFonts w:ascii="宋体" w:hAnsi="宋体" w:eastAsia="宋体" w:cs="宋体"/>
          <w:color w:val="auto"/>
          <w:spacing w:val="10"/>
          <w:sz w:val="24"/>
          <w:szCs w:val="24"/>
        </w:rPr>
        <w:t>的实际情况确定，并随</w:t>
      </w:r>
      <w:r>
        <w:rPr>
          <w:rFonts w:ascii="宋体" w:hAnsi="宋体" w:eastAsia="宋体" w:cs="宋体"/>
          <w:color w:val="auto"/>
          <w:spacing w:val="9"/>
          <w:sz w:val="24"/>
          <w:szCs w:val="24"/>
        </w:rPr>
        <w:t>货开据食品原料配送单。</w:t>
      </w:r>
    </w:p>
    <w:p w14:paraId="7A292858">
      <w:pPr>
        <w:spacing w:before="275" w:line="264" w:lineRule="auto"/>
        <w:ind w:left="67" w:right="32" w:firstLine="507"/>
        <w:rPr>
          <w:rFonts w:ascii="宋体" w:hAnsi="宋体" w:eastAsia="宋体" w:cs="宋体"/>
          <w:color w:val="auto"/>
          <w:sz w:val="24"/>
          <w:szCs w:val="24"/>
        </w:rPr>
      </w:pPr>
      <w:r>
        <w:rPr>
          <w:rFonts w:ascii="宋体" w:hAnsi="宋体" w:eastAsia="宋体" w:cs="宋体"/>
          <w:color w:val="auto"/>
          <w:spacing w:val="14"/>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四</w:t>
      </w:r>
      <w:r>
        <w:rPr>
          <w:rFonts w:ascii="宋体" w:hAnsi="宋体" w:eastAsia="宋体" w:cs="宋体"/>
          <w:color w:val="auto"/>
          <w:spacing w:val="-66"/>
          <w:sz w:val="24"/>
          <w:szCs w:val="24"/>
        </w:rPr>
        <w:t xml:space="preserve"> </w:t>
      </w:r>
      <w:r>
        <w:rPr>
          <w:rFonts w:ascii="宋体" w:hAnsi="宋体" w:eastAsia="宋体" w:cs="宋体"/>
          <w:color w:val="auto"/>
          <w:spacing w:val="14"/>
          <w:sz w:val="24"/>
          <w:szCs w:val="24"/>
        </w:rPr>
        <w:t>）</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4"/>
          <w:sz w:val="24"/>
          <w:szCs w:val="24"/>
        </w:rPr>
        <w:t>食品管理员查验食品原料，</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4"/>
          <w:sz w:val="24"/>
          <w:szCs w:val="24"/>
        </w:rPr>
        <w:t>领导审核无误后，分别在食</w:t>
      </w:r>
      <w:r>
        <w:rPr>
          <w:rFonts w:ascii="宋体" w:hAnsi="宋体" w:eastAsia="宋体" w:cs="宋体"/>
          <w:color w:val="auto"/>
          <w:sz w:val="24"/>
          <w:szCs w:val="24"/>
        </w:rPr>
        <w:t xml:space="preserve"> </w:t>
      </w:r>
      <w:r>
        <w:rPr>
          <w:rFonts w:ascii="宋体" w:hAnsi="宋体" w:eastAsia="宋体" w:cs="宋体"/>
          <w:color w:val="auto"/>
          <w:spacing w:val="10"/>
          <w:sz w:val="24"/>
          <w:szCs w:val="24"/>
        </w:rPr>
        <w:t>品配送单上签名确认，</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0"/>
          <w:sz w:val="24"/>
          <w:szCs w:val="24"/>
        </w:rPr>
        <w:t>根据配送单做好台账及公示工作。</w:t>
      </w:r>
    </w:p>
    <w:p w14:paraId="101F890F">
      <w:pPr>
        <w:spacing w:before="273" w:line="220" w:lineRule="auto"/>
        <w:ind w:left="541"/>
        <w:rPr>
          <w:rFonts w:ascii="宋体" w:hAnsi="宋体" w:eastAsia="宋体" w:cs="宋体"/>
          <w:color w:val="auto"/>
          <w:sz w:val="24"/>
          <w:szCs w:val="24"/>
        </w:rPr>
      </w:pPr>
      <w:r>
        <w:rPr>
          <w:rFonts w:ascii="宋体" w:hAnsi="宋体" w:eastAsia="宋体" w:cs="宋体"/>
          <w:color w:val="auto"/>
          <w:spacing w:val="10"/>
          <w:sz w:val="24"/>
          <w:szCs w:val="24"/>
        </w:rPr>
        <w:t>（五）每月底乙方据实开具税务发票直接与</w:t>
      </w:r>
      <w:r>
        <w:rPr>
          <w:rFonts w:hint="eastAsia" w:ascii="宋体" w:hAnsi="宋体" w:eastAsia="宋体" w:cs="宋体"/>
          <w:color w:val="auto"/>
          <w:spacing w:val="10"/>
          <w:sz w:val="24"/>
          <w:szCs w:val="24"/>
          <w:lang w:val="en-US" w:eastAsia="zh-CN"/>
        </w:rPr>
        <w:t>采购单位</w:t>
      </w:r>
      <w:r>
        <w:rPr>
          <w:rFonts w:ascii="宋体" w:hAnsi="宋体" w:eastAsia="宋体" w:cs="宋体"/>
          <w:color w:val="auto"/>
          <w:spacing w:val="10"/>
          <w:sz w:val="24"/>
          <w:szCs w:val="24"/>
        </w:rPr>
        <w:t>结算。</w:t>
      </w:r>
    </w:p>
    <w:p w14:paraId="634A1E82">
      <w:pPr>
        <w:spacing w:before="113" w:line="286" w:lineRule="auto"/>
        <w:ind w:left="26" w:right="35" w:firstLine="526"/>
        <w:rPr>
          <w:rFonts w:ascii="宋体" w:hAnsi="宋体" w:eastAsia="宋体" w:cs="宋体"/>
          <w:color w:val="auto"/>
          <w:sz w:val="24"/>
          <w:szCs w:val="24"/>
        </w:rPr>
      </w:pPr>
      <w:r>
        <w:rPr>
          <w:rFonts w:ascii="宋体" w:hAnsi="宋体" w:eastAsia="宋体" w:cs="宋体"/>
          <w:color w:val="auto"/>
          <w:spacing w:val="14"/>
          <w:sz w:val="24"/>
          <w:szCs w:val="24"/>
        </w:rPr>
        <w:t>（六）</w:t>
      </w:r>
      <w:r>
        <w:rPr>
          <w:rFonts w:ascii="宋体" w:hAnsi="宋体" w:eastAsia="宋体" w:cs="宋体"/>
          <w:color w:val="auto"/>
          <w:spacing w:val="-48"/>
          <w:sz w:val="24"/>
          <w:szCs w:val="24"/>
        </w:rPr>
        <w:t xml:space="preserve"> </w:t>
      </w:r>
      <w:r>
        <w:rPr>
          <w:rFonts w:ascii="宋体" w:hAnsi="宋体" w:eastAsia="宋体" w:cs="宋体"/>
          <w:color w:val="auto"/>
          <w:spacing w:val="14"/>
          <w:sz w:val="24"/>
          <w:szCs w:val="24"/>
        </w:rPr>
        <w:t>原料的接收查验</w:t>
      </w:r>
      <w:r>
        <w:rPr>
          <w:rFonts w:ascii="宋体" w:hAnsi="宋体" w:eastAsia="宋体" w:cs="宋体"/>
          <w:color w:val="auto"/>
          <w:spacing w:val="-68"/>
          <w:sz w:val="24"/>
          <w:szCs w:val="24"/>
        </w:rPr>
        <w:t xml:space="preserve"> </w:t>
      </w:r>
      <w:r>
        <w:rPr>
          <w:rFonts w:ascii="宋体" w:hAnsi="宋体" w:eastAsia="宋体" w:cs="宋体"/>
          <w:color w:val="auto"/>
          <w:spacing w:val="14"/>
          <w:sz w:val="24"/>
          <w:szCs w:val="24"/>
        </w:rPr>
        <w:t>。乙方必须按照</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4"/>
          <w:sz w:val="24"/>
          <w:szCs w:val="24"/>
        </w:rPr>
        <w:t>选定的中标品牌供应食品</w:t>
      </w:r>
      <w:r>
        <w:rPr>
          <w:rFonts w:ascii="宋体" w:hAnsi="宋体" w:eastAsia="宋体" w:cs="宋体"/>
          <w:color w:val="auto"/>
          <w:sz w:val="24"/>
          <w:szCs w:val="24"/>
        </w:rPr>
        <w:t xml:space="preserve"> </w:t>
      </w:r>
      <w:r>
        <w:rPr>
          <w:rFonts w:ascii="宋体" w:hAnsi="宋体" w:eastAsia="宋体" w:cs="宋体"/>
          <w:color w:val="auto"/>
          <w:spacing w:val="17"/>
          <w:sz w:val="24"/>
          <w:szCs w:val="24"/>
        </w:rPr>
        <w:t>原料，必须确保食品原料的质量</w:t>
      </w:r>
      <w:r>
        <w:rPr>
          <w:rFonts w:ascii="宋体" w:hAnsi="宋体" w:eastAsia="宋体" w:cs="宋体"/>
          <w:color w:val="auto"/>
          <w:spacing w:val="-68"/>
          <w:sz w:val="24"/>
          <w:szCs w:val="24"/>
        </w:rPr>
        <w:t xml:space="preserve"> </w:t>
      </w:r>
      <w:r>
        <w:rPr>
          <w:rFonts w:ascii="宋体" w:hAnsi="宋体" w:eastAsia="宋体" w:cs="宋体"/>
          <w:color w:val="auto"/>
          <w:spacing w:val="17"/>
          <w:sz w:val="24"/>
          <w:szCs w:val="24"/>
        </w:rPr>
        <w:t>。乙方配送食品原料时，必</w:t>
      </w:r>
      <w:r>
        <w:rPr>
          <w:rFonts w:ascii="宋体" w:hAnsi="宋体" w:eastAsia="宋体" w:cs="宋体"/>
          <w:color w:val="auto"/>
          <w:spacing w:val="16"/>
          <w:sz w:val="24"/>
          <w:szCs w:val="24"/>
        </w:rPr>
        <w:t>须向采购</w:t>
      </w:r>
      <w:r>
        <w:rPr>
          <w:rFonts w:hint="eastAsia" w:ascii="宋体" w:hAnsi="宋体" w:eastAsia="宋体" w:cs="宋体"/>
          <w:color w:val="auto"/>
          <w:spacing w:val="16"/>
          <w:sz w:val="24"/>
          <w:szCs w:val="24"/>
          <w:lang w:val="en-US" w:eastAsia="zh-CN"/>
        </w:rPr>
        <w:t>单位</w:t>
      </w:r>
      <w:r>
        <w:rPr>
          <w:rFonts w:ascii="宋体" w:hAnsi="宋体" w:eastAsia="宋体" w:cs="宋体"/>
          <w:color w:val="auto"/>
          <w:sz w:val="24"/>
          <w:szCs w:val="24"/>
        </w:rPr>
        <w:t xml:space="preserve"> </w:t>
      </w:r>
      <w:r>
        <w:rPr>
          <w:rFonts w:ascii="宋体" w:hAnsi="宋体" w:eastAsia="宋体" w:cs="宋体"/>
          <w:color w:val="auto"/>
          <w:spacing w:val="18"/>
          <w:sz w:val="24"/>
          <w:szCs w:val="24"/>
        </w:rPr>
        <w:t>提供产品检验检测相关报告、生产厂家的出厂抽检报告及产品检验合格证</w:t>
      </w:r>
      <w:r>
        <w:rPr>
          <w:rFonts w:ascii="宋体" w:hAnsi="宋体" w:eastAsia="宋体" w:cs="宋体"/>
          <w:color w:val="auto"/>
          <w:spacing w:val="14"/>
          <w:sz w:val="24"/>
          <w:szCs w:val="24"/>
        </w:rPr>
        <w:t xml:space="preserve"> </w:t>
      </w:r>
      <w:r>
        <w:rPr>
          <w:rFonts w:ascii="宋体" w:hAnsi="宋体" w:eastAsia="宋体" w:cs="宋体"/>
          <w:color w:val="auto"/>
          <w:spacing w:val="12"/>
          <w:sz w:val="24"/>
          <w:szCs w:val="24"/>
        </w:rPr>
        <w:t>或每批次动物检疫合格证明等国家规定的其它有效证明材料。</w:t>
      </w:r>
    </w:p>
    <w:p w14:paraId="2A79F166">
      <w:pPr>
        <w:spacing w:before="275" w:line="290" w:lineRule="auto"/>
        <w:ind w:left="25" w:right="32" w:firstLine="527"/>
        <w:rPr>
          <w:rFonts w:ascii="宋体" w:hAnsi="宋体" w:eastAsia="宋体" w:cs="宋体"/>
          <w:color w:val="auto"/>
          <w:sz w:val="24"/>
          <w:szCs w:val="24"/>
        </w:rPr>
      </w:pPr>
      <w:r>
        <w:rPr>
          <w:rFonts w:ascii="宋体" w:hAnsi="宋体" w:eastAsia="宋体" w:cs="宋体"/>
          <w:color w:val="auto"/>
          <w:spacing w:val="15"/>
          <w:sz w:val="24"/>
          <w:szCs w:val="24"/>
        </w:rPr>
        <w:t>（七）</w:t>
      </w:r>
      <w:r>
        <w:rPr>
          <w:rFonts w:ascii="宋体" w:hAnsi="宋体" w:eastAsia="宋体" w:cs="宋体"/>
          <w:color w:val="auto"/>
          <w:spacing w:val="-69"/>
          <w:sz w:val="24"/>
          <w:szCs w:val="24"/>
        </w:rPr>
        <w:t xml:space="preserve"> </w:t>
      </w:r>
      <w:r>
        <w:rPr>
          <w:rFonts w:ascii="宋体" w:hAnsi="宋体" w:eastAsia="宋体" w:cs="宋体"/>
          <w:color w:val="auto"/>
          <w:spacing w:val="15"/>
          <w:sz w:val="24"/>
          <w:szCs w:val="24"/>
        </w:rPr>
        <w:t>食品储存</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。配备必要的食品原料储藏</w:t>
      </w:r>
      <w:r>
        <w:rPr>
          <w:rFonts w:ascii="宋体" w:hAnsi="宋体" w:eastAsia="宋体" w:cs="宋体"/>
          <w:color w:val="auto"/>
          <w:spacing w:val="14"/>
          <w:sz w:val="24"/>
          <w:szCs w:val="24"/>
        </w:rPr>
        <w:t>保鲜设施，配备良好的通</w:t>
      </w:r>
      <w:r>
        <w:rPr>
          <w:rFonts w:ascii="宋体" w:hAnsi="宋体" w:eastAsia="宋体" w:cs="宋体"/>
          <w:color w:val="auto"/>
          <w:sz w:val="24"/>
          <w:szCs w:val="24"/>
        </w:rPr>
        <w:t xml:space="preserve"> </w:t>
      </w:r>
      <w:r>
        <w:rPr>
          <w:rFonts w:ascii="宋体" w:hAnsi="宋体" w:eastAsia="宋体" w:cs="宋体"/>
          <w:color w:val="auto"/>
          <w:spacing w:val="18"/>
          <w:sz w:val="24"/>
          <w:szCs w:val="24"/>
        </w:rPr>
        <w:t>风、防潮、防鼠、防虫、防蝇、防霉变等设施并能正常使用；食品原料储</w:t>
      </w:r>
      <w:r>
        <w:rPr>
          <w:rFonts w:ascii="宋体" w:hAnsi="宋体" w:eastAsia="宋体" w:cs="宋体"/>
          <w:color w:val="auto"/>
          <w:spacing w:val="15"/>
          <w:sz w:val="24"/>
          <w:szCs w:val="24"/>
        </w:rPr>
        <w:t xml:space="preserve"> </w:t>
      </w:r>
      <w:r>
        <w:rPr>
          <w:rFonts w:ascii="宋体" w:hAnsi="宋体" w:eastAsia="宋体" w:cs="宋体"/>
          <w:color w:val="auto"/>
          <w:spacing w:val="18"/>
          <w:sz w:val="24"/>
          <w:szCs w:val="24"/>
        </w:rPr>
        <w:t>藏应当分类、分架、离地安全管理，遵循先进先出的原则摆放，不同区域</w:t>
      </w:r>
      <w:r>
        <w:rPr>
          <w:rFonts w:ascii="宋体" w:hAnsi="宋体" w:eastAsia="宋体" w:cs="宋体"/>
          <w:color w:val="auto"/>
          <w:spacing w:val="15"/>
          <w:sz w:val="24"/>
          <w:szCs w:val="24"/>
        </w:rPr>
        <w:t xml:space="preserve"> </w:t>
      </w:r>
      <w:r>
        <w:rPr>
          <w:rFonts w:ascii="宋体" w:hAnsi="宋体" w:eastAsia="宋体" w:cs="宋体"/>
          <w:color w:val="auto"/>
          <w:spacing w:val="16"/>
          <w:sz w:val="24"/>
          <w:szCs w:val="24"/>
        </w:rPr>
        <w:t>应有明显标识，建立健全进出库管理制度，并落实双人管理；</w:t>
      </w:r>
      <w:r>
        <w:rPr>
          <w:rFonts w:ascii="宋体" w:hAnsi="宋体" w:eastAsia="宋体" w:cs="宋体"/>
          <w:color w:val="auto"/>
          <w:spacing w:val="-38"/>
          <w:sz w:val="24"/>
          <w:szCs w:val="24"/>
        </w:rPr>
        <w:t xml:space="preserve"> </w:t>
      </w:r>
      <w:r>
        <w:rPr>
          <w:rFonts w:ascii="宋体" w:hAnsi="宋体" w:eastAsia="宋体" w:cs="宋体"/>
          <w:color w:val="auto"/>
          <w:spacing w:val="16"/>
          <w:sz w:val="24"/>
          <w:szCs w:val="24"/>
        </w:rPr>
        <w:t>乙方须免费</w:t>
      </w:r>
      <w:r>
        <w:rPr>
          <w:rFonts w:ascii="宋体" w:hAnsi="宋体" w:eastAsia="宋体" w:cs="宋体"/>
          <w:color w:val="auto"/>
          <w:sz w:val="24"/>
          <w:szCs w:val="24"/>
        </w:rPr>
        <w:t xml:space="preserve"> </w:t>
      </w:r>
      <w:r>
        <w:rPr>
          <w:rFonts w:ascii="宋体" w:hAnsi="宋体" w:eastAsia="宋体" w:cs="宋体"/>
          <w:color w:val="auto"/>
          <w:spacing w:val="10"/>
          <w:sz w:val="24"/>
          <w:szCs w:val="24"/>
        </w:rPr>
        <w:t>指导</w:t>
      </w:r>
      <w:r>
        <w:rPr>
          <w:rFonts w:hint="eastAsia" w:ascii="宋体" w:hAnsi="宋体" w:eastAsia="宋体" w:cs="宋体"/>
          <w:color w:val="auto"/>
          <w:spacing w:val="10"/>
          <w:sz w:val="24"/>
          <w:szCs w:val="24"/>
          <w:lang w:val="en-US" w:eastAsia="zh-CN"/>
        </w:rPr>
        <w:t>采购单位</w:t>
      </w:r>
      <w:r>
        <w:rPr>
          <w:rFonts w:ascii="宋体" w:hAnsi="宋体" w:eastAsia="宋体" w:cs="宋体"/>
          <w:color w:val="auto"/>
          <w:spacing w:val="10"/>
          <w:sz w:val="24"/>
          <w:szCs w:val="24"/>
        </w:rPr>
        <w:t>建立符合食品安全标准的储藏仓库。</w:t>
      </w:r>
    </w:p>
    <w:p w14:paraId="70BAD2CD">
      <w:pPr>
        <w:spacing w:before="271" w:line="286" w:lineRule="auto"/>
        <w:ind w:left="23" w:right="30" w:firstLine="529"/>
        <w:rPr>
          <w:rFonts w:ascii="宋体" w:hAnsi="宋体" w:eastAsia="宋体" w:cs="宋体"/>
          <w:color w:val="auto"/>
          <w:sz w:val="24"/>
          <w:szCs w:val="24"/>
        </w:rPr>
      </w:pPr>
      <w:r>
        <w:rPr>
          <w:rFonts w:ascii="宋体" w:hAnsi="宋体" w:eastAsia="宋体" w:cs="宋体"/>
          <w:color w:val="auto"/>
          <w:spacing w:val="13"/>
          <w:sz w:val="24"/>
          <w:szCs w:val="24"/>
        </w:rPr>
        <w:t>（八）</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应急保障</w:t>
      </w:r>
      <w:r>
        <w:rPr>
          <w:rFonts w:ascii="宋体" w:hAnsi="宋体" w:eastAsia="宋体" w:cs="宋体"/>
          <w:color w:val="auto"/>
          <w:spacing w:val="-65"/>
          <w:sz w:val="24"/>
          <w:szCs w:val="24"/>
        </w:rPr>
        <w:t xml:space="preserve"> </w:t>
      </w:r>
      <w:r>
        <w:rPr>
          <w:rFonts w:ascii="宋体" w:hAnsi="宋体" w:eastAsia="宋体" w:cs="宋体"/>
          <w:color w:val="auto"/>
          <w:spacing w:val="13"/>
          <w:sz w:val="24"/>
          <w:szCs w:val="24"/>
        </w:rPr>
        <w:t>。乙方须自备应急车辆一台或多台</w:t>
      </w:r>
      <w:r>
        <w:rPr>
          <w:rFonts w:ascii="宋体" w:hAnsi="宋体" w:eastAsia="宋体" w:cs="宋体"/>
          <w:color w:val="auto"/>
          <w:spacing w:val="-68"/>
          <w:sz w:val="24"/>
          <w:szCs w:val="24"/>
        </w:rPr>
        <w:t xml:space="preserve"> </w:t>
      </w:r>
      <w:r>
        <w:rPr>
          <w:rFonts w:ascii="宋体" w:hAnsi="宋体" w:eastAsia="宋体" w:cs="宋体"/>
          <w:color w:val="auto"/>
          <w:spacing w:val="13"/>
          <w:sz w:val="24"/>
          <w:szCs w:val="24"/>
        </w:rPr>
        <w:t>。当运输车</w:t>
      </w:r>
      <w:r>
        <w:rPr>
          <w:rFonts w:ascii="宋体" w:hAnsi="宋体" w:eastAsia="宋体" w:cs="宋体"/>
          <w:color w:val="auto"/>
          <w:spacing w:val="12"/>
          <w:sz w:val="24"/>
          <w:szCs w:val="24"/>
        </w:rPr>
        <w:t>辆在配</w:t>
      </w:r>
      <w:r>
        <w:rPr>
          <w:rFonts w:ascii="宋体" w:hAnsi="宋体" w:eastAsia="宋体" w:cs="宋体"/>
          <w:color w:val="auto"/>
          <w:sz w:val="24"/>
          <w:szCs w:val="24"/>
        </w:rPr>
        <w:t xml:space="preserve"> </w:t>
      </w:r>
      <w:r>
        <w:rPr>
          <w:rFonts w:ascii="宋体" w:hAnsi="宋体" w:eastAsia="宋体" w:cs="宋体"/>
          <w:color w:val="auto"/>
          <w:spacing w:val="11"/>
          <w:sz w:val="24"/>
          <w:szCs w:val="24"/>
        </w:rPr>
        <w:t>送途中出现故障时，可迅速补上；乙方须随时关注天气预报，特</w:t>
      </w:r>
      <w:r>
        <w:rPr>
          <w:rFonts w:ascii="宋体" w:hAnsi="宋体" w:eastAsia="宋体" w:cs="宋体"/>
          <w:color w:val="auto"/>
          <w:spacing w:val="10"/>
          <w:sz w:val="24"/>
          <w:szCs w:val="24"/>
        </w:rPr>
        <w:t>殊天气情况</w:t>
      </w:r>
      <w:r>
        <w:rPr>
          <w:rFonts w:ascii="宋体" w:hAnsi="宋体" w:eastAsia="宋体" w:cs="宋体"/>
          <w:color w:val="auto"/>
          <w:sz w:val="24"/>
          <w:szCs w:val="24"/>
        </w:rPr>
        <w:t xml:space="preserve"> </w:t>
      </w:r>
      <w:r>
        <w:rPr>
          <w:rFonts w:ascii="宋体" w:hAnsi="宋体" w:eastAsia="宋体" w:cs="宋体"/>
          <w:color w:val="auto"/>
          <w:spacing w:val="15"/>
          <w:sz w:val="24"/>
          <w:szCs w:val="24"/>
        </w:rPr>
        <w:t>下，应提前准备雨衣、</w:t>
      </w:r>
      <w:r>
        <w:rPr>
          <w:rFonts w:ascii="宋体" w:hAnsi="宋体" w:eastAsia="宋体" w:cs="宋体"/>
          <w:color w:val="auto"/>
          <w:spacing w:val="-59"/>
          <w:sz w:val="24"/>
          <w:szCs w:val="24"/>
        </w:rPr>
        <w:t xml:space="preserve"> </w:t>
      </w:r>
      <w:r>
        <w:rPr>
          <w:rFonts w:ascii="宋体" w:hAnsi="宋体" w:eastAsia="宋体" w:cs="宋体"/>
          <w:color w:val="auto"/>
          <w:spacing w:val="15"/>
          <w:sz w:val="24"/>
          <w:szCs w:val="24"/>
        </w:rPr>
        <w:t>电筒、发电机等</w:t>
      </w:r>
      <w:r>
        <w:rPr>
          <w:rFonts w:ascii="宋体" w:hAnsi="宋体" w:eastAsia="宋体" w:cs="宋体"/>
          <w:color w:val="auto"/>
          <w:spacing w:val="-68"/>
          <w:sz w:val="24"/>
          <w:szCs w:val="24"/>
        </w:rPr>
        <w:t xml:space="preserve"> </w:t>
      </w:r>
      <w:r>
        <w:rPr>
          <w:rFonts w:ascii="宋体" w:hAnsi="宋体" w:eastAsia="宋体" w:cs="宋体"/>
          <w:color w:val="auto"/>
          <w:spacing w:val="15"/>
          <w:sz w:val="24"/>
          <w:szCs w:val="24"/>
        </w:rPr>
        <w:t>。提前检查车辆等设备是否正常运</w:t>
      </w:r>
      <w:r>
        <w:rPr>
          <w:rFonts w:ascii="宋体" w:hAnsi="宋体" w:eastAsia="宋体" w:cs="宋体"/>
          <w:color w:val="auto"/>
          <w:sz w:val="24"/>
          <w:szCs w:val="24"/>
        </w:rPr>
        <w:t xml:space="preserve"> </w:t>
      </w:r>
      <w:r>
        <w:rPr>
          <w:rFonts w:ascii="宋体" w:hAnsi="宋体" w:eastAsia="宋体" w:cs="宋体"/>
          <w:color w:val="auto"/>
          <w:spacing w:val="9"/>
          <w:sz w:val="24"/>
          <w:szCs w:val="24"/>
        </w:rPr>
        <w:t>转</w:t>
      </w:r>
      <w:r>
        <w:rPr>
          <w:rFonts w:ascii="宋体" w:hAnsi="宋体" w:eastAsia="宋体" w:cs="宋体"/>
          <w:color w:val="auto"/>
          <w:spacing w:val="-71"/>
          <w:sz w:val="24"/>
          <w:szCs w:val="24"/>
        </w:rPr>
        <w:t xml:space="preserve"> </w:t>
      </w:r>
      <w:r>
        <w:rPr>
          <w:rFonts w:ascii="宋体" w:hAnsi="宋体" w:eastAsia="宋体" w:cs="宋体"/>
          <w:color w:val="auto"/>
          <w:spacing w:val="9"/>
          <w:sz w:val="24"/>
          <w:szCs w:val="24"/>
        </w:rPr>
        <w:t>。应加派人手，积极做好配送准备。</w:t>
      </w:r>
    </w:p>
    <w:p w14:paraId="3A90B7B5">
      <w:pPr>
        <w:spacing w:before="273" w:line="221" w:lineRule="auto"/>
        <w:ind w:left="538"/>
        <w:rPr>
          <w:rFonts w:ascii="宋体" w:hAnsi="宋体" w:eastAsia="宋体" w:cs="宋体"/>
          <w:color w:val="auto"/>
          <w:sz w:val="24"/>
          <w:szCs w:val="24"/>
        </w:rPr>
      </w:pPr>
      <w:r>
        <w:rPr>
          <w:rFonts w:ascii="宋体" w:hAnsi="宋体" w:eastAsia="宋体" w:cs="宋体"/>
          <w:color w:val="auto"/>
          <w:spacing w:val="6"/>
          <w:sz w:val="24"/>
          <w:szCs w:val="24"/>
        </w:rPr>
        <w:t>（九）其他要求：</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
          <w:sz w:val="24"/>
          <w:szCs w:val="24"/>
        </w:rPr>
        <w:t>。</w:t>
      </w:r>
    </w:p>
    <w:p w14:paraId="129789D5">
      <w:pPr>
        <w:spacing w:before="274" w:line="220" w:lineRule="auto"/>
        <w:ind w:left="521"/>
        <w:rPr>
          <w:rFonts w:ascii="宋体" w:hAnsi="宋体" w:eastAsia="宋体" w:cs="宋体"/>
          <w:color w:val="auto"/>
          <w:sz w:val="24"/>
          <w:szCs w:val="24"/>
        </w:rPr>
      </w:pPr>
      <w:r>
        <w:rPr>
          <w:rFonts w:ascii="宋体" w:hAnsi="宋体" w:eastAsia="宋体" w:cs="宋体"/>
          <w:b/>
          <w:bCs/>
          <w:color w:val="auto"/>
          <w:spacing w:val="-1"/>
          <w:sz w:val="24"/>
          <w:szCs w:val="24"/>
        </w:rPr>
        <w:t>九、包装和运输</w:t>
      </w:r>
    </w:p>
    <w:p w14:paraId="175C6A7B">
      <w:pPr>
        <w:spacing w:before="275" w:line="290" w:lineRule="auto"/>
        <w:ind w:left="28" w:right="32" w:firstLine="517"/>
        <w:rPr>
          <w:rFonts w:ascii="宋体" w:hAnsi="宋体" w:eastAsia="宋体" w:cs="宋体"/>
          <w:color w:val="auto"/>
          <w:sz w:val="24"/>
          <w:szCs w:val="24"/>
        </w:rPr>
      </w:pPr>
      <w:r>
        <w:rPr>
          <w:rFonts w:ascii="宋体" w:hAnsi="宋体" w:eastAsia="宋体" w:cs="宋体"/>
          <w:color w:val="auto"/>
          <w:spacing w:val="10"/>
          <w:sz w:val="24"/>
          <w:szCs w:val="24"/>
        </w:rPr>
        <w:t>（一）包装与保护：乙方所提供的食品在装卸、运输和仓储过程中应有</w:t>
      </w:r>
      <w:r>
        <w:rPr>
          <w:rFonts w:ascii="宋体" w:hAnsi="宋体" w:eastAsia="宋体" w:cs="宋体"/>
          <w:color w:val="auto"/>
          <w:spacing w:val="4"/>
          <w:sz w:val="24"/>
          <w:szCs w:val="24"/>
        </w:rPr>
        <w:t xml:space="preserve"> </w:t>
      </w:r>
      <w:r>
        <w:rPr>
          <w:rFonts w:ascii="宋体" w:hAnsi="宋体" w:eastAsia="宋体" w:cs="宋体"/>
          <w:color w:val="auto"/>
          <w:spacing w:val="17"/>
          <w:sz w:val="24"/>
          <w:szCs w:val="24"/>
        </w:rPr>
        <w:t>足够的包装保护，防止食品受潮、被腐蚀以及其他不可预</w:t>
      </w:r>
      <w:r>
        <w:rPr>
          <w:rFonts w:ascii="宋体" w:hAnsi="宋体" w:eastAsia="宋体" w:cs="宋体"/>
          <w:color w:val="auto"/>
          <w:spacing w:val="16"/>
          <w:sz w:val="24"/>
          <w:szCs w:val="24"/>
        </w:rPr>
        <w:t>见的损坏</w:t>
      </w:r>
      <w:r>
        <w:rPr>
          <w:rFonts w:ascii="宋体" w:hAnsi="宋体" w:eastAsia="宋体" w:cs="宋体"/>
          <w:color w:val="auto"/>
          <w:spacing w:val="-68"/>
          <w:sz w:val="24"/>
          <w:szCs w:val="24"/>
        </w:rPr>
        <w:t xml:space="preserve"> </w:t>
      </w:r>
      <w:r>
        <w:rPr>
          <w:rFonts w:ascii="宋体" w:hAnsi="宋体" w:eastAsia="宋体" w:cs="宋体"/>
          <w:color w:val="auto"/>
          <w:spacing w:val="16"/>
          <w:sz w:val="24"/>
          <w:szCs w:val="24"/>
        </w:rPr>
        <w:t>。贮存</w:t>
      </w:r>
      <w:r>
        <w:rPr>
          <w:rFonts w:ascii="宋体" w:hAnsi="宋体" w:eastAsia="宋体" w:cs="宋体"/>
          <w:color w:val="auto"/>
          <w:sz w:val="24"/>
          <w:szCs w:val="24"/>
        </w:rPr>
        <w:t xml:space="preserve"> </w:t>
      </w:r>
      <w:r>
        <w:rPr>
          <w:rFonts w:ascii="宋体" w:hAnsi="宋体" w:eastAsia="宋体" w:cs="宋体"/>
          <w:color w:val="auto"/>
          <w:spacing w:val="18"/>
          <w:sz w:val="24"/>
          <w:szCs w:val="24"/>
        </w:rPr>
        <w:t>、运输和装卸食品的容器、工具和设备应当安全、无害，保持清洁，防止</w:t>
      </w:r>
      <w:r>
        <w:rPr>
          <w:rFonts w:ascii="宋体" w:hAnsi="宋体" w:eastAsia="宋体" w:cs="宋体"/>
          <w:color w:val="auto"/>
          <w:spacing w:val="13"/>
          <w:sz w:val="24"/>
          <w:szCs w:val="24"/>
        </w:rPr>
        <w:t xml:space="preserve"> </w:t>
      </w:r>
      <w:r>
        <w:rPr>
          <w:rFonts w:ascii="宋体" w:hAnsi="宋体" w:eastAsia="宋体" w:cs="宋体"/>
          <w:color w:val="auto"/>
          <w:spacing w:val="18"/>
          <w:sz w:val="24"/>
          <w:szCs w:val="24"/>
        </w:rPr>
        <w:t>食品污染，并符合保证食品安全所需的温度、湿度等特殊要求，不得将食</w:t>
      </w:r>
      <w:r>
        <w:rPr>
          <w:rFonts w:ascii="宋体" w:hAnsi="宋体" w:eastAsia="宋体" w:cs="宋体"/>
          <w:color w:val="auto"/>
          <w:spacing w:val="13"/>
          <w:sz w:val="24"/>
          <w:szCs w:val="24"/>
        </w:rPr>
        <w:t xml:space="preserve"> </w:t>
      </w:r>
      <w:r>
        <w:rPr>
          <w:rFonts w:ascii="宋体" w:hAnsi="宋体" w:eastAsia="宋体" w:cs="宋体"/>
          <w:color w:val="auto"/>
          <w:spacing w:val="12"/>
          <w:sz w:val="24"/>
          <w:szCs w:val="24"/>
        </w:rPr>
        <w:t>品与有毒、有害物品一同贮存、运输。</w:t>
      </w:r>
    </w:p>
    <w:p w14:paraId="379EC1BC">
      <w:pPr>
        <w:spacing w:before="273" w:line="264" w:lineRule="auto"/>
        <w:ind w:left="56" w:right="28" w:firstLine="489"/>
        <w:rPr>
          <w:rFonts w:ascii="宋体" w:hAnsi="宋体" w:eastAsia="宋体" w:cs="宋体"/>
          <w:color w:val="auto"/>
          <w:sz w:val="24"/>
          <w:szCs w:val="24"/>
        </w:rPr>
      </w:pPr>
      <w:r>
        <w:rPr>
          <w:rFonts w:ascii="宋体" w:hAnsi="宋体" w:eastAsia="宋体" w:cs="宋体"/>
          <w:color w:val="auto"/>
          <w:spacing w:val="10"/>
          <w:sz w:val="24"/>
          <w:szCs w:val="24"/>
        </w:rPr>
        <w:t>（二）由乙方负责完成食品运输过程中的全部工作内容，并安全送达到</w:t>
      </w:r>
      <w:r>
        <w:rPr>
          <w:rFonts w:ascii="宋体" w:hAnsi="宋体" w:eastAsia="宋体" w:cs="宋体"/>
          <w:color w:val="auto"/>
          <w:spacing w:val="8"/>
          <w:sz w:val="24"/>
          <w:szCs w:val="24"/>
        </w:rPr>
        <w:t xml:space="preserve"> </w:t>
      </w:r>
      <w:r>
        <w:rPr>
          <w:rFonts w:ascii="宋体" w:hAnsi="宋体" w:eastAsia="宋体" w:cs="宋体"/>
          <w:color w:val="auto"/>
          <w:spacing w:val="4"/>
          <w:sz w:val="24"/>
          <w:szCs w:val="24"/>
        </w:rPr>
        <w:t>甲方或者各</w:t>
      </w:r>
      <w:r>
        <w:rPr>
          <w:rFonts w:hint="eastAsia" w:ascii="宋体" w:hAnsi="宋体" w:eastAsia="宋体" w:cs="宋体"/>
          <w:color w:val="auto"/>
          <w:spacing w:val="4"/>
          <w:sz w:val="24"/>
          <w:szCs w:val="24"/>
          <w:lang w:val="en-US" w:eastAsia="zh-CN"/>
        </w:rPr>
        <w:t>采购单位</w:t>
      </w:r>
      <w:r>
        <w:rPr>
          <w:rFonts w:ascii="宋体" w:hAnsi="宋体" w:eastAsia="宋体" w:cs="宋体"/>
          <w:color w:val="auto"/>
          <w:spacing w:val="4"/>
          <w:sz w:val="24"/>
          <w:szCs w:val="24"/>
        </w:rPr>
        <w:t>指定交货地点。</w:t>
      </w:r>
    </w:p>
    <w:p w14:paraId="2807672F">
      <w:pPr>
        <w:spacing w:before="275" w:line="219"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十、食材验收</w:t>
      </w:r>
    </w:p>
    <w:p w14:paraId="537F6308">
      <w:pPr>
        <w:spacing w:before="273" w:line="264" w:lineRule="auto"/>
        <w:ind w:left="25" w:right="119" w:firstLine="527"/>
        <w:rPr>
          <w:rFonts w:ascii="宋体" w:hAnsi="宋体" w:eastAsia="宋体" w:cs="宋体"/>
          <w:color w:val="auto"/>
          <w:sz w:val="24"/>
          <w:szCs w:val="24"/>
        </w:rPr>
      </w:pPr>
      <w:r>
        <w:rPr>
          <w:rFonts w:ascii="宋体" w:hAnsi="宋体" w:eastAsia="宋体" w:cs="宋体"/>
          <w:color w:val="auto"/>
          <w:spacing w:val="15"/>
          <w:sz w:val="24"/>
          <w:szCs w:val="24"/>
        </w:rPr>
        <w:t>（一）</w:t>
      </w:r>
      <w:r>
        <w:rPr>
          <w:rFonts w:hint="eastAsia" w:ascii="宋体" w:hAnsi="宋体" w:eastAsia="宋体" w:cs="宋体"/>
          <w:color w:val="auto"/>
          <w:spacing w:val="10"/>
          <w:sz w:val="24"/>
          <w:szCs w:val="24"/>
          <w:lang w:val="en-US" w:eastAsia="zh-CN"/>
        </w:rPr>
        <w:t>甲方</w:t>
      </w:r>
      <w:r>
        <w:rPr>
          <w:rFonts w:ascii="宋体" w:hAnsi="宋体" w:eastAsia="宋体" w:cs="宋体"/>
          <w:color w:val="auto"/>
          <w:spacing w:val="15"/>
          <w:sz w:val="24"/>
          <w:szCs w:val="24"/>
        </w:rPr>
        <w:t>指定专人按国家相关标准进行验收，不符合相关标准的食</w:t>
      </w:r>
      <w:r>
        <w:rPr>
          <w:rFonts w:ascii="宋体" w:hAnsi="宋体" w:eastAsia="宋体" w:cs="宋体"/>
          <w:color w:val="auto"/>
          <w:spacing w:val="10"/>
          <w:sz w:val="24"/>
          <w:szCs w:val="24"/>
        </w:rPr>
        <w:t xml:space="preserve"> </w:t>
      </w:r>
      <w:r>
        <w:rPr>
          <w:rFonts w:ascii="宋体" w:hAnsi="宋体" w:eastAsia="宋体" w:cs="宋体"/>
          <w:color w:val="auto"/>
          <w:spacing w:val="11"/>
          <w:sz w:val="24"/>
          <w:szCs w:val="24"/>
        </w:rPr>
        <w:t>材乙方应及时调换，并不得影响甲方的正常工作。</w:t>
      </w:r>
    </w:p>
    <w:p w14:paraId="5017F34A">
      <w:pPr>
        <w:spacing w:before="273" w:line="279" w:lineRule="auto"/>
        <w:ind w:left="26" w:right="107" w:firstLine="526"/>
        <w:rPr>
          <w:rFonts w:ascii="宋体" w:hAnsi="宋体" w:eastAsia="宋体" w:cs="宋体"/>
          <w:color w:val="auto"/>
          <w:sz w:val="24"/>
          <w:szCs w:val="24"/>
        </w:rPr>
      </w:pPr>
      <w:r>
        <w:rPr>
          <w:rFonts w:ascii="宋体" w:hAnsi="宋体" w:eastAsia="宋体" w:cs="宋体"/>
          <w:color w:val="auto"/>
          <w:spacing w:val="15"/>
          <w:sz w:val="24"/>
          <w:szCs w:val="24"/>
        </w:rPr>
        <w:t>（二）送货单一式四联，经</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15"/>
          <w:sz w:val="24"/>
          <w:szCs w:val="24"/>
        </w:rPr>
        <w:t>食堂管理员、主管及乙方库房、送货</w:t>
      </w:r>
      <w:r>
        <w:rPr>
          <w:rFonts w:ascii="宋体" w:hAnsi="宋体" w:eastAsia="宋体" w:cs="宋体"/>
          <w:color w:val="auto"/>
          <w:spacing w:val="12"/>
          <w:sz w:val="24"/>
          <w:szCs w:val="24"/>
        </w:rPr>
        <w:t xml:space="preserve"> </w:t>
      </w:r>
      <w:r>
        <w:rPr>
          <w:rFonts w:ascii="宋体" w:hAnsi="宋体" w:eastAsia="宋体" w:cs="宋体"/>
          <w:color w:val="auto"/>
          <w:spacing w:val="8"/>
          <w:sz w:val="24"/>
          <w:szCs w:val="24"/>
        </w:rPr>
        <w:t>人签字后各自留存（白联：乙方财务，红联：乙方与</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8"/>
          <w:sz w:val="24"/>
          <w:szCs w:val="24"/>
        </w:rPr>
        <w:t>对账，蓝联和黄联</w:t>
      </w:r>
      <w:r>
        <w:rPr>
          <w:rFonts w:ascii="宋体" w:hAnsi="宋体" w:eastAsia="宋体" w:cs="宋体"/>
          <w:color w:val="auto"/>
          <w:spacing w:val="14"/>
          <w:sz w:val="24"/>
          <w:szCs w:val="24"/>
        </w:rPr>
        <w:t xml:space="preserve"> </w:t>
      </w:r>
      <w:r>
        <w:rPr>
          <w:rFonts w:ascii="宋体" w:hAnsi="宋体" w:eastAsia="宋体" w:cs="宋体"/>
          <w:color w:val="auto"/>
          <w:spacing w:val="9"/>
          <w:sz w:val="24"/>
          <w:szCs w:val="24"/>
        </w:rPr>
        <w:t>给</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9"/>
          <w:sz w:val="24"/>
          <w:szCs w:val="24"/>
        </w:rPr>
        <w:t>食堂和</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9"/>
          <w:sz w:val="24"/>
          <w:szCs w:val="24"/>
        </w:rPr>
        <w:t>财务各一份）作为结算依</w:t>
      </w:r>
      <w:r>
        <w:rPr>
          <w:rFonts w:ascii="宋体" w:hAnsi="宋体" w:eastAsia="宋体" w:cs="宋体"/>
          <w:color w:val="auto"/>
          <w:spacing w:val="8"/>
          <w:sz w:val="24"/>
          <w:szCs w:val="24"/>
        </w:rPr>
        <w:t>据。</w:t>
      </w:r>
    </w:p>
    <w:p w14:paraId="15FCCF2B">
      <w:pPr>
        <w:spacing w:before="274" w:line="232" w:lineRule="auto"/>
        <w:ind w:left="522"/>
        <w:rPr>
          <w:rFonts w:ascii="宋体" w:hAnsi="宋体" w:eastAsia="宋体" w:cs="宋体"/>
          <w:color w:val="auto"/>
          <w:sz w:val="24"/>
          <w:szCs w:val="24"/>
        </w:rPr>
      </w:pPr>
      <w:r>
        <w:rPr>
          <w:rFonts w:ascii="宋体" w:hAnsi="宋体" w:eastAsia="宋体" w:cs="宋体"/>
          <w:color w:val="auto"/>
          <w:spacing w:val="-5"/>
          <w:sz w:val="24"/>
          <w:szCs w:val="24"/>
        </w:rPr>
        <w:t>（三）</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5"/>
          <w:sz w:val="24"/>
          <w:szCs w:val="24"/>
        </w:rPr>
        <w:t>。</w:t>
      </w:r>
    </w:p>
    <w:p w14:paraId="7538C3A9">
      <w:pPr>
        <w:spacing w:before="258" w:line="220" w:lineRule="auto"/>
        <w:ind w:left="499"/>
        <w:rPr>
          <w:rFonts w:ascii="宋体" w:hAnsi="宋体" w:eastAsia="宋体" w:cs="宋体"/>
          <w:color w:val="auto"/>
          <w:sz w:val="24"/>
          <w:szCs w:val="24"/>
        </w:rPr>
      </w:pPr>
      <w:r>
        <w:rPr>
          <w:rFonts w:ascii="宋体" w:hAnsi="宋体" w:eastAsia="宋体" w:cs="宋体"/>
          <w:b/>
          <w:bCs/>
          <w:color w:val="auto"/>
          <w:spacing w:val="-7"/>
          <w:sz w:val="24"/>
          <w:szCs w:val="24"/>
        </w:rPr>
        <w:t>十一、甲方权利义务</w:t>
      </w:r>
    </w:p>
    <w:p w14:paraId="56178A79">
      <w:pPr>
        <w:spacing w:before="115" w:line="220" w:lineRule="auto"/>
        <w:ind w:left="546"/>
        <w:rPr>
          <w:rFonts w:ascii="宋体" w:hAnsi="宋体" w:eastAsia="宋体" w:cs="宋体"/>
          <w:color w:val="auto"/>
          <w:sz w:val="24"/>
          <w:szCs w:val="24"/>
        </w:rPr>
      </w:pPr>
      <w:r>
        <w:rPr>
          <w:rFonts w:ascii="宋体" w:hAnsi="宋体" w:eastAsia="宋体" w:cs="宋体"/>
          <w:color w:val="auto"/>
          <w:spacing w:val="10"/>
          <w:sz w:val="24"/>
          <w:szCs w:val="24"/>
        </w:rPr>
        <w:t>（一）按时向乙方下达次日或次周订单，</w:t>
      </w:r>
      <w:r>
        <w:rPr>
          <w:rFonts w:ascii="宋体" w:hAnsi="宋体" w:eastAsia="宋体" w:cs="宋体"/>
          <w:color w:val="auto"/>
          <w:spacing w:val="-70"/>
          <w:sz w:val="24"/>
          <w:szCs w:val="24"/>
        </w:rPr>
        <w:t xml:space="preserve"> </w:t>
      </w:r>
      <w:r>
        <w:rPr>
          <w:rFonts w:ascii="宋体" w:hAnsi="宋体" w:eastAsia="宋体" w:cs="宋体"/>
          <w:color w:val="auto"/>
          <w:spacing w:val="10"/>
          <w:sz w:val="24"/>
          <w:szCs w:val="24"/>
        </w:rPr>
        <w:t>以便乙方提前安排准备；</w:t>
      </w:r>
    </w:p>
    <w:p w14:paraId="6D1E777B">
      <w:pPr>
        <w:spacing w:before="272" w:line="263" w:lineRule="auto"/>
        <w:ind w:left="42" w:right="119" w:firstLine="510"/>
        <w:rPr>
          <w:rFonts w:ascii="宋体" w:hAnsi="宋体" w:eastAsia="宋体" w:cs="宋体"/>
          <w:color w:val="auto"/>
          <w:sz w:val="24"/>
          <w:szCs w:val="24"/>
        </w:rPr>
      </w:pPr>
      <w:r>
        <w:rPr>
          <w:rFonts w:ascii="宋体" w:hAnsi="宋体" w:eastAsia="宋体" w:cs="宋体"/>
          <w:color w:val="auto"/>
          <w:spacing w:val="15"/>
          <w:sz w:val="24"/>
          <w:szCs w:val="24"/>
        </w:rPr>
        <w:t>（二）依据订单和供货清单进行清点验收，对不符合</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15"/>
          <w:sz w:val="24"/>
          <w:szCs w:val="24"/>
        </w:rPr>
        <w:t>订单的食材</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97"/>
          <w:sz w:val="24"/>
          <w:szCs w:val="24"/>
        </w:rPr>
        <w:t xml:space="preserve"> </w:t>
      </w:r>
      <w:r>
        <w:rPr>
          <w:rFonts w:ascii="宋体" w:hAnsi="宋体" w:eastAsia="宋体" w:cs="宋体"/>
          <w:color w:val="auto"/>
          <w:spacing w:val="1"/>
          <w:sz w:val="24"/>
          <w:szCs w:val="24"/>
        </w:rPr>
        <w:t>有权 退回乙方，由此产生的损失由乙方承担；</w:t>
      </w:r>
    </w:p>
    <w:p w14:paraId="673B00EB">
      <w:pPr>
        <w:spacing w:before="277" w:line="219" w:lineRule="auto"/>
        <w:ind w:firstLine="520" w:firstLineChars="200"/>
        <w:jc w:val="both"/>
        <w:rPr>
          <w:rFonts w:ascii="宋体" w:hAnsi="宋体" w:eastAsia="宋体" w:cs="宋体"/>
          <w:color w:val="auto"/>
          <w:sz w:val="24"/>
          <w:szCs w:val="24"/>
        </w:rPr>
      </w:pPr>
      <w:r>
        <w:rPr>
          <w:rFonts w:ascii="宋体" w:hAnsi="宋体" w:eastAsia="宋体" w:cs="宋体"/>
          <w:color w:val="auto"/>
          <w:spacing w:val="10"/>
          <w:sz w:val="24"/>
          <w:szCs w:val="24"/>
        </w:rPr>
        <w:t>（三）依据订单和供货清单进行称重验收，重量以</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10"/>
          <w:sz w:val="24"/>
          <w:szCs w:val="24"/>
        </w:rPr>
        <w:t>称重数据为准；</w:t>
      </w:r>
    </w:p>
    <w:p w14:paraId="3974424B">
      <w:pPr>
        <w:spacing w:before="274" w:line="219" w:lineRule="auto"/>
        <w:ind w:left="538"/>
        <w:rPr>
          <w:rFonts w:ascii="宋体" w:hAnsi="宋体" w:eastAsia="宋体" w:cs="宋体"/>
          <w:color w:val="auto"/>
          <w:sz w:val="24"/>
          <w:szCs w:val="24"/>
        </w:rPr>
      </w:pPr>
      <w:r>
        <w:rPr>
          <w:rFonts w:ascii="宋体" w:hAnsi="宋体" w:eastAsia="宋体" w:cs="宋体"/>
          <w:color w:val="auto"/>
          <w:spacing w:val="7"/>
          <w:sz w:val="24"/>
          <w:szCs w:val="24"/>
        </w:rPr>
        <w:t>（四）双方需在供货清单上签字确认；</w:t>
      </w:r>
    </w:p>
    <w:p w14:paraId="1416699D">
      <w:pPr>
        <w:spacing w:before="276" w:line="219" w:lineRule="auto"/>
        <w:ind w:left="538"/>
        <w:rPr>
          <w:rFonts w:ascii="宋体" w:hAnsi="宋体" w:eastAsia="宋体" w:cs="宋体"/>
          <w:color w:val="auto"/>
          <w:sz w:val="24"/>
          <w:szCs w:val="24"/>
        </w:rPr>
      </w:pPr>
      <w:r>
        <w:rPr>
          <w:rFonts w:ascii="宋体" w:hAnsi="宋体" w:eastAsia="宋体" w:cs="宋体"/>
          <w:color w:val="auto"/>
          <w:spacing w:val="7"/>
          <w:sz w:val="24"/>
          <w:szCs w:val="24"/>
        </w:rPr>
        <w:t>（五）</w:t>
      </w:r>
      <w:r>
        <w:rPr>
          <w:rFonts w:ascii="宋体" w:hAnsi="宋体" w:eastAsia="宋体" w:cs="宋体"/>
          <w:color w:val="auto"/>
          <w:spacing w:val="-71"/>
          <w:sz w:val="24"/>
          <w:szCs w:val="24"/>
        </w:rPr>
        <w:t xml:space="preserve"> </w:t>
      </w:r>
      <w:r>
        <w:rPr>
          <w:rFonts w:ascii="宋体" w:hAnsi="宋体" w:eastAsia="宋体" w:cs="宋体"/>
          <w:color w:val="auto"/>
          <w:spacing w:val="7"/>
          <w:sz w:val="24"/>
          <w:szCs w:val="24"/>
        </w:rPr>
        <w:t>乙方提供发票信息与实际发生信息一致时，不得拖延支付费用；</w:t>
      </w:r>
    </w:p>
    <w:p w14:paraId="15E5471D">
      <w:pPr>
        <w:spacing w:before="274" w:line="264" w:lineRule="auto"/>
        <w:ind w:left="64" w:right="119" w:firstLine="507"/>
        <w:rPr>
          <w:rFonts w:ascii="宋体" w:hAnsi="宋体" w:eastAsia="宋体" w:cs="宋体"/>
          <w:color w:val="auto"/>
          <w:sz w:val="24"/>
          <w:szCs w:val="24"/>
        </w:rPr>
      </w:pPr>
      <w:r>
        <w:rPr>
          <w:rFonts w:ascii="宋体" w:hAnsi="宋体" w:eastAsia="宋体" w:cs="宋体"/>
          <w:color w:val="auto"/>
          <w:spacing w:val="15"/>
          <w:sz w:val="24"/>
          <w:szCs w:val="24"/>
        </w:rPr>
        <w:t>（六）</w:t>
      </w:r>
      <w:r>
        <w:rPr>
          <w:rFonts w:hint="eastAsia" w:ascii="宋体" w:hAnsi="宋体" w:eastAsia="宋体" w:cs="宋体"/>
          <w:color w:val="auto"/>
          <w:spacing w:val="15"/>
          <w:sz w:val="24"/>
          <w:szCs w:val="24"/>
          <w:lang w:val="en-US" w:eastAsia="zh-CN"/>
        </w:rPr>
        <w:t>甲方</w:t>
      </w:r>
      <w:r>
        <w:rPr>
          <w:rFonts w:ascii="宋体" w:hAnsi="宋体" w:eastAsia="宋体" w:cs="宋体"/>
          <w:color w:val="auto"/>
          <w:spacing w:val="15"/>
          <w:sz w:val="24"/>
          <w:szCs w:val="24"/>
        </w:rPr>
        <w:t>监督小组或膳食委员会等监督管理机</w:t>
      </w:r>
      <w:r>
        <w:rPr>
          <w:rFonts w:ascii="宋体" w:hAnsi="宋体" w:eastAsia="宋体" w:cs="宋体"/>
          <w:color w:val="auto"/>
          <w:spacing w:val="14"/>
          <w:sz w:val="24"/>
          <w:szCs w:val="24"/>
        </w:rPr>
        <w:t>构不定期对乙方经营</w:t>
      </w:r>
      <w:r>
        <w:rPr>
          <w:rFonts w:ascii="宋体" w:hAnsi="宋体" w:eastAsia="宋体" w:cs="宋体"/>
          <w:color w:val="auto"/>
          <w:sz w:val="24"/>
          <w:szCs w:val="24"/>
        </w:rPr>
        <w:t xml:space="preserve"> </w:t>
      </w:r>
      <w:r>
        <w:rPr>
          <w:rFonts w:ascii="宋体" w:hAnsi="宋体" w:eastAsia="宋体" w:cs="宋体"/>
          <w:color w:val="auto"/>
          <w:spacing w:val="1"/>
          <w:sz w:val="24"/>
          <w:szCs w:val="24"/>
        </w:rPr>
        <w:t>的食材</w:t>
      </w:r>
      <w:r>
        <w:rPr>
          <w:rFonts w:ascii="宋体" w:hAnsi="宋体" w:eastAsia="宋体" w:cs="宋体"/>
          <w:color w:val="auto"/>
          <w:spacing w:val="52"/>
          <w:sz w:val="24"/>
          <w:szCs w:val="24"/>
        </w:rPr>
        <w:t xml:space="preserve"> </w:t>
      </w:r>
      <w:r>
        <w:rPr>
          <w:rFonts w:ascii="宋体" w:hAnsi="宋体" w:eastAsia="宋体" w:cs="宋体"/>
          <w:color w:val="auto"/>
          <w:spacing w:val="1"/>
          <w:sz w:val="24"/>
          <w:szCs w:val="24"/>
        </w:rPr>
        <w:t>品质及来源进行检查；</w:t>
      </w:r>
    </w:p>
    <w:p w14:paraId="1D99A0C1">
      <w:pPr>
        <w:spacing w:before="273" w:line="264" w:lineRule="auto"/>
        <w:ind w:left="39" w:right="116" w:firstLine="514"/>
        <w:rPr>
          <w:rFonts w:ascii="宋体" w:hAnsi="宋体" w:eastAsia="宋体" w:cs="宋体"/>
          <w:color w:val="auto"/>
          <w:sz w:val="24"/>
          <w:szCs w:val="24"/>
        </w:rPr>
      </w:pPr>
      <w:r>
        <w:rPr>
          <w:rFonts w:ascii="宋体" w:hAnsi="宋体" w:eastAsia="宋体" w:cs="宋体"/>
          <w:color w:val="auto"/>
          <w:spacing w:val="15"/>
          <w:sz w:val="24"/>
          <w:szCs w:val="24"/>
        </w:rPr>
        <w:t>（七）定期检查库存食材，对临近保质期的食材进行管理监督，设置</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临期食材专柜或在相对集中区域陈列使用；</w:t>
      </w:r>
    </w:p>
    <w:p w14:paraId="27F796AB">
      <w:pPr>
        <w:spacing w:before="274" w:line="221" w:lineRule="auto"/>
        <w:ind w:left="517"/>
        <w:rPr>
          <w:rFonts w:ascii="宋体" w:hAnsi="宋体" w:eastAsia="宋体" w:cs="宋体"/>
          <w:color w:val="auto"/>
          <w:sz w:val="24"/>
          <w:szCs w:val="24"/>
        </w:rPr>
      </w:pPr>
      <w:r>
        <w:rPr>
          <w:rFonts w:ascii="宋体" w:hAnsi="宋体" w:eastAsia="宋体" w:cs="宋体"/>
          <w:color w:val="auto"/>
          <w:spacing w:val="-6"/>
          <w:sz w:val="24"/>
          <w:szCs w:val="24"/>
        </w:rPr>
        <w:t>（八）</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rPr>
        <w:t>。</w:t>
      </w:r>
    </w:p>
    <w:p w14:paraId="4772F48A">
      <w:pPr>
        <w:spacing w:before="273" w:line="220" w:lineRule="auto"/>
        <w:ind w:left="523"/>
        <w:rPr>
          <w:rFonts w:ascii="宋体" w:hAnsi="宋体" w:eastAsia="宋体" w:cs="宋体"/>
          <w:color w:val="auto"/>
          <w:sz w:val="24"/>
          <w:szCs w:val="24"/>
        </w:rPr>
      </w:pPr>
      <w:r>
        <w:rPr>
          <w:rFonts w:ascii="宋体" w:hAnsi="宋体" w:eastAsia="宋体" w:cs="宋体"/>
          <w:b/>
          <w:bCs/>
          <w:color w:val="auto"/>
          <w:spacing w:val="4"/>
          <w:sz w:val="24"/>
          <w:szCs w:val="24"/>
        </w:rPr>
        <w:t>十二、乙方权利义务</w:t>
      </w:r>
    </w:p>
    <w:p w14:paraId="15F7C607">
      <w:pPr>
        <w:spacing w:before="275" w:line="278" w:lineRule="auto"/>
        <w:ind w:left="24" w:right="25" w:firstLine="528"/>
        <w:rPr>
          <w:rFonts w:ascii="宋体" w:hAnsi="宋体" w:eastAsia="宋体" w:cs="宋体"/>
          <w:color w:val="auto"/>
          <w:sz w:val="24"/>
          <w:szCs w:val="24"/>
        </w:rPr>
      </w:pPr>
      <w:r>
        <w:rPr>
          <w:rFonts w:ascii="宋体" w:hAnsi="宋体" w:eastAsia="宋体" w:cs="宋体"/>
          <w:color w:val="auto"/>
          <w:spacing w:val="15"/>
          <w:sz w:val="24"/>
          <w:szCs w:val="24"/>
        </w:rPr>
        <w:t>（一）</w:t>
      </w:r>
      <w:r>
        <w:rPr>
          <w:rFonts w:ascii="宋体" w:hAnsi="宋体" w:eastAsia="宋体" w:cs="宋体"/>
          <w:color w:val="auto"/>
          <w:spacing w:val="-62"/>
          <w:sz w:val="24"/>
          <w:szCs w:val="24"/>
        </w:rPr>
        <w:t xml:space="preserve"> </w:t>
      </w:r>
      <w:r>
        <w:rPr>
          <w:rFonts w:ascii="宋体" w:hAnsi="宋体" w:eastAsia="宋体" w:cs="宋体"/>
          <w:color w:val="auto"/>
          <w:spacing w:val="15"/>
          <w:sz w:val="24"/>
          <w:szCs w:val="24"/>
        </w:rPr>
        <w:t>应严格按照《中华人民共和国农产品质量安全法》</w:t>
      </w:r>
      <w:r>
        <w:rPr>
          <w:rFonts w:ascii="宋体" w:hAnsi="宋体" w:eastAsia="宋体" w:cs="宋体"/>
          <w:color w:val="auto"/>
          <w:spacing w:val="-84"/>
          <w:sz w:val="24"/>
          <w:szCs w:val="24"/>
        </w:rPr>
        <w:t xml:space="preserve"> </w:t>
      </w:r>
      <w:r>
        <w:rPr>
          <w:rFonts w:ascii="宋体" w:hAnsi="宋体" w:eastAsia="宋体" w:cs="宋体"/>
          <w:color w:val="auto"/>
          <w:spacing w:val="15"/>
          <w:sz w:val="24"/>
          <w:szCs w:val="24"/>
        </w:rPr>
        <w:t>《中华人民</w:t>
      </w:r>
      <w:r>
        <w:rPr>
          <w:rFonts w:ascii="宋体" w:hAnsi="宋体" w:eastAsia="宋体" w:cs="宋体"/>
          <w:color w:val="auto"/>
          <w:sz w:val="24"/>
          <w:szCs w:val="24"/>
        </w:rPr>
        <w:t xml:space="preserve"> </w:t>
      </w:r>
      <w:r>
        <w:rPr>
          <w:rFonts w:ascii="宋体" w:hAnsi="宋体" w:eastAsia="宋体" w:cs="宋体"/>
          <w:color w:val="auto"/>
          <w:spacing w:val="10"/>
          <w:sz w:val="24"/>
          <w:szCs w:val="24"/>
        </w:rPr>
        <w:t>共和国消费者权益保护法》</w:t>
      </w:r>
      <w:r>
        <w:rPr>
          <w:rFonts w:ascii="宋体" w:hAnsi="宋体" w:eastAsia="宋体" w:cs="宋体"/>
          <w:color w:val="auto"/>
          <w:spacing w:val="-88"/>
          <w:sz w:val="24"/>
          <w:szCs w:val="24"/>
        </w:rPr>
        <w:t xml:space="preserve"> </w:t>
      </w:r>
      <w:r>
        <w:rPr>
          <w:rFonts w:ascii="宋体" w:hAnsi="宋体" w:eastAsia="宋体" w:cs="宋体"/>
          <w:color w:val="auto"/>
          <w:spacing w:val="10"/>
          <w:sz w:val="24"/>
          <w:szCs w:val="24"/>
        </w:rPr>
        <w:t>《中华人民共和国食品安全法》等有关食品安全</w:t>
      </w:r>
      <w:r>
        <w:rPr>
          <w:rFonts w:ascii="宋体" w:hAnsi="宋体" w:eastAsia="宋体" w:cs="宋体"/>
          <w:color w:val="auto"/>
          <w:sz w:val="24"/>
          <w:szCs w:val="24"/>
        </w:rPr>
        <w:t xml:space="preserve"> </w:t>
      </w:r>
      <w:r>
        <w:rPr>
          <w:rFonts w:ascii="宋体" w:hAnsi="宋体" w:eastAsia="宋体" w:cs="宋体"/>
          <w:color w:val="auto"/>
          <w:spacing w:val="7"/>
          <w:sz w:val="24"/>
          <w:szCs w:val="24"/>
        </w:rPr>
        <w:t>规定，保质、保量为甲方供应所需食材。</w:t>
      </w:r>
    </w:p>
    <w:p w14:paraId="1C82B5AB">
      <w:pPr>
        <w:spacing w:before="273" w:line="279" w:lineRule="auto"/>
        <w:ind w:left="25" w:right="28" w:firstLine="515"/>
        <w:rPr>
          <w:rFonts w:ascii="宋体" w:hAnsi="宋体" w:eastAsia="宋体" w:cs="宋体"/>
          <w:color w:val="auto"/>
          <w:sz w:val="24"/>
          <w:szCs w:val="24"/>
        </w:rPr>
      </w:pPr>
      <w:r>
        <w:rPr>
          <w:rFonts w:ascii="宋体" w:hAnsi="宋体" w:eastAsia="宋体" w:cs="宋体"/>
          <w:color w:val="auto"/>
          <w:spacing w:val="10"/>
          <w:sz w:val="24"/>
          <w:szCs w:val="24"/>
        </w:rPr>
        <w:t>（二）需向甲方提供营业执照、账户及开户行信息、供应食材质量合格</w:t>
      </w:r>
      <w:r>
        <w:rPr>
          <w:rFonts w:ascii="宋体" w:hAnsi="宋体" w:eastAsia="宋体" w:cs="宋体"/>
          <w:color w:val="auto"/>
          <w:spacing w:val="13"/>
          <w:sz w:val="24"/>
          <w:szCs w:val="24"/>
        </w:rPr>
        <w:t xml:space="preserve"> </w:t>
      </w:r>
      <w:r>
        <w:rPr>
          <w:rFonts w:ascii="宋体" w:hAnsi="宋体" w:eastAsia="宋体" w:cs="宋体"/>
          <w:color w:val="auto"/>
          <w:spacing w:val="11"/>
          <w:sz w:val="24"/>
          <w:szCs w:val="24"/>
        </w:rPr>
        <w:t>证明、从业人员健康证明、税务登记证、食品的检验报告、食品安</w:t>
      </w:r>
      <w:r>
        <w:rPr>
          <w:rFonts w:ascii="宋体" w:hAnsi="宋体" w:eastAsia="宋体" w:cs="宋体"/>
          <w:color w:val="auto"/>
          <w:spacing w:val="10"/>
          <w:sz w:val="24"/>
          <w:szCs w:val="24"/>
        </w:rPr>
        <w:t>全管理体</w:t>
      </w:r>
      <w:r>
        <w:rPr>
          <w:rFonts w:ascii="宋体" w:hAnsi="宋体" w:eastAsia="宋体" w:cs="宋体"/>
          <w:color w:val="auto"/>
          <w:sz w:val="24"/>
          <w:szCs w:val="24"/>
        </w:rPr>
        <w:t xml:space="preserve"> </w:t>
      </w:r>
      <w:r>
        <w:rPr>
          <w:rFonts w:ascii="宋体" w:hAnsi="宋体" w:eastAsia="宋体" w:cs="宋体"/>
          <w:color w:val="auto"/>
          <w:spacing w:val="10"/>
          <w:sz w:val="24"/>
          <w:szCs w:val="24"/>
        </w:rPr>
        <w:t>系认证证书、食材来源证明、安全应急预案等有关资料；</w:t>
      </w:r>
    </w:p>
    <w:p w14:paraId="1C0D0815">
      <w:pPr>
        <w:spacing w:before="274" w:line="219" w:lineRule="auto"/>
        <w:ind w:left="546"/>
        <w:rPr>
          <w:rFonts w:ascii="宋体" w:hAnsi="宋体" w:eastAsia="宋体" w:cs="宋体"/>
          <w:color w:val="auto"/>
          <w:sz w:val="24"/>
          <w:szCs w:val="24"/>
        </w:rPr>
      </w:pPr>
      <w:r>
        <w:rPr>
          <w:rFonts w:ascii="宋体" w:hAnsi="宋体" w:eastAsia="宋体" w:cs="宋体"/>
          <w:color w:val="auto"/>
          <w:spacing w:val="12"/>
          <w:sz w:val="24"/>
          <w:szCs w:val="24"/>
        </w:rPr>
        <w:t>（三）与甲方核对供应食材信息无误后，需向甲方提供</w:t>
      </w:r>
      <w:r>
        <w:rPr>
          <w:rFonts w:ascii="宋体" w:hAnsi="宋体" w:eastAsia="宋体" w:cs="宋体"/>
          <w:color w:val="auto"/>
          <w:spacing w:val="11"/>
          <w:sz w:val="24"/>
          <w:szCs w:val="24"/>
        </w:rPr>
        <w:t>合规的发票；</w:t>
      </w:r>
    </w:p>
    <w:p w14:paraId="4618AB52">
      <w:pPr>
        <w:spacing w:before="274" w:line="264" w:lineRule="auto"/>
        <w:ind w:left="38" w:right="188" w:firstLine="521"/>
        <w:rPr>
          <w:rFonts w:ascii="宋体" w:hAnsi="宋体" w:eastAsia="宋体" w:cs="宋体"/>
          <w:color w:val="auto"/>
          <w:sz w:val="24"/>
          <w:szCs w:val="24"/>
        </w:rPr>
      </w:pPr>
      <w:r>
        <w:rPr>
          <w:rFonts w:ascii="宋体" w:hAnsi="宋体" w:eastAsia="宋体" w:cs="宋体"/>
          <w:color w:val="auto"/>
          <w:spacing w:val="11"/>
          <w:sz w:val="24"/>
          <w:szCs w:val="24"/>
        </w:rPr>
        <w:t>（</w:t>
      </w:r>
      <w:r>
        <w:rPr>
          <w:rFonts w:ascii="宋体" w:hAnsi="宋体" w:eastAsia="宋体" w:cs="宋体"/>
          <w:color w:val="auto"/>
          <w:spacing w:val="-67"/>
          <w:sz w:val="24"/>
          <w:szCs w:val="24"/>
        </w:rPr>
        <w:t xml:space="preserve"> </w:t>
      </w:r>
      <w:r>
        <w:rPr>
          <w:rFonts w:ascii="宋体" w:hAnsi="宋体" w:eastAsia="宋体" w:cs="宋体"/>
          <w:color w:val="auto"/>
          <w:spacing w:val="11"/>
          <w:sz w:val="24"/>
          <w:szCs w:val="24"/>
        </w:rPr>
        <w:t>四）按照订单约定准时将食材运送到指定地点，配合甲方做好验收</w:t>
      </w:r>
      <w:r>
        <w:rPr>
          <w:rFonts w:ascii="宋体" w:hAnsi="宋体" w:eastAsia="宋体" w:cs="宋体"/>
          <w:color w:val="auto"/>
          <w:sz w:val="24"/>
          <w:szCs w:val="24"/>
        </w:rPr>
        <w:t xml:space="preserve"> </w:t>
      </w:r>
      <w:r>
        <w:rPr>
          <w:rFonts w:ascii="宋体" w:hAnsi="宋体" w:eastAsia="宋体" w:cs="宋体"/>
          <w:color w:val="auto"/>
          <w:spacing w:val="7"/>
          <w:sz w:val="24"/>
          <w:szCs w:val="24"/>
        </w:rPr>
        <w:t>并在供货清单上签字确认；</w:t>
      </w:r>
    </w:p>
    <w:p w14:paraId="4674C39A">
      <w:pPr>
        <w:spacing w:before="273" w:line="265" w:lineRule="auto"/>
        <w:ind w:left="26" w:right="66" w:firstLine="512"/>
        <w:rPr>
          <w:rFonts w:ascii="宋体" w:hAnsi="宋体" w:eastAsia="宋体" w:cs="宋体"/>
          <w:color w:val="auto"/>
          <w:sz w:val="24"/>
          <w:szCs w:val="24"/>
        </w:rPr>
      </w:pPr>
      <w:r>
        <w:rPr>
          <w:rFonts w:ascii="宋体" w:hAnsi="宋体" w:eastAsia="宋体" w:cs="宋体"/>
          <w:color w:val="auto"/>
          <w:spacing w:val="7"/>
          <w:sz w:val="24"/>
          <w:szCs w:val="24"/>
        </w:rPr>
        <w:t>（五）</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自行承担食材从开始运输至经甲方检验合格前的一切损毁、变质</w:t>
      </w:r>
      <w:r>
        <w:rPr>
          <w:rFonts w:ascii="宋体" w:hAnsi="宋体" w:eastAsia="宋体" w:cs="宋体"/>
          <w:color w:val="auto"/>
          <w:sz w:val="24"/>
          <w:szCs w:val="24"/>
        </w:rPr>
        <w:t xml:space="preserve"> </w:t>
      </w:r>
      <w:r>
        <w:rPr>
          <w:rFonts w:ascii="宋体" w:hAnsi="宋体" w:eastAsia="宋体" w:cs="宋体"/>
          <w:color w:val="auto"/>
          <w:spacing w:val="-2"/>
          <w:sz w:val="24"/>
          <w:szCs w:val="24"/>
        </w:rPr>
        <w:t>风险；</w:t>
      </w:r>
    </w:p>
    <w:p w14:paraId="72852872">
      <w:pPr>
        <w:spacing w:before="271" w:line="279" w:lineRule="auto"/>
        <w:ind w:left="26" w:right="188" w:firstLine="526"/>
        <w:rPr>
          <w:rFonts w:ascii="宋体" w:hAnsi="宋体" w:eastAsia="宋体" w:cs="宋体"/>
          <w:color w:val="auto"/>
          <w:sz w:val="24"/>
          <w:szCs w:val="24"/>
        </w:rPr>
      </w:pPr>
      <w:r>
        <w:rPr>
          <w:rFonts w:ascii="宋体" w:hAnsi="宋体" w:eastAsia="宋体" w:cs="宋体"/>
          <w:color w:val="auto"/>
          <w:spacing w:val="13"/>
          <w:sz w:val="24"/>
          <w:szCs w:val="24"/>
        </w:rPr>
        <w:t>（六）严格按照甲方订单中的品类、规格、质量及数量进行配送，验</w:t>
      </w:r>
      <w:r>
        <w:rPr>
          <w:rFonts w:ascii="宋体" w:hAnsi="宋体" w:eastAsia="宋体" w:cs="宋体"/>
          <w:color w:val="auto"/>
          <w:sz w:val="24"/>
          <w:szCs w:val="24"/>
        </w:rPr>
        <w:t xml:space="preserve"> </w:t>
      </w:r>
      <w:r>
        <w:rPr>
          <w:rFonts w:ascii="宋体" w:hAnsi="宋体" w:eastAsia="宋体" w:cs="宋体"/>
          <w:color w:val="auto"/>
          <w:spacing w:val="14"/>
          <w:sz w:val="24"/>
          <w:szCs w:val="24"/>
        </w:rPr>
        <w:t>收时甲方若发现食材质量不达标、重量不足</w:t>
      </w:r>
      <w:r>
        <w:rPr>
          <w:rFonts w:ascii="宋体" w:hAnsi="宋体" w:eastAsia="宋体" w:cs="宋体"/>
          <w:color w:val="auto"/>
          <w:spacing w:val="13"/>
          <w:sz w:val="24"/>
          <w:szCs w:val="24"/>
        </w:rPr>
        <w:t>或出现漏货等情况，乙方应按</w:t>
      </w:r>
      <w:r>
        <w:rPr>
          <w:rFonts w:ascii="宋体" w:hAnsi="宋体" w:eastAsia="宋体" w:cs="宋体"/>
          <w:color w:val="auto"/>
          <w:sz w:val="24"/>
          <w:szCs w:val="24"/>
        </w:rPr>
        <w:t xml:space="preserve"> </w:t>
      </w:r>
      <w:r>
        <w:rPr>
          <w:rFonts w:ascii="宋体" w:hAnsi="宋体" w:eastAsia="宋体" w:cs="宋体"/>
          <w:color w:val="auto"/>
          <w:spacing w:val="10"/>
          <w:sz w:val="24"/>
          <w:szCs w:val="24"/>
        </w:rPr>
        <w:t>照甲方的要求立即更换及补货；</w:t>
      </w:r>
    </w:p>
    <w:p w14:paraId="736A3CAC">
      <w:pPr>
        <w:spacing w:before="274" w:line="219" w:lineRule="auto"/>
        <w:ind w:left="541"/>
        <w:rPr>
          <w:rFonts w:ascii="宋体" w:hAnsi="宋体" w:eastAsia="宋体" w:cs="宋体"/>
          <w:color w:val="auto"/>
          <w:sz w:val="24"/>
          <w:szCs w:val="24"/>
        </w:rPr>
      </w:pPr>
      <w:r>
        <w:rPr>
          <w:rFonts w:ascii="宋体" w:hAnsi="宋体" w:eastAsia="宋体" w:cs="宋体"/>
          <w:color w:val="auto"/>
          <w:spacing w:val="9"/>
          <w:sz w:val="24"/>
          <w:szCs w:val="24"/>
        </w:rPr>
        <w:t>（七）工作人员出入</w:t>
      </w:r>
      <w:r>
        <w:rPr>
          <w:rFonts w:hint="eastAsia" w:ascii="宋体" w:hAnsi="宋体" w:eastAsia="宋体" w:cs="宋体"/>
          <w:color w:val="auto"/>
          <w:spacing w:val="9"/>
          <w:sz w:val="24"/>
          <w:szCs w:val="24"/>
          <w:lang w:val="en-US" w:eastAsia="zh-CN"/>
        </w:rPr>
        <w:t>甲方单位</w:t>
      </w:r>
      <w:r>
        <w:rPr>
          <w:rFonts w:ascii="宋体" w:hAnsi="宋体" w:eastAsia="宋体" w:cs="宋体"/>
          <w:color w:val="auto"/>
          <w:spacing w:val="9"/>
          <w:sz w:val="24"/>
          <w:szCs w:val="24"/>
        </w:rPr>
        <w:t>应遵守</w:t>
      </w:r>
      <w:r>
        <w:rPr>
          <w:rFonts w:hint="eastAsia" w:ascii="宋体" w:hAnsi="宋体" w:eastAsia="宋体" w:cs="宋体"/>
          <w:color w:val="auto"/>
          <w:spacing w:val="9"/>
          <w:sz w:val="24"/>
          <w:szCs w:val="24"/>
          <w:lang w:val="en-US" w:eastAsia="zh-CN"/>
        </w:rPr>
        <w:t>甲方</w:t>
      </w:r>
      <w:r>
        <w:rPr>
          <w:rFonts w:ascii="宋体" w:hAnsi="宋体" w:eastAsia="宋体" w:cs="宋体"/>
          <w:color w:val="auto"/>
          <w:spacing w:val="9"/>
          <w:sz w:val="24"/>
          <w:szCs w:val="24"/>
        </w:rPr>
        <w:t>规章制度；</w:t>
      </w:r>
    </w:p>
    <w:p w14:paraId="4470F443">
      <w:pPr>
        <w:spacing w:before="274" w:line="221" w:lineRule="auto"/>
        <w:ind w:left="517"/>
        <w:rPr>
          <w:rFonts w:ascii="宋体" w:hAnsi="宋体" w:eastAsia="宋体" w:cs="宋体"/>
          <w:color w:val="auto"/>
          <w:sz w:val="24"/>
          <w:szCs w:val="24"/>
        </w:rPr>
      </w:pPr>
      <w:r>
        <w:rPr>
          <w:rFonts w:ascii="宋体" w:hAnsi="宋体" w:eastAsia="宋体" w:cs="宋体"/>
          <w:color w:val="auto"/>
          <w:spacing w:val="-6"/>
          <w:sz w:val="24"/>
          <w:szCs w:val="24"/>
        </w:rPr>
        <w:t>（八）</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6"/>
          <w:sz w:val="24"/>
          <w:szCs w:val="24"/>
          <w:u w:val="single" w:color="auto"/>
        </w:rPr>
        <w:t>。</w:t>
      </w:r>
    </w:p>
    <w:p w14:paraId="7C781994">
      <w:pPr>
        <w:spacing w:before="115" w:line="220"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十三、合同解除</w:t>
      </w:r>
    </w:p>
    <w:p w14:paraId="20876C0B">
      <w:pPr>
        <w:spacing w:before="273" w:line="219" w:lineRule="auto"/>
        <w:ind w:left="538"/>
        <w:rPr>
          <w:rFonts w:ascii="宋体" w:hAnsi="宋体" w:eastAsia="宋体" w:cs="宋体"/>
          <w:color w:val="auto"/>
          <w:sz w:val="24"/>
          <w:szCs w:val="24"/>
        </w:rPr>
      </w:pPr>
      <w:r>
        <w:rPr>
          <w:rFonts w:ascii="宋体" w:hAnsi="宋体" w:eastAsia="宋体" w:cs="宋体"/>
          <w:color w:val="auto"/>
          <w:spacing w:val="7"/>
          <w:sz w:val="24"/>
          <w:szCs w:val="24"/>
        </w:rPr>
        <w:t>（一）双方协商一致可以解除本合同；</w:t>
      </w:r>
    </w:p>
    <w:p w14:paraId="3FB00F2A">
      <w:pPr>
        <w:spacing w:before="273" w:line="279" w:lineRule="auto"/>
        <w:ind w:left="50" w:right="181" w:firstLine="512"/>
        <w:rPr>
          <w:rFonts w:ascii="宋体" w:hAnsi="宋体" w:eastAsia="宋体" w:cs="宋体"/>
          <w:color w:val="auto"/>
          <w:sz w:val="24"/>
          <w:szCs w:val="24"/>
        </w:rPr>
      </w:pPr>
      <w:r>
        <w:rPr>
          <w:rFonts w:ascii="宋体" w:hAnsi="宋体" w:eastAsia="宋体" w:cs="宋体"/>
          <w:color w:val="auto"/>
          <w:spacing w:val="9"/>
          <w:sz w:val="24"/>
          <w:szCs w:val="24"/>
        </w:rPr>
        <w:t>（二）在合同期内，</w:t>
      </w:r>
      <w:r>
        <w:rPr>
          <w:rFonts w:ascii="宋体" w:hAnsi="宋体" w:eastAsia="宋体" w:cs="宋体"/>
          <w:color w:val="auto"/>
          <w:spacing w:val="-55"/>
          <w:sz w:val="24"/>
          <w:szCs w:val="24"/>
        </w:rPr>
        <w:t xml:space="preserve"> </w:t>
      </w:r>
      <w:r>
        <w:rPr>
          <w:rFonts w:ascii="宋体" w:hAnsi="宋体" w:eastAsia="宋体" w:cs="宋体"/>
          <w:color w:val="auto"/>
          <w:spacing w:val="9"/>
          <w:sz w:val="24"/>
          <w:szCs w:val="24"/>
        </w:rPr>
        <w:t>由于发生不可抗力，致使合同不能履行的，</w:t>
      </w:r>
      <w:r>
        <w:rPr>
          <w:rFonts w:ascii="宋体" w:hAnsi="宋体" w:eastAsia="宋体" w:cs="宋体"/>
          <w:color w:val="auto"/>
          <w:spacing w:val="-67"/>
          <w:sz w:val="24"/>
          <w:szCs w:val="24"/>
        </w:rPr>
        <w:t xml:space="preserve"> </w:t>
      </w:r>
      <w:r>
        <w:rPr>
          <w:rFonts w:ascii="宋体" w:hAnsi="宋体" w:eastAsia="宋体" w:cs="宋体"/>
          <w:color w:val="auto"/>
          <w:spacing w:val="9"/>
          <w:sz w:val="24"/>
          <w:szCs w:val="24"/>
        </w:rPr>
        <w:t>甲、</w:t>
      </w:r>
      <w:r>
        <w:rPr>
          <w:rFonts w:ascii="宋体" w:hAnsi="宋体" w:eastAsia="宋体" w:cs="宋体"/>
          <w:color w:val="auto"/>
          <w:sz w:val="24"/>
          <w:szCs w:val="24"/>
        </w:rPr>
        <w:t xml:space="preserve"> </w:t>
      </w:r>
      <w:r>
        <w:rPr>
          <w:rFonts w:ascii="宋体" w:hAnsi="宋体" w:eastAsia="宋体" w:cs="宋体"/>
          <w:color w:val="auto"/>
          <w:spacing w:val="10"/>
          <w:sz w:val="24"/>
          <w:szCs w:val="24"/>
        </w:rPr>
        <w:t>乙双方的任何一方有权提出终止合同。</w:t>
      </w:r>
      <w:r>
        <w:rPr>
          <w:rFonts w:ascii="宋体" w:hAnsi="宋体" w:eastAsia="宋体" w:cs="宋体"/>
          <w:color w:val="auto"/>
          <w:spacing w:val="-68"/>
          <w:sz w:val="24"/>
          <w:szCs w:val="24"/>
        </w:rPr>
        <w:t xml:space="preserve"> </w:t>
      </w:r>
      <w:r>
        <w:rPr>
          <w:rFonts w:ascii="宋体" w:hAnsi="宋体" w:eastAsia="宋体" w:cs="宋体"/>
          <w:color w:val="auto"/>
          <w:spacing w:val="10"/>
          <w:sz w:val="24"/>
          <w:szCs w:val="24"/>
        </w:rPr>
        <w:t>由此发生的经济损失，</w:t>
      </w:r>
      <w:r>
        <w:rPr>
          <w:rFonts w:ascii="宋体" w:hAnsi="宋体" w:eastAsia="宋体" w:cs="宋体"/>
          <w:color w:val="auto"/>
          <w:spacing w:val="-70"/>
          <w:sz w:val="24"/>
          <w:szCs w:val="24"/>
        </w:rPr>
        <w:t xml:space="preserve"> </w:t>
      </w:r>
      <w:r>
        <w:rPr>
          <w:rFonts w:ascii="宋体" w:hAnsi="宋体" w:eastAsia="宋体" w:cs="宋体"/>
          <w:color w:val="auto"/>
          <w:spacing w:val="10"/>
          <w:sz w:val="24"/>
          <w:szCs w:val="24"/>
        </w:rPr>
        <w:t>甲、乙</w:t>
      </w:r>
      <w:r>
        <w:rPr>
          <w:rFonts w:ascii="宋体" w:hAnsi="宋体" w:eastAsia="宋体" w:cs="宋体"/>
          <w:color w:val="auto"/>
          <w:spacing w:val="9"/>
          <w:sz w:val="24"/>
          <w:szCs w:val="24"/>
        </w:rPr>
        <w:t>双方</w:t>
      </w:r>
      <w:r>
        <w:rPr>
          <w:rFonts w:ascii="宋体" w:hAnsi="宋体" w:eastAsia="宋体" w:cs="宋体"/>
          <w:color w:val="auto"/>
          <w:sz w:val="24"/>
          <w:szCs w:val="24"/>
        </w:rPr>
        <w:t xml:space="preserve"> </w:t>
      </w:r>
      <w:r>
        <w:rPr>
          <w:rFonts w:ascii="宋体" w:hAnsi="宋体" w:eastAsia="宋体" w:cs="宋体"/>
          <w:color w:val="auto"/>
          <w:spacing w:val="3"/>
          <w:sz w:val="24"/>
          <w:szCs w:val="24"/>
        </w:rPr>
        <w:t>各自承担。</w:t>
      </w:r>
    </w:p>
    <w:p w14:paraId="08F3B235">
      <w:pPr>
        <w:spacing w:before="272" w:line="264" w:lineRule="auto"/>
        <w:ind w:left="19" w:right="172" w:firstLine="526"/>
        <w:rPr>
          <w:rFonts w:ascii="宋体" w:hAnsi="宋体" w:eastAsia="宋体" w:cs="宋体"/>
          <w:color w:val="auto"/>
          <w:sz w:val="24"/>
          <w:szCs w:val="24"/>
        </w:rPr>
      </w:pPr>
      <w:r>
        <w:rPr>
          <w:rFonts w:ascii="宋体" w:hAnsi="宋体" w:eastAsia="宋体" w:cs="宋体"/>
          <w:color w:val="auto"/>
          <w:spacing w:val="18"/>
          <w:sz w:val="24"/>
          <w:szCs w:val="24"/>
        </w:rPr>
        <w:t>（三）</w:t>
      </w:r>
      <w:r>
        <w:rPr>
          <w:rFonts w:ascii="宋体" w:hAnsi="宋体" w:eastAsia="宋体" w:cs="宋体"/>
          <w:color w:val="auto"/>
          <w:spacing w:val="-43"/>
          <w:sz w:val="24"/>
          <w:szCs w:val="24"/>
        </w:rPr>
        <w:t xml:space="preserve"> </w:t>
      </w:r>
      <w:r>
        <w:rPr>
          <w:rFonts w:ascii="宋体" w:hAnsi="宋体" w:eastAsia="宋体" w:cs="宋体"/>
          <w:color w:val="auto"/>
          <w:spacing w:val="18"/>
          <w:sz w:val="24"/>
          <w:szCs w:val="24"/>
        </w:rPr>
        <w:t>乙方未按合同约定时间供货的</w:t>
      </w:r>
      <w:r>
        <w:rPr>
          <w:rFonts w:ascii="宋体" w:hAnsi="宋体" w:eastAsia="宋体" w:cs="宋体"/>
          <w:color w:val="auto"/>
          <w:spacing w:val="-70"/>
          <w:sz w:val="24"/>
          <w:szCs w:val="24"/>
        </w:rPr>
        <w:t xml:space="preserve"> </w:t>
      </w:r>
      <w:r>
        <w:rPr>
          <w:rFonts w:ascii="宋体" w:hAnsi="宋体" w:eastAsia="宋体" w:cs="宋体"/>
          <w:color w:val="auto"/>
          <w:spacing w:val="18"/>
          <w:sz w:val="24"/>
          <w:szCs w:val="24"/>
        </w:rPr>
        <w:t>，每延迟</w:t>
      </w:r>
      <w:r>
        <w:rPr>
          <w:rFonts w:ascii="宋体" w:hAnsi="宋体" w:eastAsia="宋体" w:cs="宋体"/>
          <w:color w:val="auto"/>
          <w:spacing w:val="17"/>
          <w:sz w:val="24"/>
          <w:szCs w:val="24"/>
        </w:rPr>
        <w:t>一次按延迟供货金额</w:t>
      </w:r>
      <w:r>
        <w:rPr>
          <w:rFonts w:ascii="宋体" w:hAnsi="宋体" w:eastAsia="宋体" w:cs="宋体"/>
          <w:color w:val="auto"/>
          <w:spacing w:val="-109"/>
          <w:sz w:val="24"/>
          <w:szCs w:val="24"/>
        </w:rPr>
        <w:t xml:space="preserve"> </w:t>
      </w:r>
      <w:r>
        <w:rPr>
          <w:color w:val="auto"/>
          <w:position w:val="-3"/>
          <w:sz w:val="24"/>
          <w:szCs w:val="24"/>
        </w:rPr>
        <w:drawing>
          <wp:inline distT="0" distB="0" distL="0" distR="0">
            <wp:extent cx="127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4"/>
                    <a:stretch>
                      <a:fillRect/>
                    </a:stretch>
                  </pic:blipFill>
                  <pic:spPr>
                    <a:xfrm>
                      <a:off x="0" y="0"/>
                      <a:ext cx="1904" cy="7619"/>
                    </a:xfrm>
                    <a:prstGeom prst="rect">
                      <a:avLst/>
                    </a:prstGeom>
                  </pic:spPr>
                </pic:pic>
              </a:graphicData>
            </a:graphic>
          </wp:inline>
        </w:drawing>
      </w:r>
      <w:r>
        <w:rPr>
          <w:rFonts w:ascii="宋体" w:hAnsi="宋体" w:eastAsia="宋体" w:cs="宋体"/>
          <w:color w:val="auto"/>
          <w:sz w:val="24"/>
          <w:szCs w:val="24"/>
        </w:rPr>
        <w:t xml:space="preserve"> </w:t>
      </w:r>
      <w:r>
        <w:rPr>
          <w:rFonts w:ascii="宋体" w:hAnsi="宋体" w:eastAsia="宋体" w:cs="宋体"/>
          <w:color w:val="auto"/>
          <w:spacing w:val="6"/>
          <w:sz w:val="24"/>
          <w:szCs w:val="24"/>
        </w:rPr>
        <w:t>%支付违约金，如发生</w:t>
      </w:r>
      <w:r>
        <w:rPr>
          <w:rFonts w:ascii="宋体" w:hAnsi="宋体" w:eastAsia="宋体" w:cs="宋体"/>
          <w:color w:val="auto"/>
          <w:spacing w:val="-111"/>
          <w:sz w:val="24"/>
          <w:szCs w:val="24"/>
        </w:rPr>
        <w:t xml:space="preserve"> </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6"/>
          <w:sz w:val="24"/>
          <w:szCs w:val="24"/>
        </w:rPr>
        <w:t>次延迟供货，</w:t>
      </w:r>
      <w:r>
        <w:rPr>
          <w:rFonts w:ascii="宋体" w:hAnsi="宋体" w:eastAsia="宋体" w:cs="宋体"/>
          <w:color w:val="auto"/>
          <w:spacing w:val="-72"/>
          <w:sz w:val="24"/>
          <w:szCs w:val="24"/>
        </w:rPr>
        <w:t xml:space="preserve"> </w:t>
      </w:r>
      <w:r>
        <w:rPr>
          <w:rFonts w:ascii="宋体" w:hAnsi="宋体" w:eastAsia="宋体" w:cs="宋体"/>
          <w:color w:val="auto"/>
          <w:spacing w:val="6"/>
          <w:sz w:val="24"/>
          <w:szCs w:val="24"/>
        </w:rPr>
        <w:t>甲方有权解除合同。</w:t>
      </w:r>
    </w:p>
    <w:p w14:paraId="424DD156">
      <w:pPr>
        <w:spacing w:before="275" w:line="290" w:lineRule="auto"/>
        <w:ind w:left="26" w:right="154" w:firstLine="514"/>
        <w:rPr>
          <w:rFonts w:ascii="宋体" w:hAnsi="宋体" w:eastAsia="宋体" w:cs="宋体"/>
          <w:color w:val="auto"/>
          <w:sz w:val="24"/>
          <w:szCs w:val="24"/>
        </w:rPr>
      </w:pPr>
      <w:r>
        <w:rPr>
          <w:rFonts w:ascii="宋体" w:hAnsi="宋体" w:eastAsia="宋体" w:cs="宋体"/>
          <w:color w:val="auto"/>
          <w:spacing w:val="9"/>
          <w:sz w:val="24"/>
          <w:szCs w:val="24"/>
        </w:rPr>
        <w:t>（四）合同期内，如果因乙方原因不能履约的，应提前</w:t>
      </w:r>
      <w:r>
        <w:rPr>
          <w:rFonts w:ascii="宋体" w:hAnsi="宋体" w:eastAsia="宋体" w:cs="宋体"/>
          <w:color w:val="auto"/>
          <w:spacing w:val="-95"/>
          <w:sz w:val="24"/>
          <w:szCs w:val="24"/>
        </w:rPr>
        <w:t xml:space="preserve"> </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9"/>
          <w:sz w:val="24"/>
          <w:szCs w:val="24"/>
        </w:rPr>
        <w:t>日通知甲</w:t>
      </w:r>
      <w:r>
        <w:rPr>
          <w:rFonts w:ascii="宋体" w:hAnsi="宋体" w:eastAsia="宋体" w:cs="宋体"/>
          <w:color w:val="auto"/>
          <w:sz w:val="24"/>
          <w:szCs w:val="24"/>
        </w:rPr>
        <w:t xml:space="preserve"> </w:t>
      </w:r>
      <w:r>
        <w:rPr>
          <w:rFonts w:ascii="宋体" w:hAnsi="宋体" w:eastAsia="宋体" w:cs="宋体"/>
          <w:color w:val="auto"/>
          <w:spacing w:val="13"/>
          <w:sz w:val="24"/>
          <w:szCs w:val="24"/>
        </w:rPr>
        <w:t>方终止合同；</w:t>
      </w:r>
      <w:r>
        <w:rPr>
          <w:rFonts w:ascii="宋体" w:hAnsi="宋体" w:eastAsia="宋体" w:cs="宋体"/>
          <w:color w:val="auto"/>
          <w:spacing w:val="-65"/>
          <w:sz w:val="24"/>
          <w:szCs w:val="24"/>
        </w:rPr>
        <w:t xml:space="preserve"> </w:t>
      </w:r>
      <w:r>
        <w:rPr>
          <w:rFonts w:ascii="宋体" w:hAnsi="宋体" w:eastAsia="宋体" w:cs="宋体"/>
          <w:color w:val="auto"/>
          <w:spacing w:val="13"/>
          <w:sz w:val="24"/>
          <w:szCs w:val="24"/>
        </w:rPr>
        <w:t>如乙方未及时书面通知甲方终止合同而给甲方造成损失的，</w:t>
      </w:r>
      <w:r>
        <w:rPr>
          <w:rFonts w:ascii="宋体" w:hAnsi="宋体" w:eastAsia="宋体" w:cs="宋体"/>
          <w:color w:val="auto"/>
          <w:sz w:val="24"/>
          <w:szCs w:val="24"/>
        </w:rPr>
        <w:t xml:space="preserve"> </w:t>
      </w:r>
      <w:r>
        <w:rPr>
          <w:rFonts w:ascii="宋体" w:hAnsi="宋体" w:eastAsia="宋体" w:cs="宋体"/>
          <w:color w:val="auto"/>
          <w:spacing w:val="13"/>
          <w:sz w:val="24"/>
          <w:szCs w:val="24"/>
        </w:rPr>
        <w:t>除乙方应向甲方支付已经履行合同总价款___%违约金外，还应赔偿甲方临</w:t>
      </w:r>
      <w:r>
        <w:rPr>
          <w:rFonts w:ascii="宋体" w:hAnsi="宋体" w:eastAsia="宋体" w:cs="宋体"/>
          <w:color w:val="auto"/>
          <w:spacing w:val="2"/>
          <w:sz w:val="24"/>
          <w:szCs w:val="24"/>
        </w:rPr>
        <w:t xml:space="preserve"> </w:t>
      </w:r>
      <w:r>
        <w:rPr>
          <w:rFonts w:ascii="宋体" w:hAnsi="宋体" w:eastAsia="宋体" w:cs="宋体"/>
          <w:color w:val="auto"/>
          <w:spacing w:val="13"/>
          <w:sz w:val="24"/>
          <w:szCs w:val="24"/>
        </w:rPr>
        <w:t>时采购增加的费用以及其他损失</w:t>
      </w:r>
      <w:r>
        <w:rPr>
          <w:rFonts w:ascii="宋体" w:hAnsi="宋体" w:eastAsia="宋体" w:cs="宋体"/>
          <w:color w:val="auto"/>
          <w:spacing w:val="-70"/>
          <w:sz w:val="24"/>
          <w:szCs w:val="24"/>
        </w:rPr>
        <w:t xml:space="preserve"> </w:t>
      </w:r>
      <w:r>
        <w:rPr>
          <w:rFonts w:ascii="宋体" w:hAnsi="宋体" w:eastAsia="宋体" w:cs="宋体"/>
          <w:color w:val="auto"/>
          <w:spacing w:val="13"/>
          <w:sz w:val="24"/>
          <w:szCs w:val="24"/>
        </w:rPr>
        <w:t>。如果乙方拒绝支付违约金和赔偿金的，</w:t>
      </w:r>
      <w:r>
        <w:rPr>
          <w:rFonts w:ascii="宋体" w:hAnsi="宋体" w:eastAsia="宋体" w:cs="宋体"/>
          <w:color w:val="auto"/>
          <w:sz w:val="24"/>
          <w:szCs w:val="24"/>
        </w:rPr>
        <w:t xml:space="preserve"> </w:t>
      </w:r>
      <w:r>
        <w:rPr>
          <w:rFonts w:ascii="宋体" w:hAnsi="宋体" w:eastAsia="宋体" w:cs="宋体"/>
          <w:color w:val="auto"/>
          <w:spacing w:val="10"/>
          <w:sz w:val="24"/>
          <w:szCs w:val="24"/>
        </w:rPr>
        <w:t>甲方有权在乙方已供原材料款项中扣除。</w:t>
      </w:r>
    </w:p>
    <w:p w14:paraId="3298BBD0">
      <w:pPr>
        <w:spacing w:before="273" w:line="278" w:lineRule="auto"/>
        <w:ind w:left="25" w:right="25" w:firstLine="527"/>
        <w:rPr>
          <w:rFonts w:ascii="宋体" w:hAnsi="宋体" w:eastAsia="宋体" w:cs="宋体"/>
          <w:color w:val="auto"/>
          <w:sz w:val="24"/>
          <w:szCs w:val="24"/>
        </w:rPr>
      </w:pPr>
      <w:r>
        <w:rPr>
          <w:rFonts w:ascii="宋体" w:hAnsi="宋体" w:eastAsia="宋体" w:cs="宋体"/>
          <w:color w:val="auto"/>
          <w:spacing w:val="16"/>
          <w:sz w:val="24"/>
          <w:szCs w:val="24"/>
        </w:rPr>
        <w:t>（五）</w:t>
      </w:r>
      <w:r>
        <w:rPr>
          <w:rFonts w:ascii="宋体" w:hAnsi="宋体" w:eastAsia="宋体" w:cs="宋体"/>
          <w:color w:val="auto"/>
          <w:spacing w:val="-56"/>
          <w:sz w:val="24"/>
          <w:szCs w:val="24"/>
        </w:rPr>
        <w:t xml:space="preserve"> </w:t>
      </w:r>
      <w:r>
        <w:rPr>
          <w:rFonts w:ascii="宋体" w:hAnsi="宋体" w:eastAsia="宋体" w:cs="宋体"/>
          <w:color w:val="auto"/>
          <w:spacing w:val="16"/>
          <w:sz w:val="24"/>
          <w:szCs w:val="24"/>
        </w:rPr>
        <w:t>如乙方所提供的食材经甲方进行抽检不合格的，该批次产品一</w:t>
      </w:r>
      <w:r>
        <w:rPr>
          <w:rFonts w:ascii="宋体" w:hAnsi="宋体" w:eastAsia="宋体" w:cs="宋体"/>
          <w:color w:val="auto"/>
          <w:sz w:val="24"/>
          <w:szCs w:val="24"/>
        </w:rPr>
        <w:t xml:space="preserve"> </w:t>
      </w:r>
      <w:r>
        <w:rPr>
          <w:rFonts w:ascii="宋体" w:hAnsi="宋体" w:eastAsia="宋体" w:cs="宋体"/>
          <w:color w:val="auto"/>
          <w:spacing w:val="9"/>
          <w:sz w:val="24"/>
          <w:szCs w:val="24"/>
        </w:rPr>
        <w:t>律无条件退回。如果两次发现抽查不合格的，</w:t>
      </w:r>
      <w:r>
        <w:rPr>
          <w:rFonts w:ascii="宋体" w:hAnsi="宋体" w:eastAsia="宋体" w:cs="宋体"/>
          <w:color w:val="auto"/>
          <w:spacing w:val="-56"/>
          <w:sz w:val="24"/>
          <w:szCs w:val="24"/>
        </w:rPr>
        <w:t xml:space="preserve"> </w:t>
      </w:r>
      <w:r>
        <w:rPr>
          <w:rFonts w:ascii="宋体" w:hAnsi="宋体" w:eastAsia="宋体" w:cs="宋体"/>
          <w:color w:val="auto"/>
          <w:spacing w:val="9"/>
          <w:sz w:val="24"/>
          <w:szCs w:val="24"/>
        </w:rPr>
        <w:t>甲方有权终止合同，乙方应承</w:t>
      </w:r>
      <w:r>
        <w:rPr>
          <w:rFonts w:ascii="宋体" w:hAnsi="宋体" w:eastAsia="宋体" w:cs="宋体"/>
          <w:color w:val="auto"/>
          <w:sz w:val="24"/>
          <w:szCs w:val="24"/>
        </w:rPr>
        <w:t xml:space="preserve"> </w:t>
      </w:r>
      <w:r>
        <w:rPr>
          <w:rFonts w:ascii="宋体" w:hAnsi="宋体" w:eastAsia="宋体" w:cs="宋体"/>
          <w:color w:val="auto"/>
          <w:spacing w:val="7"/>
          <w:sz w:val="24"/>
          <w:szCs w:val="24"/>
        </w:rPr>
        <w:t>担违约责任，向甲方支付已经履约总价款</w:t>
      </w:r>
      <w:r>
        <w:rPr>
          <w:rFonts w:ascii="宋体" w:hAnsi="宋体" w:eastAsia="宋体" w:cs="宋体"/>
          <w:color w:val="auto"/>
          <w:spacing w:val="-108"/>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pacing w:val="7"/>
          <w:sz w:val="24"/>
          <w:szCs w:val="24"/>
        </w:rPr>
        <w:t>%的违约金。</w:t>
      </w:r>
    </w:p>
    <w:p w14:paraId="572DA6E8">
      <w:pPr>
        <w:spacing w:before="277" w:line="286" w:lineRule="auto"/>
        <w:ind w:left="32" w:right="25" w:firstLine="525"/>
        <w:rPr>
          <w:rFonts w:ascii="宋体" w:hAnsi="宋体" w:eastAsia="宋体" w:cs="宋体"/>
          <w:color w:val="auto"/>
          <w:sz w:val="24"/>
          <w:szCs w:val="24"/>
        </w:rPr>
      </w:pPr>
      <w:r>
        <w:rPr>
          <w:rFonts w:ascii="宋体" w:hAnsi="宋体" w:eastAsia="宋体" w:cs="宋体"/>
          <w:color w:val="auto"/>
          <w:spacing w:val="15"/>
          <w:sz w:val="24"/>
          <w:szCs w:val="24"/>
        </w:rPr>
        <w:t>（六）</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如甲、</w:t>
      </w:r>
      <w:r>
        <w:rPr>
          <w:rFonts w:ascii="宋体" w:hAnsi="宋体" w:eastAsia="宋体" w:cs="宋体"/>
          <w:color w:val="auto"/>
          <w:spacing w:val="-71"/>
          <w:sz w:val="24"/>
          <w:szCs w:val="24"/>
        </w:rPr>
        <w:t xml:space="preserve"> </w:t>
      </w:r>
      <w:r>
        <w:rPr>
          <w:rFonts w:ascii="宋体" w:hAnsi="宋体" w:eastAsia="宋体" w:cs="宋体"/>
          <w:color w:val="auto"/>
          <w:spacing w:val="15"/>
          <w:sz w:val="24"/>
          <w:szCs w:val="24"/>
        </w:rPr>
        <w:t>乙双方中有一方不接受调整价</w:t>
      </w:r>
      <w:r>
        <w:rPr>
          <w:rFonts w:ascii="宋体" w:hAnsi="宋体" w:eastAsia="宋体" w:cs="宋体"/>
          <w:color w:val="auto"/>
          <w:spacing w:val="14"/>
          <w:sz w:val="24"/>
          <w:szCs w:val="24"/>
        </w:rPr>
        <w:t>格，可提出终止合同，不</w:t>
      </w:r>
      <w:r>
        <w:rPr>
          <w:rFonts w:ascii="宋体" w:hAnsi="宋体" w:eastAsia="宋体" w:cs="宋体"/>
          <w:color w:val="auto"/>
          <w:sz w:val="24"/>
          <w:szCs w:val="24"/>
        </w:rPr>
        <w:t xml:space="preserve"> </w:t>
      </w:r>
      <w:r>
        <w:rPr>
          <w:rFonts w:ascii="宋体" w:hAnsi="宋体" w:eastAsia="宋体" w:cs="宋体"/>
          <w:color w:val="auto"/>
          <w:spacing w:val="17"/>
          <w:sz w:val="24"/>
          <w:szCs w:val="24"/>
        </w:rPr>
        <w:t>属于违约行为</w:t>
      </w:r>
      <w:r>
        <w:rPr>
          <w:rFonts w:ascii="宋体" w:hAnsi="宋体" w:eastAsia="宋体" w:cs="宋体"/>
          <w:color w:val="auto"/>
          <w:spacing w:val="-67"/>
          <w:sz w:val="24"/>
          <w:szCs w:val="24"/>
        </w:rPr>
        <w:t xml:space="preserve"> </w:t>
      </w:r>
      <w:r>
        <w:rPr>
          <w:rFonts w:ascii="宋体" w:hAnsi="宋体" w:eastAsia="宋体" w:cs="宋体"/>
          <w:color w:val="auto"/>
          <w:spacing w:val="17"/>
          <w:sz w:val="24"/>
          <w:szCs w:val="24"/>
        </w:rPr>
        <w:t>。如终止合同，乙方仍需按照上</w:t>
      </w:r>
      <w:r>
        <w:rPr>
          <w:rFonts w:ascii="宋体" w:hAnsi="宋体" w:eastAsia="宋体" w:cs="宋体"/>
          <w:color w:val="auto"/>
          <w:spacing w:val="16"/>
          <w:sz w:val="24"/>
          <w:szCs w:val="24"/>
        </w:rPr>
        <w:t>一个周期的价格为甲方供货</w:t>
      </w:r>
      <w:r>
        <w:rPr>
          <w:rFonts w:ascii="宋体" w:hAnsi="宋体" w:eastAsia="宋体" w:cs="宋体"/>
          <w:color w:val="auto"/>
          <w:sz w:val="24"/>
          <w:szCs w:val="24"/>
        </w:rPr>
        <w:t xml:space="preserve"> </w:t>
      </w:r>
      <w:r>
        <w:rPr>
          <w:rFonts w:ascii="宋体" w:hAnsi="宋体" w:eastAsia="宋体" w:cs="宋体"/>
          <w:color w:val="auto"/>
          <w:spacing w:val="11"/>
          <w:sz w:val="24"/>
          <w:szCs w:val="24"/>
        </w:rPr>
        <w:t>一个月，如因乙方无法供货给甲方造成损失，则视为违</w:t>
      </w:r>
      <w:r>
        <w:rPr>
          <w:rFonts w:ascii="宋体" w:hAnsi="宋体" w:eastAsia="宋体" w:cs="宋体"/>
          <w:color w:val="auto"/>
          <w:spacing w:val="10"/>
          <w:sz w:val="24"/>
          <w:szCs w:val="24"/>
        </w:rPr>
        <w:t>约行为，损失优先从</w:t>
      </w:r>
      <w:r>
        <w:rPr>
          <w:rFonts w:ascii="宋体" w:hAnsi="宋体" w:eastAsia="宋体" w:cs="宋体"/>
          <w:color w:val="auto"/>
          <w:sz w:val="24"/>
          <w:szCs w:val="24"/>
        </w:rPr>
        <w:t xml:space="preserve"> </w:t>
      </w:r>
      <w:r>
        <w:rPr>
          <w:rFonts w:ascii="宋体" w:hAnsi="宋体" w:eastAsia="宋体" w:cs="宋体"/>
          <w:color w:val="auto"/>
          <w:spacing w:val="6"/>
          <w:sz w:val="24"/>
          <w:szCs w:val="24"/>
        </w:rPr>
        <w:t>履约保证金中扣除，不足部分由乙方补足。</w:t>
      </w:r>
    </w:p>
    <w:p w14:paraId="0DE97858">
      <w:pPr>
        <w:spacing w:before="273" w:line="220"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十四、违约责任</w:t>
      </w:r>
    </w:p>
    <w:p w14:paraId="1C9BB87B">
      <w:pPr>
        <w:spacing w:before="270" w:line="287" w:lineRule="auto"/>
        <w:ind w:left="44" w:right="88" w:firstLine="508"/>
        <w:rPr>
          <w:rFonts w:ascii="宋体" w:hAnsi="宋体" w:eastAsia="宋体" w:cs="宋体"/>
          <w:color w:val="auto"/>
          <w:sz w:val="24"/>
          <w:szCs w:val="24"/>
        </w:rPr>
      </w:pPr>
      <w:r>
        <w:rPr>
          <w:rFonts w:ascii="宋体" w:hAnsi="宋体" w:eastAsia="宋体" w:cs="宋体"/>
          <w:color w:val="auto"/>
          <w:spacing w:val="16"/>
          <w:sz w:val="24"/>
          <w:szCs w:val="24"/>
        </w:rPr>
        <w:t>（一）食品供应造成食物中毒（一般食品安全事故及以上等级的</w:t>
      </w:r>
      <w:r>
        <w:rPr>
          <w:rFonts w:ascii="宋体" w:hAnsi="宋体" w:eastAsia="宋体" w:cs="宋体"/>
          <w:color w:val="auto"/>
          <w:sz w:val="24"/>
          <w:szCs w:val="24"/>
        </w:rPr>
        <w:t xml:space="preserve"> </w:t>
      </w:r>
      <w:r>
        <w:rPr>
          <w:rFonts w:ascii="宋体" w:hAnsi="宋体" w:eastAsia="宋体" w:cs="宋体"/>
          <w:color w:val="auto"/>
          <w:spacing w:val="14"/>
          <w:sz w:val="24"/>
          <w:szCs w:val="24"/>
        </w:rPr>
        <w:t>)</w:t>
      </w:r>
      <w:r>
        <w:rPr>
          <w:rFonts w:ascii="宋体" w:hAnsi="宋体" w:eastAsia="宋体" w:cs="宋体"/>
          <w:color w:val="auto"/>
          <w:spacing w:val="62"/>
          <w:sz w:val="24"/>
          <w:szCs w:val="24"/>
        </w:rPr>
        <w:t xml:space="preserve"> </w:t>
      </w:r>
      <w:r>
        <w:rPr>
          <w:rFonts w:ascii="宋体" w:hAnsi="宋体" w:eastAsia="宋体" w:cs="宋体"/>
          <w:color w:val="auto"/>
          <w:spacing w:val="14"/>
          <w:sz w:val="24"/>
          <w:szCs w:val="24"/>
        </w:rPr>
        <w:t>或其他食源性疾病等重大安全事故的，经检测是乙方配送食品原材料原</w:t>
      </w:r>
      <w:r>
        <w:rPr>
          <w:rFonts w:ascii="宋体" w:hAnsi="宋体" w:eastAsia="宋体" w:cs="宋体"/>
          <w:color w:val="auto"/>
          <w:sz w:val="24"/>
          <w:szCs w:val="24"/>
        </w:rPr>
        <w:t xml:space="preserve"> </w:t>
      </w:r>
      <w:r>
        <w:rPr>
          <w:rFonts w:ascii="宋体" w:hAnsi="宋体" w:eastAsia="宋体" w:cs="宋体"/>
          <w:color w:val="auto"/>
          <w:spacing w:val="9"/>
          <w:sz w:val="24"/>
          <w:szCs w:val="24"/>
        </w:rPr>
        <w:t>因的，</w:t>
      </w:r>
      <w:r>
        <w:rPr>
          <w:rFonts w:ascii="宋体" w:hAnsi="宋体" w:eastAsia="宋体" w:cs="宋体"/>
          <w:color w:val="auto"/>
          <w:spacing w:val="-72"/>
          <w:sz w:val="24"/>
          <w:szCs w:val="24"/>
        </w:rPr>
        <w:t xml:space="preserve"> </w:t>
      </w:r>
      <w:r>
        <w:rPr>
          <w:rFonts w:ascii="宋体" w:hAnsi="宋体" w:eastAsia="宋体" w:cs="宋体"/>
          <w:color w:val="auto"/>
          <w:spacing w:val="9"/>
          <w:sz w:val="24"/>
          <w:szCs w:val="24"/>
        </w:rPr>
        <w:t>甲方有权单方解除本合同，乙方应当向甲方支付</w:t>
      </w:r>
      <w:r>
        <w:rPr>
          <w:rFonts w:ascii="宋体" w:hAnsi="宋体" w:eastAsia="宋体" w:cs="宋体"/>
          <w:color w:val="auto"/>
          <w:spacing w:val="8"/>
          <w:sz w:val="24"/>
          <w:szCs w:val="24"/>
        </w:rPr>
        <w:t>已供货总金额</w:t>
      </w:r>
      <w:r>
        <w:rPr>
          <w:rFonts w:ascii="宋体" w:hAnsi="宋体" w:eastAsia="宋体" w:cs="宋体"/>
          <w:color w:val="auto"/>
          <w:spacing w:val="-108"/>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pacing w:val="8"/>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的违约金。</w:t>
      </w:r>
    </w:p>
    <w:p w14:paraId="06E92FF3">
      <w:pPr>
        <w:spacing w:before="271" w:line="286" w:lineRule="auto"/>
        <w:ind w:left="29" w:right="23" w:firstLine="502"/>
        <w:rPr>
          <w:rFonts w:ascii="宋体" w:hAnsi="宋体" w:eastAsia="宋体" w:cs="宋体"/>
          <w:color w:val="auto"/>
          <w:sz w:val="24"/>
          <w:szCs w:val="24"/>
        </w:rPr>
      </w:pPr>
      <w:r>
        <w:rPr>
          <w:rFonts w:ascii="宋体" w:hAnsi="宋体" w:eastAsia="宋体" w:cs="宋体"/>
          <w:color w:val="auto"/>
          <w:spacing w:val="3"/>
          <w:sz w:val="24"/>
          <w:szCs w:val="24"/>
        </w:rPr>
        <w:t>（二）乙方工作没有达到甲方要求的，甲方有权向乙方提出工作整</w:t>
      </w:r>
      <w:r>
        <w:rPr>
          <w:rFonts w:ascii="宋体" w:hAnsi="宋体" w:eastAsia="宋体" w:cs="宋体"/>
          <w:color w:val="auto"/>
          <w:spacing w:val="8"/>
          <w:sz w:val="24"/>
          <w:szCs w:val="24"/>
        </w:rPr>
        <w:t>改，提高服务水平。</w:t>
      </w:r>
      <w:r>
        <w:rPr>
          <w:rFonts w:ascii="宋体" w:hAnsi="宋体" w:eastAsia="宋体" w:cs="宋体"/>
          <w:color w:val="auto"/>
          <w:spacing w:val="-71"/>
          <w:sz w:val="24"/>
          <w:szCs w:val="24"/>
        </w:rPr>
        <w:t xml:space="preserve"> </w:t>
      </w:r>
      <w:r>
        <w:rPr>
          <w:rFonts w:ascii="宋体" w:hAnsi="宋体" w:eastAsia="宋体" w:cs="宋体"/>
          <w:color w:val="auto"/>
          <w:spacing w:val="8"/>
          <w:sz w:val="24"/>
          <w:szCs w:val="24"/>
        </w:rPr>
        <w:t>甲方三次催告后乙方仍不予整改的，</w:t>
      </w:r>
      <w:r>
        <w:rPr>
          <w:rFonts w:ascii="宋体" w:hAnsi="宋体" w:eastAsia="宋体" w:cs="宋体"/>
          <w:color w:val="auto"/>
          <w:spacing w:val="-70"/>
          <w:sz w:val="24"/>
          <w:szCs w:val="24"/>
        </w:rPr>
        <w:t xml:space="preserve"> </w:t>
      </w:r>
      <w:r>
        <w:rPr>
          <w:rFonts w:ascii="宋体" w:hAnsi="宋体" w:eastAsia="宋体" w:cs="宋体"/>
          <w:color w:val="auto"/>
          <w:spacing w:val="7"/>
          <w:sz w:val="24"/>
          <w:szCs w:val="24"/>
        </w:rPr>
        <w:t>甲方有权单方解除</w:t>
      </w:r>
      <w:r>
        <w:rPr>
          <w:rFonts w:ascii="宋体" w:hAnsi="宋体" w:eastAsia="宋体" w:cs="宋体"/>
          <w:color w:val="auto"/>
          <w:sz w:val="24"/>
          <w:szCs w:val="24"/>
        </w:rPr>
        <w:t xml:space="preserve"> </w:t>
      </w:r>
      <w:r>
        <w:rPr>
          <w:rFonts w:ascii="宋体" w:hAnsi="宋体" w:eastAsia="宋体" w:cs="宋体"/>
          <w:color w:val="auto"/>
          <w:spacing w:val="18"/>
          <w:sz w:val="24"/>
          <w:szCs w:val="24"/>
        </w:rPr>
        <w:t>合同，乙方应承担给甲方造成的一切损失（包括但不限于鉴定费、差旅费</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、诉讼费、律师费等）。</w:t>
      </w:r>
    </w:p>
    <w:p w14:paraId="274BD098">
      <w:pPr>
        <w:spacing w:before="273" w:line="264" w:lineRule="auto"/>
        <w:ind w:left="54" w:right="97" w:firstLine="491"/>
        <w:rPr>
          <w:rFonts w:ascii="宋体" w:hAnsi="宋体" w:eastAsia="宋体" w:cs="宋体"/>
          <w:color w:val="auto"/>
          <w:sz w:val="24"/>
          <w:szCs w:val="24"/>
        </w:rPr>
      </w:pPr>
      <w:r>
        <w:rPr>
          <w:rFonts w:ascii="宋体" w:hAnsi="宋体" w:eastAsia="宋体" w:cs="宋体"/>
          <w:color w:val="auto"/>
          <w:spacing w:val="14"/>
          <w:sz w:val="24"/>
          <w:szCs w:val="24"/>
        </w:rPr>
        <w:t>（三）若乙方已做到供货及时，保质保量，诚信经营，</w:t>
      </w:r>
      <w:r>
        <w:rPr>
          <w:rFonts w:ascii="宋体" w:hAnsi="宋体" w:eastAsia="宋体" w:cs="宋体"/>
          <w:color w:val="auto"/>
          <w:spacing w:val="-51"/>
          <w:sz w:val="24"/>
          <w:szCs w:val="24"/>
        </w:rPr>
        <w:t xml:space="preserve"> </w:t>
      </w:r>
      <w:r>
        <w:rPr>
          <w:rFonts w:ascii="宋体" w:hAnsi="宋体" w:eastAsia="宋体" w:cs="宋体"/>
          <w:color w:val="auto"/>
          <w:spacing w:val="14"/>
          <w:sz w:val="24"/>
          <w:szCs w:val="24"/>
        </w:rPr>
        <w:t>甲方无正当理</w:t>
      </w:r>
      <w:r>
        <w:rPr>
          <w:rFonts w:ascii="宋体" w:hAnsi="宋体" w:eastAsia="宋体" w:cs="宋体"/>
          <w:color w:val="auto"/>
          <w:sz w:val="24"/>
          <w:szCs w:val="24"/>
        </w:rPr>
        <w:t xml:space="preserve"> </w:t>
      </w:r>
      <w:r>
        <w:rPr>
          <w:rFonts w:ascii="宋体" w:hAnsi="宋体" w:eastAsia="宋体" w:cs="宋体"/>
          <w:color w:val="auto"/>
          <w:spacing w:val="9"/>
          <w:sz w:val="24"/>
          <w:szCs w:val="24"/>
        </w:rPr>
        <w:t>由不能在合同期内随意取消乙方的供货权。</w:t>
      </w:r>
    </w:p>
    <w:p w14:paraId="68B3F883">
      <w:pPr>
        <w:spacing w:before="116" w:line="308" w:lineRule="auto"/>
        <w:ind w:left="31" w:right="88" w:firstLine="524"/>
        <w:jc w:val="both"/>
        <w:rPr>
          <w:rFonts w:ascii="宋体" w:hAnsi="宋体" w:eastAsia="宋体" w:cs="宋体"/>
          <w:color w:val="auto"/>
          <w:sz w:val="24"/>
          <w:szCs w:val="24"/>
        </w:rPr>
      </w:pPr>
      <w:r>
        <w:rPr>
          <w:rFonts w:ascii="宋体" w:hAnsi="宋体" w:eastAsia="宋体" w:cs="宋体"/>
          <w:color w:val="auto"/>
          <w:spacing w:val="13"/>
          <w:sz w:val="24"/>
          <w:szCs w:val="24"/>
        </w:rPr>
        <w:t>（</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四</w:t>
      </w:r>
      <w:r>
        <w:rPr>
          <w:rFonts w:ascii="宋体" w:hAnsi="宋体" w:eastAsia="宋体" w:cs="宋体"/>
          <w:color w:val="auto"/>
          <w:spacing w:val="-68"/>
          <w:sz w:val="24"/>
          <w:szCs w:val="24"/>
        </w:rPr>
        <w:t xml:space="preserve"> </w:t>
      </w:r>
      <w:r>
        <w:rPr>
          <w:rFonts w:ascii="宋体" w:hAnsi="宋体" w:eastAsia="宋体" w:cs="宋体"/>
          <w:color w:val="auto"/>
          <w:spacing w:val="13"/>
          <w:sz w:val="24"/>
          <w:szCs w:val="24"/>
        </w:rPr>
        <w:t>）除本合同对违约责任有明确约定外，</w:t>
      </w:r>
      <w:r>
        <w:rPr>
          <w:rFonts w:ascii="宋体" w:hAnsi="宋体" w:eastAsia="宋体" w:cs="宋体"/>
          <w:color w:val="auto"/>
          <w:spacing w:val="12"/>
          <w:sz w:val="24"/>
          <w:szCs w:val="24"/>
        </w:rPr>
        <w:t>任何一方不履行合同或履</w:t>
      </w:r>
      <w:r>
        <w:rPr>
          <w:rFonts w:ascii="宋体" w:hAnsi="宋体" w:eastAsia="宋体" w:cs="宋体"/>
          <w:color w:val="auto"/>
          <w:sz w:val="24"/>
          <w:szCs w:val="24"/>
        </w:rPr>
        <w:t xml:space="preserve"> </w:t>
      </w:r>
      <w:r>
        <w:rPr>
          <w:rFonts w:ascii="宋体" w:hAnsi="宋体" w:eastAsia="宋体" w:cs="宋体"/>
          <w:color w:val="auto"/>
          <w:spacing w:val="15"/>
          <w:sz w:val="24"/>
          <w:szCs w:val="24"/>
        </w:rPr>
        <w:t>行合同不符合约定的均视为违约</w:t>
      </w:r>
      <w:r>
        <w:rPr>
          <w:rFonts w:ascii="宋体" w:hAnsi="宋体" w:eastAsia="宋体" w:cs="宋体"/>
          <w:color w:val="auto"/>
          <w:spacing w:val="-70"/>
          <w:sz w:val="24"/>
          <w:szCs w:val="24"/>
        </w:rPr>
        <w:t xml:space="preserve"> </w:t>
      </w:r>
      <w:r>
        <w:rPr>
          <w:rFonts w:ascii="宋体" w:hAnsi="宋体" w:eastAsia="宋体" w:cs="宋体"/>
          <w:color w:val="auto"/>
          <w:spacing w:val="15"/>
          <w:sz w:val="24"/>
          <w:szCs w:val="24"/>
        </w:rPr>
        <w:t>。届时，违约方除应向守约方支</w:t>
      </w:r>
      <w:r>
        <w:rPr>
          <w:rFonts w:ascii="宋体" w:hAnsi="宋体" w:eastAsia="宋体" w:cs="宋体"/>
          <w:color w:val="auto"/>
          <w:spacing w:val="14"/>
          <w:sz w:val="24"/>
          <w:szCs w:val="24"/>
        </w:rPr>
        <w:t>付已供货</w:t>
      </w:r>
      <w:r>
        <w:rPr>
          <w:rFonts w:ascii="宋体" w:hAnsi="宋体" w:eastAsia="宋体" w:cs="宋体"/>
          <w:color w:val="auto"/>
          <w:sz w:val="24"/>
          <w:szCs w:val="24"/>
        </w:rPr>
        <w:t xml:space="preserve"> </w:t>
      </w:r>
      <w:r>
        <w:rPr>
          <w:rFonts w:ascii="宋体" w:hAnsi="宋体" w:eastAsia="宋体" w:cs="宋体"/>
          <w:color w:val="auto"/>
          <w:spacing w:val="13"/>
          <w:sz w:val="24"/>
          <w:szCs w:val="24"/>
        </w:rPr>
        <w:t>总金额</w:t>
      </w:r>
      <w:r>
        <w:rPr>
          <w:rFonts w:ascii="宋体" w:hAnsi="宋体" w:eastAsia="宋体" w:cs="宋体"/>
          <w:color w:val="auto"/>
          <w:spacing w:val="-89"/>
          <w:sz w:val="24"/>
          <w:szCs w:val="24"/>
        </w:rPr>
        <w:t xml:space="preserve"> </w:t>
      </w:r>
      <w:r>
        <w:rPr>
          <w:rFonts w:ascii="宋体" w:hAnsi="宋体" w:eastAsia="宋体" w:cs="宋体"/>
          <w:color w:val="auto"/>
          <w:spacing w:val="22"/>
          <w:sz w:val="24"/>
          <w:szCs w:val="24"/>
          <w:u w:val="single" w:color="auto"/>
        </w:rPr>
        <w:t xml:space="preserve">    </w:t>
      </w:r>
      <w:r>
        <w:rPr>
          <w:rFonts w:ascii="宋体" w:hAnsi="宋体" w:eastAsia="宋体" w:cs="宋体"/>
          <w:color w:val="auto"/>
          <w:spacing w:val="-116"/>
          <w:sz w:val="24"/>
          <w:szCs w:val="24"/>
        </w:rPr>
        <w:t xml:space="preserve"> </w:t>
      </w:r>
      <w:r>
        <w:rPr>
          <w:rFonts w:ascii="宋体" w:hAnsi="宋体" w:eastAsia="宋体" w:cs="宋体"/>
          <w:color w:val="auto"/>
          <w:spacing w:val="13"/>
          <w:sz w:val="24"/>
          <w:szCs w:val="24"/>
        </w:rPr>
        <w:t>% 的惩罚性违约金外，还应赔偿由此给守约方造成的所有损失</w:t>
      </w:r>
      <w:r>
        <w:rPr>
          <w:rFonts w:ascii="宋体" w:hAnsi="宋体" w:eastAsia="宋体" w:cs="宋体"/>
          <w:color w:val="auto"/>
          <w:sz w:val="24"/>
          <w:szCs w:val="24"/>
        </w:rPr>
        <w:t xml:space="preserve"> </w:t>
      </w:r>
      <w:r>
        <w:rPr>
          <w:rFonts w:ascii="宋体" w:hAnsi="宋体" w:eastAsia="宋体" w:cs="宋体"/>
          <w:color w:val="auto"/>
          <w:spacing w:val="16"/>
          <w:sz w:val="24"/>
          <w:szCs w:val="24"/>
        </w:rPr>
        <w:t>。同时，违约方未按守约方的要求纠正违约行为或虽经纠正但仍不符合合</w:t>
      </w:r>
      <w:r>
        <w:rPr>
          <w:rFonts w:ascii="宋体" w:hAnsi="宋体" w:eastAsia="宋体" w:cs="宋体"/>
          <w:color w:val="auto"/>
          <w:spacing w:val="14"/>
          <w:sz w:val="24"/>
          <w:szCs w:val="24"/>
        </w:rPr>
        <w:t xml:space="preserve"> </w:t>
      </w:r>
      <w:r>
        <w:rPr>
          <w:rFonts w:ascii="宋体" w:hAnsi="宋体" w:eastAsia="宋体" w:cs="宋体"/>
          <w:color w:val="auto"/>
          <w:spacing w:val="15"/>
          <w:sz w:val="24"/>
          <w:szCs w:val="24"/>
        </w:rPr>
        <w:t>同约定的，守约方有权单方面解除合同，</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由此产生的责任均由违约方承担</w:t>
      </w:r>
    </w:p>
    <w:p w14:paraId="733DAA46">
      <w:pPr>
        <w:spacing w:before="148" w:line="123" w:lineRule="exact"/>
        <w:ind w:left="51"/>
        <w:rPr>
          <w:rFonts w:ascii="宋体" w:hAnsi="宋体" w:eastAsia="宋体" w:cs="宋体"/>
          <w:color w:val="auto"/>
          <w:sz w:val="24"/>
          <w:szCs w:val="24"/>
        </w:rPr>
      </w:pPr>
      <w:r>
        <w:rPr>
          <w:rFonts w:ascii="宋体" w:hAnsi="宋体" w:eastAsia="宋体" w:cs="宋体"/>
          <w:color w:val="auto"/>
          <w:position w:val="1"/>
          <w:sz w:val="24"/>
          <w:szCs w:val="24"/>
        </w:rPr>
        <w:t>。</w:t>
      </w:r>
    </w:p>
    <w:p w14:paraId="2C5CC32C">
      <w:pPr>
        <w:spacing w:before="283" w:line="220"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十五、争议解决</w:t>
      </w:r>
    </w:p>
    <w:p w14:paraId="49CD3B44">
      <w:pPr>
        <w:spacing w:before="276" w:line="308" w:lineRule="auto"/>
        <w:ind w:left="52" w:right="33" w:firstLine="505"/>
        <w:rPr>
          <w:rFonts w:ascii="宋体" w:hAnsi="宋体" w:eastAsia="宋体" w:cs="宋体"/>
          <w:color w:val="auto"/>
          <w:sz w:val="24"/>
          <w:szCs w:val="24"/>
        </w:rPr>
      </w:pPr>
      <w:r>
        <w:rPr>
          <w:rFonts w:ascii="宋体" w:hAnsi="宋体" w:eastAsia="宋体" w:cs="宋体"/>
          <w:color w:val="auto"/>
          <w:spacing w:val="18"/>
          <w:sz w:val="24"/>
          <w:szCs w:val="24"/>
        </w:rPr>
        <w:t>因本合同相关事项发生的纠纷，可由双方协商解决，协商不成，可按</w:t>
      </w:r>
      <w:r>
        <w:rPr>
          <w:rFonts w:ascii="宋体" w:hAnsi="宋体" w:eastAsia="宋体" w:cs="宋体"/>
          <w:color w:val="auto"/>
          <w:spacing w:val="1"/>
          <w:sz w:val="24"/>
          <w:szCs w:val="24"/>
        </w:rPr>
        <w:t xml:space="preserve"> 以下第</w:t>
      </w:r>
      <w:r>
        <w:rPr>
          <w:rFonts w:ascii="宋体" w:hAnsi="宋体" w:eastAsia="宋体" w:cs="宋体"/>
          <w:color w:val="auto"/>
          <w:spacing w:val="52"/>
          <w:sz w:val="24"/>
          <w:szCs w:val="24"/>
          <w:u w:val="single" w:color="auto"/>
        </w:rPr>
        <w:t xml:space="preserve"> </w:t>
      </w:r>
      <w:r>
        <w:rPr>
          <w:rFonts w:ascii="宋体" w:hAnsi="宋体" w:eastAsia="宋体" w:cs="宋体"/>
          <w:color w:val="auto"/>
          <w:spacing w:val="1"/>
          <w:sz w:val="24"/>
          <w:szCs w:val="24"/>
        </w:rPr>
        <w:t>种方式解决：</w:t>
      </w:r>
    </w:p>
    <w:p w14:paraId="33E21C43">
      <w:pPr>
        <w:spacing w:before="159" w:line="219" w:lineRule="auto"/>
        <w:ind w:left="517"/>
        <w:rPr>
          <w:rFonts w:ascii="宋体" w:hAnsi="宋体" w:eastAsia="宋体" w:cs="宋体"/>
          <w:color w:val="auto"/>
          <w:sz w:val="24"/>
          <w:szCs w:val="24"/>
        </w:rPr>
      </w:pPr>
      <w:r>
        <w:rPr>
          <w:rFonts w:ascii="宋体" w:hAnsi="宋体" w:eastAsia="宋体" w:cs="宋体"/>
          <w:color w:val="auto"/>
          <w:spacing w:val="-1"/>
          <w:sz w:val="24"/>
          <w:szCs w:val="24"/>
        </w:rPr>
        <w:t>（一）向</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
          <w:sz w:val="24"/>
          <w:szCs w:val="24"/>
        </w:rPr>
        <w:t>仲裁委员会申请仲裁。</w:t>
      </w:r>
    </w:p>
    <w:p w14:paraId="5F5D1A08">
      <w:pPr>
        <w:spacing w:before="274" w:line="219" w:lineRule="auto"/>
        <w:ind w:left="529"/>
        <w:rPr>
          <w:rFonts w:ascii="宋体" w:hAnsi="宋体" w:eastAsia="宋体" w:cs="宋体"/>
          <w:color w:val="auto"/>
          <w:sz w:val="24"/>
          <w:szCs w:val="24"/>
        </w:rPr>
      </w:pPr>
      <w:r>
        <w:rPr>
          <w:rFonts w:ascii="宋体" w:hAnsi="宋体" w:eastAsia="宋体" w:cs="宋体"/>
          <w:color w:val="auto"/>
          <w:spacing w:val="1"/>
          <w:sz w:val="24"/>
          <w:szCs w:val="24"/>
        </w:rPr>
        <w:t>（二）依法向</w:t>
      </w:r>
      <w:r>
        <w:rPr>
          <w:rFonts w:ascii="宋体" w:hAnsi="宋体" w:eastAsia="宋体" w:cs="宋体"/>
          <w:color w:val="auto"/>
          <w:spacing w:val="-102"/>
          <w:sz w:val="24"/>
          <w:szCs w:val="24"/>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人民法院起诉。</w:t>
      </w:r>
    </w:p>
    <w:p w14:paraId="134A11D1">
      <w:pPr>
        <w:spacing w:before="275" w:line="309" w:lineRule="auto"/>
        <w:ind w:left="43" w:right="76" w:firstLine="473"/>
        <w:jc w:val="both"/>
        <w:rPr>
          <w:rFonts w:ascii="宋体" w:hAnsi="宋体" w:eastAsia="宋体" w:cs="宋体"/>
          <w:color w:val="auto"/>
          <w:sz w:val="24"/>
          <w:szCs w:val="24"/>
        </w:rPr>
      </w:pPr>
      <w:r>
        <w:rPr>
          <w:rFonts w:ascii="宋体" w:hAnsi="宋体" w:eastAsia="宋体" w:cs="宋体"/>
          <w:color w:val="auto"/>
          <w:spacing w:val="2"/>
          <w:sz w:val="24"/>
          <w:szCs w:val="24"/>
        </w:rPr>
        <w:t>在诉讼或仲裁期间，本合同不涉及争议的条款仍然有效，双方应</w:t>
      </w:r>
      <w:r>
        <w:rPr>
          <w:rFonts w:ascii="宋体" w:hAnsi="宋体" w:eastAsia="宋体" w:cs="宋体"/>
          <w:color w:val="auto"/>
          <w:spacing w:val="1"/>
          <w:sz w:val="24"/>
          <w:szCs w:val="24"/>
        </w:rPr>
        <w:t>继续履行</w:t>
      </w:r>
      <w:r>
        <w:rPr>
          <w:rFonts w:ascii="宋体" w:hAnsi="宋体" w:eastAsia="宋体" w:cs="宋体"/>
          <w:color w:val="auto"/>
          <w:sz w:val="24"/>
          <w:szCs w:val="24"/>
        </w:rPr>
        <w:t xml:space="preserve"> </w:t>
      </w:r>
      <w:r>
        <w:rPr>
          <w:rFonts w:ascii="宋体" w:hAnsi="宋体" w:eastAsia="宋体" w:cs="宋体"/>
          <w:color w:val="auto"/>
          <w:spacing w:val="2"/>
          <w:sz w:val="24"/>
          <w:szCs w:val="24"/>
        </w:rPr>
        <w:t>。因争议解决产生的诉讼费、保全费、保全</w:t>
      </w:r>
      <w:r>
        <w:rPr>
          <w:rFonts w:ascii="宋体" w:hAnsi="宋体" w:eastAsia="宋体" w:cs="宋体"/>
          <w:color w:val="auto"/>
          <w:spacing w:val="1"/>
          <w:sz w:val="24"/>
          <w:szCs w:val="24"/>
        </w:rPr>
        <w:t>、保险费、律师费、鉴定费、评估</w:t>
      </w:r>
      <w:r>
        <w:rPr>
          <w:rFonts w:ascii="宋体" w:hAnsi="宋体" w:eastAsia="宋体" w:cs="宋体"/>
          <w:color w:val="auto"/>
          <w:sz w:val="24"/>
          <w:szCs w:val="24"/>
        </w:rPr>
        <w:t xml:space="preserve"> </w:t>
      </w:r>
      <w:r>
        <w:rPr>
          <w:rFonts w:ascii="宋体" w:hAnsi="宋体" w:eastAsia="宋体" w:cs="宋体"/>
          <w:color w:val="auto"/>
          <w:spacing w:val="-2"/>
          <w:sz w:val="24"/>
          <w:szCs w:val="24"/>
        </w:rPr>
        <w:t>费、公证费、差旅费、公告费、邮寄送达费等所有成本由违约方承担。</w:t>
      </w:r>
    </w:p>
    <w:p w14:paraId="3820AAB8">
      <w:pPr>
        <w:spacing w:before="155" w:line="220" w:lineRule="auto"/>
        <w:ind w:left="494"/>
        <w:rPr>
          <w:rFonts w:ascii="宋体" w:hAnsi="宋体" w:eastAsia="宋体" w:cs="宋体"/>
          <w:color w:val="auto"/>
          <w:sz w:val="24"/>
          <w:szCs w:val="24"/>
        </w:rPr>
      </w:pPr>
      <w:r>
        <w:rPr>
          <w:rFonts w:ascii="宋体" w:hAnsi="宋体" w:eastAsia="宋体" w:cs="宋体"/>
          <w:b/>
          <w:bCs/>
          <w:color w:val="auto"/>
          <w:spacing w:val="-8"/>
          <w:sz w:val="24"/>
          <w:szCs w:val="24"/>
        </w:rPr>
        <w:t>十六、合同签订时间、地点、份数及生效</w:t>
      </w:r>
    </w:p>
    <w:p w14:paraId="74037DD7">
      <w:pPr>
        <w:spacing w:before="273" w:line="220" w:lineRule="auto"/>
        <w:ind w:left="502"/>
        <w:rPr>
          <w:rFonts w:ascii="宋体" w:hAnsi="宋体" w:eastAsia="宋体" w:cs="宋体"/>
          <w:color w:val="auto"/>
          <w:sz w:val="24"/>
          <w:szCs w:val="24"/>
        </w:rPr>
      </w:pPr>
      <w:r>
        <w:rPr>
          <w:rFonts w:ascii="宋体" w:hAnsi="宋体" w:eastAsia="宋体" w:cs="宋体"/>
          <w:color w:val="auto"/>
          <w:spacing w:val="-13"/>
          <w:sz w:val="24"/>
          <w:szCs w:val="24"/>
        </w:rPr>
        <w:t>（一）合同签订时间：</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pacing w:val="26"/>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pacing w:val="27"/>
          <w:sz w:val="24"/>
          <w:szCs w:val="24"/>
          <w:u w:val="single" w:color="auto"/>
        </w:rPr>
        <w:t xml:space="preserve">   </w:t>
      </w:r>
      <w:r>
        <w:rPr>
          <w:rFonts w:ascii="宋体" w:hAnsi="宋体" w:eastAsia="宋体" w:cs="宋体"/>
          <w:color w:val="auto"/>
          <w:spacing w:val="-68"/>
          <w:sz w:val="24"/>
          <w:szCs w:val="24"/>
        </w:rPr>
        <w:t xml:space="preserve"> </w:t>
      </w:r>
      <w:r>
        <w:rPr>
          <w:rFonts w:ascii="宋体" w:hAnsi="宋体" w:eastAsia="宋体" w:cs="宋体"/>
          <w:color w:val="auto"/>
          <w:spacing w:val="-13"/>
          <w:sz w:val="24"/>
          <w:szCs w:val="24"/>
        </w:rPr>
        <w:t>日。</w:t>
      </w:r>
    </w:p>
    <w:p w14:paraId="35A5658E">
      <w:pPr>
        <w:spacing w:before="276" w:line="222" w:lineRule="auto"/>
        <w:ind w:left="510"/>
        <w:rPr>
          <w:rFonts w:ascii="宋体" w:hAnsi="宋体" w:eastAsia="宋体" w:cs="宋体"/>
          <w:color w:val="auto"/>
          <w:sz w:val="24"/>
          <w:szCs w:val="24"/>
        </w:rPr>
      </w:pPr>
      <w:r>
        <w:rPr>
          <w:rFonts w:ascii="宋体" w:hAnsi="宋体" w:eastAsia="宋体" w:cs="宋体"/>
          <w:color w:val="auto"/>
          <w:spacing w:val="-6"/>
          <w:sz w:val="24"/>
          <w:szCs w:val="24"/>
        </w:rPr>
        <w:t>（二）合同签订地点：</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6"/>
          <w:sz w:val="24"/>
          <w:szCs w:val="24"/>
          <w:u w:val="single" w:color="auto"/>
        </w:rPr>
        <w:t>。</w:t>
      </w:r>
    </w:p>
    <w:p w14:paraId="62ABB685">
      <w:pPr>
        <w:spacing w:before="271" w:line="264" w:lineRule="auto"/>
        <w:ind w:left="35" w:right="71" w:firstLine="484"/>
        <w:rPr>
          <w:rFonts w:ascii="宋体" w:hAnsi="宋体" w:eastAsia="宋体" w:cs="宋体"/>
          <w:color w:val="auto"/>
          <w:sz w:val="24"/>
          <w:szCs w:val="24"/>
        </w:rPr>
      </w:pPr>
      <w:r>
        <w:rPr>
          <w:rFonts w:ascii="宋体" w:hAnsi="宋体" w:eastAsia="宋体" w:cs="宋体"/>
          <w:color w:val="auto"/>
          <w:spacing w:val="-3"/>
          <w:sz w:val="24"/>
          <w:szCs w:val="24"/>
        </w:rPr>
        <w:t>（三）合同份数：合同一式</w:t>
      </w:r>
      <w:r>
        <w:rPr>
          <w:rFonts w:ascii="宋体" w:hAnsi="宋体" w:eastAsia="宋体" w:cs="宋体"/>
          <w:color w:val="auto"/>
          <w:spacing w:val="61"/>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3"/>
          <w:sz w:val="24"/>
          <w:szCs w:val="24"/>
        </w:rPr>
        <w:t>份，甲方</w:t>
      </w:r>
      <w:r>
        <w:rPr>
          <w:rFonts w:ascii="宋体" w:hAnsi="宋体" w:eastAsia="宋体" w:cs="宋体"/>
          <w:color w:val="auto"/>
          <w:spacing w:val="37"/>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3"/>
          <w:sz w:val="24"/>
          <w:szCs w:val="24"/>
        </w:rPr>
        <w:t>份，乙方</w:t>
      </w:r>
      <w:r>
        <w:rPr>
          <w:rFonts w:ascii="宋体" w:hAnsi="宋体" w:eastAsia="宋体" w:cs="宋体"/>
          <w:color w:val="auto"/>
          <w:spacing w:val="37"/>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3"/>
          <w:sz w:val="24"/>
          <w:szCs w:val="24"/>
        </w:rPr>
        <w:t>份，由甲方向当</w:t>
      </w:r>
      <w:r>
        <w:rPr>
          <w:rFonts w:ascii="宋体" w:hAnsi="宋体" w:eastAsia="宋体" w:cs="宋体"/>
          <w:color w:val="auto"/>
          <w:sz w:val="24"/>
          <w:szCs w:val="24"/>
        </w:rPr>
        <w:t xml:space="preserve"> </w:t>
      </w:r>
      <w:r>
        <w:rPr>
          <w:rFonts w:ascii="宋体" w:hAnsi="宋体" w:eastAsia="宋体" w:cs="宋体"/>
          <w:color w:val="auto"/>
          <w:spacing w:val="-5"/>
          <w:sz w:val="24"/>
          <w:szCs w:val="24"/>
        </w:rPr>
        <w:t>地教育行政部门备案</w:t>
      </w:r>
      <w:r>
        <w:rPr>
          <w:rFonts w:ascii="宋体" w:hAnsi="宋体" w:eastAsia="宋体" w:cs="宋体"/>
          <w:color w:val="auto"/>
          <w:spacing w:val="19"/>
          <w:sz w:val="24"/>
          <w:szCs w:val="24"/>
          <w:u w:val="single" w:color="auto"/>
        </w:rPr>
        <w:t xml:space="preserve">     </w:t>
      </w:r>
      <w:r>
        <w:rPr>
          <w:rFonts w:ascii="宋体" w:hAnsi="宋体" w:eastAsia="宋体" w:cs="宋体"/>
          <w:color w:val="auto"/>
          <w:spacing w:val="-111"/>
          <w:sz w:val="24"/>
          <w:szCs w:val="24"/>
        </w:rPr>
        <w:t xml:space="preserve"> </w:t>
      </w:r>
      <w:r>
        <w:rPr>
          <w:rFonts w:ascii="宋体" w:hAnsi="宋体" w:eastAsia="宋体" w:cs="宋体"/>
          <w:color w:val="auto"/>
          <w:spacing w:val="-5"/>
          <w:sz w:val="24"/>
          <w:szCs w:val="24"/>
        </w:rPr>
        <w:t>份。</w:t>
      </w:r>
    </w:p>
    <w:p w14:paraId="70DECF98">
      <w:pPr>
        <w:spacing w:before="273" w:line="219" w:lineRule="auto"/>
        <w:ind w:left="514"/>
        <w:rPr>
          <w:rFonts w:ascii="宋体" w:hAnsi="宋体" w:eastAsia="宋体" w:cs="宋体"/>
          <w:color w:val="auto"/>
          <w:sz w:val="24"/>
          <w:szCs w:val="24"/>
        </w:rPr>
      </w:pPr>
      <w:r>
        <w:rPr>
          <w:rFonts w:ascii="宋体" w:hAnsi="宋体" w:eastAsia="宋体" w:cs="宋体"/>
          <w:color w:val="auto"/>
          <w:spacing w:val="-3"/>
          <w:sz w:val="24"/>
          <w:szCs w:val="24"/>
        </w:rPr>
        <w:t>（四）本合同经双方法定代表人签字并加盖公章后生效。</w:t>
      </w:r>
    </w:p>
    <w:p w14:paraId="498428A8">
      <w:pPr>
        <w:spacing w:before="274" w:line="221"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十七、其它约定</w:t>
      </w:r>
    </w:p>
    <w:p w14:paraId="64B10BD5">
      <w:pPr>
        <w:spacing w:before="275" w:line="220" w:lineRule="auto"/>
        <w:ind w:left="529"/>
        <w:rPr>
          <w:rFonts w:ascii="宋体" w:hAnsi="宋体" w:eastAsia="宋体" w:cs="宋体"/>
          <w:color w:val="auto"/>
          <w:sz w:val="24"/>
          <w:szCs w:val="24"/>
        </w:rPr>
      </w:pPr>
      <w:r>
        <w:rPr>
          <w:rFonts w:ascii="宋体" w:hAnsi="宋体" w:eastAsia="宋体" w:cs="宋体"/>
          <w:color w:val="auto"/>
          <w:spacing w:val="1"/>
          <w:sz w:val="24"/>
          <w:szCs w:val="24"/>
        </w:rPr>
        <w:t>（一）合同签订后</w:t>
      </w:r>
      <w:r>
        <w:rPr>
          <w:rFonts w:ascii="宋体" w:hAnsi="宋体" w:eastAsia="宋体" w:cs="宋体"/>
          <w:color w:val="auto"/>
          <w:spacing w:val="-95"/>
          <w:sz w:val="24"/>
          <w:szCs w:val="24"/>
        </w:rPr>
        <w:t xml:space="preserve"> </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
          <w:sz w:val="24"/>
          <w:szCs w:val="24"/>
        </w:rPr>
        <w:t>日内向属地教育行政部门备案。</w:t>
      </w:r>
    </w:p>
    <w:p w14:paraId="08C44FEA">
      <w:pPr>
        <w:spacing w:before="274" w:line="278" w:lineRule="auto"/>
        <w:ind w:left="30" w:right="25" w:firstLine="522"/>
        <w:rPr>
          <w:rFonts w:ascii="宋体" w:hAnsi="宋体" w:eastAsia="宋体" w:cs="宋体"/>
          <w:color w:val="auto"/>
          <w:sz w:val="24"/>
          <w:szCs w:val="24"/>
        </w:rPr>
      </w:pPr>
      <w:r>
        <w:rPr>
          <w:rFonts w:ascii="宋体" w:hAnsi="宋体" w:eastAsia="宋体" w:cs="宋体"/>
          <w:color w:val="auto"/>
          <w:spacing w:val="16"/>
          <w:sz w:val="24"/>
          <w:szCs w:val="24"/>
        </w:rPr>
        <w:t>（二）</w:t>
      </w:r>
      <w:r>
        <w:rPr>
          <w:rFonts w:ascii="宋体" w:hAnsi="宋体" w:eastAsia="宋体" w:cs="宋体"/>
          <w:color w:val="auto"/>
          <w:spacing w:val="-56"/>
          <w:sz w:val="24"/>
          <w:szCs w:val="24"/>
        </w:rPr>
        <w:t xml:space="preserve"> </w:t>
      </w:r>
      <w:r>
        <w:rPr>
          <w:rFonts w:ascii="宋体" w:hAnsi="宋体" w:eastAsia="宋体" w:cs="宋体"/>
          <w:color w:val="auto"/>
          <w:spacing w:val="16"/>
          <w:sz w:val="24"/>
          <w:szCs w:val="24"/>
        </w:rPr>
        <w:t>在履行本合同过程中涉及对中标资金和本合同内容修改或补充</w:t>
      </w:r>
      <w:r>
        <w:rPr>
          <w:rFonts w:ascii="宋体" w:hAnsi="宋体" w:eastAsia="宋体" w:cs="宋体"/>
          <w:color w:val="auto"/>
          <w:sz w:val="24"/>
          <w:szCs w:val="24"/>
        </w:rPr>
        <w:t xml:space="preserve"> </w:t>
      </w:r>
      <w:r>
        <w:rPr>
          <w:rFonts w:ascii="宋体" w:hAnsi="宋体" w:eastAsia="宋体" w:cs="宋体"/>
          <w:color w:val="auto"/>
          <w:spacing w:val="11"/>
          <w:sz w:val="24"/>
          <w:szCs w:val="24"/>
        </w:rPr>
        <w:t>的，须经当地财政部门审批，并签订书面补充协议报教育行</w:t>
      </w:r>
      <w:r>
        <w:rPr>
          <w:rFonts w:ascii="宋体" w:hAnsi="宋体" w:eastAsia="宋体" w:cs="宋体"/>
          <w:color w:val="auto"/>
          <w:spacing w:val="10"/>
          <w:sz w:val="24"/>
          <w:szCs w:val="24"/>
        </w:rPr>
        <w:t>政部门和市场监</w:t>
      </w:r>
      <w:r>
        <w:rPr>
          <w:rFonts w:ascii="宋体" w:hAnsi="宋体" w:eastAsia="宋体" w:cs="宋体"/>
          <w:color w:val="auto"/>
          <w:sz w:val="24"/>
          <w:szCs w:val="24"/>
        </w:rPr>
        <w:t xml:space="preserve"> </w:t>
      </w:r>
      <w:r>
        <w:rPr>
          <w:rFonts w:ascii="宋体" w:hAnsi="宋体" w:eastAsia="宋体" w:cs="宋体"/>
          <w:color w:val="auto"/>
          <w:spacing w:val="8"/>
          <w:sz w:val="24"/>
          <w:szCs w:val="24"/>
        </w:rPr>
        <w:t>管部门备案，方可作为主合同不可分割的一部分。</w:t>
      </w:r>
    </w:p>
    <w:p w14:paraId="3737CC56">
      <w:pPr>
        <w:spacing w:before="274" w:line="286" w:lineRule="auto"/>
        <w:ind w:left="26" w:right="97" w:firstLine="526"/>
        <w:rPr>
          <w:rFonts w:ascii="宋体" w:hAnsi="宋体" w:eastAsia="宋体" w:cs="宋体"/>
          <w:color w:val="auto"/>
          <w:spacing w:val="9"/>
          <w:sz w:val="24"/>
          <w:szCs w:val="24"/>
        </w:rPr>
      </w:pPr>
      <w:r>
        <w:rPr>
          <w:rFonts w:ascii="宋体" w:hAnsi="宋体" w:eastAsia="宋体" w:cs="宋体"/>
          <w:color w:val="auto"/>
          <w:spacing w:val="14"/>
          <w:sz w:val="24"/>
          <w:szCs w:val="24"/>
        </w:rPr>
        <w:t>（三）本合同所有附件、采购文件、投标文件、</w:t>
      </w:r>
      <w:r>
        <w:rPr>
          <w:rFonts w:ascii="宋体" w:hAnsi="宋体" w:eastAsia="宋体" w:cs="宋体"/>
          <w:color w:val="auto"/>
          <w:spacing w:val="-61"/>
          <w:sz w:val="24"/>
          <w:szCs w:val="24"/>
        </w:rPr>
        <w:t xml:space="preserve"> </w:t>
      </w:r>
      <w:r>
        <w:rPr>
          <w:rFonts w:ascii="宋体" w:hAnsi="宋体" w:eastAsia="宋体" w:cs="宋体"/>
          <w:color w:val="auto"/>
          <w:spacing w:val="14"/>
          <w:sz w:val="24"/>
          <w:szCs w:val="24"/>
        </w:rPr>
        <w:t>中标通知书均为合同</w:t>
      </w:r>
      <w:r>
        <w:rPr>
          <w:rFonts w:ascii="宋体" w:hAnsi="宋体" w:eastAsia="宋体" w:cs="宋体"/>
          <w:color w:val="auto"/>
          <w:sz w:val="24"/>
          <w:szCs w:val="24"/>
        </w:rPr>
        <w:t xml:space="preserve"> </w:t>
      </w:r>
      <w:r>
        <w:rPr>
          <w:rFonts w:ascii="宋体" w:hAnsi="宋体" w:eastAsia="宋体" w:cs="宋体"/>
          <w:color w:val="auto"/>
          <w:spacing w:val="15"/>
          <w:sz w:val="24"/>
          <w:szCs w:val="24"/>
        </w:rPr>
        <w:t>的有效组成部分，与本合同具有同等法律效力</w:t>
      </w:r>
      <w:r>
        <w:rPr>
          <w:rFonts w:ascii="宋体" w:hAnsi="宋体" w:eastAsia="宋体" w:cs="宋体"/>
          <w:color w:val="auto"/>
          <w:spacing w:val="-68"/>
          <w:sz w:val="24"/>
          <w:szCs w:val="24"/>
        </w:rPr>
        <w:t xml:space="preserve"> </w:t>
      </w:r>
      <w:r>
        <w:rPr>
          <w:rFonts w:ascii="宋体" w:hAnsi="宋体" w:eastAsia="宋体" w:cs="宋体"/>
          <w:color w:val="auto"/>
          <w:spacing w:val="15"/>
          <w:sz w:val="24"/>
          <w:szCs w:val="24"/>
        </w:rPr>
        <w:t>。本合同应实</w:t>
      </w:r>
      <w:r>
        <w:rPr>
          <w:rFonts w:ascii="宋体" w:hAnsi="宋体" w:eastAsia="宋体" w:cs="宋体"/>
          <w:color w:val="auto"/>
          <w:spacing w:val="14"/>
          <w:sz w:val="24"/>
          <w:szCs w:val="24"/>
        </w:rPr>
        <w:t>质性响应招标</w:t>
      </w:r>
      <w:r>
        <w:rPr>
          <w:rFonts w:ascii="宋体" w:hAnsi="宋体" w:eastAsia="宋体" w:cs="宋体"/>
          <w:color w:val="auto"/>
          <w:sz w:val="24"/>
          <w:szCs w:val="24"/>
        </w:rPr>
        <w:t xml:space="preserve"> </w:t>
      </w:r>
      <w:r>
        <w:rPr>
          <w:rFonts w:ascii="宋体" w:hAnsi="宋体" w:eastAsia="宋体" w:cs="宋体"/>
          <w:color w:val="auto"/>
          <w:spacing w:val="15"/>
          <w:sz w:val="24"/>
          <w:szCs w:val="24"/>
        </w:rPr>
        <w:t>要求，优于或满足招投标文件，如有降低要求或不满足等不一致情</w:t>
      </w:r>
      <w:r>
        <w:rPr>
          <w:rFonts w:ascii="宋体" w:hAnsi="宋体" w:eastAsia="宋体" w:cs="宋体"/>
          <w:color w:val="auto"/>
          <w:spacing w:val="14"/>
          <w:sz w:val="24"/>
          <w:szCs w:val="24"/>
        </w:rPr>
        <w:t>况，</w:t>
      </w:r>
      <w:r>
        <w:rPr>
          <w:rFonts w:ascii="宋体" w:hAnsi="宋体" w:eastAsia="宋体" w:cs="宋体"/>
          <w:color w:val="auto"/>
          <w:spacing w:val="-69"/>
          <w:sz w:val="24"/>
          <w:szCs w:val="24"/>
        </w:rPr>
        <w:t xml:space="preserve"> </w:t>
      </w:r>
      <w:r>
        <w:rPr>
          <w:rFonts w:ascii="宋体" w:hAnsi="宋体" w:eastAsia="宋体" w:cs="宋体"/>
          <w:color w:val="auto"/>
          <w:spacing w:val="14"/>
          <w:sz w:val="24"/>
          <w:szCs w:val="24"/>
        </w:rPr>
        <w:t>以</w:t>
      </w:r>
      <w:r>
        <w:rPr>
          <w:rFonts w:ascii="宋体" w:hAnsi="宋体" w:eastAsia="宋体" w:cs="宋体"/>
          <w:color w:val="auto"/>
          <w:sz w:val="24"/>
          <w:szCs w:val="24"/>
        </w:rPr>
        <w:t xml:space="preserve"> </w:t>
      </w:r>
      <w:r>
        <w:rPr>
          <w:rFonts w:ascii="宋体" w:hAnsi="宋体" w:eastAsia="宋体" w:cs="宋体"/>
          <w:color w:val="auto"/>
          <w:spacing w:val="9"/>
          <w:sz w:val="24"/>
          <w:szCs w:val="24"/>
        </w:rPr>
        <w:t>招投标文件为准。</w:t>
      </w:r>
    </w:p>
    <w:p w14:paraId="6F486F79">
      <w:pPr>
        <w:spacing w:before="274" w:line="286" w:lineRule="auto"/>
        <w:ind w:left="26" w:right="97" w:firstLine="526"/>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60"/>
          <w:sz w:val="24"/>
          <w:szCs w:val="24"/>
        </w:rPr>
        <w:t xml:space="preserve"> </w:t>
      </w:r>
      <w:r>
        <w:rPr>
          <w:rFonts w:ascii="宋体" w:hAnsi="宋体" w:eastAsia="宋体" w:cs="宋体"/>
          <w:color w:val="auto"/>
          <w:spacing w:val="7"/>
          <w:sz w:val="24"/>
          <w:szCs w:val="24"/>
        </w:rPr>
        <w:t>四</w:t>
      </w:r>
      <w:r>
        <w:rPr>
          <w:rFonts w:ascii="宋体" w:hAnsi="宋体" w:eastAsia="宋体" w:cs="宋体"/>
          <w:color w:val="auto"/>
          <w:spacing w:val="-66"/>
          <w:sz w:val="24"/>
          <w:szCs w:val="24"/>
        </w:rPr>
        <w:t xml:space="preserve"> </w:t>
      </w:r>
      <w:r>
        <w:rPr>
          <w:rFonts w:ascii="宋体" w:hAnsi="宋体" w:eastAsia="宋体" w:cs="宋体"/>
          <w:color w:val="auto"/>
          <w:spacing w:val="7"/>
          <w:sz w:val="24"/>
          <w:szCs w:val="24"/>
        </w:rPr>
        <w:t>）本合同如有未尽事宜，</w:t>
      </w:r>
      <w:r>
        <w:rPr>
          <w:rFonts w:ascii="宋体" w:hAnsi="宋体" w:eastAsia="宋体" w:cs="宋体"/>
          <w:color w:val="auto"/>
          <w:spacing w:val="-67"/>
          <w:sz w:val="24"/>
          <w:szCs w:val="24"/>
        </w:rPr>
        <w:t xml:space="preserve"> </w:t>
      </w:r>
      <w:r>
        <w:rPr>
          <w:rFonts w:ascii="宋体" w:hAnsi="宋体" w:eastAsia="宋体" w:cs="宋体"/>
          <w:color w:val="auto"/>
          <w:spacing w:val="7"/>
          <w:sz w:val="24"/>
          <w:szCs w:val="24"/>
        </w:rPr>
        <w:t>由</w:t>
      </w:r>
      <w:r>
        <w:rPr>
          <w:rFonts w:ascii="宋体" w:hAnsi="宋体" w:eastAsia="宋体" w:cs="宋体"/>
          <w:color w:val="auto"/>
          <w:spacing w:val="-60"/>
          <w:sz w:val="24"/>
          <w:szCs w:val="24"/>
        </w:rPr>
        <w:t xml:space="preserve"> </w:t>
      </w:r>
      <w:r>
        <w:rPr>
          <w:rFonts w:ascii="宋体" w:hAnsi="宋体" w:eastAsia="宋体" w:cs="宋体"/>
          <w:color w:val="auto"/>
          <w:spacing w:val="7"/>
          <w:sz w:val="24"/>
          <w:szCs w:val="24"/>
        </w:rPr>
        <w:t>甲乙双方协商解决</w:t>
      </w:r>
      <w:r>
        <w:rPr>
          <w:rFonts w:ascii="宋体" w:hAnsi="宋体" w:eastAsia="宋体" w:cs="宋体"/>
          <w:color w:val="auto"/>
          <w:spacing w:val="-68"/>
          <w:sz w:val="24"/>
          <w:szCs w:val="24"/>
        </w:rPr>
        <w:t xml:space="preserve"> </w:t>
      </w:r>
      <w:r>
        <w:rPr>
          <w:rFonts w:ascii="宋体" w:hAnsi="宋体" w:eastAsia="宋体" w:cs="宋体"/>
          <w:color w:val="auto"/>
          <w:spacing w:val="7"/>
          <w:sz w:val="24"/>
          <w:szCs w:val="24"/>
        </w:rPr>
        <w:t>。达成一致后签订</w:t>
      </w:r>
      <w:r>
        <w:rPr>
          <w:rFonts w:ascii="宋体" w:hAnsi="宋体" w:eastAsia="宋体" w:cs="宋体"/>
          <w:color w:val="auto"/>
          <w:sz w:val="24"/>
          <w:szCs w:val="24"/>
        </w:rPr>
        <w:t xml:space="preserve"> </w:t>
      </w:r>
      <w:r>
        <w:rPr>
          <w:rFonts w:ascii="宋体" w:hAnsi="宋体" w:eastAsia="宋体" w:cs="宋体"/>
          <w:color w:val="auto"/>
          <w:spacing w:val="16"/>
          <w:sz w:val="24"/>
          <w:szCs w:val="24"/>
        </w:rPr>
        <w:t>补充协议，补充协议的约定原则上不能与本合同及中标通知书的核心内容</w:t>
      </w:r>
      <w:r>
        <w:rPr>
          <w:rFonts w:ascii="宋体" w:hAnsi="宋体" w:eastAsia="宋体" w:cs="宋体"/>
          <w:color w:val="auto"/>
          <w:spacing w:val="12"/>
          <w:sz w:val="24"/>
          <w:szCs w:val="24"/>
        </w:rPr>
        <w:t xml:space="preserve"> </w:t>
      </w:r>
      <w:r>
        <w:rPr>
          <w:rFonts w:ascii="宋体" w:hAnsi="宋体" w:eastAsia="宋体" w:cs="宋体"/>
          <w:color w:val="auto"/>
          <w:spacing w:val="9"/>
          <w:sz w:val="24"/>
          <w:szCs w:val="24"/>
        </w:rPr>
        <w:t>相抵触，否则不具有法律效力。</w:t>
      </w:r>
    </w:p>
    <w:p w14:paraId="772FB795">
      <w:pPr>
        <w:spacing w:before="154" w:line="221" w:lineRule="auto"/>
        <w:ind w:left="518"/>
        <w:rPr>
          <w:rFonts w:ascii="宋体" w:hAnsi="宋体" w:eastAsia="宋体" w:cs="宋体"/>
          <w:color w:val="auto"/>
          <w:sz w:val="24"/>
          <w:szCs w:val="24"/>
        </w:rPr>
      </w:pPr>
      <w:r>
        <w:rPr>
          <w:rFonts w:ascii="宋体" w:hAnsi="宋体" w:eastAsia="宋体" w:cs="宋体"/>
          <w:b/>
          <w:bCs/>
          <w:color w:val="auto"/>
          <w:spacing w:val="1"/>
          <w:sz w:val="24"/>
          <w:szCs w:val="24"/>
        </w:rPr>
        <w:t>十八、合同生效</w:t>
      </w:r>
    </w:p>
    <w:p w14:paraId="3BFC85A1">
      <w:pPr>
        <w:spacing w:before="274" w:line="309" w:lineRule="auto"/>
        <w:ind w:left="31" w:right="30" w:firstLine="503"/>
        <w:rPr>
          <w:rFonts w:ascii="宋体" w:hAnsi="宋体" w:eastAsia="宋体" w:cs="宋体"/>
          <w:color w:val="auto"/>
          <w:sz w:val="24"/>
          <w:szCs w:val="24"/>
        </w:rPr>
      </w:pPr>
      <w:r>
        <w:rPr>
          <w:rFonts w:ascii="宋体" w:hAnsi="宋体" w:eastAsia="宋体" w:cs="宋体"/>
          <w:color w:val="auto"/>
          <w:spacing w:val="10"/>
          <w:sz w:val="24"/>
          <w:szCs w:val="24"/>
        </w:rPr>
        <w:t>本合同自甲乙双方法定代表人签章并加盖单位公章（加盖骑缝章）后生</w:t>
      </w:r>
      <w:r>
        <w:rPr>
          <w:rFonts w:ascii="宋体" w:hAnsi="宋体" w:eastAsia="宋体" w:cs="宋体"/>
          <w:color w:val="auto"/>
          <w:spacing w:val="17"/>
          <w:sz w:val="24"/>
          <w:szCs w:val="24"/>
        </w:rPr>
        <w:t xml:space="preserve"> </w:t>
      </w:r>
      <w:r>
        <w:rPr>
          <w:rFonts w:ascii="宋体" w:hAnsi="宋体" w:eastAsia="宋体" w:cs="宋体"/>
          <w:color w:val="auto"/>
          <w:spacing w:val="-8"/>
          <w:sz w:val="24"/>
          <w:szCs w:val="24"/>
        </w:rPr>
        <w:t>效。</w:t>
      </w:r>
    </w:p>
    <w:p w14:paraId="419F04A9">
      <w:pPr>
        <w:spacing w:before="157" w:line="219" w:lineRule="auto"/>
        <w:ind w:left="584"/>
        <w:rPr>
          <w:rFonts w:ascii="宋体" w:hAnsi="宋体" w:eastAsia="宋体" w:cs="宋体"/>
          <w:color w:val="auto"/>
          <w:sz w:val="24"/>
          <w:szCs w:val="24"/>
        </w:rPr>
      </w:pPr>
      <w:r>
        <w:rPr>
          <w:rFonts w:ascii="宋体" w:hAnsi="宋体" w:eastAsia="宋体" w:cs="宋体"/>
          <w:color w:val="auto"/>
          <w:spacing w:val="-11"/>
          <w:sz w:val="24"/>
          <w:szCs w:val="24"/>
        </w:rPr>
        <w:t>甲方（公章</w:t>
      </w:r>
      <w:r>
        <w:rPr>
          <w:rFonts w:ascii="宋体" w:hAnsi="宋体" w:eastAsia="宋体" w:cs="宋体"/>
          <w:color w:val="auto"/>
          <w:spacing w:val="2"/>
          <w:sz w:val="24"/>
          <w:szCs w:val="24"/>
        </w:rPr>
        <w:t xml:space="preserve">）：                     </w:t>
      </w:r>
      <w:r>
        <w:rPr>
          <w:rFonts w:ascii="宋体" w:hAnsi="宋体" w:eastAsia="宋体" w:cs="宋体"/>
          <w:color w:val="auto"/>
          <w:spacing w:val="-11"/>
          <w:sz w:val="24"/>
          <w:szCs w:val="24"/>
        </w:rPr>
        <w:t>乙方（公章</w:t>
      </w:r>
      <w:r>
        <w:rPr>
          <w:rFonts w:ascii="宋体" w:hAnsi="宋体" w:eastAsia="宋体" w:cs="宋体"/>
          <w:color w:val="auto"/>
          <w:spacing w:val="2"/>
          <w:sz w:val="24"/>
          <w:szCs w:val="24"/>
        </w:rPr>
        <w:t>）：</w:t>
      </w:r>
    </w:p>
    <w:p w14:paraId="3902FCE7">
      <w:pPr>
        <w:spacing w:before="273" w:line="221" w:lineRule="auto"/>
        <w:ind w:left="531"/>
        <w:rPr>
          <w:rFonts w:ascii="宋体" w:hAnsi="宋体" w:eastAsia="宋体" w:cs="宋体"/>
          <w:color w:val="auto"/>
          <w:sz w:val="24"/>
          <w:szCs w:val="24"/>
        </w:rPr>
      </w:pPr>
      <w:r>
        <w:rPr>
          <w:rFonts w:ascii="宋体" w:hAnsi="宋体" w:eastAsia="宋体" w:cs="宋体"/>
          <w:color w:val="auto"/>
          <w:spacing w:val="-5"/>
          <w:sz w:val="24"/>
          <w:szCs w:val="24"/>
        </w:rPr>
        <w:t>账户：</w:t>
      </w:r>
      <w:r>
        <w:rPr>
          <w:rFonts w:ascii="宋体" w:hAnsi="宋体" w:eastAsia="宋体" w:cs="宋体"/>
          <w:color w:val="auto"/>
          <w:sz w:val="24"/>
          <w:szCs w:val="24"/>
        </w:rPr>
        <w:t xml:space="preserve">                             </w:t>
      </w:r>
      <w:r>
        <w:rPr>
          <w:rFonts w:ascii="宋体" w:hAnsi="宋体" w:eastAsia="宋体" w:cs="宋体"/>
          <w:color w:val="auto"/>
          <w:spacing w:val="-5"/>
          <w:sz w:val="24"/>
          <w:szCs w:val="24"/>
        </w:rPr>
        <w:t>账户：</w:t>
      </w:r>
    </w:p>
    <w:p w14:paraId="2533EBF7">
      <w:pPr>
        <w:spacing w:before="271" w:line="221" w:lineRule="auto"/>
        <w:ind w:left="526"/>
        <w:rPr>
          <w:rFonts w:ascii="宋体" w:hAnsi="宋体" w:eastAsia="宋体" w:cs="宋体"/>
          <w:color w:val="auto"/>
          <w:sz w:val="24"/>
          <w:szCs w:val="24"/>
        </w:rPr>
      </w:pPr>
      <w:r>
        <w:rPr>
          <w:rFonts w:ascii="宋体" w:hAnsi="宋体" w:eastAsia="宋体" w:cs="宋体"/>
          <w:color w:val="auto"/>
          <w:spacing w:val="-1"/>
          <w:sz w:val="24"/>
          <w:szCs w:val="24"/>
        </w:rPr>
        <w:t>开户行：                            开户行：</w:t>
      </w:r>
    </w:p>
    <w:p w14:paraId="18416655">
      <w:pPr>
        <w:spacing w:before="275" w:line="221" w:lineRule="auto"/>
        <w:ind w:left="526"/>
        <w:rPr>
          <w:rFonts w:ascii="宋体" w:hAnsi="宋体" w:eastAsia="宋体" w:cs="宋体"/>
          <w:color w:val="auto"/>
          <w:sz w:val="24"/>
          <w:szCs w:val="24"/>
        </w:rPr>
      </w:pPr>
      <w:r>
        <w:rPr>
          <w:rFonts w:ascii="宋体" w:hAnsi="宋体" w:eastAsia="宋体" w:cs="宋体"/>
          <w:color w:val="auto"/>
          <w:spacing w:val="2"/>
          <w:sz w:val="24"/>
          <w:szCs w:val="24"/>
        </w:rPr>
        <w:t>纳税人识别号：</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纳税人识别号：</w:t>
      </w:r>
    </w:p>
    <w:p w14:paraId="550C780E">
      <w:pPr>
        <w:spacing w:before="272" w:line="229" w:lineRule="auto"/>
        <w:ind w:left="522"/>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z w:val="24"/>
          <w:szCs w:val="24"/>
        </w:rPr>
        <w:t xml:space="preserve">                             </w:t>
      </w:r>
      <w:r>
        <w:rPr>
          <w:rFonts w:ascii="宋体" w:hAnsi="宋体" w:eastAsia="宋体" w:cs="宋体"/>
          <w:color w:val="auto"/>
          <w:spacing w:val="-4"/>
          <w:sz w:val="24"/>
          <w:szCs w:val="24"/>
        </w:rPr>
        <w:t>地址：</w:t>
      </w:r>
    </w:p>
    <w:p w14:paraId="67BA5540">
      <w:pPr>
        <w:spacing w:before="262" w:line="222" w:lineRule="auto"/>
        <w:ind w:left="526"/>
        <w:rPr>
          <w:rFonts w:ascii="宋体" w:hAnsi="宋体" w:eastAsia="宋体" w:cs="宋体"/>
          <w:color w:val="auto"/>
          <w:sz w:val="24"/>
          <w:szCs w:val="24"/>
        </w:rPr>
      </w:pPr>
      <w:r>
        <w:rPr>
          <w:rFonts w:ascii="宋体" w:hAnsi="宋体" w:eastAsia="宋体" w:cs="宋体"/>
          <w:color w:val="auto"/>
          <w:spacing w:val="-1"/>
          <w:sz w:val="24"/>
          <w:szCs w:val="24"/>
        </w:rPr>
        <w:t>联系人：                            联系人：</w:t>
      </w:r>
    </w:p>
    <w:p w14:paraId="11B4AFCC">
      <w:pPr>
        <w:spacing w:before="273" w:line="222" w:lineRule="auto"/>
        <w:ind w:left="526"/>
        <w:rPr>
          <w:rFonts w:ascii="宋体" w:hAnsi="宋体" w:eastAsia="宋体" w:cs="宋体"/>
          <w:color w:val="auto"/>
          <w:sz w:val="24"/>
          <w:szCs w:val="24"/>
        </w:rPr>
      </w:pPr>
      <w:r>
        <w:rPr>
          <w:rFonts w:ascii="宋体" w:hAnsi="宋体" w:eastAsia="宋体" w:cs="宋体"/>
          <w:color w:val="auto"/>
          <w:sz w:val="24"/>
          <w:szCs w:val="24"/>
        </w:rPr>
        <w:t>联系电话：</w:t>
      </w:r>
      <w:r>
        <w:rPr>
          <w:rFonts w:ascii="宋体" w:hAnsi="宋体" w:eastAsia="宋体" w:cs="宋体"/>
          <w:color w:val="auto"/>
          <w:spacing w:val="3"/>
          <w:sz w:val="24"/>
          <w:szCs w:val="24"/>
        </w:rPr>
        <w:t xml:space="preserve">                         </w:t>
      </w:r>
      <w:r>
        <w:rPr>
          <w:rFonts w:ascii="宋体" w:hAnsi="宋体" w:eastAsia="宋体" w:cs="宋体"/>
          <w:color w:val="auto"/>
          <w:sz w:val="24"/>
          <w:szCs w:val="24"/>
        </w:rPr>
        <w:t>联系电话：</w:t>
      </w:r>
    </w:p>
    <w:p w14:paraId="0C068FAD">
      <w:pPr>
        <w:spacing w:before="270" w:line="220" w:lineRule="auto"/>
        <w:ind w:left="526"/>
        <w:rPr>
          <w:rFonts w:ascii="宋体" w:hAnsi="宋体" w:eastAsia="宋体" w:cs="宋体"/>
          <w:color w:val="auto"/>
          <w:sz w:val="24"/>
          <w:szCs w:val="24"/>
        </w:rPr>
      </w:pPr>
      <w:r>
        <w:rPr>
          <w:rFonts w:ascii="宋体" w:hAnsi="宋体" w:eastAsia="宋体" w:cs="宋体"/>
          <w:color w:val="auto"/>
          <w:spacing w:val="4"/>
          <w:sz w:val="24"/>
          <w:szCs w:val="24"/>
        </w:rPr>
        <w:t>法人（签字）：                    法人（签字）：</w:t>
      </w:r>
    </w:p>
    <w:p w14:paraId="17DFCFE1">
      <w:pPr>
        <w:spacing w:before="273" w:line="310" w:lineRule="auto"/>
        <w:ind w:left="27" w:right="102" w:firstLine="514"/>
        <w:rPr>
          <w:rFonts w:ascii="宋体" w:hAnsi="宋体" w:eastAsia="宋体" w:cs="宋体"/>
          <w:color w:val="auto"/>
          <w:sz w:val="24"/>
          <w:szCs w:val="24"/>
        </w:rPr>
      </w:pPr>
      <w:r>
        <w:rPr>
          <w:rFonts w:ascii="宋体" w:hAnsi="宋体" w:eastAsia="宋体" w:cs="宋体"/>
          <w:color w:val="auto"/>
          <w:spacing w:val="16"/>
          <w:sz w:val="24"/>
          <w:szCs w:val="24"/>
        </w:rPr>
        <w:t>注意事项：本合同条款未尽事宜，由甲乙双方以补充合同约定，原则</w:t>
      </w:r>
      <w:r>
        <w:rPr>
          <w:rFonts w:ascii="宋体" w:hAnsi="宋体" w:eastAsia="宋体" w:cs="宋体"/>
          <w:color w:val="auto"/>
          <w:spacing w:val="8"/>
          <w:sz w:val="24"/>
          <w:szCs w:val="24"/>
        </w:rPr>
        <w:t xml:space="preserve"> </w:t>
      </w:r>
      <w:r>
        <w:rPr>
          <w:rFonts w:ascii="宋体" w:hAnsi="宋体" w:eastAsia="宋体" w:cs="宋体"/>
          <w:color w:val="auto"/>
          <w:spacing w:val="16"/>
          <w:sz w:val="24"/>
          <w:szCs w:val="24"/>
        </w:rPr>
        <w:t>上不能超越和违背采购文件、投标文件及投标有关承诺的范围及内容。</w:t>
      </w:r>
    </w:p>
    <w:p w14:paraId="53F96558">
      <w:pPr>
        <w:spacing w:line="310"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434EC9D3">
      <w:pPr>
        <w:spacing w:before="115" w:line="219" w:lineRule="auto"/>
        <w:ind w:left="30"/>
        <w:rPr>
          <w:rFonts w:ascii="宋体" w:hAnsi="宋体" w:eastAsia="宋体" w:cs="宋体"/>
          <w:color w:val="auto"/>
          <w:sz w:val="24"/>
          <w:szCs w:val="24"/>
        </w:rPr>
      </w:pPr>
      <w:r>
        <w:rPr>
          <w:rFonts w:ascii="宋体" w:hAnsi="宋体" w:eastAsia="宋体" w:cs="宋体"/>
          <w:b/>
          <w:bCs/>
          <w:color w:val="auto"/>
          <w:spacing w:val="-13"/>
          <w:sz w:val="24"/>
          <w:szCs w:val="24"/>
        </w:rPr>
        <w:t>附件</w:t>
      </w:r>
      <w:r>
        <w:rPr>
          <w:rFonts w:ascii="宋体" w:hAnsi="宋体" w:eastAsia="宋体" w:cs="宋体"/>
          <w:color w:val="auto"/>
          <w:spacing w:val="-13"/>
          <w:sz w:val="24"/>
          <w:szCs w:val="24"/>
        </w:rPr>
        <w:t xml:space="preserve"> </w:t>
      </w:r>
      <w:r>
        <w:rPr>
          <w:rFonts w:hint="eastAsia" w:ascii="宋体" w:hAnsi="宋体" w:eastAsia="宋体" w:cs="宋体"/>
          <w:b/>
          <w:bCs/>
          <w:color w:val="auto"/>
          <w:spacing w:val="-13"/>
          <w:sz w:val="24"/>
          <w:szCs w:val="24"/>
          <w:lang w:val="en-US" w:eastAsia="zh-CN"/>
        </w:rPr>
        <w:t>1</w:t>
      </w:r>
      <w:r>
        <w:rPr>
          <w:rFonts w:ascii="宋体" w:hAnsi="宋体" w:eastAsia="宋体" w:cs="宋体"/>
          <w:b/>
          <w:bCs/>
          <w:color w:val="auto"/>
          <w:spacing w:val="-13"/>
          <w:sz w:val="24"/>
          <w:szCs w:val="24"/>
        </w:rPr>
        <w:t>：</w:t>
      </w:r>
    </w:p>
    <w:p w14:paraId="43CB8A40">
      <w:pPr>
        <w:spacing w:before="274" w:line="219" w:lineRule="auto"/>
        <w:ind w:left="2991"/>
        <w:rPr>
          <w:rFonts w:ascii="宋体" w:hAnsi="宋体" w:eastAsia="宋体" w:cs="宋体"/>
          <w:color w:val="auto"/>
          <w:sz w:val="24"/>
          <w:szCs w:val="24"/>
        </w:rPr>
      </w:pPr>
      <w:r>
        <w:rPr>
          <w:rFonts w:ascii="宋体" w:hAnsi="宋体" w:eastAsia="宋体" w:cs="宋体"/>
          <w:b/>
          <w:bCs/>
          <w:color w:val="auto"/>
          <w:spacing w:val="-15"/>
          <w:sz w:val="24"/>
          <w:szCs w:val="24"/>
        </w:rPr>
        <w:t>供应商选择和退出机制</w:t>
      </w:r>
    </w:p>
    <w:p w14:paraId="739195AF">
      <w:pPr>
        <w:spacing w:before="273" w:line="310" w:lineRule="auto"/>
        <w:ind w:firstLine="494"/>
        <w:rPr>
          <w:rFonts w:ascii="宋体" w:hAnsi="宋体" w:eastAsia="宋体" w:cs="宋体"/>
          <w:color w:val="auto"/>
          <w:sz w:val="24"/>
          <w:szCs w:val="24"/>
        </w:rPr>
      </w:pPr>
      <w:r>
        <w:rPr>
          <w:rFonts w:ascii="宋体" w:hAnsi="宋体" w:eastAsia="宋体" w:cs="宋体"/>
          <w:color w:val="auto"/>
          <w:spacing w:val="4"/>
          <w:sz w:val="24"/>
          <w:szCs w:val="24"/>
        </w:rPr>
        <w:t>为规范</w:t>
      </w:r>
      <w:r>
        <w:rPr>
          <w:rFonts w:hint="eastAsia" w:ascii="宋体" w:hAnsi="宋体" w:eastAsia="宋体" w:cs="宋体"/>
          <w:color w:val="auto"/>
          <w:spacing w:val="4"/>
          <w:sz w:val="24"/>
          <w:szCs w:val="24"/>
          <w:lang w:val="en-US" w:eastAsia="zh-CN"/>
        </w:rPr>
        <w:t>单位</w:t>
      </w:r>
      <w:r>
        <w:rPr>
          <w:rFonts w:ascii="宋体" w:hAnsi="宋体" w:eastAsia="宋体" w:cs="宋体"/>
          <w:color w:val="auto"/>
          <w:spacing w:val="4"/>
          <w:sz w:val="24"/>
          <w:szCs w:val="24"/>
        </w:rPr>
        <w:t>大宗食材集中供应者的选择和退出，保障食品安</w:t>
      </w:r>
      <w:r>
        <w:rPr>
          <w:rFonts w:ascii="宋体" w:hAnsi="宋体" w:eastAsia="宋体" w:cs="宋体"/>
          <w:color w:val="auto"/>
          <w:spacing w:val="3"/>
          <w:sz w:val="24"/>
          <w:szCs w:val="24"/>
        </w:rPr>
        <w:t>全和</w:t>
      </w:r>
      <w:r>
        <w:rPr>
          <w:rFonts w:hint="eastAsia" w:ascii="宋体" w:hAnsi="宋体" w:eastAsia="宋体" w:cs="宋体"/>
          <w:color w:val="auto"/>
          <w:spacing w:val="3"/>
          <w:sz w:val="24"/>
          <w:szCs w:val="24"/>
          <w:lang w:val="en-US" w:eastAsia="zh-CN"/>
        </w:rPr>
        <w:t>人员</w:t>
      </w:r>
      <w:r>
        <w:rPr>
          <w:rFonts w:ascii="宋体" w:hAnsi="宋体" w:eastAsia="宋体" w:cs="宋体"/>
          <w:color w:val="auto"/>
          <w:spacing w:val="3"/>
          <w:sz w:val="24"/>
          <w:szCs w:val="24"/>
        </w:rPr>
        <w:t>健康，</w:t>
      </w:r>
      <w:r>
        <w:rPr>
          <w:rFonts w:ascii="宋体" w:hAnsi="宋体" w:eastAsia="宋体" w:cs="宋体"/>
          <w:color w:val="auto"/>
          <w:spacing w:val="5"/>
          <w:sz w:val="24"/>
          <w:szCs w:val="24"/>
        </w:rPr>
        <w:t>根据相关法律法规和政策要求，结合本地区实际，制定本机制。</w:t>
      </w:r>
    </w:p>
    <w:p w14:paraId="2BC9D96C">
      <w:pPr>
        <w:spacing w:before="154" w:line="219" w:lineRule="auto"/>
        <w:ind w:left="495"/>
        <w:rPr>
          <w:rFonts w:ascii="宋体" w:hAnsi="宋体" w:eastAsia="宋体" w:cs="宋体"/>
          <w:color w:val="auto"/>
          <w:sz w:val="24"/>
          <w:szCs w:val="24"/>
        </w:rPr>
      </w:pPr>
      <w:r>
        <w:rPr>
          <w:rFonts w:ascii="宋体" w:hAnsi="宋体" w:eastAsia="宋体" w:cs="宋体"/>
          <w:color w:val="auto"/>
          <w:spacing w:val="2"/>
          <w:sz w:val="24"/>
          <w:szCs w:val="24"/>
        </w:rPr>
        <w:t>一、选择机制</w:t>
      </w:r>
    </w:p>
    <w:p w14:paraId="40305602">
      <w:pPr>
        <w:spacing w:before="277" w:line="221" w:lineRule="auto"/>
        <w:ind w:left="503"/>
        <w:rPr>
          <w:rFonts w:ascii="宋体" w:hAnsi="宋体" w:eastAsia="宋体" w:cs="宋体"/>
          <w:color w:val="auto"/>
          <w:sz w:val="24"/>
          <w:szCs w:val="24"/>
        </w:rPr>
      </w:pPr>
      <w:r>
        <w:rPr>
          <w:rFonts w:ascii="宋体" w:hAnsi="宋体" w:eastAsia="宋体" w:cs="宋体"/>
          <w:color w:val="auto"/>
          <w:spacing w:val="2"/>
          <w:sz w:val="24"/>
          <w:szCs w:val="24"/>
        </w:rPr>
        <w:t>（一）资质要求</w:t>
      </w:r>
    </w:p>
    <w:p w14:paraId="473BB9C9">
      <w:pPr>
        <w:spacing w:before="272"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第一条 供应者应具备以下资质：</w:t>
      </w:r>
    </w:p>
    <w:p w14:paraId="723155F5">
      <w:pPr>
        <w:spacing w:before="274" w:line="220" w:lineRule="auto"/>
        <w:ind w:left="509"/>
        <w:rPr>
          <w:rFonts w:ascii="宋体" w:hAnsi="宋体" w:eastAsia="宋体" w:cs="宋体"/>
          <w:color w:val="auto"/>
          <w:sz w:val="24"/>
          <w:szCs w:val="24"/>
        </w:rPr>
      </w:pPr>
      <w:r>
        <w:rPr>
          <w:rFonts w:ascii="宋体" w:hAnsi="宋体" w:eastAsia="宋体" w:cs="宋体"/>
          <w:color w:val="auto"/>
          <w:spacing w:val="4"/>
          <w:sz w:val="24"/>
          <w:szCs w:val="24"/>
        </w:rPr>
        <w:t>1.有效的营业执照、食品经营许可证等相关</w:t>
      </w:r>
      <w:r>
        <w:rPr>
          <w:rFonts w:ascii="宋体" w:hAnsi="宋体" w:eastAsia="宋体" w:cs="宋体"/>
          <w:color w:val="auto"/>
          <w:spacing w:val="3"/>
          <w:sz w:val="24"/>
          <w:szCs w:val="24"/>
        </w:rPr>
        <w:t>证照。</w:t>
      </w:r>
    </w:p>
    <w:p w14:paraId="1ADB4D6C">
      <w:pPr>
        <w:spacing w:before="276" w:line="220" w:lineRule="auto"/>
        <w:ind w:left="494"/>
        <w:rPr>
          <w:rFonts w:ascii="宋体" w:hAnsi="宋体" w:eastAsia="宋体" w:cs="宋体"/>
          <w:color w:val="auto"/>
          <w:sz w:val="24"/>
          <w:szCs w:val="24"/>
        </w:rPr>
      </w:pPr>
      <w:r>
        <w:rPr>
          <w:rFonts w:ascii="宋体" w:hAnsi="宋体" w:eastAsia="宋体" w:cs="宋体"/>
          <w:color w:val="auto"/>
          <w:spacing w:val="4"/>
          <w:sz w:val="24"/>
          <w:szCs w:val="24"/>
        </w:rPr>
        <w:t>2.具备固定的生产、经营场所和仓储设施。</w:t>
      </w:r>
    </w:p>
    <w:p w14:paraId="43D6CF7D">
      <w:pPr>
        <w:spacing w:before="274" w:line="219" w:lineRule="auto"/>
        <w:ind w:left="496"/>
        <w:rPr>
          <w:rFonts w:ascii="宋体" w:hAnsi="宋体" w:eastAsia="宋体" w:cs="宋体"/>
          <w:color w:val="auto"/>
          <w:sz w:val="24"/>
          <w:szCs w:val="24"/>
        </w:rPr>
      </w:pPr>
      <w:r>
        <w:rPr>
          <w:rFonts w:ascii="宋体" w:hAnsi="宋体" w:eastAsia="宋体" w:cs="宋体"/>
          <w:color w:val="auto"/>
          <w:spacing w:val="4"/>
          <w:sz w:val="24"/>
          <w:szCs w:val="24"/>
        </w:rPr>
        <w:t>3.具备良好的商业信誉和健全的财务会计制度。</w:t>
      </w:r>
    </w:p>
    <w:p w14:paraId="25BCF943">
      <w:pPr>
        <w:spacing w:before="274" w:line="220" w:lineRule="auto"/>
        <w:ind w:left="503"/>
        <w:rPr>
          <w:rFonts w:ascii="宋体" w:hAnsi="宋体" w:eastAsia="宋体" w:cs="宋体"/>
          <w:color w:val="auto"/>
          <w:sz w:val="24"/>
          <w:szCs w:val="24"/>
        </w:rPr>
      </w:pPr>
      <w:r>
        <w:rPr>
          <w:rFonts w:ascii="宋体" w:hAnsi="宋体" w:eastAsia="宋体" w:cs="宋体"/>
          <w:color w:val="auto"/>
          <w:spacing w:val="2"/>
          <w:sz w:val="24"/>
          <w:szCs w:val="24"/>
        </w:rPr>
        <w:t>（二）产品质量</w:t>
      </w:r>
    </w:p>
    <w:p w14:paraId="2B92B72D">
      <w:pPr>
        <w:spacing w:before="276"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第二条 供应的食材应符合以下质量标准：</w:t>
      </w:r>
    </w:p>
    <w:p w14:paraId="115921E2">
      <w:pPr>
        <w:spacing w:before="274" w:line="220" w:lineRule="auto"/>
        <w:ind w:left="509"/>
        <w:rPr>
          <w:rFonts w:ascii="宋体" w:hAnsi="宋体" w:eastAsia="宋体" w:cs="宋体"/>
          <w:color w:val="auto"/>
          <w:sz w:val="24"/>
          <w:szCs w:val="24"/>
        </w:rPr>
      </w:pPr>
      <w:r>
        <w:rPr>
          <w:rFonts w:ascii="宋体" w:hAnsi="宋体" w:eastAsia="宋体" w:cs="宋体"/>
          <w:color w:val="auto"/>
          <w:spacing w:val="3"/>
          <w:sz w:val="24"/>
          <w:szCs w:val="24"/>
        </w:rPr>
        <w:t>1.符合国家食品安全标准和相关质量要求。</w:t>
      </w:r>
    </w:p>
    <w:p w14:paraId="126BB2BC">
      <w:pPr>
        <w:spacing w:before="272" w:line="219" w:lineRule="auto"/>
        <w:ind w:left="494"/>
        <w:rPr>
          <w:rFonts w:ascii="宋体" w:hAnsi="宋体" w:eastAsia="宋体" w:cs="宋体"/>
          <w:color w:val="auto"/>
          <w:sz w:val="24"/>
          <w:szCs w:val="24"/>
        </w:rPr>
      </w:pPr>
      <w:r>
        <w:rPr>
          <w:rFonts w:ascii="宋体" w:hAnsi="宋体" w:eastAsia="宋体" w:cs="宋体"/>
          <w:color w:val="auto"/>
          <w:spacing w:val="4"/>
          <w:sz w:val="24"/>
          <w:szCs w:val="24"/>
        </w:rPr>
        <w:t>2.具备有效的质量检测报告和相关证明文件。</w:t>
      </w:r>
    </w:p>
    <w:p w14:paraId="738A46EE">
      <w:pPr>
        <w:spacing w:before="278"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（三）供应能力</w:t>
      </w:r>
    </w:p>
    <w:p w14:paraId="6AD5A9DD">
      <w:pPr>
        <w:spacing w:before="275"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第三条 供应者应具备稳定的供应能力，能够满足</w:t>
      </w:r>
      <w:r>
        <w:rPr>
          <w:rFonts w:hint="eastAsia" w:ascii="宋体" w:hAnsi="宋体" w:eastAsia="宋体" w:cs="宋体"/>
          <w:color w:val="auto"/>
          <w:spacing w:val="5"/>
          <w:sz w:val="24"/>
          <w:szCs w:val="24"/>
          <w:lang w:val="en-US" w:eastAsia="zh-CN"/>
        </w:rPr>
        <w:t>采购方</w:t>
      </w:r>
      <w:r>
        <w:rPr>
          <w:rFonts w:ascii="宋体" w:hAnsi="宋体" w:eastAsia="宋体" w:cs="宋体"/>
          <w:color w:val="auto"/>
          <w:spacing w:val="5"/>
          <w:sz w:val="24"/>
          <w:szCs w:val="24"/>
        </w:rPr>
        <w:t>的日常需求，包括：</w:t>
      </w:r>
    </w:p>
    <w:p w14:paraId="6887C1F6">
      <w:pPr>
        <w:spacing w:before="274" w:line="219" w:lineRule="auto"/>
        <w:ind w:left="509"/>
        <w:rPr>
          <w:rFonts w:ascii="宋体" w:hAnsi="宋体" w:eastAsia="宋体" w:cs="宋体"/>
          <w:color w:val="auto"/>
          <w:sz w:val="24"/>
          <w:szCs w:val="24"/>
        </w:rPr>
      </w:pPr>
      <w:r>
        <w:rPr>
          <w:rFonts w:ascii="宋体" w:hAnsi="宋体" w:eastAsia="宋体" w:cs="宋体"/>
          <w:color w:val="auto"/>
          <w:spacing w:val="3"/>
          <w:sz w:val="24"/>
          <w:szCs w:val="24"/>
        </w:rPr>
        <w:t>1.拥有充足的货源和稳定的采购渠道。</w:t>
      </w:r>
    </w:p>
    <w:p w14:paraId="0A1735BB">
      <w:pPr>
        <w:spacing w:before="277" w:line="220" w:lineRule="auto"/>
        <w:ind w:left="494"/>
        <w:rPr>
          <w:rFonts w:ascii="宋体" w:hAnsi="宋体" w:eastAsia="宋体" w:cs="宋体"/>
          <w:color w:val="auto"/>
          <w:sz w:val="24"/>
          <w:szCs w:val="24"/>
        </w:rPr>
      </w:pPr>
      <w:r>
        <w:rPr>
          <w:rFonts w:ascii="宋体" w:hAnsi="宋体" w:eastAsia="宋体" w:cs="宋体"/>
          <w:color w:val="auto"/>
          <w:spacing w:val="4"/>
          <w:sz w:val="24"/>
          <w:szCs w:val="24"/>
        </w:rPr>
        <w:t>2.具备完善的物流配送体系，确保按时送达。</w:t>
      </w:r>
    </w:p>
    <w:p w14:paraId="6D4889BE">
      <w:pPr>
        <w:spacing w:before="272" w:line="219" w:lineRule="auto"/>
        <w:ind w:left="503"/>
        <w:rPr>
          <w:rFonts w:ascii="宋体" w:hAnsi="宋体" w:eastAsia="宋体" w:cs="宋体"/>
          <w:color w:val="auto"/>
          <w:sz w:val="24"/>
          <w:szCs w:val="24"/>
        </w:rPr>
      </w:pPr>
      <w:r>
        <w:rPr>
          <w:rFonts w:ascii="宋体" w:hAnsi="宋体" w:eastAsia="宋体" w:cs="宋体"/>
          <w:color w:val="auto"/>
          <w:spacing w:val="-10"/>
          <w:sz w:val="24"/>
          <w:szCs w:val="24"/>
        </w:rPr>
        <w:t>（</w:t>
      </w:r>
      <w:r>
        <w:rPr>
          <w:rFonts w:ascii="宋体" w:hAnsi="宋体" w:eastAsia="宋体" w:cs="宋体"/>
          <w:color w:val="auto"/>
          <w:spacing w:val="49"/>
          <w:sz w:val="24"/>
          <w:szCs w:val="24"/>
        </w:rPr>
        <w:t xml:space="preserve"> </w:t>
      </w:r>
      <w:r>
        <w:rPr>
          <w:rFonts w:ascii="宋体" w:hAnsi="宋体" w:eastAsia="宋体" w:cs="宋体"/>
          <w:color w:val="auto"/>
          <w:spacing w:val="-10"/>
          <w:sz w:val="24"/>
          <w:szCs w:val="24"/>
        </w:rPr>
        <w:t>四</w:t>
      </w:r>
      <w:r>
        <w:rPr>
          <w:rFonts w:ascii="宋体" w:hAnsi="宋体" w:eastAsia="宋体" w:cs="宋体"/>
          <w:color w:val="auto"/>
          <w:spacing w:val="47"/>
          <w:sz w:val="24"/>
          <w:szCs w:val="24"/>
        </w:rPr>
        <w:t xml:space="preserve"> </w:t>
      </w:r>
      <w:r>
        <w:rPr>
          <w:rFonts w:ascii="宋体" w:hAnsi="宋体" w:eastAsia="宋体" w:cs="宋体"/>
          <w:color w:val="auto"/>
          <w:spacing w:val="-10"/>
          <w:sz w:val="24"/>
          <w:szCs w:val="24"/>
        </w:rPr>
        <w:t>）价格合理</w:t>
      </w:r>
    </w:p>
    <w:p w14:paraId="0C20696A">
      <w:pPr>
        <w:spacing w:before="275"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第四条 供应者提供的价格应合理、公正，并在一定时期内保持相对稳定。</w:t>
      </w:r>
    </w:p>
    <w:p w14:paraId="6DFB10FA">
      <w:pPr>
        <w:spacing w:before="277" w:line="220" w:lineRule="auto"/>
        <w:ind w:left="503"/>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五</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）服务水平</w:t>
      </w:r>
    </w:p>
    <w:p w14:paraId="0E1549BD">
      <w:pPr>
        <w:spacing w:before="274"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第五条 供应者应提供优质的服务，包括：</w:t>
      </w:r>
    </w:p>
    <w:p w14:paraId="342C4543">
      <w:pPr>
        <w:spacing w:before="274" w:line="220" w:lineRule="auto"/>
        <w:ind w:left="509"/>
        <w:rPr>
          <w:rFonts w:ascii="宋体" w:hAnsi="宋体" w:eastAsia="宋体" w:cs="宋体"/>
          <w:color w:val="auto"/>
          <w:sz w:val="24"/>
          <w:szCs w:val="24"/>
        </w:rPr>
      </w:pPr>
      <w:r>
        <w:rPr>
          <w:rFonts w:ascii="宋体" w:hAnsi="宋体" w:eastAsia="宋体" w:cs="宋体"/>
          <w:color w:val="auto"/>
          <w:spacing w:val="3"/>
          <w:sz w:val="24"/>
          <w:szCs w:val="24"/>
        </w:rPr>
        <w:t>1.配备专业的服务团队，及时响应</w:t>
      </w:r>
      <w:r>
        <w:rPr>
          <w:rFonts w:hint="eastAsia" w:ascii="宋体" w:hAnsi="宋体" w:eastAsia="宋体" w:cs="宋体"/>
          <w:color w:val="auto"/>
          <w:spacing w:val="3"/>
          <w:sz w:val="24"/>
          <w:szCs w:val="24"/>
          <w:lang w:val="en-US" w:eastAsia="zh-CN"/>
        </w:rPr>
        <w:t>甲方</w:t>
      </w:r>
      <w:r>
        <w:rPr>
          <w:rFonts w:ascii="宋体" w:hAnsi="宋体" w:eastAsia="宋体" w:cs="宋体"/>
          <w:color w:val="auto"/>
          <w:spacing w:val="3"/>
          <w:sz w:val="24"/>
          <w:szCs w:val="24"/>
        </w:rPr>
        <w:t>的需求。</w:t>
      </w:r>
    </w:p>
    <w:p w14:paraId="39FA583A">
      <w:pPr>
        <w:spacing w:before="276" w:line="219" w:lineRule="auto"/>
        <w:ind w:left="494"/>
        <w:rPr>
          <w:rFonts w:ascii="宋体" w:hAnsi="宋体" w:eastAsia="宋体" w:cs="宋体"/>
          <w:color w:val="auto"/>
          <w:sz w:val="24"/>
          <w:szCs w:val="24"/>
        </w:rPr>
      </w:pPr>
      <w:r>
        <w:rPr>
          <w:rFonts w:ascii="宋体" w:hAnsi="宋体" w:eastAsia="宋体" w:cs="宋体"/>
          <w:color w:val="auto"/>
          <w:spacing w:val="4"/>
          <w:sz w:val="24"/>
          <w:szCs w:val="24"/>
        </w:rPr>
        <w:t>2.能够协助</w:t>
      </w:r>
      <w:r>
        <w:rPr>
          <w:rFonts w:hint="eastAsia" w:ascii="宋体" w:hAnsi="宋体" w:eastAsia="宋体" w:cs="宋体"/>
          <w:color w:val="auto"/>
          <w:spacing w:val="4"/>
          <w:sz w:val="24"/>
          <w:szCs w:val="24"/>
          <w:lang w:val="en-US" w:eastAsia="zh-CN"/>
        </w:rPr>
        <w:t>甲方单位</w:t>
      </w:r>
      <w:r>
        <w:rPr>
          <w:rFonts w:ascii="宋体" w:hAnsi="宋体" w:eastAsia="宋体" w:cs="宋体"/>
          <w:color w:val="auto"/>
          <w:spacing w:val="4"/>
          <w:sz w:val="24"/>
          <w:szCs w:val="24"/>
        </w:rPr>
        <w:t>进行食材的存储和管理。</w:t>
      </w:r>
    </w:p>
    <w:p w14:paraId="5CD33AD1">
      <w:pPr>
        <w:spacing w:before="274" w:line="221" w:lineRule="auto"/>
        <w:ind w:left="503"/>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六</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）选择程序</w:t>
      </w:r>
    </w:p>
    <w:p w14:paraId="62AF31B7">
      <w:pPr>
        <w:spacing w:before="272"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 xml:space="preserve">第六条 </w:t>
      </w:r>
      <w:r>
        <w:rPr>
          <w:rFonts w:hint="eastAsia" w:ascii="宋体" w:hAnsi="宋体" w:eastAsia="宋体" w:cs="宋体"/>
          <w:color w:val="auto"/>
          <w:spacing w:val="5"/>
          <w:sz w:val="24"/>
          <w:szCs w:val="24"/>
          <w:lang w:val="en-US" w:eastAsia="zh-CN"/>
        </w:rPr>
        <w:t>采购方</w:t>
      </w:r>
      <w:r>
        <w:rPr>
          <w:rFonts w:ascii="宋体" w:hAnsi="宋体" w:eastAsia="宋体" w:cs="宋体"/>
          <w:color w:val="auto"/>
          <w:spacing w:val="5"/>
          <w:sz w:val="24"/>
          <w:szCs w:val="24"/>
        </w:rPr>
        <w:t>大宗食材集中供应者的选择应遵循以下程序：</w:t>
      </w:r>
    </w:p>
    <w:p w14:paraId="3DB042EA">
      <w:pPr>
        <w:spacing w:line="219"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072117BA">
      <w:pPr>
        <w:spacing w:before="115" w:line="219" w:lineRule="auto"/>
        <w:ind w:left="509"/>
        <w:rPr>
          <w:rFonts w:ascii="宋体" w:hAnsi="宋体" w:eastAsia="宋体" w:cs="宋体"/>
          <w:color w:val="auto"/>
          <w:sz w:val="24"/>
          <w:szCs w:val="24"/>
        </w:rPr>
      </w:pPr>
      <w:r>
        <w:rPr>
          <w:rFonts w:ascii="宋体" w:hAnsi="宋体" w:eastAsia="宋体" w:cs="宋体"/>
          <w:color w:val="auto"/>
          <w:spacing w:val="3"/>
          <w:sz w:val="24"/>
          <w:szCs w:val="24"/>
        </w:rPr>
        <w:t>1.发布采购公告，明确采购需求和资质条件。</w:t>
      </w:r>
    </w:p>
    <w:p w14:paraId="35B79F69">
      <w:pPr>
        <w:spacing w:before="275" w:line="219" w:lineRule="auto"/>
        <w:ind w:left="494"/>
        <w:rPr>
          <w:rFonts w:ascii="宋体" w:hAnsi="宋体" w:eastAsia="宋体" w:cs="宋体"/>
          <w:color w:val="auto"/>
          <w:sz w:val="24"/>
          <w:szCs w:val="24"/>
        </w:rPr>
      </w:pPr>
      <w:r>
        <w:rPr>
          <w:rFonts w:ascii="宋体" w:hAnsi="宋体" w:eastAsia="宋体" w:cs="宋体"/>
          <w:color w:val="auto"/>
          <w:spacing w:val="3"/>
          <w:sz w:val="24"/>
          <w:szCs w:val="24"/>
        </w:rPr>
        <w:t>2.供应商报名并提交相关资料。</w:t>
      </w:r>
    </w:p>
    <w:p w14:paraId="53AD0FC9">
      <w:pPr>
        <w:spacing w:before="274" w:line="220" w:lineRule="auto"/>
        <w:ind w:left="496"/>
        <w:rPr>
          <w:rFonts w:ascii="宋体" w:hAnsi="宋体" w:eastAsia="宋体" w:cs="宋体"/>
          <w:color w:val="auto"/>
          <w:sz w:val="24"/>
          <w:szCs w:val="24"/>
        </w:rPr>
      </w:pPr>
      <w:r>
        <w:rPr>
          <w:rFonts w:ascii="宋体" w:hAnsi="宋体" w:eastAsia="宋体" w:cs="宋体"/>
          <w:color w:val="auto"/>
          <w:spacing w:val="4"/>
          <w:sz w:val="24"/>
          <w:szCs w:val="24"/>
        </w:rPr>
        <w:t>3.组织评审小组进行资格审查和综合评审。</w:t>
      </w:r>
    </w:p>
    <w:p w14:paraId="4912C77D">
      <w:pPr>
        <w:spacing w:before="275"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4.确定入围供应商，并进行实地考察。</w:t>
      </w:r>
    </w:p>
    <w:p w14:paraId="7B79A3F0">
      <w:pPr>
        <w:spacing w:before="274" w:line="219" w:lineRule="auto"/>
        <w:ind w:left="496"/>
        <w:rPr>
          <w:rFonts w:ascii="宋体" w:hAnsi="宋体" w:eastAsia="宋体" w:cs="宋体"/>
          <w:color w:val="auto"/>
          <w:sz w:val="24"/>
          <w:szCs w:val="24"/>
        </w:rPr>
      </w:pPr>
      <w:r>
        <w:rPr>
          <w:rFonts w:ascii="宋体" w:hAnsi="宋体" w:eastAsia="宋体" w:cs="宋体"/>
          <w:color w:val="auto"/>
          <w:spacing w:val="2"/>
          <w:sz w:val="24"/>
          <w:szCs w:val="24"/>
        </w:rPr>
        <w:t>5.签订供应合同。</w:t>
      </w:r>
    </w:p>
    <w:p w14:paraId="47AF9AD2">
      <w:pPr>
        <w:spacing w:before="274" w:line="219" w:lineRule="auto"/>
        <w:ind w:left="495"/>
        <w:rPr>
          <w:rFonts w:ascii="宋体" w:hAnsi="宋体" w:eastAsia="宋体" w:cs="宋体"/>
          <w:color w:val="auto"/>
          <w:sz w:val="24"/>
          <w:szCs w:val="24"/>
        </w:rPr>
      </w:pPr>
      <w:r>
        <w:rPr>
          <w:rFonts w:ascii="宋体" w:hAnsi="宋体" w:eastAsia="宋体" w:cs="宋体"/>
          <w:color w:val="auto"/>
          <w:spacing w:val="2"/>
          <w:sz w:val="24"/>
          <w:szCs w:val="24"/>
        </w:rPr>
        <w:t>二、退出机制</w:t>
      </w:r>
    </w:p>
    <w:p w14:paraId="721B0358">
      <w:pPr>
        <w:spacing w:before="276" w:line="221" w:lineRule="auto"/>
        <w:ind w:left="503"/>
        <w:rPr>
          <w:rFonts w:ascii="宋体" w:hAnsi="宋体" w:eastAsia="宋体" w:cs="宋体"/>
          <w:color w:val="auto"/>
          <w:sz w:val="24"/>
          <w:szCs w:val="24"/>
        </w:rPr>
      </w:pPr>
      <w:r>
        <w:rPr>
          <w:rFonts w:ascii="宋体" w:hAnsi="宋体" w:eastAsia="宋体" w:cs="宋体"/>
          <w:color w:val="auto"/>
          <w:spacing w:val="-7"/>
          <w:sz w:val="24"/>
          <w:szCs w:val="24"/>
        </w:rPr>
        <w:t>（</w:t>
      </w:r>
      <w:r>
        <w:rPr>
          <w:rFonts w:ascii="宋体" w:hAnsi="宋体" w:eastAsia="宋体" w:cs="宋体"/>
          <w:color w:val="auto"/>
          <w:spacing w:val="28"/>
          <w:sz w:val="24"/>
          <w:szCs w:val="24"/>
        </w:rPr>
        <w:t xml:space="preserve"> </w:t>
      </w:r>
      <w:r>
        <w:rPr>
          <w:rFonts w:ascii="宋体" w:hAnsi="宋体" w:eastAsia="宋体" w:cs="宋体"/>
          <w:color w:val="auto"/>
          <w:spacing w:val="-7"/>
          <w:sz w:val="24"/>
          <w:szCs w:val="24"/>
        </w:rPr>
        <w:t>一</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）退出情形</w:t>
      </w:r>
    </w:p>
    <w:p w14:paraId="08A6B968">
      <w:pPr>
        <w:spacing w:before="273"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第七条 供应者出现以下情形之一的，应退出</w:t>
      </w:r>
      <w:r>
        <w:rPr>
          <w:rFonts w:hint="eastAsia" w:ascii="宋体" w:hAnsi="宋体" w:eastAsia="宋体" w:cs="宋体"/>
          <w:color w:val="auto"/>
          <w:spacing w:val="5"/>
          <w:sz w:val="24"/>
          <w:szCs w:val="24"/>
          <w:lang w:val="en-US" w:eastAsia="zh-CN"/>
        </w:rPr>
        <w:t>采购方</w:t>
      </w:r>
      <w:r>
        <w:rPr>
          <w:rFonts w:ascii="宋体" w:hAnsi="宋体" w:eastAsia="宋体" w:cs="宋体"/>
          <w:color w:val="auto"/>
          <w:spacing w:val="5"/>
          <w:sz w:val="24"/>
          <w:szCs w:val="24"/>
        </w:rPr>
        <w:t>大宗食材供应：</w:t>
      </w:r>
    </w:p>
    <w:p w14:paraId="7114D536">
      <w:pPr>
        <w:spacing w:before="274" w:line="219" w:lineRule="auto"/>
        <w:ind w:left="509"/>
        <w:rPr>
          <w:rFonts w:ascii="宋体" w:hAnsi="宋体" w:eastAsia="宋体" w:cs="宋体"/>
          <w:color w:val="auto"/>
          <w:sz w:val="24"/>
          <w:szCs w:val="24"/>
        </w:rPr>
      </w:pPr>
      <w:r>
        <w:rPr>
          <w:rFonts w:ascii="宋体" w:hAnsi="宋体" w:eastAsia="宋体" w:cs="宋体"/>
          <w:color w:val="auto"/>
          <w:spacing w:val="3"/>
          <w:sz w:val="24"/>
          <w:szCs w:val="24"/>
        </w:rPr>
        <w:t>1.供应的食材发生重大食品安全事故。</w:t>
      </w:r>
    </w:p>
    <w:p w14:paraId="4D9886D6">
      <w:pPr>
        <w:spacing w:before="277" w:line="219" w:lineRule="auto"/>
        <w:ind w:left="494"/>
        <w:rPr>
          <w:rFonts w:ascii="宋体" w:hAnsi="宋体" w:eastAsia="宋体" w:cs="宋体"/>
          <w:color w:val="auto"/>
          <w:sz w:val="24"/>
          <w:szCs w:val="24"/>
        </w:rPr>
      </w:pPr>
      <w:r>
        <w:rPr>
          <w:rFonts w:ascii="宋体" w:hAnsi="宋体" w:eastAsia="宋体" w:cs="宋体"/>
          <w:color w:val="auto"/>
          <w:spacing w:val="4"/>
          <w:sz w:val="24"/>
          <w:szCs w:val="24"/>
        </w:rPr>
        <w:t>2.将部分或全部食材供应工作分包或转包。</w:t>
      </w:r>
    </w:p>
    <w:p w14:paraId="4BCD3E5A">
      <w:pPr>
        <w:spacing w:before="274" w:line="264" w:lineRule="auto"/>
        <w:ind w:firstLine="496"/>
        <w:rPr>
          <w:rFonts w:ascii="宋体" w:hAnsi="宋体" w:eastAsia="宋体" w:cs="宋体"/>
          <w:color w:val="auto"/>
          <w:sz w:val="24"/>
          <w:szCs w:val="24"/>
        </w:rPr>
      </w:pPr>
      <w:r>
        <w:rPr>
          <w:rFonts w:ascii="宋体" w:hAnsi="宋体" w:eastAsia="宋体" w:cs="宋体"/>
          <w:color w:val="auto"/>
          <w:spacing w:val="2"/>
          <w:sz w:val="24"/>
          <w:szCs w:val="24"/>
        </w:rPr>
        <w:t>3.以缺货、亏本等原因(不可抗力因素除外)拒不供货的或擅自供应食材库外的食</w:t>
      </w:r>
      <w:r>
        <w:rPr>
          <w:rFonts w:ascii="宋体" w:hAnsi="宋体" w:eastAsia="宋体" w:cs="宋体"/>
          <w:color w:val="auto"/>
          <w:spacing w:val="1"/>
          <w:sz w:val="24"/>
          <w:szCs w:val="24"/>
        </w:rPr>
        <w:t xml:space="preserve"> </w:t>
      </w:r>
      <w:r>
        <w:rPr>
          <w:rFonts w:ascii="宋体" w:hAnsi="宋体" w:eastAsia="宋体" w:cs="宋体"/>
          <w:color w:val="auto"/>
          <w:spacing w:val="-5"/>
          <w:sz w:val="24"/>
          <w:szCs w:val="24"/>
        </w:rPr>
        <w:t>材。</w:t>
      </w:r>
    </w:p>
    <w:p w14:paraId="564479A6">
      <w:pPr>
        <w:spacing w:before="274" w:line="264" w:lineRule="auto"/>
        <w:ind w:left="6" w:firstLine="484"/>
        <w:rPr>
          <w:rFonts w:ascii="宋体" w:hAnsi="宋体" w:eastAsia="宋体" w:cs="宋体"/>
          <w:color w:val="auto"/>
          <w:sz w:val="24"/>
          <w:szCs w:val="24"/>
        </w:rPr>
      </w:pPr>
      <w:r>
        <w:rPr>
          <w:rFonts w:ascii="宋体" w:hAnsi="宋体" w:eastAsia="宋体" w:cs="宋体"/>
          <w:color w:val="auto"/>
          <w:spacing w:val="2"/>
          <w:sz w:val="24"/>
          <w:szCs w:val="24"/>
        </w:rPr>
        <w:t>4.向</w:t>
      </w:r>
      <w:r>
        <w:rPr>
          <w:rFonts w:hint="eastAsia" w:ascii="宋体" w:hAnsi="宋体" w:eastAsia="宋体" w:cs="宋体"/>
          <w:color w:val="auto"/>
          <w:spacing w:val="2"/>
          <w:sz w:val="24"/>
          <w:szCs w:val="24"/>
          <w:lang w:val="en-US" w:eastAsia="zh-CN"/>
        </w:rPr>
        <w:t>采购方</w:t>
      </w:r>
      <w:r>
        <w:rPr>
          <w:rFonts w:ascii="宋体" w:hAnsi="宋体" w:eastAsia="宋体" w:cs="宋体"/>
          <w:color w:val="auto"/>
          <w:spacing w:val="2"/>
          <w:sz w:val="24"/>
          <w:szCs w:val="24"/>
        </w:rPr>
        <w:t>提供假冒伪劣食材，擅自更换中标品种、降低供货品级，以物换物、以</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次充好。</w:t>
      </w:r>
    </w:p>
    <w:p w14:paraId="2F40B4E4">
      <w:pPr>
        <w:spacing w:before="274" w:line="219" w:lineRule="auto"/>
        <w:ind w:left="496"/>
        <w:rPr>
          <w:rFonts w:ascii="宋体" w:hAnsi="宋体" w:eastAsia="宋体" w:cs="宋体"/>
          <w:color w:val="auto"/>
          <w:sz w:val="24"/>
          <w:szCs w:val="24"/>
        </w:rPr>
      </w:pPr>
      <w:r>
        <w:rPr>
          <w:rFonts w:ascii="宋体" w:hAnsi="宋体" w:eastAsia="宋体" w:cs="宋体"/>
          <w:color w:val="auto"/>
          <w:spacing w:val="5"/>
          <w:sz w:val="24"/>
          <w:szCs w:val="24"/>
        </w:rPr>
        <w:t>5.供货中存在无理取闹、胡搅蛮缠、捏造事实及恶意投诉</w:t>
      </w:r>
      <w:r>
        <w:rPr>
          <w:rFonts w:ascii="宋体" w:hAnsi="宋体" w:eastAsia="宋体" w:cs="宋体"/>
          <w:color w:val="auto"/>
          <w:spacing w:val="4"/>
          <w:sz w:val="24"/>
          <w:szCs w:val="24"/>
        </w:rPr>
        <w:t>举报行为。</w:t>
      </w:r>
    </w:p>
    <w:p w14:paraId="1D85E41E">
      <w:pPr>
        <w:spacing w:before="275" w:line="264" w:lineRule="auto"/>
        <w:ind w:left="3" w:right="2" w:firstLine="490"/>
        <w:rPr>
          <w:rFonts w:ascii="宋体" w:hAnsi="宋体" w:eastAsia="宋体" w:cs="宋体"/>
          <w:color w:val="auto"/>
          <w:sz w:val="24"/>
          <w:szCs w:val="24"/>
        </w:rPr>
      </w:pPr>
      <w:r>
        <w:rPr>
          <w:rFonts w:ascii="宋体" w:hAnsi="宋体" w:eastAsia="宋体" w:cs="宋体"/>
          <w:color w:val="auto"/>
          <w:spacing w:val="2"/>
          <w:sz w:val="24"/>
          <w:szCs w:val="24"/>
        </w:rPr>
        <w:t>6.存在向</w:t>
      </w:r>
      <w:r>
        <w:rPr>
          <w:rFonts w:hint="eastAsia" w:ascii="宋体" w:hAnsi="宋体" w:eastAsia="宋体" w:cs="宋体"/>
          <w:color w:val="auto"/>
          <w:spacing w:val="2"/>
          <w:sz w:val="24"/>
          <w:szCs w:val="24"/>
          <w:lang w:val="en-US" w:eastAsia="zh-CN"/>
        </w:rPr>
        <w:t>甲方</w:t>
      </w:r>
      <w:r>
        <w:rPr>
          <w:rFonts w:ascii="宋体" w:hAnsi="宋体" w:eastAsia="宋体" w:cs="宋体"/>
          <w:color w:val="auto"/>
          <w:spacing w:val="2"/>
          <w:sz w:val="24"/>
          <w:szCs w:val="24"/>
        </w:rPr>
        <w:t>从业人员含厨师、验收人员、保管员、会计及其他管理者行贿</w:t>
      </w:r>
      <w:r>
        <w:rPr>
          <w:rFonts w:ascii="宋体" w:hAnsi="宋体" w:eastAsia="宋体" w:cs="宋体"/>
          <w:color w:val="auto"/>
          <w:spacing w:val="5"/>
          <w:sz w:val="24"/>
          <w:szCs w:val="24"/>
        </w:rPr>
        <w:t>行为的或与上述人员勾结，出现以次充好、虚报数量、虚开发票等行为。</w:t>
      </w:r>
    </w:p>
    <w:p w14:paraId="7E7498B7">
      <w:pPr>
        <w:spacing w:before="272" w:line="219" w:lineRule="auto"/>
        <w:ind w:left="497"/>
        <w:rPr>
          <w:rFonts w:ascii="宋体" w:hAnsi="宋体" w:eastAsia="宋体" w:cs="宋体"/>
          <w:color w:val="auto"/>
          <w:sz w:val="24"/>
          <w:szCs w:val="24"/>
        </w:rPr>
      </w:pPr>
      <w:r>
        <w:rPr>
          <w:rFonts w:ascii="宋体" w:hAnsi="宋体" w:eastAsia="宋体" w:cs="宋体"/>
          <w:color w:val="auto"/>
          <w:spacing w:val="5"/>
          <w:sz w:val="24"/>
          <w:szCs w:val="24"/>
        </w:rPr>
        <w:t>7.存在串标、围标、恶意低价竞标、恶意哄抬</w:t>
      </w:r>
      <w:r>
        <w:rPr>
          <w:rFonts w:ascii="宋体" w:hAnsi="宋体" w:eastAsia="宋体" w:cs="宋体"/>
          <w:color w:val="auto"/>
          <w:spacing w:val="4"/>
          <w:sz w:val="24"/>
          <w:szCs w:val="24"/>
        </w:rPr>
        <w:t>价格等违规行为。</w:t>
      </w:r>
    </w:p>
    <w:p w14:paraId="6FD01547">
      <w:pPr>
        <w:spacing w:before="277" w:line="263" w:lineRule="auto"/>
        <w:ind w:firstLine="491"/>
        <w:rPr>
          <w:rFonts w:ascii="宋体" w:hAnsi="宋体" w:eastAsia="宋体" w:cs="宋体"/>
          <w:color w:val="auto"/>
          <w:sz w:val="24"/>
          <w:szCs w:val="24"/>
        </w:rPr>
      </w:pPr>
      <w:r>
        <w:rPr>
          <w:rFonts w:ascii="宋体" w:hAnsi="宋体" w:eastAsia="宋体" w:cs="宋体"/>
          <w:color w:val="auto"/>
          <w:spacing w:val="2"/>
          <w:sz w:val="24"/>
          <w:szCs w:val="24"/>
        </w:rPr>
        <w:t>8.一年之内违反《食品安全法》行为被处以两次及以上责令改正、警告或较重罚</w:t>
      </w:r>
      <w:r>
        <w:rPr>
          <w:rFonts w:ascii="宋体" w:hAnsi="宋体" w:eastAsia="宋体" w:cs="宋体"/>
          <w:color w:val="auto"/>
          <w:spacing w:val="7"/>
          <w:sz w:val="24"/>
          <w:szCs w:val="24"/>
        </w:rPr>
        <w:t xml:space="preserve"> </w:t>
      </w:r>
      <w:r>
        <w:rPr>
          <w:rFonts w:ascii="宋体" w:hAnsi="宋体" w:eastAsia="宋体" w:cs="宋体"/>
          <w:color w:val="auto"/>
          <w:spacing w:val="5"/>
          <w:sz w:val="24"/>
          <w:szCs w:val="24"/>
        </w:rPr>
        <w:t>款或责令停产停业的、吊销许可证或构成犯罪移送司法机构。</w:t>
      </w:r>
    </w:p>
    <w:p w14:paraId="41404144">
      <w:pPr>
        <w:spacing w:before="277" w:line="219" w:lineRule="auto"/>
        <w:ind w:left="492"/>
        <w:rPr>
          <w:rFonts w:ascii="宋体" w:hAnsi="宋体" w:eastAsia="宋体" w:cs="宋体"/>
          <w:color w:val="auto"/>
          <w:sz w:val="24"/>
          <w:szCs w:val="24"/>
        </w:rPr>
      </w:pPr>
      <w:r>
        <w:rPr>
          <w:rFonts w:ascii="宋体" w:hAnsi="宋体" w:eastAsia="宋体" w:cs="宋体"/>
          <w:color w:val="auto"/>
          <w:spacing w:val="4"/>
          <w:sz w:val="24"/>
          <w:szCs w:val="24"/>
        </w:rPr>
        <w:t>9.拒绝、阻挠有关部门检查或暴力抗法。</w:t>
      </w:r>
    </w:p>
    <w:p w14:paraId="23DCA077">
      <w:pPr>
        <w:spacing w:before="274" w:line="220" w:lineRule="auto"/>
        <w:ind w:left="509"/>
        <w:rPr>
          <w:rFonts w:ascii="宋体" w:hAnsi="宋体" w:eastAsia="宋体" w:cs="宋体"/>
          <w:color w:val="auto"/>
          <w:sz w:val="24"/>
          <w:szCs w:val="24"/>
        </w:rPr>
      </w:pPr>
      <w:r>
        <w:rPr>
          <w:rFonts w:ascii="宋体" w:hAnsi="宋体" w:eastAsia="宋体" w:cs="宋体"/>
          <w:color w:val="auto"/>
          <w:spacing w:val="4"/>
          <w:sz w:val="24"/>
          <w:szCs w:val="24"/>
        </w:rPr>
        <w:t>10.伪造或故意破坏现场的，转移、隐匿、伪造、销毁有关证据资料。</w:t>
      </w:r>
    </w:p>
    <w:p w14:paraId="6A7050CB">
      <w:pPr>
        <w:spacing w:before="274" w:line="219" w:lineRule="auto"/>
        <w:ind w:left="509"/>
        <w:rPr>
          <w:rFonts w:ascii="宋体" w:hAnsi="宋体" w:eastAsia="宋体" w:cs="宋体"/>
          <w:color w:val="auto"/>
          <w:sz w:val="24"/>
          <w:szCs w:val="24"/>
        </w:rPr>
      </w:pPr>
      <w:r>
        <w:rPr>
          <w:rFonts w:ascii="宋体" w:hAnsi="宋体" w:eastAsia="宋体" w:cs="宋体"/>
          <w:color w:val="auto"/>
          <w:spacing w:val="3"/>
          <w:sz w:val="24"/>
          <w:szCs w:val="24"/>
        </w:rPr>
        <w:t>11.供应商或法定代表人被列入失信名单。</w:t>
      </w:r>
    </w:p>
    <w:p w14:paraId="14E8E587">
      <w:pPr>
        <w:spacing w:before="276" w:line="221" w:lineRule="auto"/>
        <w:ind w:left="503"/>
        <w:rPr>
          <w:rFonts w:ascii="宋体" w:hAnsi="宋体" w:eastAsia="宋体" w:cs="宋体"/>
          <w:color w:val="auto"/>
          <w:sz w:val="24"/>
          <w:szCs w:val="24"/>
        </w:rPr>
      </w:pPr>
      <w:r>
        <w:rPr>
          <w:rFonts w:ascii="宋体" w:hAnsi="宋体" w:eastAsia="宋体" w:cs="宋体"/>
          <w:color w:val="auto"/>
          <w:spacing w:val="2"/>
          <w:sz w:val="24"/>
          <w:szCs w:val="24"/>
        </w:rPr>
        <w:t>（二）退出程序</w:t>
      </w:r>
    </w:p>
    <w:p w14:paraId="568FDB5C">
      <w:pPr>
        <w:spacing w:before="273" w:line="219" w:lineRule="auto"/>
        <w:ind w:left="491"/>
        <w:rPr>
          <w:rFonts w:ascii="宋体" w:hAnsi="宋体" w:eastAsia="宋体" w:cs="宋体"/>
          <w:color w:val="auto"/>
          <w:sz w:val="24"/>
          <w:szCs w:val="24"/>
        </w:rPr>
      </w:pPr>
      <w:r>
        <w:rPr>
          <w:rFonts w:ascii="宋体" w:hAnsi="宋体" w:eastAsia="宋体" w:cs="宋体"/>
          <w:color w:val="auto"/>
          <w:spacing w:val="5"/>
          <w:sz w:val="24"/>
          <w:szCs w:val="24"/>
        </w:rPr>
        <w:t>第八条 大宗食材集中供应者的退出应遵循以下程序：</w:t>
      </w:r>
    </w:p>
    <w:p w14:paraId="4E23B821">
      <w:pPr>
        <w:spacing w:before="274" w:line="219" w:lineRule="auto"/>
        <w:ind w:left="509"/>
        <w:rPr>
          <w:rFonts w:ascii="宋体" w:hAnsi="宋体" w:eastAsia="宋体" w:cs="宋体"/>
          <w:color w:val="auto"/>
          <w:sz w:val="24"/>
          <w:szCs w:val="24"/>
        </w:rPr>
      </w:pPr>
      <w:r>
        <w:rPr>
          <w:rFonts w:ascii="宋体" w:hAnsi="宋体" w:eastAsia="宋体" w:cs="宋体"/>
          <w:color w:val="auto"/>
          <w:spacing w:val="4"/>
          <w:sz w:val="24"/>
          <w:szCs w:val="24"/>
        </w:rPr>
        <w:t>1.</w:t>
      </w:r>
      <w:r>
        <w:rPr>
          <w:rFonts w:hint="eastAsia" w:ascii="宋体" w:hAnsi="宋体" w:eastAsia="宋体" w:cs="宋体"/>
          <w:color w:val="auto"/>
          <w:spacing w:val="4"/>
          <w:sz w:val="24"/>
          <w:szCs w:val="24"/>
          <w:lang w:val="en-US" w:eastAsia="zh-CN"/>
        </w:rPr>
        <w:t>甲方</w:t>
      </w:r>
      <w:r>
        <w:rPr>
          <w:rFonts w:ascii="宋体" w:hAnsi="宋体" w:eastAsia="宋体" w:cs="宋体"/>
          <w:color w:val="auto"/>
          <w:spacing w:val="4"/>
          <w:sz w:val="24"/>
          <w:szCs w:val="24"/>
        </w:rPr>
        <w:t>发现供应</w:t>
      </w:r>
      <w:r>
        <w:rPr>
          <w:rFonts w:hint="eastAsia" w:ascii="宋体" w:hAnsi="宋体" w:eastAsia="宋体" w:cs="宋体"/>
          <w:color w:val="auto"/>
          <w:spacing w:val="4"/>
          <w:sz w:val="24"/>
          <w:szCs w:val="24"/>
          <w:lang w:val="en-US" w:eastAsia="zh-CN"/>
        </w:rPr>
        <w:t>商</w:t>
      </w:r>
      <w:r>
        <w:rPr>
          <w:rFonts w:ascii="宋体" w:hAnsi="宋体" w:eastAsia="宋体" w:cs="宋体"/>
          <w:color w:val="auto"/>
          <w:spacing w:val="4"/>
          <w:sz w:val="24"/>
          <w:szCs w:val="24"/>
        </w:rPr>
        <w:t>存在退出情形，收集相关</w:t>
      </w:r>
      <w:r>
        <w:rPr>
          <w:rFonts w:ascii="宋体" w:hAnsi="宋体" w:eastAsia="宋体" w:cs="宋体"/>
          <w:color w:val="auto"/>
          <w:spacing w:val="3"/>
          <w:sz w:val="24"/>
          <w:szCs w:val="24"/>
        </w:rPr>
        <w:t>证据。</w:t>
      </w:r>
    </w:p>
    <w:p w14:paraId="42C9B0DA">
      <w:pPr>
        <w:spacing w:before="277" w:line="219" w:lineRule="auto"/>
        <w:ind w:left="494"/>
        <w:rPr>
          <w:rFonts w:ascii="宋体" w:hAnsi="宋体" w:eastAsia="宋体" w:cs="宋体"/>
          <w:color w:val="auto"/>
          <w:sz w:val="24"/>
          <w:szCs w:val="24"/>
        </w:rPr>
      </w:pPr>
      <w:r>
        <w:rPr>
          <w:rFonts w:ascii="宋体" w:hAnsi="宋体" w:eastAsia="宋体" w:cs="宋体"/>
          <w:color w:val="auto"/>
          <w:spacing w:val="4"/>
          <w:sz w:val="24"/>
          <w:szCs w:val="24"/>
        </w:rPr>
        <w:t>2.</w:t>
      </w:r>
      <w:r>
        <w:rPr>
          <w:rFonts w:hint="eastAsia" w:ascii="宋体" w:hAnsi="宋体" w:eastAsia="宋体" w:cs="宋体"/>
          <w:color w:val="auto"/>
          <w:spacing w:val="4"/>
          <w:sz w:val="24"/>
          <w:szCs w:val="24"/>
          <w:lang w:val="en-US" w:eastAsia="zh-CN"/>
        </w:rPr>
        <w:t>采购方</w:t>
      </w:r>
      <w:r>
        <w:rPr>
          <w:rFonts w:ascii="宋体" w:hAnsi="宋体" w:eastAsia="宋体" w:cs="宋体"/>
          <w:color w:val="auto"/>
          <w:spacing w:val="4"/>
          <w:sz w:val="24"/>
          <w:szCs w:val="24"/>
        </w:rPr>
        <w:t>向供应者发出书面通知，说明退出原因。</w:t>
      </w:r>
    </w:p>
    <w:p w14:paraId="6FFEE849">
      <w:pPr>
        <w:spacing w:line="219"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0A527E5A">
      <w:pPr>
        <w:spacing w:before="115" w:line="219" w:lineRule="auto"/>
        <w:ind w:left="506"/>
        <w:rPr>
          <w:rFonts w:ascii="宋体" w:hAnsi="宋体" w:eastAsia="宋体" w:cs="宋体"/>
          <w:color w:val="auto"/>
          <w:sz w:val="24"/>
          <w:szCs w:val="24"/>
        </w:rPr>
      </w:pPr>
      <w:r>
        <w:rPr>
          <w:rFonts w:ascii="宋体" w:hAnsi="宋体" w:eastAsia="宋体" w:cs="宋体"/>
          <w:color w:val="auto"/>
          <w:spacing w:val="5"/>
          <w:sz w:val="24"/>
          <w:szCs w:val="24"/>
        </w:rPr>
        <w:t>3.供应者在规定期限内进行申辩，如申辩理由不成立，</w:t>
      </w:r>
      <w:r>
        <w:rPr>
          <w:rFonts w:hint="eastAsia" w:ascii="宋体" w:hAnsi="宋体" w:eastAsia="宋体" w:cs="宋体"/>
          <w:color w:val="auto"/>
          <w:spacing w:val="5"/>
          <w:sz w:val="24"/>
          <w:szCs w:val="24"/>
          <w:lang w:val="en-US" w:eastAsia="zh-CN"/>
        </w:rPr>
        <w:t>甲方</w:t>
      </w:r>
      <w:r>
        <w:rPr>
          <w:rFonts w:ascii="宋体" w:hAnsi="宋体" w:eastAsia="宋体" w:cs="宋体"/>
          <w:color w:val="auto"/>
          <w:spacing w:val="5"/>
          <w:sz w:val="24"/>
          <w:szCs w:val="24"/>
        </w:rPr>
        <w:t>做出退出决定。</w:t>
      </w:r>
    </w:p>
    <w:p w14:paraId="48C3A01F">
      <w:pPr>
        <w:spacing w:before="274" w:line="219" w:lineRule="auto"/>
        <w:ind w:left="500"/>
        <w:rPr>
          <w:rFonts w:ascii="宋体" w:hAnsi="宋体" w:eastAsia="宋体" w:cs="宋体"/>
          <w:color w:val="auto"/>
          <w:sz w:val="24"/>
          <w:szCs w:val="24"/>
        </w:rPr>
      </w:pPr>
      <w:r>
        <w:rPr>
          <w:rFonts w:ascii="宋体" w:hAnsi="宋体" w:eastAsia="宋体" w:cs="宋体"/>
          <w:color w:val="auto"/>
          <w:spacing w:val="5"/>
          <w:sz w:val="24"/>
          <w:szCs w:val="24"/>
        </w:rPr>
        <w:t>4.</w:t>
      </w:r>
      <w:r>
        <w:rPr>
          <w:rFonts w:hint="eastAsia" w:ascii="宋体" w:hAnsi="宋体" w:eastAsia="宋体" w:cs="宋体"/>
          <w:color w:val="auto"/>
          <w:spacing w:val="5"/>
          <w:sz w:val="24"/>
          <w:szCs w:val="24"/>
          <w:lang w:val="en-US" w:eastAsia="zh-CN"/>
        </w:rPr>
        <w:t>甲方</w:t>
      </w:r>
      <w:r>
        <w:rPr>
          <w:rFonts w:ascii="宋体" w:hAnsi="宋体" w:eastAsia="宋体" w:cs="宋体"/>
          <w:color w:val="auto"/>
          <w:spacing w:val="5"/>
          <w:sz w:val="24"/>
          <w:szCs w:val="24"/>
        </w:rPr>
        <w:t>与供应者解除合同，并按照相关法律法规处理善后事宜。</w:t>
      </w:r>
    </w:p>
    <w:p w14:paraId="00B8DB00">
      <w:pPr>
        <w:spacing w:before="274" w:line="220" w:lineRule="auto"/>
        <w:ind w:left="501"/>
        <w:rPr>
          <w:rFonts w:ascii="宋体" w:hAnsi="宋体" w:eastAsia="宋体" w:cs="宋体"/>
          <w:color w:val="auto"/>
          <w:sz w:val="24"/>
          <w:szCs w:val="24"/>
        </w:rPr>
      </w:pPr>
      <w:r>
        <w:rPr>
          <w:rFonts w:ascii="宋体" w:hAnsi="宋体" w:eastAsia="宋体" w:cs="宋体"/>
          <w:color w:val="auto"/>
          <w:spacing w:val="-2"/>
          <w:sz w:val="24"/>
          <w:szCs w:val="24"/>
        </w:rPr>
        <w:t>三</w:t>
      </w:r>
      <w:r>
        <w:rPr>
          <w:rFonts w:ascii="宋体" w:hAnsi="宋体" w:eastAsia="宋体" w:cs="宋体"/>
          <w:color w:val="auto"/>
          <w:spacing w:val="38"/>
          <w:sz w:val="24"/>
          <w:szCs w:val="24"/>
        </w:rPr>
        <w:t xml:space="preserve"> </w:t>
      </w:r>
      <w:r>
        <w:rPr>
          <w:rFonts w:ascii="宋体" w:hAnsi="宋体" w:eastAsia="宋体" w:cs="宋体"/>
          <w:color w:val="auto"/>
          <w:spacing w:val="-2"/>
          <w:sz w:val="24"/>
          <w:szCs w:val="24"/>
        </w:rPr>
        <w:t>、监督管理</w:t>
      </w:r>
    </w:p>
    <w:p w14:paraId="05EBC59A">
      <w:pPr>
        <w:spacing w:before="275" w:line="263" w:lineRule="auto"/>
        <w:ind w:left="14" w:right="374" w:firstLine="487"/>
        <w:rPr>
          <w:rFonts w:ascii="宋体" w:hAnsi="宋体" w:eastAsia="宋体" w:cs="宋体"/>
          <w:color w:val="auto"/>
          <w:sz w:val="24"/>
          <w:szCs w:val="24"/>
        </w:rPr>
      </w:pPr>
      <w:r>
        <w:rPr>
          <w:rFonts w:ascii="宋体" w:hAnsi="宋体" w:eastAsia="宋体" w:cs="宋体"/>
          <w:color w:val="auto"/>
          <w:spacing w:val="6"/>
          <w:sz w:val="24"/>
          <w:szCs w:val="24"/>
        </w:rPr>
        <w:t xml:space="preserve">第九条 </w:t>
      </w:r>
      <w:r>
        <w:rPr>
          <w:rFonts w:hint="eastAsia" w:ascii="宋体" w:hAnsi="宋体" w:eastAsia="宋体" w:cs="宋体"/>
          <w:color w:val="auto"/>
          <w:spacing w:val="6"/>
          <w:sz w:val="24"/>
          <w:szCs w:val="24"/>
          <w:lang w:val="en-US" w:eastAsia="zh-CN"/>
        </w:rPr>
        <w:t>上级主管</w:t>
      </w:r>
      <w:r>
        <w:rPr>
          <w:rFonts w:ascii="宋体" w:hAnsi="宋体" w:eastAsia="宋体" w:cs="宋体"/>
          <w:color w:val="auto"/>
          <w:spacing w:val="6"/>
          <w:sz w:val="24"/>
          <w:szCs w:val="24"/>
        </w:rPr>
        <w:t>部门应加强对</w:t>
      </w:r>
      <w:r>
        <w:rPr>
          <w:rFonts w:hint="eastAsia" w:ascii="宋体" w:hAnsi="宋体" w:eastAsia="宋体" w:cs="宋体"/>
          <w:color w:val="auto"/>
          <w:spacing w:val="6"/>
          <w:sz w:val="24"/>
          <w:szCs w:val="24"/>
          <w:lang w:val="en-US" w:eastAsia="zh-CN"/>
        </w:rPr>
        <w:t>该单位</w:t>
      </w:r>
      <w:r>
        <w:rPr>
          <w:rFonts w:ascii="宋体" w:hAnsi="宋体" w:eastAsia="宋体" w:cs="宋体"/>
          <w:color w:val="auto"/>
          <w:spacing w:val="6"/>
          <w:sz w:val="24"/>
          <w:szCs w:val="24"/>
        </w:rPr>
        <w:t>大宗食材集中供应者</w:t>
      </w:r>
      <w:r>
        <w:rPr>
          <w:rFonts w:ascii="宋体" w:hAnsi="宋体" w:eastAsia="宋体" w:cs="宋体"/>
          <w:color w:val="auto"/>
          <w:spacing w:val="5"/>
          <w:sz w:val="24"/>
          <w:szCs w:val="24"/>
        </w:rPr>
        <w:t>选择和退出工作的监督</w:t>
      </w:r>
      <w:r>
        <w:rPr>
          <w:rFonts w:ascii="宋体" w:hAnsi="宋体" w:eastAsia="宋体" w:cs="宋体"/>
          <w:color w:val="auto"/>
          <w:sz w:val="24"/>
          <w:szCs w:val="24"/>
        </w:rPr>
        <w:t xml:space="preserve"> </w:t>
      </w:r>
      <w:r>
        <w:rPr>
          <w:rFonts w:ascii="宋体" w:hAnsi="宋体" w:eastAsia="宋体" w:cs="宋体"/>
          <w:color w:val="auto"/>
          <w:spacing w:val="4"/>
          <w:sz w:val="24"/>
          <w:szCs w:val="24"/>
        </w:rPr>
        <w:t>管理，定期检查执行本机制的情况。</w:t>
      </w:r>
    </w:p>
    <w:p w14:paraId="4E7AD824">
      <w:pPr>
        <w:spacing w:before="275" w:line="264" w:lineRule="auto"/>
        <w:ind w:left="9" w:right="374" w:firstLine="491"/>
        <w:rPr>
          <w:rFonts w:ascii="宋体" w:hAnsi="宋体" w:eastAsia="宋体" w:cs="宋体"/>
          <w:color w:val="auto"/>
          <w:sz w:val="24"/>
          <w:szCs w:val="24"/>
        </w:rPr>
      </w:pPr>
      <w:r>
        <w:rPr>
          <w:rFonts w:ascii="宋体" w:hAnsi="宋体" w:eastAsia="宋体" w:cs="宋体"/>
          <w:color w:val="auto"/>
          <w:spacing w:val="6"/>
          <w:sz w:val="24"/>
          <w:szCs w:val="24"/>
        </w:rPr>
        <w:t>第十条 市场监管部门应加强对</w:t>
      </w:r>
      <w:r>
        <w:rPr>
          <w:rFonts w:hint="eastAsia" w:ascii="宋体" w:hAnsi="宋体" w:eastAsia="宋体" w:cs="宋体"/>
          <w:color w:val="auto"/>
          <w:spacing w:val="6"/>
          <w:sz w:val="24"/>
          <w:szCs w:val="24"/>
          <w:lang w:val="en-US" w:eastAsia="zh-CN"/>
        </w:rPr>
        <w:t>单位</w:t>
      </w:r>
      <w:r>
        <w:rPr>
          <w:rFonts w:ascii="宋体" w:hAnsi="宋体" w:eastAsia="宋体" w:cs="宋体"/>
          <w:color w:val="auto"/>
          <w:spacing w:val="6"/>
          <w:sz w:val="24"/>
          <w:szCs w:val="24"/>
        </w:rPr>
        <w:t>大宗食材供应者的日</w:t>
      </w:r>
      <w:r>
        <w:rPr>
          <w:rFonts w:ascii="宋体" w:hAnsi="宋体" w:eastAsia="宋体" w:cs="宋体"/>
          <w:color w:val="auto"/>
          <w:spacing w:val="5"/>
          <w:sz w:val="24"/>
          <w:szCs w:val="24"/>
        </w:rPr>
        <w:t>常监管，依法查处违法</w:t>
      </w:r>
      <w:r>
        <w:rPr>
          <w:rFonts w:ascii="宋体" w:hAnsi="宋体" w:eastAsia="宋体" w:cs="宋体"/>
          <w:color w:val="auto"/>
          <w:sz w:val="24"/>
          <w:szCs w:val="24"/>
        </w:rPr>
        <w:t xml:space="preserve"> </w:t>
      </w:r>
      <w:r>
        <w:rPr>
          <w:rFonts w:ascii="宋体" w:hAnsi="宋体" w:eastAsia="宋体" w:cs="宋体"/>
          <w:color w:val="auto"/>
          <w:spacing w:val="1"/>
          <w:sz w:val="24"/>
          <w:szCs w:val="24"/>
        </w:rPr>
        <w:t>违规行为。</w:t>
      </w:r>
    </w:p>
    <w:p w14:paraId="48F2E808">
      <w:pPr>
        <w:spacing w:before="275" w:line="219" w:lineRule="auto"/>
        <w:ind w:left="501"/>
        <w:rPr>
          <w:rFonts w:ascii="宋体" w:hAnsi="宋体" w:eastAsia="宋体" w:cs="宋体"/>
          <w:color w:val="auto"/>
          <w:sz w:val="24"/>
          <w:szCs w:val="24"/>
        </w:rPr>
      </w:pPr>
      <w:r>
        <w:rPr>
          <w:rFonts w:ascii="宋体" w:hAnsi="宋体" w:eastAsia="宋体" w:cs="宋体"/>
          <w:color w:val="auto"/>
          <w:spacing w:val="5"/>
          <w:sz w:val="24"/>
          <w:szCs w:val="24"/>
        </w:rPr>
        <w:t>第十一条 建立供应者信用档案，对供应者的信用情况进行记录和公示。</w:t>
      </w:r>
    </w:p>
    <w:p w14:paraId="73724322">
      <w:pPr>
        <w:spacing w:before="273" w:line="219" w:lineRule="auto"/>
        <w:ind w:left="3417"/>
        <w:rPr>
          <w:rFonts w:ascii="宋体" w:hAnsi="宋体" w:eastAsia="宋体" w:cs="宋体"/>
          <w:color w:val="auto"/>
          <w:sz w:val="24"/>
          <w:szCs w:val="24"/>
        </w:rPr>
      </w:pPr>
      <w:r>
        <w:rPr>
          <w:rFonts w:ascii="宋体" w:hAnsi="宋体" w:eastAsia="宋体" w:cs="宋体"/>
          <w:b/>
          <w:bCs/>
          <w:color w:val="auto"/>
          <w:spacing w:val="-11"/>
          <w:sz w:val="24"/>
          <w:szCs w:val="24"/>
        </w:rPr>
        <w:t>食材供应商综合服务评价</w:t>
      </w:r>
    </w:p>
    <w:p w14:paraId="78EA650E">
      <w:pPr>
        <w:spacing w:line="161" w:lineRule="exact"/>
        <w:rPr>
          <w:color w:val="auto"/>
        </w:rPr>
      </w:pPr>
    </w:p>
    <w:tbl>
      <w:tblPr>
        <w:tblStyle w:val="24"/>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590"/>
        <w:gridCol w:w="5464"/>
        <w:gridCol w:w="699"/>
        <w:gridCol w:w="734"/>
        <w:gridCol w:w="1128"/>
      </w:tblGrid>
      <w:tr w14:paraId="491FE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791" w:type="dxa"/>
            <w:gridSpan w:val="3"/>
            <w:vAlign w:val="top"/>
          </w:tcPr>
          <w:p w14:paraId="41463862">
            <w:pPr>
              <w:pStyle w:val="25"/>
              <w:spacing w:before="274" w:line="220" w:lineRule="auto"/>
              <w:ind w:left="2894"/>
              <w:rPr>
                <w:color w:val="auto"/>
              </w:rPr>
            </w:pPr>
            <w:r>
              <w:rPr>
                <w:color w:val="auto"/>
                <w:spacing w:val="7"/>
              </w:rPr>
              <w:t>服务行为</w:t>
            </w:r>
          </w:p>
        </w:tc>
        <w:tc>
          <w:tcPr>
            <w:tcW w:w="2561" w:type="dxa"/>
            <w:gridSpan w:val="3"/>
            <w:vAlign w:val="top"/>
          </w:tcPr>
          <w:p w14:paraId="0D933051">
            <w:pPr>
              <w:pStyle w:val="25"/>
              <w:spacing w:before="274" w:line="220" w:lineRule="auto"/>
              <w:ind w:left="160"/>
              <w:rPr>
                <w:color w:val="auto"/>
              </w:rPr>
            </w:pPr>
            <w:r>
              <w:rPr>
                <w:color w:val="auto"/>
                <w:spacing w:val="8"/>
              </w:rPr>
              <w:t>扣分值(按行为程度)</w:t>
            </w:r>
          </w:p>
        </w:tc>
      </w:tr>
      <w:tr w14:paraId="5F4D2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restart"/>
            <w:tcBorders>
              <w:bottom w:val="nil"/>
            </w:tcBorders>
            <w:textDirection w:val="tbRlV"/>
            <w:vAlign w:val="top"/>
          </w:tcPr>
          <w:p w14:paraId="435B6929">
            <w:pPr>
              <w:pStyle w:val="25"/>
              <w:spacing w:before="285" w:line="200" w:lineRule="auto"/>
              <w:ind w:left="3436"/>
              <w:rPr>
                <w:color w:val="auto"/>
              </w:rPr>
            </w:pPr>
            <w:r>
              <w:rPr>
                <w:color w:val="auto"/>
                <w:spacing w:val="4"/>
              </w:rPr>
              <w:t>负面清单扣分项</w:t>
            </w:r>
          </w:p>
        </w:tc>
        <w:tc>
          <w:tcPr>
            <w:tcW w:w="590" w:type="dxa"/>
            <w:vAlign w:val="top"/>
          </w:tcPr>
          <w:p w14:paraId="2C1A6A6A">
            <w:pPr>
              <w:pStyle w:val="25"/>
              <w:spacing w:before="272" w:line="242" w:lineRule="auto"/>
              <w:ind w:left="214"/>
              <w:rPr>
                <w:color w:val="auto"/>
              </w:rPr>
            </w:pPr>
            <w:r>
              <w:rPr>
                <w:color w:val="auto"/>
              </w:rPr>
              <w:t>1</w:t>
            </w:r>
          </w:p>
        </w:tc>
        <w:tc>
          <w:tcPr>
            <w:tcW w:w="5464" w:type="dxa"/>
            <w:vAlign w:val="top"/>
          </w:tcPr>
          <w:p w14:paraId="295C3FBF">
            <w:pPr>
              <w:pStyle w:val="25"/>
              <w:spacing w:before="273" w:line="219" w:lineRule="auto"/>
              <w:ind w:left="7"/>
              <w:rPr>
                <w:color w:val="auto"/>
              </w:rPr>
            </w:pPr>
            <w:r>
              <w:rPr>
                <w:color w:val="auto"/>
                <w:spacing w:val="16"/>
              </w:rPr>
              <w:t>供应商供应食材不符合合同规定验收标准</w:t>
            </w:r>
          </w:p>
        </w:tc>
        <w:tc>
          <w:tcPr>
            <w:tcW w:w="699" w:type="dxa"/>
            <w:vAlign w:val="top"/>
          </w:tcPr>
          <w:p w14:paraId="1AC35DC6">
            <w:pPr>
              <w:pStyle w:val="25"/>
              <w:spacing w:before="272" w:line="222" w:lineRule="auto"/>
              <w:ind w:left="129"/>
              <w:rPr>
                <w:color w:val="auto"/>
              </w:rPr>
            </w:pPr>
            <w:r>
              <w:rPr>
                <w:color w:val="auto"/>
                <w:spacing w:val="-7"/>
              </w:rPr>
              <w:t>一般</w:t>
            </w:r>
          </w:p>
        </w:tc>
        <w:tc>
          <w:tcPr>
            <w:tcW w:w="734" w:type="dxa"/>
            <w:vAlign w:val="top"/>
          </w:tcPr>
          <w:p w14:paraId="32CC1710">
            <w:pPr>
              <w:pStyle w:val="25"/>
              <w:spacing w:before="272" w:line="221" w:lineRule="auto"/>
              <w:ind w:left="142"/>
              <w:rPr>
                <w:color w:val="auto"/>
              </w:rPr>
            </w:pPr>
            <w:r>
              <w:rPr>
                <w:color w:val="auto"/>
                <w:spacing w:val="-6"/>
              </w:rPr>
              <w:t>严重</w:t>
            </w:r>
          </w:p>
        </w:tc>
        <w:tc>
          <w:tcPr>
            <w:tcW w:w="1128" w:type="dxa"/>
            <w:vAlign w:val="top"/>
          </w:tcPr>
          <w:p w14:paraId="0F0E9F34">
            <w:pPr>
              <w:pStyle w:val="25"/>
              <w:spacing w:before="272" w:line="220" w:lineRule="auto"/>
              <w:ind w:left="101"/>
              <w:rPr>
                <w:color w:val="auto"/>
              </w:rPr>
            </w:pPr>
            <w:r>
              <w:rPr>
                <w:color w:val="auto"/>
                <w:spacing w:val="-5"/>
              </w:rPr>
              <w:t>特别严重</w:t>
            </w:r>
          </w:p>
        </w:tc>
      </w:tr>
      <w:tr w14:paraId="7E3A0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737" w:type="dxa"/>
            <w:vMerge w:val="continue"/>
            <w:tcBorders>
              <w:top w:val="nil"/>
              <w:bottom w:val="nil"/>
            </w:tcBorders>
            <w:textDirection w:val="tbRlV"/>
            <w:vAlign w:val="top"/>
          </w:tcPr>
          <w:p w14:paraId="14339458">
            <w:pPr>
              <w:rPr>
                <w:rFonts w:ascii="Arial"/>
                <w:color w:val="auto"/>
                <w:sz w:val="21"/>
              </w:rPr>
            </w:pPr>
          </w:p>
        </w:tc>
        <w:tc>
          <w:tcPr>
            <w:tcW w:w="590" w:type="dxa"/>
            <w:vAlign w:val="top"/>
          </w:tcPr>
          <w:p w14:paraId="4E209EF0">
            <w:pPr>
              <w:pStyle w:val="25"/>
              <w:spacing w:before="272" w:line="242" w:lineRule="auto"/>
              <w:ind w:left="177"/>
              <w:rPr>
                <w:color w:val="auto"/>
              </w:rPr>
            </w:pPr>
            <w:r>
              <w:rPr>
                <w:color w:val="auto"/>
              </w:rPr>
              <w:t>2</w:t>
            </w:r>
          </w:p>
        </w:tc>
        <w:tc>
          <w:tcPr>
            <w:tcW w:w="5464" w:type="dxa"/>
            <w:vAlign w:val="top"/>
          </w:tcPr>
          <w:p w14:paraId="5D86B407">
            <w:pPr>
              <w:pStyle w:val="25"/>
              <w:spacing w:before="272" w:line="219" w:lineRule="auto"/>
              <w:ind w:left="7"/>
              <w:rPr>
                <w:color w:val="auto"/>
              </w:rPr>
            </w:pPr>
            <w:r>
              <w:rPr>
                <w:color w:val="auto"/>
                <w:spacing w:val="13"/>
              </w:rPr>
              <w:t>供应食材有漏发、漏送、迟到情况。</w:t>
            </w:r>
          </w:p>
        </w:tc>
        <w:tc>
          <w:tcPr>
            <w:tcW w:w="699" w:type="dxa"/>
            <w:vAlign w:val="top"/>
          </w:tcPr>
          <w:p w14:paraId="5A67CB5F">
            <w:pPr>
              <w:pStyle w:val="25"/>
              <w:spacing w:before="272" w:line="242" w:lineRule="auto"/>
              <w:ind w:left="236"/>
              <w:rPr>
                <w:color w:val="auto"/>
              </w:rPr>
            </w:pPr>
            <w:r>
              <w:rPr>
                <w:color w:val="auto"/>
                <w:spacing w:val="-4"/>
              </w:rPr>
              <w:t>-1</w:t>
            </w:r>
          </w:p>
        </w:tc>
        <w:tc>
          <w:tcPr>
            <w:tcW w:w="734" w:type="dxa"/>
            <w:vAlign w:val="top"/>
          </w:tcPr>
          <w:p w14:paraId="1896EF67">
            <w:pPr>
              <w:pStyle w:val="25"/>
              <w:spacing w:before="272" w:line="242" w:lineRule="auto"/>
              <w:ind w:left="255"/>
              <w:rPr>
                <w:color w:val="auto"/>
              </w:rPr>
            </w:pPr>
            <w:r>
              <w:rPr>
                <w:color w:val="auto"/>
                <w:spacing w:val="-4"/>
              </w:rPr>
              <w:t>-2</w:t>
            </w:r>
          </w:p>
        </w:tc>
        <w:tc>
          <w:tcPr>
            <w:tcW w:w="1128" w:type="dxa"/>
            <w:vAlign w:val="top"/>
          </w:tcPr>
          <w:p w14:paraId="5E0D66EE">
            <w:pPr>
              <w:pStyle w:val="25"/>
              <w:spacing w:before="272"/>
              <w:ind w:left="452"/>
              <w:rPr>
                <w:color w:val="auto"/>
              </w:rPr>
            </w:pPr>
            <w:r>
              <w:rPr>
                <w:color w:val="auto"/>
                <w:spacing w:val="-4"/>
              </w:rPr>
              <w:t>-3</w:t>
            </w:r>
          </w:p>
        </w:tc>
      </w:tr>
      <w:tr w14:paraId="482A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737" w:type="dxa"/>
            <w:vMerge w:val="continue"/>
            <w:tcBorders>
              <w:top w:val="nil"/>
              <w:bottom w:val="nil"/>
            </w:tcBorders>
            <w:textDirection w:val="tbRlV"/>
            <w:vAlign w:val="top"/>
          </w:tcPr>
          <w:p w14:paraId="0A48F6FA">
            <w:pPr>
              <w:rPr>
                <w:rFonts w:ascii="Arial"/>
                <w:color w:val="auto"/>
                <w:sz w:val="21"/>
              </w:rPr>
            </w:pPr>
          </w:p>
        </w:tc>
        <w:tc>
          <w:tcPr>
            <w:tcW w:w="590" w:type="dxa"/>
            <w:vAlign w:val="top"/>
          </w:tcPr>
          <w:p w14:paraId="3AEE43E6">
            <w:pPr>
              <w:spacing w:line="250" w:lineRule="auto"/>
              <w:rPr>
                <w:rFonts w:ascii="Arial"/>
                <w:color w:val="auto"/>
                <w:sz w:val="21"/>
              </w:rPr>
            </w:pPr>
          </w:p>
          <w:p w14:paraId="1885C067">
            <w:pPr>
              <w:spacing w:line="251" w:lineRule="auto"/>
              <w:rPr>
                <w:rFonts w:ascii="Arial"/>
                <w:color w:val="auto"/>
                <w:sz w:val="21"/>
              </w:rPr>
            </w:pPr>
          </w:p>
          <w:p w14:paraId="685E248F">
            <w:pPr>
              <w:spacing w:line="251" w:lineRule="auto"/>
              <w:rPr>
                <w:rFonts w:ascii="Arial"/>
                <w:color w:val="auto"/>
                <w:sz w:val="21"/>
              </w:rPr>
            </w:pPr>
          </w:p>
          <w:p w14:paraId="11C0168A">
            <w:pPr>
              <w:pStyle w:val="25"/>
              <w:spacing w:before="78"/>
              <w:ind w:left="184"/>
              <w:rPr>
                <w:color w:val="auto"/>
              </w:rPr>
            </w:pPr>
            <w:r>
              <w:rPr>
                <w:color w:val="auto"/>
              </w:rPr>
              <w:t>3</w:t>
            </w:r>
          </w:p>
        </w:tc>
        <w:tc>
          <w:tcPr>
            <w:tcW w:w="5464" w:type="dxa"/>
            <w:vAlign w:val="top"/>
          </w:tcPr>
          <w:p w14:paraId="44D57DFD">
            <w:pPr>
              <w:spacing w:line="275" w:lineRule="auto"/>
              <w:rPr>
                <w:rFonts w:ascii="Arial"/>
                <w:color w:val="auto"/>
                <w:sz w:val="21"/>
              </w:rPr>
            </w:pPr>
          </w:p>
          <w:p w14:paraId="26FF172F">
            <w:pPr>
              <w:pStyle w:val="25"/>
              <w:spacing w:before="78" w:line="308" w:lineRule="auto"/>
              <w:ind w:left="8" w:right="13" w:firstLine="2"/>
              <w:rPr>
                <w:color w:val="auto"/>
              </w:rPr>
            </w:pPr>
            <w:r>
              <w:rPr>
                <w:color w:val="auto"/>
                <w:spacing w:val="18"/>
              </w:rPr>
              <w:t>未按照食材品类的配送要求，使用相应的封闭式</w:t>
            </w:r>
            <w:r>
              <w:rPr>
                <w:color w:val="auto"/>
                <w:spacing w:val="15"/>
              </w:rPr>
              <w:t xml:space="preserve"> </w:t>
            </w:r>
            <w:r>
              <w:rPr>
                <w:color w:val="auto"/>
                <w:spacing w:val="13"/>
              </w:rPr>
              <w:t>专用配送车辆或使用其他社会车辆供应食材。</w:t>
            </w:r>
          </w:p>
        </w:tc>
        <w:tc>
          <w:tcPr>
            <w:tcW w:w="699" w:type="dxa"/>
            <w:vAlign w:val="top"/>
          </w:tcPr>
          <w:p w14:paraId="42C94B1C">
            <w:pPr>
              <w:pStyle w:val="25"/>
              <w:spacing w:before="272" w:line="242" w:lineRule="auto"/>
              <w:ind w:left="236"/>
              <w:rPr>
                <w:color w:val="auto"/>
              </w:rPr>
            </w:pPr>
            <w:r>
              <w:rPr>
                <w:color w:val="auto"/>
                <w:spacing w:val="-4"/>
              </w:rPr>
              <w:t>-1</w:t>
            </w:r>
          </w:p>
        </w:tc>
        <w:tc>
          <w:tcPr>
            <w:tcW w:w="734" w:type="dxa"/>
            <w:vAlign w:val="top"/>
          </w:tcPr>
          <w:p w14:paraId="2E34A8D0">
            <w:pPr>
              <w:pStyle w:val="25"/>
              <w:spacing w:before="272" w:line="242" w:lineRule="auto"/>
              <w:ind w:left="255"/>
              <w:rPr>
                <w:color w:val="auto"/>
              </w:rPr>
            </w:pPr>
            <w:r>
              <w:rPr>
                <w:color w:val="auto"/>
                <w:spacing w:val="-4"/>
              </w:rPr>
              <w:t>-2</w:t>
            </w:r>
          </w:p>
        </w:tc>
        <w:tc>
          <w:tcPr>
            <w:tcW w:w="1128" w:type="dxa"/>
            <w:vAlign w:val="top"/>
          </w:tcPr>
          <w:p w14:paraId="0825361E">
            <w:pPr>
              <w:pStyle w:val="25"/>
              <w:spacing w:before="273"/>
              <w:ind w:left="452"/>
              <w:rPr>
                <w:color w:val="auto"/>
              </w:rPr>
            </w:pPr>
            <w:r>
              <w:rPr>
                <w:color w:val="auto"/>
                <w:spacing w:val="-4"/>
              </w:rPr>
              <w:t>-3</w:t>
            </w:r>
          </w:p>
        </w:tc>
      </w:tr>
      <w:tr w14:paraId="0DCF2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52083155">
            <w:pPr>
              <w:rPr>
                <w:rFonts w:ascii="Arial"/>
                <w:color w:val="auto"/>
                <w:sz w:val="21"/>
              </w:rPr>
            </w:pPr>
          </w:p>
        </w:tc>
        <w:tc>
          <w:tcPr>
            <w:tcW w:w="590" w:type="dxa"/>
            <w:vAlign w:val="top"/>
          </w:tcPr>
          <w:p w14:paraId="7606B77C">
            <w:pPr>
              <w:spacing w:line="394" w:lineRule="auto"/>
              <w:rPr>
                <w:rFonts w:ascii="Arial"/>
                <w:color w:val="auto"/>
                <w:sz w:val="21"/>
              </w:rPr>
            </w:pPr>
          </w:p>
          <w:p w14:paraId="534DADE8">
            <w:pPr>
              <w:pStyle w:val="25"/>
              <w:spacing w:before="78" w:line="242" w:lineRule="auto"/>
              <w:ind w:left="171"/>
              <w:rPr>
                <w:color w:val="auto"/>
              </w:rPr>
            </w:pPr>
            <w:r>
              <w:rPr>
                <w:color w:val="auto"/>
              </w:rPr>
              <w:t>4</w:t>
            </w:r>
          </w:p>
        </w:tc>
        <w:tc>
          <w:tcPr>
            <w:tcW w:w="5464" w:type="dxa"/>
            <w:vAlign w:val="top"/>
          </w:tcPr>
          <w:p w14:paraId="3204B482">
            <w:pPr>
              <w:pStyle w:val="25"/>
              <w:spacing w:before="275" w:line="308" w:lineRule="auto"/>
              <w:ind w:left="11" w:right="13" w:firstLine="20"/>
              <w:rPr>
                <w:color w:val="auto"/>
              </w:rPr>
            </w:pPr>
            <w:r>
              <w:rPr>
                <w:color w:val="auto"/>
                <w:spacing w:val="17"/>
              </w:rPr>
              <w:t>向</w:t>
            </w:r>
            <w:r>
              <w:rPr>
                <w:rFonts w:hint="eastAsia"/>
                <w:color w:val="auto"/>
                <w:spacing w:val="17"/>
                <w:lang w:val="en-US" w:eastAsia="zh-CN"/>
              </w:rPr>
              <w:t>甲方</w:t>
            </w:r>
            <w:r>
              <w:rPr>
                <w:color w:val="auto"/>
                <w:spacing w:val="17"/>
              </w:rPr>
              <w:t>提供符合食品卫生监督部门要求的相</w:t>
            </w:r>
            <w:r>
              <w:rPr>
                <w:color w:val="auto"/>
                <w:spacing w:val="12"/>
              </w:rPr>
              <w:t>关食材检测资料及票证不齐全。</w:t>
            </w:r>
          </w:p>
        </w:tc>
        <w:tc>
          <w:tcPr>
            <w:tcW w:w="699" w:type="dxa"/>
            <w:vAlign w:val="top"/>
          </w:tcPr>
          <w:p w14:paraId="13FDDA90">
            <w:pPr>
              <w:pStyle w:val="25"/>
              <w:spacing w:before="275" w:line="242" w:lineRule="auto"/>
              <w:ind w:left="227"/>
              <w:rPr>
                <w:color w:val="auto"/>
              </w:rPr>
            </w:pPr>
            <w:r>
              <w:rPr>
                <w:color w:val="auto"/>
                <w:spacing w:val="-2"/>
              </w:rPr>
              <w:t>-1</w:t>
            </w:r>
          </w:p>
        </w:tc>
        <w:tc>
          <w:tcPr>
            <w:tcW w:w="734" w:type="dxa"/>
            <w:vAlign w:val="top"/>
          </w:tcPr>
          <w:p w14:paraId="18EE6B2A">
            <w:pPr>
              <w:pStyle w:val="25"/>
              <w:spacing w:before="275" w:line="242" w:lineRule="auto"/>
              <w:ind w:left="245"/>
              <w:rPr>
                <w:color w:val="auto"/>
              </w:rPr>
            </w:pPr>
            <w:r>
              <w:rPr>
                <w:color w:val="auto"/>
                <w:spacing w:val="-2"/>
              </w:rPr>
              <w:t>-2</w:t>
            </w:r>
          </w:p>
        </w:tc>
        <w:tc>
          <w:tcPr>
            <w:tcW w:w="1128" w:type="dxa"/>
            <w:vAlign w:val="top"/>
          </w:tcPr>
          <w:p w14:paraId="57117F9B">
            <w:pPr>
              <w:pStyle w:val="25"/>
              <w:spacing w:before="275"/>
              <w:ind w:left="442"/>
              <w:rPr>
                <w:color w:val="auto"/>
              </w:rPr>
            </w:pPr>
            <w:r>
              <w:rPr>
                <w:color w:val="auto"/>
                <w:spacing w:val="-2"/>
              </w:rPr>
              <w:t>-3</w:t>
            </w:r>
          </w:p>
        </w:tc>
      </w:tr>
      <w:tr w14:paraId="466FD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425C81A5">
            <w:pPr>
              <w:rPr>
                <w:rFonts w:ascii="Arial"/>
                <w:color w:val="auto"/>
                <w:sz w:val="21"/>
              </w:rPr>
            </w:pPr>
          </w:p>
        </w:tc>
        <w:tc>
          <w:tcPr>
            <w:tcW w:w="590" w:type="dxa"/>
            <w:vAlign w:val="top"/>
          </w:tcPr>
          <w:p w14:paraId="0B94F570">
            <w:pPr>
              <w:spacing w:line="396" w:lineRule="auto"/>
              <w:rPr>
                <w:rFonts w:ascii="Arial"/>
                <w:color w:val="auto"/>
                <w:sz w:val="21"/>
              </w:rPr>
            </w:pPr>
          </w:p>
          <w:p w14:paraId="1FEE6806">
            <w:pPr>
              <w:pStyle w:val="25"/>
              <w:spacing w:before="78"/>
              <w:ind w:left="184"/>
              <w:rPr>
                <w:color w:val="auto"/>
              </w:rPr>
            </w:pPr>
            <w:r>
              <w:rPr>
                <w:color w:val="auto"/>
              </w:rPr>
              <w:t>5</w:t>
            </w:r>
          </w:p>
        </w:tc>
        <w:tc>
          <w:tcPr>
            <w:tcW w:w="5464" w:type="dxa"/>
            <w:vAlign w:val="top"/>
          </w:tcPr>
          <w:p w14:paraId="4ED15535">
            <w:pPr>
              <w:pStyle w:val="25"/>
              <w:spacing w:before="275" w:line="310" w:lineRule="auto"/>
              <w:ind w:left="10" w:right="52" w:hanging="2"/>
              <w:rPr>
                <w:color w:val="auto"/>
              </w:rPr>
            </w:pPr>
            <w:r>
              <w:rPr>
                <w:color w:val="auto"/>
                <w:spacing w:val="17"/>
              </w:rPr>
              <w:t>动物性食品、水产品、植物性食品未分类混装、</w:t>
            </w:r>
            <w:r>
              <w:rPr>
                <w:color w:val="auto"/>
              </w:rPr>
              <w:t xml:space="preserve"> </w:t>
            </w:r>
            <w:r>
              <w:rPr>
                <w:color w:val="auto"/>
                <w:spacing w:val="11"/>
              </w:rPr>
              <w:t>未使用专用周转框箱。</w:t>
            </w:r>
          </w:p>
        </w:tc>
        <w:tc>
          <w:tcPr>
            <w:tcW w:w="699" w:type="dxa"/>
            <w:vAlign w:val="top"/>
          </w:tcPr>
          <w:p w14:paraId="008AF958">
            <w:pPr>
              <w:pStyle w:val="25"/>
              <w:spacing w:before="274" w:line="242" w:lineRule="auto"/>
              <w:ind w:left="227"/>
              <w:rPr>
                <w:color w:val="auto"/>
              </w:rPr>
            </w:pPr>
            <w:r>
              <w:rPr>
                <w:color w:val="auto"/>
                <w:spacing w:val="-2"/>
              </w:rPr>
              <w:t>-1</w:t>
            </w:r>
          </w:p>
        </w:tc>
        <w:tc>
          <w:tcPr>
            <w:tcW w:w="734" w:type="dxa"/>
            <w:vAlign w:val="top"/>
          </w:tcPr>
          <w:p w14:paraId="25EFABFF">
            <w:pPr>
              <w:pStyle w:val="25"/>
              <w:spacing w:before="274" w:line="242" w:lineRule="auto"/>
              <w:ind w:left="245"/>
              <w:rPr>
                <w:color w:val="auto"/>
              </w:rPr>
            </w:pPr>
            <w:r>
              <w:rPr>
                <w:color w:val="auto"/>
                <w:spacing w:val="-2"/>
              </w:rPr>
              <w:t>-2</w:t>
            </w:r>
          </w:p>
        </w:tc>
        <w:tc>
          <w:tcPr>
            <w:tcW w:w="1128" w:type="dxa"/>
            <w:vAlign w:val="top"/>
          </w:tcPr>
          <w:p w14:paraId="6D6BF866">
            <w:pPr>
              <w:pStyle w:val="25"/>
              <w:spacing w:before="275"/>
              <w:ind w:left="442"/>
              <w:rPr>
                <w:color w:val="auto"/>
              </w:rPr>
            </w:pPr>
            <w:r>
              <w:rPr>
                <w:color w:val="auto"/>
                <w:spacing w:val="-2"/>
              </w:rPr>
              <w:t>-3</w:t>
            </w:r>
          </w:p>
        </w:tc>
      </w:tr>
      <w:tr w14:paraId="3CA2B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54C8CD99">
            <w:pPr>
              <w:rPr>
                <w:rFonts w:ascii="Arial"/>
                <w:color w:val="auto"/>
                <w:sz w:val="21"/>
              </w:rPr>
            </w:pPr>
          </w:p>
        </w:tc>
        <w:tc>
          <w:tcPr>
            <w:tcW w:w="590" w:type="dxa"/>
            <w:vAlign w:val="top"/>
          </w:tcPr>
          <w:p w14:paraId="64A191C2">
            <w:pPr>
              <w:pStyle w:val="25"/>
              <w:spacing w:before="276"/>
              <w:ind w:left="181"/>
              <w:rPr>
                <w:color w:val="auto"/>
              </w:rPr>
            </w:pPr>
            <w:r>
              <w:rPr>
                <w:color w:val="auto"/>
              </w:rPr>
              <w:t>6</w:t>
            </w:r>
          </w:p>
        </w:tc>
        <w:tc>
          <w:tcPr>
            <w:tcW w:w="5464" w:type="dxa"/>
            <w:vAlign w:val="top"/>
          </w:tcPr>
          <w:p w14:paraId="7EEBB342">
            <w:pPr>
              <w:pStyle w:val="25"/>
              <w:spacing w:before="276" w:line="219" w:lineRule="auto"/>
              <w:ind w:left="5"/>
              <w:rPr>
                <w:color w:val="auto"/>
              </w:rPr>
            </w:pPr>
            <w:r>
              <w:rPr>
                <w:color w:val="auto"/>
                <w:spacing w:val="12"/>
              </w:rPr>
              <w:t>送货单(结算凭证)项目不清晰、不完整。</w:t>
            </w:r>
          </w:p>
        </w:tc>
        <w:tc>
          <w:tcPr>
            <w:tcW w:w="699" w:type="dxa"/>
            <w:vAlign w:val="top"/>
          </w:tcPr>
          <w:p w14:paraId="23A20512">
            <w:pPr>
              <w:pStyle w:val="25"/>
              <w:spacing w:before="276" w:line="242" w:lineRule="auto"/>
              <w:ind w:left="227"/>
              <w:rPr>
                <w:color w:val="auto"/>
              </w:rPr>
            </w:pPr>
            <w:r>
              <w:rPr>
                <w:color w:val="auto"/>
                <w:spacing w:val="-2"/>
              </w:rPr>
              <w:t>-1</w:t>
            </w:r>
          </w:p>
        </w:tc>
        <w:tc>
          <w:tcPr>
            <w:tcW w:w="734" w:type="dxa"/>
            <w:vAlign w:val="top"/>
          </w:tcPr>
          <w:p w14:paraId="60354734">
            <w:pPr>
              <w:pStyle w:val="25"/>
              <w:spacing w:before="276" w:line="242" w:lineRule="auto"/>
              <w:ind w:left="245"/>
              <w:rPr>
                <w:color w:val="auto"/>
              </w:rPr>
            </w:pPr>
            <w:r>
              <w:rPr>
                <w:color w:val="auto"/>
                <w:spacing w:val="-2"/>
              </w:rPr>
              <w:t>-2</w:t>
            </w:r>
          </w:p>
        </w:tc>
        <w:tc>
          <w:tcPr>
            <w:tcW w:w="1128" w:type="dxa"/>
            <w:vAlign w:val="top"/>
          </w:tcPr>
          <w:p w14:paraId="1F373A7A">
            <w:pPr>
              <w:pStyle w:val="25"/>
              <w:spacing w:before="276"/>
              <w:ind w:left="442"/>
              <w:rPr>
                <w:color w:val="auto"/>
              </w:rPr>
            </w:pPr>
            <w:r>
              <w:rPr>
                <w:color w:val="auto"/>
                <w:spacing w:val="-2"/>
              </w:rPr>
              <w:t>-3</w:t>
            </w:r>
          </w:p>
        </w:tc>
      </w:tr>
      <w:tr w14:paraId="344A6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076D5E00">
            <w:pPr>
              <w:rPr>
                <w:rFonts w:ascii="Arial"/>
                <w:color w:val="auto"/>
                <w:sz w:val="21"/>
              </w:rPr>
            </w:pPr>
          </w:p>
        </w:tc>
        <w:tc>
          <w:tcPr>
            <w:tcW w:w="590" w:type="dxa"/>
            <w:vAlign w:val="top"/>
          </w:tcPr>
          <w:p w14:paraId="59CB92D0">
            <w:pPr>
              <w:spacing w:line="397" w:lineRule="auto"/>
              <w:rPr>
                <w:rFonts w:ascii="Arial"/>
                <w:color w:val="auto"/>
                <w:sz w:val="21"/>
              </w:rPr>
            </w:pPr>
          </w:p>
          <w:p w14:paraId="617D4212">
            <w:pPr>
              <w:pStyle w:val="25"/>
              <w:spacing w:before="78"/>
              <w:ind w:left="185"/>
              <w:rPr>
                <w:color w:val="auto"/>
              </w:rPr>
            </w:pPr>
            <w:r>
              <w:rPr>
                <w:color w:val="auto"/>
              </w:rPr>
              <w:t>7</w:t>
            </w:r>
          </w:p>
        </w:tc>
        <w:tc>
          <w:tcPr>
            <w:tcW w:w="5464" w:type="dxa"/>
            <w:vAlign w:val="top"/>
          </w:tcPr>
          <w:p w14:paraId="7F712BAA">
            <w:pPr>
              <w:pStyle w:val="25"/>
              <w:spacing w:before="275" w:line="310" w:lineRule="auto"/>
              <w:ind w:left="9" w:right="13" w:firstLine="1"/>
              <w:rPr>
                <w:color w:val="auto"/>
              </w:rPr>
            </w:pPr>
            <w:r>
              <w:rPr>
                <w:color w:val="auto"/>
                <w:spacing w:val="18"/>
              </w:rPr>
              <w:t>不参与实际供货竞价或在实际供货竞价中不按要</w:t>
            </w:r>
            <w:r>
              <w:rPr>
                <w:color w:val="auto"/>
                <w:spacing w:val="15"/>
              </w:rPr>
              <w:t xml:space="preserve"> </w:t>
            </w:r>
            <w:r>
              <w:rPr>
                <w:color w:val="auto"/>
                <w:spacing w:val="4"/>
              </w:rPr>
              <w:t>求报价。</w:t>
            </w:r>
          </w:p>
        </w:tc>
        <w:tc>
          <w:tcPr>
            <w:tcW w:w="699" w:type="dxa"/>
            <w:vAlign w:val="top"/>
          </w:tcPr>
          <w:p w14:paraId="7EAD69E1">
            <w:pPr>
              <w:pStyle w:val="25"/>
              <w:spacing w:before="275" w:line="242" w:lineRule="auto"/>
              <w:ind w:left="227"/>
              <w:rPr>
                <w:color w:val="auto"/>
              </w:rPr>
            </w:pPr>
            <w:r>
              <w:rPr>
                <w:color w:val="auto"/>
                <w:spacing w:val="-2"/>
              </w:rPr>
              <w:t>-1</w:t>
            </w:r>
          </w:p>
        </w:tc>
        <w:tc>
          <w:tcPr>
            <w:tcW w:w="734" w:type="dxa"/>
            <w:vAlign w:val="top"/>
          </w:tcPr>
          <w:p w14:paraId="0DC2E4B6">
            <w:pPr>
              <w:pStyle w:val="25"/>
              <w:spacing w:before="275" w:line="242" w:lineRule="auto"/>
              <w:ind w:left="245"/>
              <w:rPr>
                <w:color w:val="auto"/>
              </w:rPr>
            </w:pPr>
            <w:r>
              <w:rPr>
                <w:color w:val="auto"/>
                <w:spacing w:val="-2"/>
              </w:rPr>
              <w:t>-2</w:t>
            </w:r>
          </w:p>
        </w:tc>
        <w:tc>
          <w:tcPr>
            <w:tcW w:w="1128" w:type="dxa"/>
            <w:vAlign w:val="top"/>
          </w:tcPr>
          <w:p w14:paraId="2D0A570E">
            <w:pPr>
              <w:pStyle w:val="25"/>
              <w:spacing w:before="276"/>
              <w:ind w:left="442"/>
              <w:rPr>
                <w:color w:val="auto"/>
              </w:rPr>
            </w:pPr>
            <w:r>
              <w:rPr>
                <w:color w:val="auto"/>
                <w:spacing w:val="-2"/>
              </w:rPr>
              <w:t>-3</w:t>
            </w:r>
          </w:p>
        </w:tc>
      </w:tr>
      <w:tr w14:paraId="7A200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53283016">
            <w:pPr>
              <w:rPr>
                <w:rFonts w:ascii="Arial"/>
                <w:color w:val="auto"/>
                <w:sz w:val="21"/>
              </w:rPr>
            </w:pPr>
          </w:p>
        </w:tc>
        <w:tc>
          <w:tcPr>
            <w:tcW w:w="590" w:type="dxa"/>
            <w:vAlign w:val="top"/>
          </w:tcPr>
          <w:p w14:paraId="3C33AE15">
            <w:pPr>
              <w:pStyle w:val="25"/>
              <w:spacing w:before="278"/>
              <w:ind w:left="185"/>
              <w:rPr>
                <w:color w:val="auto"/>
              </w:rPr>
            </w:pPr>
            <w:r>
              <w:rPr>
                <w:color w:val="auto"/>
              </w:rPr>
              <w:t>8</w:t>
            </w:r>
          </w:p>
        </w:tc>
        <w:tc>
          <w:tcPr>
            <w:tcW w:w="5464" w:type="dxa"/>
            <w:vAlign w:val="top"/>
          </w:tcPr>
          <w:p w14:paraId="2C07FB28">
            <w:pPr>
              <w:pStyle w:val="25"/>
              <w:spacing w:before="277" w:line="219" w:lineRule="auto"/>
              <w:ind w:left="22"/>
              <w:rPr>
                <w:color w:val="auto"/>
              </w:rPr>
            </w:pPr>
            <w:r>
              <w:rPr>
                <w:color w:val="auto"/>
                <w:spacing w:val="11"/>
              </w:rPr>
              <w:t>当期食材报价存在漏报、错报。</w:t>
            </w:r>
          </w:p>
        </w:tc>
        <w:tc>
          <w:tcPr>
            <w:tcW w:w="699" w:type="dxa"/>
            <w:vAlign w:val="top"/>
          </w:tcPr>
          <w:p w14:paraId="1056A5D7">
            <w:pPr>
              <w:pStyle w:val="25"/>
              <w:spacing w:before="277" w:line="242" w:lineRule="auto"/>
              <w:ind w:left="227"/>
              <w:rPr>
                <w:color w:val="auto"/>
              </w:rPr>
            </w:pPr>
            <w:r>
              <w:rPr>
                <w:color w:val="auto"/>
                <w:spacing w:val="-2"/>
              </w:rPr>
              <w:t>-1</w:t>
            </w:r>
          </w:p>
        </w:tc>
        <w:tc>
          <w:tcPr>
            <w:tcW w:w="734" w:type="dxa"/>
            <w:vAlign w:val="top"/>
          </w:tcPr>
          <w:p w14:paraId="13EDEB1C">
            <w:pPr>
              <w:pStyle w:val="25"/>
              <w:spacing w:before="277" w:line="242" w:lineRule="auto"/>
              <w:ind w:left="245"/>
              <w:rPr>
                <w:color w:val="auto"/>
              </w:rPr>
            </w:pPr>
            <w:r>
              <w:rPr>
                <w:color w:val="auto"/>
                <w:spacing w:val="-2"/>
              </w:rPr>
              <w:t>-2</w:t>
            </w:r>
          </w:p>
        </w:tc>
        <w:tc>
          <w:tcPr>
            <w:tcW w:w="1128" w:type="dxa"/>
            <w:vAlign w:val="top"/>
          </w:tcPr>
          <w:p w14:paraId="4D75E95A">
            <w:pPr>
              <w:pStyle w:val="25"/>
              <w:spacing w:before="278"/>
              <w:ind w:left="442"/>
              <w:rPr>
                <w:color w:val="auto"/>
              </w:rPr>
            </w:pPr>
            <w:r>
              <w:rPr>
                <w:color w:val="auto"/>
                <w:spacing w:val="-2"/>
              </w:rPr>
              <w:t>-3</w:t>
            </w:r>
          </w:p>
        </w:tc>
      </w:tr>
      <w:tr w14:paraId="1BC1A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737" w:type="dxa"/>
            <w:vMerge w:val="continue"/>
            <w:tcBorders>
              <w:top w:val="nil"/>
            </w:tcBorders>
            <w:textDirection w:val="tbRlV"/>
            <w:vAlign w:val="top"/>
          </w:tcPr>
          <w:p w14:paraId="50E03D6B">
            <w:pPr>
              <w:rPr>
                <w:rFonts w:ascii="Arial"/>
                <w:color w:val="auto"/>
                <w:sz w:val="21"/>
              </w:rPr>
            </w:pPr>
          </w:p>
        </w:tc>
        <w:tc>
          <w:tcPr>
            <w:tcW w:w="590" w:type="dxa"/>
            <w:vAlign w:val="top"/>
          </w:tcPr>
          <w:p w14:paraId="4CC04DCE">
            <w:pPr>
              <w:spacing w:line="396" w:lineRule="auto"/>
              <w:rPr>
                <w:rFonts w:ascii="Arial"/>
                <w:color w:val="auto"/>
                <w:sz w:val="21"/>
              </w:rPr>
            </w:pPr>
          </w:p>
          <w:p w14:paraId="343D53CE">
            <w:pPr>
              <w:pStyle w:val="25"/>
              <w:spacing w:before="78"/>
              <w:ind w:left="180"/>
              <w:rPr>
                <w:color w:val="auto"/>
              </w:rPr>
            </w:pPr>
            <w:r>
              <w:rPr>
                <w:color w:val="auto"/>
              </w:rPr>
              <w:t>9</w:t>
            </w:r>
          </w:p>
        </w:tc>
        <w:tc>
          <w:tcPr>
            <w:tcW w:w="5464" w:type="dxa"/>
            <w:vAlign w:val="top"/>
          </w:tcPr>
          <w:p w14:paraId="3AC23EC8">
            <w:pPr>
              <w:pStyle w:val="25"/>
              <w:spacing w:before="276" w:line="311" w:lineRule="auto"/>
              <w:ind w:left="9" w:right="13" w:firstLine="1"/>
              <w:rPr>
                <w:color w:val="auto"/>
              </w:rPr>
            </w:pPr>
            <w:r>
              <w:rPr>
                <w:color w:val="auto"/>
                <w:spacing w:val="18"/>
              </w:rPr>
              <w:t>未建立并严格执行食品安全卫生制度、配备且使</w:t>
            </w:r>
            <w:r>
              <w:rPr>
                <w:color w:val="auto"/>
                <w:spacing w:val="15"/>
              </w:rPr>
              <w:t xml:space="preserve"> </w:t>
            </w:r>
            <w:r>
              <w:rPr>
                <w:color w:val="auto"/>
                <w:spacing w:val="8"/>
              </w:rPr>
              <w:t>用专门设备。</w:t>
            </w:r>
          </w:p>
        </w:tc>
        <w:tc>
          <w:tcPr>
            <w:tcW w:w="699" w:type="dxa"/>
            <w:vAlign w:val="top"/>
          </w:tcPr>
          <w:p w14:paraId="7656DC88">
            <w:pPr>
              <w:pStyle w:val="25"/>
              <w:spacing w:before="277" w:line="242" w:lineRule="auto"/>
              <w:ind w:left="227"/>
              <w:rPr>
                <w:color w:val="auto"/>
              </w:rPr>
            </w:pPr>
            <w:r>
              <w:rPr>
                <w:color w:val="auto"/>
                <w:spacing w:val="-2"/>
              </w:rPr>
              <w:t>-1</w:t>
            </w:r>
          </w:p>
        </w:tc>
        <w:tc>
          <w:tcPr>
            <w:tcW w:w="734" w:type="dxa"/>
            <w:vAlign w:val="top"/>
          </w:tcPr>
          <w:p w14:paraId="50D79326">
            <w:pPr>
              <w:pStyle w:val="25"/>
              <w:spacing w:before="277" w:line="242" w:lineRule="auto"/>
              <w:ind w:left="245"/>
              <w:rPr>
                <w:color w:val="auto"/>
              </w:rPr>
            </w:pPr>
            <w:r>
              <w:rPr>
                <w:color w:val="auto"/>
                <w:spacing w:val="-2"/>
              </w:rPr>
              <w:t>-2</w:t>
            </w:r>
          </w:p>
        </w:tc>
        <w:tc>
          <w:tcPr>
            <w:tcW w:w="1128" w:type="dxa"/>
            <w:vAlign w:val="top"/>
          </w:tcPr>
          <w:p w14:paraId="64C9C09C">
            <w:pPr>
              <w:pStyle w:val="25"/>
              <w:spacing w:before="277"/>
              <w:ind w:left="442"/>
              <w:rPr>
                <w:color w:val="auto"/>
              </w:rPr>
            </w:pPr>
            <w:r>
              <w:rPr>
                <w:color w:val="auto"/>
                <w:spacing w:val="-2"/>
              </w:rPr>
              <w:t>-3</w:t>
            </w:r>
          </w:p>
        </w:tc>
      </w:tr>
    </w:tbl>
    <w:p w14:paraId="02FD2E00">
      <w:pPr>
        <w:rPr>
          <w:color w:val="auto"/>
        </w:rPr>
        <w:sectPr>
          <w:pgSz w:w="11906" w:h="16840"/>
          <w:pgMar w:top="1134" w:right="1134" w:bottom="1134" w:left="1134" w:header="0" w:footer="0" w:gutter="0"/>
          <w:cols w:space="720" w:num="1"/>
        </w:sectPr>
      </w:pPr>
    </w:p>
    <w:tbl>
      <w:tblPr>
        <w:tblStyle w:val="24"/>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589"/>
        <w:gridCol w:w="8026"/>
      </w:tblGrid>
      <w:tr w14:paraId="09009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37" w:type="dxa"/>
            <w:vMerge w:val="restart"/>
            <w:tcBorders>
              <w:bottom w:val="nil"/>
            </w:tcBorders>
            <w:textDirection w:val="tbRlV"/>
            <w:vAlign w:val="top"/>
          </w:tcPr>
          <w:p w14:paraId="416399ED">
            <w:pPr>
              <w:pStyle w:val="25"/>
              <w:spacing w:before="294" w:line="201" w:lineRule="auto"/>
              <w:ind w:left="4235"/>
              <w:rPr>
                <w:color w:val="auto"/>
              </w:rPr>
            </w:pPr>
            <w:r>
              <w:rPr>
                <w:color w:val="auto"/>
                <w:spacing w:val="7"/>
              </w:rPr>
              <w:t>触发退出机制</w:t>
            </w:r>
          </w:p>
        </w:tc>
        <w:tc>
          <w:tcPr>
            <w:tcW w:w="589" w:type="dxa"/>
            <w:vAlign w:val="top"/>
          </w:tcPr>
          <w:p w14:paraId="18606B79">
            <w:pPr>
              <w:pStyle w:val="25"/>
              <w:spacing w:before="273" w:line="242" w:lineRule="auto"/>
              <w:ind w:left="257"/>
              <w:rPr>
                <w:color w:val="auto"/>
              </w:rPr>
            </w:pPr>
            <w:r>
              <w:rPr>
                <w:color w:val="auto"/>
              </w:rPr>
              <w:t>1</w:t>
            </w:r>
          </w:p>
        </w:tc>
        <w:tc>
          <w:tcPr>
            <w:tcW w:w="8026" w:type="dxa"/>
            <w:vAlign w:val="top"/>
          </w:tcPr>
          <w:p w14:paraId="44D4DB4B">
            <w:pPr>
              <w:pStyle w:val="25"/>
              <w:spacing w:before="274" w:line="219" w:lineRule="auto"/>
              <w:ind w:left="27"/>
              <w:rPr>
                <w:color w:val="auto"/>
              </w:rPr>
            </w:pPr>
            <w:r>
              <w:rPr>
                <w:color w:val="auto"/>
                <w:spacing w:val="12"/>
              </w:rPr>
              <w:t>因供货食材问题而发生食品安全事故。</w:t>
            </w:r>
          </w:p>
        </w:tc>
      </w:tr>
      <w:tr w14:paraId="05760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04EC4022">
            <w:pPr>
              <w:rPr>
                <w:rFonts w:ascii="Arial"/>
                <w:color w:val="auto"/>
                <w:sz w:val="21"/>
              </w:rPr>
            </w:pPr>
          </w:p>
        </w:tc>
        <w:tc>
          <w:tcPr>
            <w:tcW w:w="589" w:type="dxa"/>
            <w:vAlign w:val="top"/>
          </w:tcPr>
          <w:p w14:paraId="7839C2EF">
            <w:pPr>
              <w:pStyle w:val="25"/>
              <w:spacing w:before="271" w:line="242" w:lineRule="auto"/>
              <w:ind w:left="242"/>
              <w:rPr>
                <w:color w:val="auto"/>
              </w:rPr>
            </w:pPr>
            <w:r>
              <w:rPr>
                <w:color w:val="auto"/>
              </w:rPr>
              <w:t>2</w:t>
            </w:r>
          </w:p>
        </w:tc>
        <w:tc>
          <w:tcPr>
            <w:tcW w:w="8026" w:type="dxa"/>
            <w:vAlign w:val="top"/>
          </w:tcPr>
          <w:p w14:paraId="68442A6C">
            <w:pPr>
              <w:pStyle w:val="25"/>
              <w:spacing w:before="272" w:line="219" w:lineRule="auto"/>
              <w:ind w:left="6"/>
              <w:rPr>
                <w:color w:val="auto"/>
              </w:rPr>
            </w:pPr>
            <w:r>
              <w:rPr>
                <w:color w:val="auto"/>
                <w:spacing w:val="13"/>
              </w:rPr>
              <w:t>将部分或全部食材供应工作分包或转包。</w:t>
            </w:r>
          </w:p>
        </w:tc>
      </w:tr>
      <w:tr w14:paraId="3911E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33A20784">
            <w:pPr>
              <w:rPr>
                <w:rFonts w:ascii="Arial"/>
                <w:color w:val="auto"/>
                <w:sz w:val="21"/>
              </w:rPr>
            </w:pPr>
          </w:p>
        </w:tc>
        <w:tc>
          <w:tcPr>
            <w:tcW w:w="589" w:type="dxa"/>
            <w:vAlign w:val="top"/>
          </w:tcPr>
          <w:p w14:paraId="5A0E2774">
            <w:pPr>
              <w:pStyle w:val="25"/>
              <w:spacing w:before="271"/>
              <w:ind w:left="244"/>
              <w:rPr>
                <w:color w:val="auto"/>
              </w:rPr>
            </w:pPr>
            <w:r>
              <w:rPr>
                <w:color w:val="auto"/>
              </w:rPr>
              <w:t>3</w:t>
            </w:r>
          </w:p>
        </w:tc>
        <w:tc>
          <w:tcPr>
            <w:tcW w:w="8026" w:type="dxa"/>
            <w:vAlign w:val="top"/>
          </w:tcPr>
          <w:p w14:paraId="5897BB8B">
            <w:pPr>
              <w:pStyle w:val="25"/>
              <w:spacing w:before="271" w:line="310" w:lineRule="auto"/>
              <w:ind w:left="13" w:right="15" w:firstLine="22"/>
              <w:rPr>
                <w:color w:val="auto"/>
              </w:rPr>
            </w:pPr>
            <w:r>
              <w:rPr>
                <w:color w:val="auto"/>
                <w:spacing w:val="16"/>
              </w:rPr>
              <w:t xml:space="preserve">以缺货、亏本等原因(不可抗力因素除外)拒不供货的或擅自供应食材库 </w:t>
            </w:r>
            <w:r>
              <w:rPr>
                <w:color w:val="auto"/>
                <w:spacing w:val="6"/>
              </w:rPr>
              <w:t>外的食材。</w:t>
            </w:r>
          </w:p>
        </w:tc>
      </w:tr>
      <w:tr w14:paraId="19FE9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37" w:type="dxa"/>
            <w:vMerge w:val="continue"/>
            <w:tcBorders>
              <w:top w:val="nil"/>
              <w:bottom w:val="nil"/>
            </w:tcBorders>
            <w:textDirection w:val="tbRlV"/>
            <w:vAlign w:val="top"/>
          </w:tcPr>
          <w:p w14:paraId="5EEA4A12">
            <w:pPr>
              <w:rPr>
                <w:rFonts w:ascii="Arial"/>
                <w:color w:val="auto"/>
                <w:sz w:val="21"/>
              </w:rPr>
            </w:pPr>
          </w:p>
        </w:tc>
        <w:tc>
          <w:tcPr>
            <w:tcW w:w="589" w:type="dxa"/>
            <w:vAlign w:val="top"/>
          </w:tcPr>
          <w:p w14:paraId="5CBAF4F5">
            <w:pPr>
              <w:pStyle w:val="25"/>
              <w:spacing w:before="272" w:line="242" w:lineRule="auto"/>
              <w:ind w:left="238"/>
              <w:rPr>
                <w:color w:val="auto"/>
              </w:rPr>
            </w:pPr>
            <w:r>
              <w:rPr>
                <w:color w:val="auto"/>
              </w:rPr>
              <w:t>4</w:t>
            </w:r>
          </w:p>
        </w:tc>
        <w:tc>
          <w:tcPr>
            <w:tcW w:w="8026" w:type="dxa"/>
            <w:vAlign w:val="top"/>
          </w:tcPr>
          <w:p w14:paraId="355A9A57">
            <w:pPr>
              <w:pStyle w:val="25"/>
              <w:spacing w:before="319" w:line="219" w:lineRule="auto"/>
              <w:ind w:left="8"/>
              <w:rPr>
                <w:color w:val="auto"/>
              </w:rPr>
            </w:pPr>
            <w:r>
              <w:rPr>
                <w:color w:val="auto"/>
                <w:spacing w:val="14"/>
              </w:rPr>
              <w:t>供货中存在无理取闹、胡搅蛮缠、捏造事实及恶意投诉举报行为。</w:t>
            </w:r>
          </w:p>
        </w:tc>
      </w:tr>
      <w:tr w14:paraId="5B766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56836A54">
            <w:pPr>
              <w:rPr>
                <w:rFonts w:ascii="Arial"/>
                <w:color w:val="auto"/>
                <w:sz w:val="21"/>
              </w:rPr>
            </w:pPr>
          </w:p>
        </w:tc>
        <w:tc>
          <w:tcPr>
            <w:tcW w:w="589" w:type="dxa"/>
            <w:vAlign w:val="top"/>
          </w:tcPr>
          <w:p w14:paraId="48B22049">
            <w:pPr>
              <w:pStyle w:val="25"/>
              <w:spacing w:before="275"/>
              <w:ind w:left="244"/>
              <w:rPr>
                <w:color w:val="auto"/>
              </w:rPr>
            </w:pPr>
            <w:r>
              <w:rPr>
                <w:color w:val="auto"/>
              </w:rPr>
              <w:t>5</w:t>
            </w:r>
          </w:p>
        </w:tc>
        <w:tc>
          <w:tcPr>
            <w:tcW w:w="8026" w:type="dxa"/>
            <w:vAlign w:val="top"/>
          </w:tcPr>
          <w:p w14:paraId="6E11B378">
            <w:pPr>
              <w:pStyle w:val="25"/>
              <w:spacing w:before="275" w:line="310" w:lineRule="auto"/>
              <w:ind w:left="8" w:right="13" w:firstLine="24"/>
              <w:rPr>
                <w:color w:val="auto"/>
              </w:rPr>
            </w:pPr>
            <w:r>
              <w:rPr>
                <w:color w:val="auto"/>
                <w:spacing w:val="15"/>
              </w:rPr>
              <w:t>向</w:t>
            </w:r>
            <w:r>
              <w:rPr>
                <w:rFonts w:hint="eastAsia"/>
                <w:color w:val="auto"/>
                <w:spacing w:val="15"/>
                <w:lang w:val="en-US" w:eastAsia="zh-CN"/>
              </w:rPr>
              <w:t>采购方</w:t>
            </w:r>
            <w:r>
              <w:rPr>
                <w:color w:val="auto"/>
                <w:spacing w:val="15"/>
              </w:rPr>
              <w:t>提供假冒伪劣食材，擅自更换中标品种、降低供货品级，</w:t>
            </w:r>
            <w:r>
              <w:rPr>
                <w:color w:val="auto"/>
                <w:spacing w:val="-52"/>
              </w:rPr>
              <w:t xml:space="preserve"> </w:t>
            </w:r>
            <w:r>
              <w:rPr>
                <w:color w:val="auto"/>
                <w:spacing w:val="15"/>
              </w:rPr>
              <w:t>以物换</w:t>
            </w:r>
            <w:r>
              <w:rPr>
                <w:color w:val="auto"/>
              </w:rPr>
              <w:t xml:space="preserve"> </w:t>
            </w:r>
            <w:r>
              <w:rPr>
                <w:color w:val="auto"/>
                <w:spacing w:val="2"/>
              </w:rPr>
              <w:t>物、</w:t>
            </w:r>
            <w:r>
              <w:rPr>
                <w:color w:val="auto"/>
                <w:spacing w:val="-66"/>
              </w:rPr>
              <w:t xml:space="preserve"> </w:t>
            </w:r>
            <w:r>
              <w:rPr>
                <w:color w:val="auto"/>
                <w:spacing w:val="2"/>
              </w:rPr>
              <w:t>以次充好。</w:t>
            </w:r>
          </w:p>
        </w:tc>
      </w:tr>
      <w:tr w14:paraId="71518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737" w:type="dxa"/>
            <w:vMerge w:val="continue"/>
            <w:tcBorders>
              <w:top w:val="nil"/>
              <w:bottom w:val="nil"/>
            </w:tcBorders>
            <w:textDirection w:val="tbRlV"/>
            <w:vAlign w:val="top"/>
          </w:tcPr>
          <w:p w14:paraId="25A97556">
            <w:pPr>
              <w:rPr>
                <w:rFonts w:ascii="Arial"/>
                <w:color w:val="auto"/>
                <w:sz w:val="21"/>
              </w:rPr>
            </w:pPr>
          </w:p>
        </w:tc>
        <w:tc>
          <w:tcPr>
            <w:tcW w:w="589" w:type="dxa"/>
            <w:vAlign w:val="top"/>
          </w:tcPr>
          <w:p w14:paraId="499FC395">
            <w:pPr>
              <w:pStyle w:val="25"/>
              <w:spacing w:before="276"/>
              <w:ind w:left="241"/>
              <w:rPr>
                <w:color w:val="auto"/>
              </w:rPr>
            </w:pPr>
            <w:r>
              <w:rPr>
                <w:color w:val="auto"/>
              </w:rPr>
              <w:t>6</w:t>
            </w:r>
          </w:p>
        </w:tc>
        <w:tc>
          <w:tcPr>
            <w:tcW w:w="8026" w:type="dxa"/>
            <w:vAlign w:val="top"/>
          </w:tcPr>
          <w:p w14:paraId="6816BF9D">
            <w:pPr>
              <w:pStyle w:val="25"/>
              <w:spacing w:before="275" w:line="309" w:lineRule="auto"/>
              <w:ind w:left="9" w:right="13" w:hanging="2"/>
              <w:jc w:val="both"/>
              <w:rPr>
                <w:color w:val="auto"/>
              </w:rPr>
            </w:pPr>
            <w:r>
              <w:rPr>
                <w:color w:val="auto"/>
                <w:spacing w:val="18"/>
              </w:rPr>
              <w:t>存在向</w:t>
            </w:r>
            <w:r>
              <w:rPr>
                <w:rFonts w:hint="eastAsia"/>
                <w:color w:val="auto"/>
                <w:spacing w:val="18"/>
                <w:lang w:val="en-US" w:eastAsia="zh-CN"/>
              </w:rPr>
              <w:t>甲方</w:t>
            </w:r>
            <w:r>
              <w:rPr>
                <w:color w:val="auto"/>
                <w:spacing w:val="18"/>
              </w:rPr>
              <w:t>从业人员含厨师、验收人员、保管员、会计及其他管理</w:t>
            </w:r>
            <w:r>
              <w:rPr>
                <w:color w:val="auto"/>
                <w:spacing w:val="1"/>
              </w:rPr>
              <w:t xml:space="preserve"> </w:t>
            </w:r>
            <w:r>
              <w:rPr>
                <w:color w:val="auto"/>
                <w:spacing w:val="18"/>
              </w:rPr>
              <w:t>者行贿行为的或与上述人员勾结，出现以次充好、虚报数量、虚开</w:t>
            </w:r>
            <w:r>
              <w:rPr>
                <w:color w:val="auto"/>
                <w:spacing w:val="17"/>
              </w:rPr>
              <w:t>发票</w:t>
            </w:r>
            <w:r>
              <w:rPr>
                <w:color w:val="auto"/>
              </w:rPr>
              <w:t xml:space="preserve"> </w:t>
            </w:r>
            <w:r>
              <w:rPr>
                <w:color w:val="auto"/>
                <w:spacing w:val="4"/>
              </w:rPr>
              <w:t>等行为。</w:t>
            </w:r>
          </w:p>
        </w:tc>
      </w:tr>
      <w:tr w14:paraId="7802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0604135E">
            <w:pPr>
              <w:rPr>
                <w:rFonts w:ascii="Arial"/>
                <w:color w:val="auto"/>
                <w:sz w:val="21"/>
              </w:rPr>
            </w:pPr>
          </w:p>
        </w:tc>
        <w:tc>
          <w:tcPr>
            <w:tcW w:w="589" w:type="dxa"/>
            <w:vAlign w:val="top"/>
          </w:tcPr>
          <w:p w14:paraId="7076CC77">
            <w:pPr>
              <w:pStyle w:val="25"/>
              <w:spacing w:before="276"/>
              <w:ind w:left="245"/>
              <w:rPr>
                <w:color w:val="auto"/>
              </w:rPr>
            </w:pPr>
            <w:r>
              <w:rPr>
                <w:color w:val="auto"/>
              </w:rPr>
              <w:t>7</w:t>
            </w:r>
          </w:p>
        </w:tc>
        <w:tc>
          <w:tcPr>
            <w:tcW w:w="8026" w:type="dxa"/>
            <w:vAlign w:val="top"/>
          </w:tcPr>
          <w:p w14:paraId="7BEEBF90">
            <w:pPr>
              <w:pStyle w:val="25"/>
              <w:spacing w:before="275" w:line="219" w:lineRule="auto"/>
              <w:ind w:left="7"/>
              <w:rPr>
                <w:color w:val="auto"/>
              </w:rPr>
            </w:pPr>
            <w:r>
              <w:rPr>
                <w:color w:val="auto"/>
                <w:spacing w:val="14"/>
              </w:rPr>
              <w:t>存在串标、围标、恶意低价竞标、恶意哄抬价格等违规行为。</w:t>
            </w:r>
          </w:p>
        </w:tc>
      </w:tr>
      <w:tr w14:paraId="787E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737" w:type="dxa"/>
            <w:vMerge w:val="continue"/>
            <w:tcBorders>
              <w:top w:val="nil"/>
              <w:bottom w:val="nil"/>
            </w:tcBorders>
            <w:textDirection w:val="tbRlV"/>
            <w:vAlign w:val="top"/>
          </w:tcPr>
          <w:p w14:paraId="29DA473B">
            <w:pPr>
              <w:rPr>
                <w:rFonts w:ascii="Arial"/>
                <w:color w:val="auto"/>
                <w:sz w:val="21"/>
              </w:rPr>
            </w:pPr>
          </w:p>
        </w:tc>
        <w:tc>
          <w:tcPr>
            <w:tcW w:w="589" w:type="dxa"/>
            <w:vAlign w:val="top"/>
          </w:tcPr>
          <w:p w14:paraId="21EB828E">
            <w:pPr>
              <w:pStyle w:val="25"/>
              <w:spacing w:before="276"/>
              <w:ind w:left="240"/>
              <w:rPr>
                <w:color w:val="auto"/>
              </w:rPr>
            </w:pPr>
            <w:r>
              <w:rPr>
                <w:color w:val="auto"/>
              </w:rPr>
              <w:t>8</w:t>
            </w:r>
          </w:p>
        </w:tc>
        <w:tc>
          <w:tcPr>
            <w:tcW w:w="8026" w:type="dxa"/>
            <w:vAlign w:val="top"/>
          </w:tcPr>
          <w:p w14:paraId="4BB88CD3">
            <w:pPr>
              <w:pStyle w:val="25"/>
              <w:spacing w:before="276" w:line="310" w:lineRule="auto"/>
              <w:ind w:left="8" w:right="13" w:firstLine="3"/>
              <w:rPr>
                <w:color w:val="auto"/>
              </w:rPr>
            </w:pPr>
            <w:r>
              <w:rPr>
                <w:color w:val="auto"/>
                <w:spacing w:val="16"/>
              </w:rPr>
              <w:t>一年之内违反《食品安全法》</w:t>
            </w:r>
            <w:r>
              <w:rPr>
                <w:color w:val="auto"/>
                <w:spacing w:val="-62"/>
              </w:rPr>
              <w:t xml:space="preserve"> </w:t>
            </w:r>
            <w:r>
              <w:rPr>
                <w:color w:val="auto"/>
                <w:spacing w:val="16"/>
              </w:rPr>
              <w:t>行为被处以两次及以上责令改正、警告或</w:t>
            </w:r>
            <w:r>
              <w:rPr>
                <w:color w:val="auto"/>
              </w:rPr>
              <w:t xml:space="preserve"> </w:t>
            </w:r>
            <w:r>
              <w:rPr>
                <w:color w:val="auto"/>
                <w:spacing w:val="13"/>
              </w:rPr>
              <w:t>较重罚款或责令停产停业的、</w:t>
            </w:r>
            <w:r>
              <w:rPr>
                <w:color w:val="auto"/>
                <w:spacing w:val="-64"/>
              </w:rPr>
              <w:t xml:space="preserve"> </w:t>
            </w:r>
            <w:r>
              <w:rPr>
                <w:color w:val="auto"/>
                <w:spacing w:val="13"/>
              </w:rPr>
              <w:t>吊销许可证或构成犯</w:t>
            </w:r>
            <w:r>
              <w:rPr>
                <w:color w:val="auto"/>
                <w:spacing w:val="12"/>
              </w:rPr>
              <w:t>罪移送司法机构。</w:t>
            </w:r>
          </w:p>
        </w:tc>
      </w:tr>
      <w:tr w14:paraId="623EF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341959AF">
            <w:pPr>
              <w:rPr>
                <w:rFonts w:ascii="Arial"/>
                <w:color w:val="auto"/>
                <w:sz w:val="21"/>
              </w:rPr>
            </w:pPr>
          </w:p>
        </w:tc>
        <w:tc>
          <w:tcPr>
            <w:tcW w:w="589" w:type="dxa"/>
            <w:vAlign w:val="top"/>
          </w:tcPr>
          <w:p w14:paraId="290E35C6">
            <w:pPr>
              <w:pStyle w:val="25"/>
              <w:spacing w:before="278"/>
              <w:ind w:left="240"/>
              <w:rPr>
                <w:color w:val="auto"/>
              </w:rPr>
            </w:pPr>
            <w:r>
              <w:rPr>
                <w:color w:val="auto"/>
              </w:rPr>
              <w:t>9</w:t>
            </w:r>
          </w:p>
        </w:tc>
        <w:tc>
          <w:tcPr>
            <w:tcW w:w="8026" w:type="dxa"/>
            <w:vAlign w:val="top"/>
          </w:tcPr>
          <w:p w14:paraId="320F1288">
            <w:pPr>
              <w:pStyle w:val="25"/>
              <w:spacing w:before="278" w:line="219" w:lineRule="auto"/>
              <w:ind w:left="7"/>
              <w:rPr>
                <w:color w:val="auto"/>
              </w:rPr>
            </w:pPr>
            <w:r>
              <w:rPr>
                <w:color w:val="auto"/>
                <w:spacing w:val="13"/>
              </w:rPr>
              <w:t>拒绝、阻挠有关部门检查或暴力抗法。</w:t>
            </w:r>
          </w:p>
        </w:tc>
      </w:tr>
      <w:tr w14:paraId="1BAD8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737" w:type="dxa"/>
            <w:vMerge w:val="continue"/>
            <w:tcBorders>
              <w:top w:val="nil"/>
              <w:bottom w:val="nil"/>
            </w:tcBorders>
            <w:textDirection w:val="tbRlV"/>
            <w:vAlign w:val="top"/>
          </w:tcPr>
          <w:p w14:paraId="138FA733">
            <w:pPr>
              <w:rPr>
                <w:rFonts w:ascii="Arial"/>
                <w:color w:val="auto"/>
                <w:sz w:val="21"/>
              </w:rPr>
            </w:pPr>
          </w:p>
        </w:tc>
        <w:tc>
          <w:tcPr>
            <w:tcW w:w="589" w:type="dxa"/>
            <w:vAlign w:val="top"/>
          </w:tcPr>
          <w:p w14:paraId="4C447463">
            <w:pPr>
              <w:pStyle w:val="25"/>
              <w:spacing w:before="277"/>
              <w:ind w:left="204"/>
              <w:rPr>
                <w:color w:val="auto"/>
              </w:rPr>
            </w:pPr>
            <w:r>
              <w:rPr>
                <w:color w:val="auto"/>
                <w:spacing w:val="-14"/>
              </w:rPr>
              <w:t>10</w:t>
            </w:r>
          </w:p>
        </w:tc>
        <w:tc>
          <w:tcPr>
            <w:tcW w:w="8026" w:type="dxa"/>
            <w:vAlign w:val="top"/>
          </w:tcPr>
          <w:p w14:paraId="6A0C4375">
            <w:pPr>
              <w:pStyle w:val="25"/>
              <w:spacing w:before="277" w:line="220" w:lineRule="auto"/>
              <w:ind w:left="8"/>
              <w:rPr>
                <w:color w:val="auto"/>
              </w:rPr>
            </w:pPr>
            <w:r>
              <w:rPr>
                <w:color w:val="auto"/>
                <w:spacing w:val="14"/>
              </w:rPr>
              <w:t>伪造或故意破坏现场的，转移、隐匿、伪造、销毁有关证据资料。</w:t>
            </w:r>
          </w:p>
        </w:tc>
      </w:tr>
      <w:tr w14:paraId="60745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37" w:type="dxa"/>
            <w:vMerge w:val="continue"/>
            <w:tcBorders>
              <w:top w:val="nil"/>
            </w:tcBorders>
            <w:textDirection w:val="tbRlV"/>
            <w:vAlign w:val="top"/>
          </w:tcPr>
          <w:p w14:paraId="7433A710">
            <w:pPr>
              <w:rPr>
                <w:rFonts w:ascii="Arial"/>
                <w:color w:val="auto"/>
                <w:sz w:val="21"/>
              </w:rPr>
            </w:pPr>
          </w:p>
        </w:tc>
        <w:tc>
          <w:tcPr>
            <w:tcW w:w="589" w:type="dxa"/>
            <w:vAlign w:val="top"/>
          </w:tcPr>
          <w:p w14:paraId="0D6AED18">
            <w:pPr>
              <w:pStyle w:val="25"/>
              <w:spacing w:before="277" w:line="242" w:lineRule="auto"/>
              <w:ind w:left="207"/>
              <w:rPr>
                <w:color w:val="auto"/>
              </w:rPr>
            </w:pPr>
            <w:r>
              <w:rPr>
                <w:color w:val="auto"/>
                <w:spacing w:val="-14"/>
              </w:rPr>
              <w:t>11</w:t>
            </w:r>
          </w:p>
        </w:tc>
        <w:tc>
          <w:tcPr>
            <w:tcW w:w="8026" w:type="dxa"/>
            <w:vAlign w:val="top"/>
          </w:tcPr>
          <w:p w14:paraId="5C0D875C">
            <w:pPr>
              <w:pStyle w:val="25"/>
              <w:spacing w:before="277" w:line="219" w:lineRule="auto"/>
              <w:ind w:left="8"/>
              <w:rPr>
                <w:color w:val="auto"/>
              </w:rPr>
            </w:pPr>
            <w:r>
              <w:rPr>
                <w:color w:val="auto"/>
                <w:spacing w:val="13"/>
              </w:rPr>
              <w:t>供应商或法定代表人被列入失信名单。</w:t>
            </w:r>
          </w:p>
        </w:tc>
      </w:tr>
    </w:tbl>
    <w:p w14:paraId="1AE6627D">
      <w:pPr>
        <w:spacing w:before="273" w:line="310" w:lineRule="auto"/>
        <w:ind w:left="10" w:right="311" w:firstLine="491"/>
        <w:rPr>
          <w:rFonts w:ascii="宋体" w:hAnsi="宋体" w:eastAsia="宋体" w:cs="宋体"/>
          <w:color w:val="auto"/>
          <w:sz w:val="24"/>
          <w:szCs w:val="24"/>
        </w:rPr>
      </w:pPr>
      <w:r>
        <w:rPr>
          <w:rFonts w:ascii="宋体" w:hAnsi="宋体" w:eastAsia="宋体" w:cs="宋体"/>
          <w:color w:val="auto"/>
          <w:spacing w:val="7"/>
          <w:sz w:val="24"/>
          <w:szCs w:val="24"/>
        </w:rPr>
        <w:t>注：1.</w:t>
      </w:r>
      <w:r>
        <w:rPr>
          <w:rFonts w:hint="eastAsia" w:ascii="宋体" w:hAnsi="宋体" w:eastAsia="宋体" w:cs="宋体"/>
          <w:color w:val="auto"/>
          <w:spacing w:val="7"/>
          <w:sz w:val="24"/>
          <w:szCs w:val="24"/>
          <w:lang w:val="en-US" w:eastAsia="zh-CN"/>
        </w:rPr>
        <w:t>甲方</w:t>
      </w:r>
      <w:r>
        <w:rPr>
          <w:rFonts w:ascii="宋体" w:hAnsi="宋体" w:eastAsia="宋体" w:cs="宋体"/>
          <w:color w:val="auto"/>
          <w:spacing w:val="7"/>
          <w:sz w:val="24"/>
          <w:szCs w:val="24"/>
        </w:rPr>
        <w:t>可根据实际情况增加市场主体服务分值评价指标，过程应符合程序</w:t>
      </w:r>
      <w:r>
        <w:rPr>
          <w:rFonts w:ascii="宋体" w:hAnsi="宋体" w:eastAsia="宋体" w:cs="宋体"/>
          <w:color w:val="auto"/>
          <w:spacing w:val="6"/>
          <w:sz w:val="24"/>
          <w:szCs w:val="24"/>
        </w:rPr>
        <w:t xml:space="preserve">  </w:t>
      </w:r>
      <w:r>
        <w:rPr>
          <w:rFonts w:ascii="宋体" w:hAnsi="宋体" w:eastAsia="宋体" w:cs="宋体"/>
          <w:color w:val="auto"/>
          <w:spacing w:val="4"/>
          <w:sz w:val="24"/>
          <w:szCs w:val="24"/>
        </w:rPr>
        <w:t>要求，须经主要负责同志审核，</w:t>
      </w:r>
      <w:r>
        <w:rPr>
          <w:rFonts w:ascii="宋体" w:hAnsi="宋体" w:eastAsia="宋体" w:cs="宋体"/>
          <w:color w:val="auto"/>
          <w:spacing w:val="3"/>
          <w:sz w:val="24"/>
          <w:szCs w:val="24"/>
        </w:rPr>
        <w:t>审议通过后执行。</w:t>
      </w:r>
    </w:p>
    <w:p w14:paraId="37904DE4">
      <w:pPr>
        <w:spacing w:before="153" w:line="220" w:lineRule="auto"/>
        <w:ind w:left="504"/>
        <w:rPr>
          <w:rFonts w:ascii="宋体" w:hAnsi="宋体" w:eastAsia="宋体" w:cs="宋体"/>
          <w:color w:val="auto"/>
          <w:sz w:val="24"/>
          <w:szCs w:val="24"/>
        </w:rPr>
      </w:pPr>
      <w:r>
        <w:rPr>
          <w:rFonts w:ascii="宋体" w:hAnsi="宋体" w:eastAsia="宋体" w:cs="宋体"/>
          <w:color w:val="auto"/>
          <w:spacing w:val="5"/>
          <w:sz w:val="24"/>
          <w:szCs w:val="24"/>
        </w:rPr>
        <w:t>2.市场主体行为触发负面清单的，由</w:t>
      </w:r>
      <w:r>
        <w:rPr>
          <w:rFonts w:hint="eastAsia" w:ascii="宋体" w:hAnsi="宋体" w:eastAsia="宋体" w:cs="宋体"/>
          <w:color w:val="auto"/>
          <w:spacing w:val="5"/>
          <w:sz w:val="24"/>
          <w:szCs w:val="24"/>
          <w:lang w:val="en-US" w:eastAsia="zh-CN"/>
        </w:rPr>
        <w:t>甲方</w:t>
      </w:r>
      <w:r>
        <w:rPr>
          <w:rFonts w:ascii="宋体" w:hAnsi="宋体" w:eastAsia="宋体" w:cs="宋体"/>
          <w:color w:val="auto"/>
          <w:spacing w:val="5"/>
          <w:sz w:val="24"/>
          <w:szCs w:val="24"/>
        </w:rPr>
        <w:t>按合同进行处理，并视情扣分。</w:t>
      </w:r>
    </w:p>
    <w:p w14:paraId="7839FB62">
      <w:pPr>
        <w:spacing w:line="279"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6F487E33">
      <w:pPr>
        <w:spacing w:before="115" w:line="219" w:lineRule="auto"/>
        <w:ind w:left="38"/>
        <w:rPr>
          <w:rFonts w:ascii="宋体" w:hAnsi="宋体" w:eastAsia="宋体" w:cs="宋体"/>
          <w:color w:val="auto"/>
          <w:sz w:val="24"/>
          <w:szCs w:val="24"/>
        </w:rPr>
      </w:pPr>
      <w:r>
        <w:rPr>
          <w:rFonts w:ascii="宋体" w:hAnsi="宋体" w:eastAsia="宋体" w:cs="宋体"/>
          <w:b/>
          <w:bCs/>
          <w:color w:val="auto"/>
          <w:spacing w:val="-16"/>
          <w:sz w:val="24"/>
          <w:szCs w:val="24"/>
        </w:rPr>
        <w:t>附件</w:t>
      </w:r>
      <w:r>
        <w:rPr>
          <w:rFonts w:ascii="宋体" w:hAnsi="宋体" w:eastAsia="宋体" w:cs="宋体"/>
          <w:color w:val="auto"/>
          <w:spacing w:val="-45"/>
          <w:sz w:val="24"/>
          <w:szCs w:val="24"/>
        </w:rPr>
        <w:t xml:space="preserve"> </w:t>
      </w:r>
      <w:r>
        <w:rPr>
          <w:rFonts w:hint="eastAsia" w:ascii="宋体" w:hAnsi="宋体" w:eastAsia="宋体" w:cs="宋体"/>
          <w:b/>
          <w:bCs/>
          <w:color w:val="auto"/>
          <w:spacing w:val="-16"/>
          <w:sz w:val="24"/>
          <w:szCs w:val="24"/>
          <w:lang w:val="en-US" w:eastAsia="zh-CN"/>
        </w:rPr>
        <w:t>2</w:t>
      </w:r>
      <w:r>
        <w:rPr>
          <w:rFonts w:ascii="宋体" w:hAnsi="宋体" w:eastAsia="宋体" w:cs="宋体"/>
          <w:b/>
          <w:bCs/>
          <w:color w:val="auto"/>
          <w:spacing w:val="-16"/>
          <w:sz w:val="24"/>
          <w:szCs w:val="24"/>
        </w:rPr>
        <w:t>：</w:t>
      </w:r>
    </w:p>
    <w:p w14:paraId="47988193">
      <w:pPr>
        <w:spacing w:before="273" w:line="219" w:lineRule="auto"/>
        <w:ind w:left="2555" w:firstLine="422" w:firstLineChars="200"/>
        <w:outlineLvl w:val="1"/>
        <w:rPr>
          <w:rFonts w:ascii="宋体" w:hAnsi="宋体" w:eastAsia="宋体" w:cs="宋体"/>
          <w:color w:val="auto"/>
          <w:sz w:val="24"/>
          <w:szCs w:val="24"/>
        </w:rPr>
      </w:pPr>
      <w:r>
        <w:rPr>
          <w:rFonts w:ascii="宋体" w:hAnsi="宋体" w:eastAsia="宋体" w:cs="宋体"/>
          <w:b/>
          <w:bCs/>
          <w:color w:val="auto"/>
          <w:spacing w:val="-15"/>
          <w:sz w:val="24"/>
          <w:szCs w:val="24"/>
        </w:rPr>
        <w:t>食材供应商管理评价制度</w:t>
      </w:r>
    </w:p>
    <w:p w14:paraId="659C8625">
      <w:pPr>
        <w:spacing w:before="274" w:line="310" w:lineRule="auto"/>
        <w:ind w:left="17" w:right="2" w:firstLine="492"/>
        <w:rPr>
          <w:rFonts w:ascii="宋体" w:hAnsi="宋体" w:eastAsia="宋体" w:cs="宋体"/>
          <w:color w:val="auto"/>
          <w:sz w:val="24"/>
          <w:szCs w:val="24"/>
        </w:rPr>
      </w:pPr>
      <w:r>
        <w:rPr>
          <w:rFonts w:ascii="宋体" w:hAnsi="宋体" w:eastAsia="宋体" w:cs="宋体"/>
          <w:color w:val="auto"/>
          <w:spacing w:val="8"/>
          <w:sz w:val="24"/>
          <w:szCs w:val="24"/>
        </w:rPr>
        <w:t>为进一步规范食堂食材供应商供给行为，强化供应监管，落实采购方</w:t>
      </w:r>
      <w:r>
        <w:rPr>
          <w:rFonts w:ascii="宋体" w:hAnsi="宋体" w:eastAsia="宋体" w:cs="宋体"/>
          <w:color w:val="auto"/>
          <w:spacing w:val="4"/>
          <w:sz w:val="24"/>
          <w:szCs w:val="24"/>
        </w:rPr>
        <w:t>主体监督责任，结合实际，制订本制度。</w:t>
      </w:r>
    </w:p>
    <w:p w14:paraId="5CB5616A">
      <w:pPr>
        <w:spacing w:before="155" w:line="279" w:lineRule="auto"/>
        <w:ind w:left="7" w:right="2" w:firstLine="496"/>
        <w:rPr>
          <w:rFonts w:ascii="宋体" w:hAnsi="宋体" w:eastAsia="宋体" w:cs="宋体"/>
          <w:color w:val="auto"/>
          <w:sz w:val="24"/>
          <w:szCs w:val="24"/>
        </w:rPr>
      </w:pPr>
      <w:r>
        <w:rPr>
          <w:rFonts w:ascii="宋体" w:hAnsi="宋体" w:eastAsia="宋体" w:cs="宋体"/>
          <w:color w:val="auto"/>
          <w:spacing w:val="9"/>
          <w:sz w:val="24"/>
          <w:szCs w:val="24"/>
        </w:rPr>
        <w:t>一、</w:t>
      </w:r>
      <w:r>
        <w:rPr>
          <w:rFonts w:hint="eastAsia" w:ascii="宋体" w:hAnsi="宋体" w:eastAsia="宋体" w:cs="宋体"/>
          <w:color w:val="auto"/>
          <w:spacing w:val="9"/>
          <w:sz w:val="24"/>
          <w:szCs w:val="24"/>
          <w:lang w:val="en-US" w:eastAsia="zh-CN"/>
        </w:rPr>
        <w:t>甲方</w:t>
      </w:r>
      <w:r>
        <w:rPr>
          <w:rFonts w:ascii="宋体" w:hAnsi="宋体" w:eastAsia="宋体" w:cs="宋体"/>
          <w:color w:val="auto"/>
          <w:spacing w:val="9"/>
          <w:sz w:val="24"/>
          <w:szCs w:val="24"/>
        </w:rPr>
        <w:t>应建立供货者评价机制，对供</w:t>
      </w:r>
      <w:r>
        <w:rPr>
          <w:rFonts w:ascii="宋体" w:hAnsi="宋体" w:eastAsia="宋体" w:cs="宋体"/>
          <w:color w:val="auto"/>
          <w:spacing w:val="8"/>
          <w:sz w:val="24"/>
          <w:szCs w:val="24"/>
        </w:rPr>
        <w:t>货者的食品安全状况等进行</w:t>
      </w:r>
      <w:r>
        <w:rPr>
          <w:rFonts w:ascii="宋体" w:hAnsi="宋体" w:eastAsia="宋体" w:cs="宋体"/>
          <w:color w:val="auto"/>
          <w:spacing w:val="9"/>
          <w:sz w:val="24"/>
          <w:szCs w:val="24"/>
        </w:rPr>
        <w:t>评价，将符合食品安全管理要求的列入供货者名录</w:t>
      </w:r>
      <w:r>
        <w:rPr>
          <w:rFonts w:ascii="宋体" w:hAnsi="宋体" w:eastAsia="宋体" w:cs="宋体"/>
          <w:color w:val="auto"/>
          <w:spacing w:val="8"/>
          <w:sz w:val="24"/>
          <w:szCs w:val="24"/>
        </w:rPr>
        <w:t>，及时更换不符合要求的供货</w:t>
      </w:r>
      <w:r>
        <w:rPr>
          <w:rFonts w:ascii="宋体" w:hAnsi="宋体" w:eastAsia="宋体" w:cs="宋体"/>
          <w:color w:val="auto"/>
          <w:spacing w:val="-5"/>
          <w:sz w:val="24"/>
          <w:szCs w:val="24"/>
        </w:rPr>
        <w:t>者。</w:t>
      </w:r>
    </w:p>
    <w:p w14:paraId="5FECDD11">
      <w:pPr>
        <w:spacing w:before="271" w:line="264" w:lineRule="auto"/>
        <w:ind w:left="14" w:right="56" w:firstLine="491"/>
        <w:rPr>
          <w:rFonts w:ascii="宋体" w:hAnsi="宋体" w:eastAsia="宋体" w:cs="宋体"/>
          <w:color w:val="auto"/>
          <w:sz w:val="24"/>
          <w:szCs w:val="24"/>
        </w:rPr>
      </w:pPr>
      <w:r>
        <w:rPr>
          <w:rFonts w:ascii="宋体" w:hAnsi="宋体" w:eastAsia="宋体" w:cs="宋体"/>
          <w:color w:val="auto"/>
          <w:spacing w:val="7"/>
          <w:sz w:val="24"/>
          <w:szCs w:val="24"/>
        </w:rPr>
        <w:t>二、每</w:t>
      </w:r>
      <w:r>
        <w:rPr>
          <w:rFonts w:hint="eastAsia" w:ascii="宋体" w:hAnsi="宋体" w:eastAsia="宋体" w:cs="宋体"/>
          <w:color w:val="auto"/>
          <w:spacing w:val="7"/>
          <w:sz w:val="24"/>
          <w:szCs w:val="24"/>
          <w:lang w:val="en-US" w:eastAsia="zh-CN"/>
        </w:rPr>
        <w:t>季度</w:t>
      </w:r>
      <w:r>
        <w:rPr>
          <w:rFonts w:ascii="宋体" w:hAnsi="宋体" w:eastAsia="宋体" w:cs="宋体"/>
          <w:color w:val="auto"/>
          <w:spacing w:val="7"/>
          <w:sz w:val="24"/>
          <w:szCs w:val="24"/>
        </w:rPr>
        <w:t>对食材供应商进行一次食品安全和膳食经费管理状况进行</w:t>
      </w:r>
      <w:r>
        <w:rPr>
          <w:rFonts w:ascii="宋体" w:hAnsi="宋体" w:eastAsia="宋体" w:cs="宋体"/>
          <w:color w:val="auto"/>
          <w:spacing w:val="6"/>
          <w:sz w:val="24"/>
          <w:szCs w:val="24"/>
        </w:rPr>
        <w:t>评价，</w:t>
      </w:r>
      <w:r>
        <w:rPr>
          <w:rFonts w:ascii="宋体" w:hAnsi="宋体" w:eastAsia="宋体" w:cs="宋体"/>
          <w:color w:val="auto"/>
          <w:sz w:val="24"/>
          <w:szCs w:val="24"/>
        </w:rPr>
        <w:t xml:space="preserve"> </w:t>
      </w:r>
      <w:r>
        <w:rPr>
          <w:rFonts w:ascii="宋体" w:hAnsi="宋体" w:eastAsia="宋体" w:cs="宋体"/>
          <w:color w:val="auto"/>
          <w:spacing w:val="4"/>
          <w:sz w:val="24"/>
          <w:szCs w:val="24"/>
        </w:rPr>
        <w:t>不再符合要求的应更换供应商。</w:t>
      </w:r>
    </w:p>
    <w:p w14:paraId="5854877C">
      <w:pPr>
        <w:spacing w:before="274" w:line="219" w:lineRule="auto"/>
        <w:ind w:left="492"/>
        <w:rPr>
          <w:rFonts w:ascii="宋体" w:hAnsi="宋体" w:eastAsia="宋体" w:cs="宋体"/>
          <w:color w:val="auto"/>
          <w:sz w:val="24"/>
          <w:szCs w:val="24"/>
        </w:rPr>
      </w:pPr>
      <w:r>
        <w:rPr>
          <w:rFonts w:ascii="宋体" w:hAnsi="宋体" w:eastAsia="宋体" w:cs="宋体"/>
          <w:color w:val="auto"/>
          <w:spacing w:val="3"/>
          <w:sz w:val="24"/>
          <w:szCs w:val="24"/>
        </w:rPr>
        <w:t>三、供货商评价</w:t>
      </w:r>
    </w:p>
    <w:p w14:paraId="6C66A388">
      <w:pPr>
        <w:spacing w:before="274" w:line="219" w:lineRule="auto"/>
        <w:ind w:left="506"/>
        <w:rPr>
          <w:rFonts w:ascii="宋体" w:hAnsi="宋体" w:eastAsia="宋体" w:cs="宋体"/>
          <w:color w:val="auto"/>
          <w:sz w:val="24"/>
          <w:szCs w:val="24"/>
        </w:rPr>
      </w:pPr>
      <w:r>
        <w:rPr>
          <w:rFonts w:ascii="宋体" w:hAnsi="宋体" w:eastAsia="宋体" w:cs="宋体"/>
          <w:color w:val="auto"/>
          <w:spacing w:val="6"/>
          <w:sz w:val="24"/>
          <w:szCs w:val="24"/>
        </w:rPr>
        <w:t>（一）评价目标：确保供应商的服务质量和供应安全性，提高食堂运营效率</w:t>
      </w:r>
    </w:p>
    <w:p w14:paraId="4AC06E6F">
      <w:pPr>
        <w:spacing w:before="270" w:line="123" w:lineRule="exact"/>
        <w:ind w:left="26"/>
        <w:rPr>
          <w:rFonts w:ascii="宋体" w:hAnsi="宋体" w:eastAsia="宋体" w:cs="宋体"/>
          <w:color w:val="auto"/>
          <w:sz w:val="24"/>
          <w:szCs w:val="24"/>
        </w:rPr>
      </w:pPr>
      <w:r>
        <w:rPr>
          <w:rFonts w:ascii="宋体" w:hAnsi="宋体" w:eastAsia="宋体" w:cs="宋体"/>
          <w:color w:val="auto"/>
          <w:position w:val="1"/>
          <w:sz w:val="24"/>
          <w:szCs w:val="24"/>
        </w:rPr>
        <w:t>。</w:t>
      </w:r>
    </w:p>
    <w:p w14:paraId="5663E3D9">
      <w:pPr>
        <w:spacing w:before="283" w:line="219" w:lineRule="auto"/>
        <w:ind w:left="504"/>
        <w:rPr>
          <w:rFonts w:ascii="宋体" w:hAnsi="宋体" w:eastAsia="宋体" w:cs="宋体"/>
          <w:color w:val="auto"/>
          <w:sz w:val="24"/>
          <w:szCs w:val="24"/>
        </w:rPr>
      </w:pPr>
      <w:r>
        <w:rPr>
          <w:rFonts w:ascii="宋体" w:hAnsi="宋体" w:eastAsia="宋体" w:cs="宋体"/>
          <w:color w:val="auto"/>
          <w:spacing w:val="4"/>
          <w:sz w:val="24"/>
          <w:szCs w:val="24"/>
        </w:rPr>
        <w:t>（二）评价内容：对供货商的评价应包括以下方面：</w:t>
      </w:r>
    </w:p>
    <w:p w14:paraId="70854088">
      <w:pPr>
        <w:spacing w:before="278" w:line="278" w:lineRule="auto"/>
        <w:ind w:left="11" w:right="2" w:firstLine="499"/>
        <w:rPr>
          <w:rFonts w:ascii="宋体" w:hAnsi="宋体" w:eastAsia="宋体" w:cs="宋体"/>
          <w:color w:val="auto"/>
          <w:sz w:val="24"/>
          <w:szCs w:val="24"/>
        </w:rPr>
      </w:pPr>
      <w:r>
        <w:rPr>
          <w:rFonts w:ascii="宋体" w:hAnsi="宋体" w:eastAsia="宋体" w:cs="宋体"/>
          <w:color w:val="auto"/>
          <w:spacing w:val="8"/>
          <w:sz w:val="24"/>
          <w:szCs w:val="24"/>
        </w:rPr>
        <w:t>1.供应商合规性：供应商是否持有效许可证、供应商是否在三年内被行政处</w:t>
      </w:r>
      <w:r>
        <w:rPr>
          <w:rFonts w:ascii="宋体" w:hAnsi="宋体" w:eastAsia="宋体" w:cs="宋体"/>
          <w:color w:val="auto"/>
          <w:spacing w:val="6"/>
          <w:sz w:val="24"/>
          <w:szCs w:val="24"/>
        </w:rPr>
        <w:t xml:space="preserve"> </w:t>
      </w:r>
      <w:r>
        <w:rPr>
          <w:rFonts w:ascii="宋体" w:hAnsi="宋体" w:eastAsia="宋体" w:cs="宋体"/>
          <w:color w:val="auto"/>
          <w:spacing w:val="8"/>
          <w:sz w:val="24"/>
          <w:szCs w:val="24"/>
        </w:rPr>
        <w:t>罚或刑事处罚、是否有未完成的司法案件、是否有监管部门检查问题未整改事项</w:t>
      </w:r>
      <w:r>
        <w:rPr>
          <w:rFonts w:ascii="宋体" w:hAnsi="宋体" w:eastAsia="宋体" w:cs="宋体"/>
          <w:color w:val="auto"/>
          <w:spacing w:val="18"/>
          <w:sz w:val="24"/>
          <w:szCs w:val="24"/>
        </w:rPr>
        <w:t xml:space="preserve"> </w:t>
      </w:r>
      <w:r>
        <w:rPr>
          <w:rFonts w:ascii="宋体" w:hAnsi="宋体" w:eastAsia="宋体" w:cs="宋体"/>
          <w:color w:val="auto"/>
          <w:spacing w:val="4"/>
          <w:sz w:val="24"/>
          <w:szCs w:val="24"/>
        </w:rPr>
        <w:t>、是否有近一年被抽检食品不合格信息等；</w:t>
      </w:r>
    </w:p>
    <w:p w14:paraId="6E2AB27C">
      <w:pPr>
        <w:spacing w:before="274" w:line="264" w:lineRule="auto"/>
        <w:ind w:left="20" w:right="2" w:firstLine="487"/>
        <w:rPr>
          <w:rFonts w:ascii="宋体" w:hAnsi="宋体" w:eastAsia="宋体" w:cs="宋体"/>
          <w:color w:val="auto"/>
          <w:sz w:val="24"/>
          <w:szCs w:val="24"/>
        </w:rPr>
      </w:pPr>
      <w:r>
        <w:rPr>
          <w:rFonts w:ascii="宋体" w:hAnsi="宋体" w:eastAsia="宋体" w:cs="宋体"/>
          <w:color w:val="auto"/>
          <w:spacing w:val="8"/>
          <w:sz w:val="24"/>
          <w:szCs w:val="24"/>
        </w:rPr>
        <w:t>2.质量控制体系：是否有完善的食品安全管理体系和食品安全管理架构、是</w:t>
      </w:r>
      <w:r>
        <w:rPr>
          <w:rFonts w:ascii="宋体" w:hAnsi="宋体" w:eastAsia="宋体" w:cs="宋体"/>
          <w:color w:val="auto"/>
          <w:spacing w:val="9"/>
          <w:sz w:val="24"/>
          <w:szCs w:val="24"/>
        </w:rPr>
        <w:t xml:space="preserve"> </w:t>
      </w:r>
      <w:r>
        <w:rPr>
          <w:rFonts w:ascii="宋体" w:hAnsi="宋体" w:eastAsia="宋体" w:cs="宋体"/>
          <w:color w:val="auto"/>
          <w:spacing w:val="3"/>
          <w:sz w:val="24"/>
          <w:szCs w:val="24"/>
        </w:rPr>
        <w:t>否有完善的食品安全追溯体系等；</w:t>
      </w:r>
    </w:p>
    <w:p w14:paraId="3CB6206D">
      <w:pPr>
        <w:spacing w:before="273" w:line="220" w:lineRule="auto"/>
        <w:ind w:left="497"/>
        <w:rPr>
          <w:rFonts w:ascii="宋体" w:hAnsi="宋体" w:eastAsia="宋体" w:cs="宋体"/>
          <w:color w:val="auto"/>
          <w:sz w:val="24"/>
          <w:szCs w:val="24"/>
        </w:rPr>
      </w:pPr>
      <w:r>
        <w:rPr>
          <w:rFonts w:ascii="宋体" w:hAnsi="宋体" w:eastAsia="宋体" w:cs="宋体"/>
          <w:color w:val="auto"/>
          <w:spacing w:val="2"/>
          <w:sz w:val="24"/>
          <w:szCs w:val="24"/>
        </w:rPr>
        <w:t>3.产品质量：包括食品新鲜度、</w:t>
      </w:r>
      <w:r>
        <w:rPr>
          <w:rFonts w:ascii="宋体" w:hAnsi="宋体" w:eastAsia="宋体" w:cs="宋体"/>
          <w:color w:val="auto"/>
          <w:spacing w:val="-54"/>
          <w:sz w:val="24"/>
          <w:szCs w:val="24"/>
        </w:rPr>
        <w:t xml:space="preserve"> </w:t>
      </w:r>
      <w:r>
        <w:rPr>
          <w:rFonts w:ascii="宋体" w:hAnsi="宋体" w:eastAsia="宋体" w:cs="宋体"/>
          <w:color w:val="auto"/>
          <w:spacing w:val="2"/>
          <w:sz w:val="24"/>
          <w:szCs w:val="24"/>
        </w:rPr>
        <w:t>口感、安全性等方面；</w:t>
      </w:r>
    </w:p>
    <w:p w14:paraId="372A8BF5">
      <w:pPr>
        <w:spacing w:before="276" w:line="219" w:lineRule="auto"/>
        <w:ind w:left="491"/>
        <w:rPr>
          <w:rFonts w:ascii="宋体" w:hAnsi="宋体" w:eastAsia="宋体" w:cs="宋体"/>
          <w:color w:val="auto"/>
          <w:sz w:val="24"/>
          <w:szCs w:val="24"/>
        </w:rPr>
      </w:pPr>
      <w:r>
        <w:rPr>
          <w:rFonts w:ascii="宋体" w:hAnsi="宋体" w:eastAsia="宋体" w:cs="宋体"/>
          <w:color w:val="auto"/>
          <w:spacing w:val="4"/>
          <w:sz w:val="24"/>
          <w:szCs w:val="24"/>
        </w:rPr>
        <w:t>4.服务质量：如送货及时性、服务态度等；</w:t>
      </w:r>
    </w:p>
    <w:p w14:paraId="1D810FAC">
      <w:pPr>
        <w:spacing w:before="274" w:line="219" w:lineRule="auto"/>
        <w:ind w:left="497"/>
        <w:rPr>
          <w:rFonts w:ascii="宋体" w:hAnsi="宋体" w:eastAsia="宋体" w:cs="宋体"/>
          <w:color w:val="auto"/>
          <w:sz w:val="24"/>
          <w:szCs w:val="24"/>
        </w:rPr>
      </w:pPr>
      <w:r>
        <w:rPr>
          <w:rFonts w:ascii="宋体" w:hAnsi="宋体" w:eastAsia="宋体" w:cs="宋体"/>
          <w:color w:val="auto"/>
          <w:spacing w:val="4"/>
          <w:sz w:val="24"/>
          <w:szCs w:val="24"/>
        </w:rPr>
        <w:t>5.交期管理：交货准时率，产品交货逾期率；</w:t>
      </w:r>
    </w:p>
    <w:p w14:paraId="6539E152">
      <w:pPr>
        <w:spacing w:before="274" w:line="219" w:lineRule="auto"/>
        <w:ind w:left="494"/>
        <w:rPr>
          <w:rFonts w:ascii="宋体" w:hAnsi="宋体" w:eastAsia="宋体" w:cs="宋体"/>
          <w:color w:val="auto"/>
          <w:sz w:val="24"/>
          <w:szCs w:val="24"/>
        </w:rPr>
      </w:pPr>
      <w:r>
        <w:rPr>
          <w:rFonts w:ascii="宋体" w:hAnsi="宋体" w:eastAsia="宋体" w:cs="宋体"/>
          <w:color w:val="auto"/>
          <w:spacing w:val="4"/>
          <w:sz w:val="24"/>
          <w:szCs w:val="24"/>
        </w:rPr>
        <w:t>6.价格因素：考虑商品价格与市场价格的竞争力；</w:t>
      </w:r>
    </w:p>
    <w:p w14:paraId="3E649561">
      <w:pPr>
        <w:spacing w:before="278" w:line="219" w:lineRule="auto"/>
        <w:ind w:left="498"/>
        <w:rPr>
          <w:rFonts w:ascii="宋体" w:hAnsi="宋体" w:eastAsia="宋体" w:cs="宋体"/>
          <w:color w:val="auto"/>
          <w:sz w:val="24"/>
          <w:szCs w:val="24"/>
        </w:rPr>
      </w:pPr>
      <w:r>
        <w:rPr>
          <w:rFonts w:ascii="宋体" w:hAnsi="宋体" w:eastAsia="宋体" w:cs="宋体"/>
          <w:color w:val="auto"/>
          <w:spacing w:val="4"/>
          <w:sz w:val="24"/>
          <w:szCs w:val="24"/>
        </w:rPr>
        <w:t>7.合作能力：如供货商的合同履行能力、协作配合度等。</w:t>
      </w:r>
    </w:p>
    <w:p w14:paraId="2829179D">
      <w:pPr>
        <w:spacing w:before="275" w:line="263" w:lineRule="auto"/>
        <w:ind w:right="2" w:firstLine="504"/>
        <w:rPr>
          <w:rFonts w:ascii="宋体" w:hAnsi="宋体" w:eastAsia="宋体" w:cs="宋体"/>
          <w:color w:val="auto"/>
          <w:sz w:val="24"/>
          <w:szCs w:val="24"/>
        </w:rPr>
      </w:pPr>
      <w:r>
        <w:rPr>
          <w:rFonts w:ascii="宋体" w:hAnsi="宋体" w:eastAsia="宋体" w:cs="宋体"/>
          <w:color w:val="auto"/>
          <w:spacing w:val="9"/>
          <w:sz w:val="24"/>
          <w:szCs w:val="24"/>
        </w:rPr>
        <w:t>（三）评价方法：可以采用问卷调查、实地考察</w:t>
      </w:r>
      <w:r>
        <w:rPr>
          <w:rFonts w:ascii="宋体" w:hAnsi="宋体" w:eastAsia="宋体" w:cs="宋体"/>
          <w:color w:val="auto"/>
          <w:spacing w:val="8"/>
          <w:sz w:val="24"/>
          <w:szCs w:val="24"/>
        </w:rPr>
        <w:t>、定期会议等多种方式进行</w:t>
      </w:r>
      <w:r>
        <w:rPr>
          <w:rFonts w:ascii="宋体" w:hAnsi="宋体" w:eastAsia="宋体" w:cs="宋体"/>
          <w:color w:val="auto"/>
          <w:sz w:val="24"/>
          <w:szCs w:val="24"/>
        </w:rPr>
        <w:t xml:space="preserve"> </w:t>
      </w:r>
      <w:r>
        <w:rPr>
          <w:rFonts w:ascii="宋体" w:hAnsi="宋体" w:eastAsia="宋体" w:cs="宋体"/>
          <w:color w:val="auto"/>
          <w:spacing w:val="5"/>
          <w:sz w:val="24"/>
          <w:szCs w:val="24"/>
        </w:rPr>
        <w:t>评价。评价结果应及时汇总和分析，以便对供货商进行全面了解。</w:t>
      </w:r>
    </w:p>
    <w:p w14:paraId="3E436B3C">
      <w:pPr>
        <w:spacing w:before="275" w:line="219" w:lineRule="auto"/>
        <w:ind w:left="504"/>
        <w:rPr>
          <w:rFonts w:ascii="宋体" w:hAnsi="宋体" w:eastAsia="宋体" w:cs="宋体"/>
          <w:color w:val="auto"/>
          <w:sz w:val="24"/>
          <w:szCs w:val="24"/>
        </w:rPr>
      </w:pPr>
      <w:r>
        <w:rPr>
          <w:rFonts w:ascii="宋体" w:hAnsi="宋体" w:eastAsia="宋体" w:cs="宋体"/>
          <w:color w:val="auto"/>
          <w:spacing w:val="5"/>
          <w:sz w:val="24"/>
          <w:szCs w:val="24"/>
        </w:rPr>
        <w:t>（四）结果运用：评价结果将作为下一周期食材供应商入库</w:t>
      </w:r>
      <w:r>
        <w:rPr>
          <w:rFonts w:ascii="宋体" w:hAnsi="宋体" w:eastAsia="宋体" w:cs="宋体"/>
          <w:color w:val="auto"/>
          <w:spacing w:val="4"/>
          <w:sz w:val="24"/>
          <w:szCs w:val="24"/>
        </w:rPr>
        <w:t>参考依据。</w:t>
      </w:r>
    </w:p>
    <w:p w14:paraId="02DE784A">
      <w:pPr>
        <w:spacing w:before="275" w:line="310" w:lineRule="auto"/>
        <w:ind w:left="22" w:firstLine="512"/>
        <w:rPr>
          <w:rFonts w:ascii="宋体" w:hAnsi="宋体" w:eastAsia="宋体" w:cs="宋体"/>
          <w:color w:val="auto"/>
          <w:sz w:val="24"/>
          <w:szCs w:val="24"/>
        </w:rPr>
      </w:pPr>
      <w:r>
        <w:rPr>
          <w:rFonts w:ascii="宋体" w:hAnsi="宋体" w:eastAsia="宋体" w:cs="宋体"/>
          <w:color w:val="auto"/>
          <w:spacing w:val="8"/>
          <w:sz w:val="24"/>
          <w:szCs w:val="24"/>
        </w:rPr>
        <w:t>四、食材供应商行为触发负面清单的，由</w:t>
      </w:r>
      <w:r>
        <w:rPr>
          <w:rFonts w:hint="eastAsia" w:ascii="宋体" w:hAnsi="宋体" w:eastAsia="宋体" w:cs="宋体"/>
          <w:color w:val="auto"/>
          <w:spacing w:val="8"/>
          <w:sz w:val="24"/>
          <w:szCs w:val="24"/>
          <w:lang w:val="en-US" w:eastAsia="zh-CN"/>
        </w:rPr>
        <w:t>甲方</w:t>
      </w:r>
      <w:r>
        <w:rPr>
          <w:rFonts w:ascii="宋体" w:hAnsi="宋体" w:eastAsia="宋体" w:cs="宋体"/>
          <w:color w:val="auto"/>
          <w:spacing w:val="8"/>
          <w:sz w:val="24"/>
          <w:szCs w:val="24"/>
        </w:rPr>
        <w:t>按合同进行处</w:t>
      </w:r>
      <w:r>
        <w:rPr>
          <w:rFonts w:ascii="宋体" w:hAnsi="宋体" w:eastAsia="宋体" w:cs="宋体"/>
          <w:color w:val="auto"/>
          <w:spacing w:val="7"/>
          <w:sz w:val="24"/>
          <w:szCs w:val="24"/>
        </w:rPr>
        <w:t>理，并按负面清</w:t>
      </w:r>
      <w:r>
        <w:rPr>
          <w:rFonts w:ascii="宋体" w:hAnsi="宋体" w:eastAsia="宋体" w:cs="宋体"/>
          <w:color w:val="auto"/>
          <w:sz w:val="24"/>
          <w:szCs w:val="24"/>
        </w:rPr>
        <w:t xml:space="preserve"> </w:t>
      </w:r>
      <w:r>
        <w:rPr>
          <w:rFonts w:ascii="宋体" w:hAnsi="宋体" w:eastAsia="宋体" w:cs="宋体"/>
          <w:color w:val="auto"/>
          <w:spacing w:val="4"/>
          <w:sz w:val="24"/>
          <w:szCs w:val="24"/>
        </w:rPr>
        <w:t>单扣分要求扣除相应服务分值。</w:t>
      </w:r>
    </w:p>
    <w:p w14:paraId="4326FAC2">
      <w:pPr>
        <w:spacing w:line="310" w:lineRule="auto"/>
        <w:rPr>
          <w:rFonts w:ascii="宋体" w:hAnsi="宋体" w:eastAsia="宋体" w:cs="宋体"/>
          <w:color w:val="auto"/>
          <w:sz w:val="24"/>
          <w:szCs w:val="24"/>
        </w:rPr>
        <w:sectPr>
          <w:pgSz w:w="11906" w:h="16840"/>
          <w:pgMar w:top="1134" w:right="1134" w:bottom="1134" w:left="1134" w:header="0" w:footer="0" w:gutter="0"/>
          <w:cols w:space="720" w:num="1"/>
        </w:sectPr>
      </w:pPr>
    </w:p>
    <w:p w14:paraId="07FE98C5">
      <w:pPr>
        <w:spacing w:before="115" w:line="263" w:lineRule="auto"/>
        <w:ind w:firstLine="491"/>
        <w:rPr>
          <w:rFonts w:ascii="宋体" w:hAnsi="宋体" w:eastAsia="宋体" w:cs="宋体"/>
          <w:color w:val="auto"/>
          <w:sz w:val="24"/>
          <w:szCs w:val="24"/>
        </w:rPr>
      </w:pPr>
      <w:r>
        <w:rPr>
          <w:rFonts w:ascii="宋体" w:hAnsi="宋体" w:eastAsia="宋体" w:cs="宋体"/>
          <w:color w:val="auto"/>
          <w:spacing w:val="9"/>
          <w:sz w:val="24"/>
          <w:szCs w:val="24"/>
        </w:rPr>
        <w:t>五、食材供应商对评价结果有异议的，则向市监</w:t>
      </w:r>
      <w:r>
        <w:rPr>
          <w:rFonts w:ascii="宋体" w:hAnsi="宋体" w:eastAsia="宋体" w:cs="宋体"/>
          <w:color w:val="auto"/>
          <w:spacing w:val="8"/>
          <w:sz w:val="24"/>
          <w:szCs w:val="24"/>
        </w:rPr>
        <w:t>部门提出认定申请，认定结</w:t>
      </w:r>
      <w:r>
        <w:rPr>
          <w:rFonts w:ascii="宋体" w:hAnsi="宋体" w:eastAsia="宋体" w:cs="宋体"/>
          <w:color w:val="auto"/>
          <w:sz w:val="24"/>
          <w:szCs w:val="24"/>
        </w:rPr>
        <w:t xml:space="preserve"> </w:t>
      </w:r>
      <w:r>
        <w:rPr>
          <w:rFonts w:ascii="宋体" w:hAnsi="宋体" w:eastAsia="宋体" w:cs="宋体"/>
          <w:color w:val="auto"/>
          <w:spacing w:val="4"/>
          <w:sz w:val="24"/>
          <w:szCs w:val="24"/>
        </w:rPr>
        <w:t>果确实为食材供应商问题的，则触发退出机制。</w:t>
      </w:r>
    </w:p>
    <w:p w14:paraId="5D0B85E6">
      <w:pPr>
        <w:spacing w:before="275" w:line="262" w:lineRule="auto"/>
        <w:ind w:left="9" w:right="2" w:firstLine="477"/>
        <w:rPr>
          <w:rFonts w:ascii="宋体" w:hAnsi="宋体" w:eastAsia="宋体" w:cs="宋体"/>
          <w:color w:val="auto"/>
          <w:sz w:val="24"/>
          <w:szCs w:val="24"/>
        </w:rPr>
        <w:sectPr>
          <w:pgSz w:w="11906" w:h="16840"/>
          <w:pgMar w:top="1134" w:right="1134" w:bottom="1134" w:left="1134" w:header="0" w:footer="0" w:gutter="0"/>
          <w:cols w:space="720" w:num="1"/>
        </w:sectPr>
      </w:pPr>
      <w:r>
        <w:rPr>
          <w:rFonts w:ascii="宋体" w:hAnsi="宋体" w:eastAsia="宋体" w:cs="宋体"/>
          <w:color w:val="auto"/>
          <w:spacing w:val="9"/>
          <w:sz w:val="24"/>
          <w:szCs w:val="24"/>
        </w:rPr>
        <w:t>六、食材供应商行为触发退出机制的，由县</w:t>
      </w:r>
      <w:r>
        <w:rPr>
          <w:rFonts w:ascii="宋体" w:hAnsi="宋体" w:eastAsia="宋体" w:cs="宋体"/>
          <w:color w:val="auto"/>
          <w:spacing w:val="8"/>
          <w:sz w:val="24"/>
          <w:szCs w:val="24"/>
        </w:rPr>
        <w:t>主管部门研究通过后</w:t>
      </w:r>
      <w:r>
        <w:rPr>
          <w:rFonts w:ascii="宋体" w:hAnsi="宋体" w:eastAsia="宋体" w:cs="宋体"/>
          <w:color w:val="auto"/>
          <w:sz w:val="24"/>
          <w:szCs w:val="24"/>
        </w:rPr>
        <w:t xml:space="preserve"> </w:t>
      </w:r>
      <w:r>
        <w:rPr>
          <w:rFonts w:ascii="宋体" w:hAnsi="宋体" w:eastAsia="宋体" w:cs="宋体"/>
          <w:color w:val="auto"/>
          <w:spacing w:val="1"/>
          <w:sz w:val="24"/>
          <w:szCs w:val="24"/>
        </w:rPr>
        <w:t>,纳入中小供货企业“黑名单</w:t>
      </w:r>
      <w:r>
        <w:rPr>
          <w:rFonts w:ascii="宋体" w:hAnsi="宋体" w:eastAsia="宋体" w:cs="宋体"/>
          <w:color w:val="auto"/>
          <w:spacing w:val="-84"/>
          <w:sz w:val="24"/>
          <w:szCs w:val="24"/>
        </w:rPr>
        <w:t xml:space="preserve"> </w:t>
      </w:r>
      <w:r>
        <w:rPr>
          <w:rFonts w:ascii="宋体" w:hAnsi="宋体" w:eastAsia="宋体" w:cs="宋体"/>
          <w:color w:val="auto"/>
          <w:spacing w:val="1"/>
          <w:sz w:val="24"/>
          <w:szCs w:val="24"/>
        </w:rPr>
        <w:t>”，并向相关部门通报相关情况。</w:t>
      </w:r>
    </w:p>
    <w:p w14:paraId="327A92F9">
      <w:pPr>
        <w:numPr>
          <w:ilvl w:val="0"/>
          <w:numId w:val="2"/>
        </w:numPr>
        <w:spacing w:before="182" w:line="228" w:lineRule="auto"/>
        <w:ind w:left="0" w:leftChars="0" w:firstLine="0" w:firstLineChars="0"/>
        <w:jc w:val="center"/>
        <w:rPr>
          <w:rFonts w:ascii="仿宋" w:hAnsi="仿宋" w:eastAsia="仿宋" w:cs="仿宋"/>
          <w:b/>
          <w:bCs/>
          <w:spacing w:val="5"/>
          <w:sz w:val="31"/>
          <w:szCs w:val="31"/>
          <w:lang w:eastAsia="zh-CN"/>
        </w:rPr>
      </w:pPr>
      <w:r>
        <w:rPr>
          <w:rFonts w:ascii="仿宋" w:hAnsi="仿宋" w:eastAsia="仿宋" w:cs="仿宋"/>
          <w:spacing w:val="5"/>
          <w:sz w:val="31"/>
          <w:szCs w:val="31"/>
          <w:lang w:eastAsia="zh-CN"/>
        </w:rPr>
        <w:t xml:space="preserve"> </w:t>
      </w:r>
      <w:r>
        <w:rPr>
          <w:rFonts w:ascii="仿宋" w:hAnsi="仿宋" w:eastAsia="仿宋" w:cs="仿宋"/>
          <w:b/>
          <w:bCs/>
          <w:spacing w:val="5"/>
          <w:sz w:val="31"/>
          <w:szCs w:val="31"/>
          <w:lang w:eastAsia="zh-CN"/>
        </w:rPr>
        <w:t>采购需求及技术要求</w:t>
      </w:r>
    </w:p>
    <w:p w14:paraId="41DE5237">
      <w:pPr>
        <w:pStyle w:val="4"/>
        <w:numPr>
          <w:ilvl w:val="0"/>
          <w:numId w:val="0"/>
        </w:numPr>
        <w:ind w:leftChars="0"/>
        <w:jc w:val="center"/>
        <w:rPr>
          <w:rFonts w:hint="eastAsia"/>
          <w:lang w:eastAsia="zh-CN"/>
        </w:rPr>
      </w:pPr>
      <w:r>
        <w:rPr>
          <w:rFonts w:hint="eastAsia" w:asciiTheme="minorEastAsia" w:hAnsiTheme="minorEastAsia" w:eastAsiaTheme="minorEastAsia" w:cstheme="minorEastAsia"/>
          <w:b/>
          <w:bCs/>
          <w:color w:val="181717" w:themeColor="background2" w:themeShade="1A"/>
          <w:sz w:val="28"/>
          <w:szCs w:val="28"/>
          <w:highlight w:val="none"/>
          <w:shd w:val="clear" w:color="auto" w:fill="FFFFFF"/>
          <w:lang w:val="en-US" w:eastAsia="zh-CN"/>
        </w:rPr>
        <w:t>（标项一、标项二、标项三、标项四）</w:t>
      </w:r>
    </w:p>
    <w:p w14:paraId="69863300">
      <w:pPr>
        <w:pStyle w:val="2"/>
        <w:rPr>
          <w:lang w:eastAsia="zh-CN"/>
        </w:rPr>
      </w:pPr>
    </w:p>
    <w:p w14:paraId="3B2072F0">
      <w:pPr>
        <w:keepNext w:val="0"/>
        <w:keepLines w:val="0"/>
        <w:pageBreakBefore w:val="0"/>
        <w:widowControl/>
        <w:numPr>
          <w:ilvl w:val="0"/>
          <w:numId w:val="3"/>
        </w:numPr>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r>
        <w:rPr>
          <w:rFonts w:hint="eastAsia" w:ascii="方正公文楷体" w:hAnsi="方正公文楷体" w:eastAsia="方正公文楷体" w:cs="方正公文楷体"/>
          <w:b w:val="0"/>
          <w:bCs w:val="0"/>
          <w:color w:val="auto"/>
          <w:sz w:val="32"/>
          <w:szCs w:val="32"/>
          <w:lang w:val="en-US" w:eastAsia="zh-CN"/>
        </w:rPr>
        <w:t>采购内容：大宗物资采购项目</w:t>
      </w:r>
    </w:p>
    <w:p w14:paraId="55EDE34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420" w:firstLineChars="200"/>
        <w:textAlignment w:val="baseline"/>
        <w:outlineLvl w:val="9"/>
        <w:rPr>
          <w:rFonts w:hint="default" w:ascii="方正仿宋_GB2312" w:hAnsi="方正仿宋_GB2312" w:eastAsia="方正仿宋_GB2312" w:cs="方正仿宋_GB2312"/>
          <w:bCs/>
          <w:color w:val="auto"/>
          <w:kern w:val="0"/>
          <w:sz w:val="32"/>
          <w:szCs w:val="32"/>
          <w:highlight w:val="none"/>
          <w:lang w:val="en-US" w:eastAsia="zh-CN"/>
        </w:rPr>
      </w:pPr>
      <w:r>
        <w:rPr>
          <w:rFonts w:hint="eastAsia"/>
          <w:lang w:val="en-US" w:eastAsia="zh-CN"/>
        </w:rPr>
        <w:t xml:space="preserve">  </w:t>
      </w:r>
      <w:r>
        <w:rPr>
          <w:rFonts w:hint="eastAsia" w:ascii="方正仿宋_GB2312" w:hAnsi="方正仿宋_GB2312" w:eastAsia="方正仿宋_GB2312" w:cs="方正仿宋_GB2312"/>
          <w:bCs/>
          <w:color w:val="auto"/>
          <w:kern w:val="0"/>
          <w:sz w:val="32"/>
          <w:szCs w:val="32"/>
          <w:highlight w:val="none"/>
          <w:lang w:val="en-US" w:eastAsia="zh-CN"/>
        </w:rPr>
        <w:t>标段一：剔骨牛肉限价55元/公斤</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bCs/>
          <w:color w:val="auto"/>
          <w:kern w:val="0"/>
          <w:sz w:val="32"/>
          <w:szCs w:val="32"/>
          <w:highlight w:val="none"/>
          <w:lang w:val="en-US" w:eastAsia="zh-CN"/>
        </w:rPr>
        <w:t>羊肉59元/公斤。</w:t>
      </w:r>
    </w:p>
    <w:p w14:paraId="3A458CDA">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default"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标段二：板式酸奶</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鸡蛋</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牛奶  其中牛奶（200g*20袋/箱）限价36元/箱，酸奶（100g*96杯/箱）限价75元/箱，奶粉（300g*12包/箱）限价350元/箱，鸡蛋限价 9.5元/公斤。</w:t>
      </w:r>
    </w:p>
    <w:p w14:paraId="36279EC6">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eastAsia"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标段三：鸡胸肉</w:t>
      </w:r>
      <w:r>
        <w:rPr>
          <w:rFonts w:hint="eastAsia" w:ascii="方正仿宋_GB2312" w:hAnsi="方正仿宋_GB2312" w:eastAsia="方正仿宋_GB2312" w:cs="方正仿宋_GB2312"/>
          <w:color w:val="auto"/>
          <w:sz w:val="32"/>
          <w:szCs w:val="32"/>
          <w:highlight w:val="none"/>
          <w:lang w:val="en-US" w:eastAsia="zh-CN"/>
        </w:rPr>
        <w:t>限价13元/公斤</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鸭胸肉13.5元/公斤</w:t>
      </w:r>
    </w:p>
    <w:p w14:paraId="67ED563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default"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标段四：杂粮一批（详细清单见附件1）</w:t>
      </w:r>
    </w:p>
    <w:p w14:paraId="6F9E2278">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仿宋_GB2312" w:hAnsi="方正仿宋_GB2312" w:eastAsia="方正仿宋_GB2312" w:cs="方正仿宋_GB2312"/>
          <w:bCs/>
          <w:color w:val="auto"/>
          <w:kern w:val="0"/>
          <w:sz w:val="32"/>
          <w:szCs w:val="32"/>
          <w:highlight w:val="none"/>
          <w:lang w:val="en-US" w:eastAsia="zh-CN"/>
        </w:rPr>
      </w:pPr>
      <w:r>
        <w:rPr>
          <w:rFonts w:hint="eastAsia" w:ascii="方正公文楷体" w:hAnsi="方正公文楷体" w:eastAsia="方正公文楷体" w:cs="方正公文楷体"/>
          <w:b w:val="0"/>
          <w:bCs w:val="0"/>
          <w:color w:val="auto"/>
          <w:sz w:val="32"/>
          <w:szCs w:val="32"/>
          <w:lang w:val="en-US" w:eastAsia="zh-CN"/>
        </w:rPr>
        <w:t>二、物资明细、质量标准要求及控制价</w:t>
      </w:r>
    </w:p>
    <w:p w14:paraId="2AA7A251">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eastAsia"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详细见附件-- 大宗物资价格控制价。</w:t>
      </w:r>
    </w:p>
    <w:p w14:paraId="574A86C6">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r>
        <w:rPr>
          <w:rFonts w:hint="eastAsia" w:ascii="方正公文楷体" w:hAnsi="方正公文楷体" w:eastAsia="方正公文楷体" w:cs="方正公文楷体"/>
          <w:b w:val="0"/>
          <w:bCs w:val="0"/>
          <w:color w:val="auto"/>
          <w:sz w:val="32"/>
          <w:szCs w:val="32"/>
          <w:lang w:val="en-US" w:eastAsia="zh-CN"/>
        </w:rPr>
        <w:t>三、供货时间、地点及方式：</w:t>
      </w:r>
    </w:p>
    <w:p w14:paraId="477B0F3D">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eastAsia"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1、采购方</w:t>
      </w:r>
      <w:r>
        <w:rPr>
          <w:rFonts w:hint="eastAsia" w:ascii="方正仿宋_GB2312" w:hAnsi="方正仿宋_GB2312" w:eastAsia="方正仿宋_GB2312" w:cs="方正仿宋_GB2312"/>
          <w:bCs/>
          <w:color w:val="auto"/>
          <w:kern w:val="0"/>
          <w:sz w:val="32"/>
          <w:szCs w:val="32"/>
          <w:highlight w:val="none"/>
        </w:rPr>
        <w:t>提供</w:t>
      </w:r>
      <w:r>
        <w:rPr>
          <w:rFonts w:hint="eastAsia" w:ascii="方正仿宋_GB2312" w:hAnsi="方正仿宋_GB2312" w:eastAsia="方正仿宋_GB2312" w:cs="方正仿宋_GB2312"/>
          <w:bCs/>
          <w:color w:val="auto"/>
          <w:kern w:val="0"/>
          <w:sz w:val="32"/>
          <w:szCs w:val="32"/>
          <w:highlight w:val="none"/>
          <w:lang w:val="en-US" w:eastAsia="zh-CN"/>
        </w:rPr>
        <w:t>货物</w:t>
      </w:r>
      <w:r>
        <w:rPr>
          <w:rFonts w:hint="eastAsia" w:ascii="方正仿宋_GB2312" w:hAnsi="方正仿宋_GB2312" w:eastAsia="方正仿宋_GB2312" w:cs="方正仿宋_GB2312"/>
          <w:bCs/>
          <w:color w:val="auto"/>
          <w:kern w:val="0"/>
          <w:sz w:val="32"/>
          <w:szCs w:val="32"/>
          <w:highlight w:val="none"/>
        </w:rPr>
        <w:t>清单后</w:t>
      </w:r>
      <w:r>
        <w:rPr>
          <w:rFonts w:hint="eastAsia" w:ascii="方正仿宋_GB2312" w:hAnsi="方正仿宋_GB2312" w:eastAsia="方正仿宋_GB2312" w:cs="方正仿宋_GB2312"/>
          <w:bCs/>
          <w:color w:val="auto"/>
          <w:kern w:val="0"/>
          <w:sz w:val="32"/>
          <w:szCs w:val="32"/>
          <w:highlight w:val="none"/>
          <w:lang w:eastAsia="zh-CN"/>
        </w:rPr>
        <w:t>，供应商</w:t>
      </w:r>
      <w:r>
        <w:rPr>
          <w:rFonts w:hint="eastAsia" w:ascii="方正仿宋_GB2312" w:hAnsi="方正仿宋_GB2312" w:eastAsia="方正仿宋_GB2312" w:cs="方正仿宋_GB2312"/>
          <w:bCs/>
          <w:color w:val="auto"/>
          <w:kern w:val="0"/>
          <w:sz w:val="32"/>
          <w:szCs w:val="32"/>
          <w:highlight w:val="none"/>
          <w:lang w:val="en-US" w:eastAsia="zh-CN"/>
        </w:rPr>
        <w:t>需按采购方要求时间</w:t>
      </w:r>
      <w:r>
        <w:rPr>
          <w:rFonts w:hint="eastAsia" w:ascii="方正仿宋_GB2312" w:hAnsi="方正仿宋_GB2312" w:eastAsia="方正仿宋_GB2312" w:cs="方正仿宋_GB2312"/>
          <w:bCs/>
          <w:color w:val="auto"/>
          <w:kern w:val="0"/>
          <w:sz w:val="32"/>
          <w:szCs w:val="32"/>
          <w:highlight w:val="none"/>
        </w:rPr>
        <w:t>将货物配送至</w:t>
      </w:r>
      <w:r>
        <w:rPr>
          <w:rFonts w:hint="eastAsia" w:ascii="方正仿宋_GB2312" w:hAnsi="方正仿宋_GB2312" w:eastAsia="方正仿宋_GB2312" w:cs="方正仿宋_GB2312"/>
          <w:bCs/>
          <w:color w:val="auto"/>
          <w:kern w:val="0"/>
          <w:sz w:val="32"/>
          <w:szCs w:val="32"/>
          <w:highlight w:val="none"/>
          <w:lang w:val="en-US" w:eastAsia="zh-CN"/>
        </w:rPr>
        <w:t>采购方指定食堂或其他地点；</w:t>
      </w:r>
    </w:p>
    <w:p w14:paraId="3D13E965">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leftChars="0" w:firstLine="640" w:firstLineChars="200"/>
        <w:textAlignment w:val="baseline"/>
        <w:outlineLvl w:val="9"/>
        <w:rPr>
          <w:rFonts w:hint="eastAsia" w:ascii="方正仿宋_GB2312" w:hAnsi="方正仿宋_GB2312" w:eastAsia="方正仿宋_GB2312" w:cs="方正仿宋_GB2312"/>
          <w:bCs/>
          <w:color w:val="auto"/>
          <w:kern w:val="0"/>
          <w:sz w:val="32"/>
          <w:szCs w:val="32"/>
          <w:highlight w:val="none"/>
          <w:lang w:val="en-US" w:eastAsia="zh-CN"/>
        </w:rPr>
      </w:pPr>
      <w:r>
        <w:rPr>
          <w:rFonts w:hint="eastAsia" w:ascii="方正仿宋_GB2312" w:hAnsi="方正仿宋_GB2312" w:eastAsia="方正仿宋_GB2312" w:cs="方正仿宋_GB2312"/>
          <w:bCs/>
          <w:color w:val="auto"/>
          <w:kern w:val="0"/>
          <w:sz w:val="32"/>
          <w:szCs w:val="32"/>
          <w:highlight w:val="none"/>
          <w:lang w:val="en-US" w:eastAsia="zh-CN"/>
        </w:rPr>
        <w:t>2、供应商</w:t>
      </w:r>
      <w:r>
        <w:rPr>
          <w:rFonts w:hint="eastAsia" w:ascii="方正仿宋_GB2312" w:hAnsi="方正仿宋_GB2312" w:eastAsia="方正仿宋_GB2312" w:cs="方正仿宋_GB2312"/>
          <w:bCs/>
          <w:color w:val="auto"/>
          <w:kern w:val="0"/>
          <w:sz w:val="32"/>
          <w:szCs w:val="32"/>
          <w:highlight w:val="none"/>
        </w:rPr>
        <w:t>按</w:t>
      </w:r>
      <w:r>
        <w:rPr>
          <w:rFonts w:hint="eastAsia" w:ascii="方正仿宋_GB2312" w:hAnsi="方正仿宋_GB2312" w:eastAsia="方正仿宋_GB2312" w:cs="方正仿宋_GB2312"/>
          <w:bCs/>
          <w:color w:val="auto"/>
          <w:kern w:val="0"/>
          <w:sz w:val="32"/>
          <w:szCs w:val="32"/>
          <w:highlight w:val="none"/>
          <w:lang w:val="en-US" w:eastAsia="zh-CN"/>
        </w:rPr>
        <w:t>采购方</w:t>
      </w:r>
      <w:r>
        <w:rPr>
          <w:rFonts w:hint="eastAsia" w:ascii="方正仿宋_GB2312" w:hAnsi="方正仿宋_GB2312" w:eastAsia="方正仿宋_GB2312" w:cs="方正仿宋_GB2312"/>
          <w:bCs/>
          <w:color w:val="auto"/>
          <w:kern w:val="0"/>
          <w:sz w:val="32"/>
          <w:szCs w:val="32"/>
          <w:highlight w:val="none"/>
        </w:rPr>
        <w:t>需求分批次</w:t>
      </w:r>
      <w:r>
        <w:rPr>
          <w:rFonts w:hint="eastAsia" w:ascii="方正仿宋_GB2312" w:hAnsi="方正仿宋_GB2312" w:eastAsia="方正仿宋_GB2312" w:cs="方正仿宋_GB2312"/>
          <w:bCs/>
          <w:color w:val="auto"/>
          <w:kern w:val="0"/>
          <w:sz w:val="32"/>
          <w:szCs w:val="32"/>
          <w:highlight w:val="none"/>
          <w:lang w:val="en-US" w:eastAsia="zh-CN"/>
        </w:rPr>
        <w:t>进行</w:t>
      </w:r>
      <w:r>
        <w:rPr>
          <w:rFonts w:hint="eastAsia" w:ascii="方正仿宋_GB2312" w:hAnsi="方正仿宋_GB2312" w:eastAsia="方正仿宋_GB2312" w:cs="方正仿宋_GB2312"/>
          <w:bCs/>
          <w:color w:val="auto"/>
          <w:kern w:val="0"/>
          <w:sz w:val="32"/>
          <w:szCs w:val="32"/>
          <w:highlight w:val="none"/>
        </w:rPr>
        <w:t>供货，</w:t>
      </w:r>
      <w:r>
        <w:rPr>
          <w:rFonts w:hint="eastAsia" w:ascii="方正仿宋_GB2312" w:hAnsi="方正仿宋_GB2312" w:eastAsia="方正仿宋_GB2312" w:cs="方正仿宋_GB2312"/>
          <w:bCs/>
          <w:color w:val="auto"/>
          <w:kern w:val="0"/>
          <w:sz w:val="32"/>
          <w:szCs w:val="32"/>
          <w:highlight w:val="none"/>
          <w:lang w:eastAsia="zh-CN"/>
        </w:rPr>
        <w:t>采购方</w:t>
      </w:r>
      <w:r>
        <w:rPr>
          <w:rFonts w:hint="eastAsia" w:ascii="方正仿宋_GB2312" w:hAnsi="方正仿宋_GB2312" w:eastAsia="方正仿宋_GB2312" w:cs="方正仿宋_GB2312"/>
          <w:bCs/>
          <w:color w:val="auto"/>
          <w:kern w:val="0"/>
          <w:sz w:val="32"/>
          <w:szCs w:val="32"/>
          <w:highlight w:val="none"/>
        </w:rPr>
        <w:t>给供应商</w:t>
      </w:r>
      <w:r>
        <w:rPr>
          <w:rFonts w:hint="eastAsia" w:ascii="方正仿宋_GB2312" w:hAnsi="方正仿宋_GB2312" w:eastAsia="方正仿宋_GB2312" w:cs="方正仿宋_GB2312"/>
          <w:bCs/>
          <w:color w:val="auto"/>
          <w:kern w:val="0"/>
          <w:sz w:val="32"/>
          <w:szCs w:val="32"/>
          <w:highlight w:val="none"/>
          <w:lang w:val="en-US" w:eastAsia="zh-CN"/>
        </w:rPr>
        <w:t>提前三天</w:t>
      </w:r>
      <w:r>
        <w:rPr>
          <w:rFonts w:hint="eastAsia" w:ascii="方正仿宋_GB2312" w:hAnsi="方正仿宋_GB2312" w:eastAsia="方正仿宋_GB2312" w:cs="方正仿宋_GB2312"/>
          <w:bCs/>
          <w:color w:val="auto"/>
          <w:kern w:val="0"/>
          <w:sz w:val="32"/>
          <w:szCs w:val="32"/>
          <w:highlight w:val="none"/>
        </w:rPr>
        <w:t>提供</w:t>
      </w:r>
      <w:r>
        <w:rPr>
          <w:rFonts w:hint="eastAsia" w:ascii="方正仿宋_GB2312" w:hAnsi="方正仿宋_GB2312" w:eastAsia="方正仿宋_GB2312" w:cs="方正仿宋_GB2312"/>
          <w:bCs/>
          <w:color w:val="auto"/>
          <w:kern w:val="0"/>
          <w:sz w:val="32"/>
          <w:szCs w:val="32"/>
          <w:highlight w:val="none"/>
          <w:lang w:val="en-US" w:eastAsia="zh-CN"/>
        </w:rPr>
        <w:t>所需物资</w:t>
      </w:r>
      <w:r>
        <w:rPr>
          <w:rFonts w:hint="eastAsia" w:ascii="方正仿宋_GB2312" w:hAnsi="方正仿宋_GB2312" w:eastAsia="方正仿宋_GB2312" w:cs="方正仿宋_GB2312"/>
          <w:bCs/>
          <w:color w:val="auto"/>
          <w:kern w:val="0"/>
          <w:sz w:val="32"/>
          <w:szCs w:val="32"/>
          <w:highlight w:val="none"/>
        </w:rPr>
        <w:t>的采购清单，供应商</w:t>
      </w:r>
      <w:r>
        <w:rPr>
          <w:rFonts w:hint="eastAsia" w:ascii="方正仿宋_GB2312" w:hAnsi="方正仿宋_GB2312" w:eastAsia="方正仿宋_GB2312" w:cs="方正仿宋_GB2312"/>
          <w:bCs/>
          <w:color w:val="auto"/>
          <w:kern w:val="0"/>
          <w:sz w:val="32"/>
          <w:szCs w:val="32"/>
          <w:highlight w:val="none"/>
          <w:lang w:val="en-US" w:eastAsia="zh-CN"/>
        </w:rPr>
        <w:t>应按时保质保量送至采购方指定地点，不得以无理要求或理由推脱、拖延等；</w:t>
      </w:r>
    </w:p>
    <w:p w14:paraId="42FF45A3">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bookmarkStart w:id="3" w:name="_Toc513388055"/>
      <w:bookmarkStart w:id="4" w:name="_Toc513657228"/>
      <w:bookmarkStart w:id="5" w:name="_Toc12494_WPSOffice_Level2"/>
      <w:r>
        <w:rPr>
          <w:rFonts w:hint="eastAsia" w:ascii="方正公文楷体" w:hAnsi="方正公文楷体" w:eastAsia="方正公文楷体" w:cs="方正公文楷体"/>
          <w:b w:val="0"/>
          <w:bCs w:val="0"/>
          <w:color w:val="auto"/>
          <w:sz w:val="32"/>
          <w:szCs w:val="32"/>
          <w:lang w:val="en-US" w:eastAsia="zh-CN"/>
        </w:rPr>
        <w:t>四、配送人员及保密要求</w:t>
      </w:r>
      <w:bookmarkEnd w:id="3"/>
      <w:bookmarkEnd w:id="4"/>
      <w:bookmarkEnd w:id="5"/>
      <w:r>
        <w:rPr>
          <w:rFonts w:hint="eastAsia" w:ascii="方正公文楷体" w:hAnsi="方正公文楷体" w:eastAsia="方正公文楷体" w:cs="方正公文楷体"/>
          <w:b w:val="0"/>
          <w:bCs w:val="0"/>
          <w:color w:val="auto"/>
          <w:sz w:val="32"/>
          <w:szCs w:val="32"/>
          <w:lang w:val="en-US" w:eastAsia="zh-CN"/>
        </w:rPr>
        <w:t>：</w:t>
      </w:r>
    </w:p>
    <w:p w14:paraId="7C7C25E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1、供应商在合作期间必须保证有2名以上的固定司机，负责项目货物订单、运送、质量跟踪及验收等工作，期间不得随意更换，且在合同签订前供应方需提供司机个人身份信息，对2名或以上的司机进行</w:t>
      </w:r>
      <w:r>
        <w:rPr>
          <w:rFonts w:hint="eastAsia" w:ascii="方正仿宋_GB2312" w:hAnsi="方正仿宋_GB2312" w:eastAsia="方正仿宋_GB2312" w:cs="方正仿宋_GB2312"/>
          <w:b w:val="0"/>
          <w:bCs/>
          <w:color w:val="auto"/>
          <w:kern w:val="0"/>
          <w:sz w:val="32"/>
          <w:szCs w:val="32"/>
          <w:highlight w:val="none"/>
          <w:u w:val="wave"/>
          <w:lang w:val="en-US" w:eastAsia="zh-CN"/>
        </w:rPr>
        <w:t>无犯罪记录政治审查</w:t>
      </w:r>
      <w:r>
        <w:rPr>
          <w:rFonts w:hint="eastAsia" w:ascii="方正仿宋_GB2312" w:hAnsi="方正仿宋_GB2312" w:eastAsia="方正仿宋_GB2312" w:cs="方正仿宋_GB2312"/>
          <w:b w:val="0"/>
          <w:bCs/>
          <w:color w:val="auto"/>
          <w:kern w:val="0"/>
          <w:sz w:val="32"/>
          <w:szCs w:val="32"/>
          <w:highlight w:val="none"/>
          <w:lang w:val="en-US" w:eastAsia="zh-CN"/>
        </w:rPr>
        <w:t>，提供纸质版证明转交采购方。</w:t>
      </w:r>
    </w:p>
    <w:p w14:paraId="11ADD37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2、各供应商在合作期间必须保证有2名固定人员，负责项目报账、后期服务等工作顺利及时的完成。</w:t>
      </w:r>
    </w:p>
    <w:p w14:paraId="02ACD223">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bookmarkStart w:id="6" w:name="_Toc256000021"/>
      <w:bookmarkStart w:id="7" w:name="_Toc6335_WPSOffice_Level2"/>
      <w:r>
        <w:rPr>
          <w:rFonts w:hint="eastAsia" w:ascii="方正公文楷体" w:hAnsi="方正公文楷体" w:eastAsia="方正公文楷体" w:cs="方正公文楷体"/>
          <w:b w:val="0"/>
          <w:bCs w:val="0"/>
          <w:color w:val="auto"/>
          <w:sz w:val="32"/>
          <w:szCs w:val="32"/>
          <w:lang w:val="en-US" w:eastAsia="zh-CN"/>
        </w:rPr>
        <w:t>五、投标报价</w:t>
      </w:r>
      <w:bookmarkEnd w:id="6"/>
      <w:bookmarkEnd w:id="7"/>
    </w:p>
    <w:p w14:paraId="6D9CE99B">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1、有效报价范围：供应商统一对本项目报价，</w:t>
      </w:r>
      <w:r>
        <w:rPr>
          <w:rFonts w:hint="eastAsia" w:ascii="方正仿宋_GB2312" w:hAnsi="方正仿宋_GB2312" w:eastAsia="方正仿宋_GB2312" w:cs="方正仿宋_GB2312"/>
          <w:color w:val="auto"/>
          <w:sz w:val="32"/>
          <w:szCs w:val="32"/>
          <w:highlight w:val="none"/>
          <w:lang w:eastAsia="zh-CN"/>
        </w:rPr>
        <w:t>货物报价不得超过附件控制价，</w:t>
      </w:r>
      <w:r>
        <w:rPr>
          <w:rFonts w:hint="eastAsia" w:ascii="方正仿宋_GB2312" w:hAnsi="方正仿宋_GB2312" w:eastAsia="方正仿宋_GB2312" w:cs="方正仿宋_GB2312"/>
          <w:color w:val="auto"/>
          <w:sz w:val="32"/>
          <w:szCs w:val="32"/>
          <w:highlight w:val="none"/>
        </w:rPr>
        <w:t>不接受有选择性报价</w:t>
      </w:r>
      <w:r>
        <w:rPr>
          <w:rFonts w:hint="eastAsia" w:ascii="方正仿宋_GB2312" w:hAnsi="方正仿宋_GB2312" w:eastAsia="方正仿宋_GB2312" w:cs="方正仿宋_GB2312"/>
          <w:color w:val="auto"/>
          <w:sz w:val="32"/>
          <w:szCs w:val="32"/>
          <w:highlight w:val="none"/>
          <w:lang w:eastAsia="zh-CN"/>
        </w:rPr>
        <w:t>；</w:t>
      </w:r>
    </w:p>
    <w:p w14:paraId="1C4E2FB5">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2、本项目报价为一揽子报价，包括本项目所有服务内容费用及相关利润、人工费、税金、福利、运送、退换、经营成本等</w:t>
      </w:r>
      <w:r>
        <w:rPr>
          <w:rFonts w:hint="eastAsia" w:ascii="方正仿宋_GB2312" w:hAnsi="方正仿宋_GB2312" w:eastAsia="方正仿宋_GB2312" w:cs="方正仿宋_GB2312"/>
          <w:color w:val="auto"/>
          <w:sz w:val="32"/>
          <w:szCs w:val="32"/>
          <w:highlight w:val="none"/>
          <w:lang w:eastAsia="zh-CN"/>
        </w:rPr>
        <w:t>全部</w:t>
      </w:r>
      <w:r>
        <w:rPr>
          <w:rFonts w:hint="eastAsia" w:ascii="方正仿宋_GB2312" w:hAnsi="方正仿宋_GB2312" w:eastAsia="方正仿宋_GB2312" w:cs="方正仿宋_GB2312"/>
          <w:color w:val="auto"/>
          <w:sz w:val="32"/>
          <w:szCs w:val="32"/>
          <w:highlight w:val="none"/>
        </w:rPr>
        <w:t>费用，</w:t>
      </w:r>
      <w:r>
        <w:rPr>
          <w:rFonts w:hint="eastAsia" w:ascii="方正仿宋_GB2312" w:hAnsi="方正仿宋_GB2312" w:eastAsia="方正仿宋_GB2312" w:cs="方正仿宋_GB2312"/>
          <w:color w:val="auto"/>
          <w:sz w:val="32"/>
          <w:szCs w:val="32"/>
          <w:highlight w:val="none"/>
          <w:lang w:eastAsia="zh-CN"/>
        </w:rPr>
        <w:t>供应商不得另行主张或索要任何费用，除非合同另有约定；</w:t>
      </w:r>
    </w:p>
    <w:p w14:paraId="6B62DD80">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3、</w:t>
      </w:r>
      <w:r>
        <w:rPr>
          <w:rFonts w:hint="eastAsia" w:ascii="方正仿宋_GB2312" w:hAnsi="方正仿宋_GB2312" w:eastAsia="方正仿宋_GB2312" w:cs="方正仿宋_GB2312"/>
          <w:color w:val="auto"/>
          <w:sz w:val="32"/>
          <w:szCs w:val="32"/>
          <w:highlight w:val="none"/>
          <w:lang w:eastAsia="zh-CN"/>
        </w:rPr>
        <w:t>本项目采用</w:t>
      </w:r>
      <w:r>
        <w:rPr>
          <w:rFonts w:hint="eastAsia" w:ascii="方正仿宋_GB2312" w:hAnsi="方正仿宋_GB2312" w:eastAsia="方正仿宋_GB2312" w:cs="方正仿宋_GB2312"/>
          <w:color w:val="auto"/>
          <w:sz w:val="32"/>
          <w:szCs w:val="32"/>
          <w:highlight w:val="none"/>
          <w:lang w:val="en-US" w:eastAsia="zh-CN"/>
        </w:rPr>
        <w:t>固定</w:t>
      </w:r>
      <w:r>
        <w:rPr>
          <w:rFonts w:hint="eastAsia" w:ascii="方正仿宋_GB2312" w:hAnsi="方正仿宋_GB2312" w:eastAsia="方正仿宋_GB2312" w:cs="方正仿宋_GB2312"/>
          <w:color w:val="auto"/>
          <w:sz w:val="32"/>
          <w:szCs w:val="32"/>
          <w:highlight w:val="none"/>
          <w:u w:val="wave"/>
          <w:lang w:val="en-US" w:eastAsia="zh-CN"/>
        </w:rPr>
        <w:t>下浮率，</w:t>
      </w:r>
      <w:r>
        <w:rPr>
          <w:rFonts w:hint="eastAsia" w:ascii="方正仿宋_GB2312" w:hAnsi="方正仿宋_GB2312" w:eastAsia="方正仿宋_GB2312" w:cs="方正仿宋_GB2312"/>
          <w:color w:val="auto"/>
          <w:sz w:val="32"/>
          <w:szCs w:val="32"/>
          <w:highlight w:val="none"/>
          <w:lang w:eastAsia="zh-CN"/>
        </w:rPr>
        <w:t>(货物价格满足质量标准的前提下进行下浮）</w:t>
      </w:r>
    </w:p>
    <w:p w14:paraId="43DFF9C1">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4、在执行合同期间，供应商不得分包或转包！</w:t>
      </w:r>
    </w:p>
    <w:p w14:paraId="15153716">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bookmarkStart w:id="8" w:name="_Toc27978_WPSOffice_Level2"/>
      <w:bookmarkStart w:id="9" w:name="_Toc513657225"/>
      <w:bookmarkStart w:id="10" w:name="_Toc3753"/>
      <w:bookmarkStart w:id="11" w:name="_Toc513388052"/>
      <w:r>
        <w:rPr>
          <w:rFonts w:hint="eastAsia" w:ascii="方正公文楷体" w:hAnsi="方正公文楷体" w:eastAsia="方正公文楷体" w:cs="方正公文楷体"/>
          <w:b w:val="0"/>
          <w:bCs w:val="0"/>
          <w:color w:val="auto"/>
          <w:sz w:val="32"/>
          <w:szCs w:val="32"/>
          <w:lang w:val="en-US" w:eastAsia="zh-CN"/>
        </w:rPr>
        <w:t>六、配送要求及标准</w:t>
      </w:r>
      <w:bookmarkEnd w:id="8"/>
    </w:p>
    <w:p w14:paraId="3B3CF30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供应商提供的货物，必须符合《中华人民共和国质量法》的有关规定，符合其提供产品的产品文件规定，符合有关《食品卫生法》的规定，符合国家相应的质量标准、符合国家检验、检疫的规定，取得了国家相关部门颁布制定的商品检验、检疫、卫生报告。供应商应按采购方要求提供货物随车检验检疫报告等附件材料，采购方有权不定期要求供应商到采购单位指定的检疫、检验部门进行检疫、检验，产生的费用由配送商自理。</w:t>
      </w:r>
    </w:p>
    <w:p w14:paraId="76E76E1A">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9"/>
        <w:rPr>
          <w:rFonts w:hint="eastAsia" w:ascii="方正仿宋_GB2312" w:hAnsi="方正仿宋_GB2312" w:eastAsia="方正仿宋_GB2312" w:cs="方正仿宋_GB2312"/>
          <w:b/>
          <w:color w:val="auto"/>
          <w:sz w:val="32"/>
          <w:szCs w:val="32"/>
          <w:highlight w:val="none"/>
        </w:rPr>
      </w:pPr>
      <w:bookmarkStart w:id="12" w:name="_Toc28205_WPSOffice_Level2"/>
      <w:r>
        <w:rPr>
          <w:rFonts w:hint="eastAsia" w:ascii="方正公文楷体" w:hAnsi="方正公文楷体" w:eastAsia="方正公文楷体" w:cs="方正公文楷体"/>
          <w:b w:val="0"/>
          <w:bCs w:val="0"/>
          <w:color w:val="auto"/>
          <w:sz w:val="32"/>
          <w:szCs w:val="32"/>
          <w:lang w:val="en-US" w:eastAsia="zh-CN"/>
        </w:rPr>
        <w:t>七</w:t>
      </w:r>
      <w:r>
        <w:rPr>
          <w:rFonts w:hint="eastAsia" w:ascii="方正公文楷体" w:hAnsi="方正公文楷体" w:eastAsia="方正公文楷体" w:cs="方正公文楷体"/>
          <w:b w:val="0"/>
          <w:bCs w:val="0"/>
          <w:color w:val="auto"/>
          <w:sz w:val="32"/>
          <w:szCs w:val="32"/>
          <w:lang w:eastAsia="zh-CN"/>
        </w:rPr>
        <w:t>、运输</w:t>
      </w:r>
      <w:r>
        <w:rPr>
          <w:rFonts w:hint="eastAsia" w:ascii="方正公文楷体" w:hAnsi="方正公文楷体" w:eastAsia="方正公文楷体" w:cs="方正公文楷体"/>
          <w:b w:val="0"/>
          <w:bCs w:val="0"/>
          <w:color w:val="auto"/>
          <w:sz w:val="32"/>
          <w:szCs w:val="32"/>
          <w:lang w:val="en-US" w:eastAsia="zh-CN"/>
        </w:rPr>
        <w:t>方式及</w:t>
      </w:r>
      <w:r>
        <w:rPr>
          <w:rFonts w:hint="eastAsia" w:ascii="方正公文楷体" w:hAnsi="方正公文楷体" w:eastAsia="方正公文楷体" w:cs="方正公文楷体"/>
          <w:b w:val="0"/>
          <w:bCs w:val="0"/>
          <w:color w:val="auto"/>
          <w:sz w:val="32"/>
          <w:szCs w:val="32"/>
          <w:lang w:eastAsia="zh-CN"/>
        </w:rPr>
        <w:t>工具要求</w:t>
      </w:r>
      <w:r>
        <w:rPr>
          <w:rFonts w:hint="eastAsia" w:ascii="方正仿宋_GB2312" w:hAnsi="方正仿宋_GB2312" w:eastAsia="方正仿宋_GB2312" w:cs="方正仿宋_GB2312"/>
          <w:b/>
          <w:color w:val="auto"/>
          <w:sz w:val="32"/>
          <w:szCs w:val="32"/>
          <w:highlight w:val="none"/>
        </w:rPr>
        <w:t>：</w:t>
      </w:r>
      <w:bookmarkEnd w:id="12"/>
    </w:p>
    <w:p w14:paraId="1B10087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val="0"/>
          <w:color w:val="auto"/>
          <w:sz w:val="32"/>
          <w:szCs w:val="32"/>
          <w:highlight w:val="yellow"/>
        </w:rPr>
      </w:pPr>
      <w:r>
        <w:rPr>
          <w:rFonts w:hint="eastAsia" w:ascii="方正仿宋_GB2312" w:hAnsi="方正仿宋_GB2312" w:eastAsia="方正仿宋_GB2312" w:cs="方正仿宋_GB2312"/>
          <w:b w:val="0"/>
          <w:bCs/>
          <w:color w:val="auto"/>
          <w:kern w:val="0"/>
          <w:sz w:val="32"/>
          <w:szCs w:val="32"/>
          <w:highlight w:val="none"/>
          <w:lang w:val="en-US" w:eastAsia="zh-CN"/>
        </w:rPr>
        <w:t>1.运输方式为公路运输，供应商需具备箱式冷藏车3辆以上，用以运输货物，车辆使用年限一般不得超过10年，且必须保证车辆进入采购方单位或场地时车况良好，如车辆在未完成配送完成前出现故障，均由供应商承担相应责任。（同时需提供车辆租赁合同或购买合同以及车辆正面、侧面照片）</w:t>
      </w:r>
      <w:bookmarkEnd w:id="9"/>
      <w:bookmarkEnd w:id="10"/>
      <w:bookmarkEnd w:id="11"/>
      <w:bookmarkStart w:id="13" w:name="_Toc25092_WPSOffice_Level2"/>
      <w:bookmarkStart w:id="14" w:name="_Toc513388053"/>
      <w:bookmarkStart w:id="15" w:name="_Toc256000022"/>
      <w:bookmarkStart w:id="16" w:name="_Toc17517"/>
      <w:bookmarkStart w:id="17" w:name="_Toc513657226"/>
    </w:p>
    <w:bookmarkEnd w:id="13"/>
    <w:bookmarkEnd w:id="14"/>
    <w:bookmarkEnd w:id="15"/>
    <w:bookmarkEnd w:id="16"/>
    <w:bookmarkEnd w:id="17"/>
    <w:p w14:paraId="31765BB4">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jc w:val="left"/>
        <w:textAlignment w:val="baseline"/>
        <w:outlineLvl w:val="9"/>
        <w:rPr>
          <w:rFonts w:hint="eastAsia" w:ascii="方正仿宋_GB2312" w:hAnsi="方正仿宋_GB2312" w:eastAsia="方正仿宋_GB2312" w:cs="方正仿宋_GB2312"/>
          <w:b/>
          <w:bCs/>
          <w:color w:val="auto"/>
          <w:sz w:val="32"/>
          <w:szCs w:val="32"/>
          <w:lang w:val="en-US" w:eastAsia="zh-CN"/>
        </w:rPr>
      </w:pPr>
      <w:bookmarkStart w:id="18" w:name="_Toc9590"/>
      <w:bookmarkStart w:id="19" w:name="_Toc31031_WPSOffice_Level2"/>
      <w:r>
        <w:rPr>
          <w:rFonts w:hint="eastAsia" w:ascii="方正仿宋_GB2312" w:hAnsi="方正仿宋_GB2312" w:eastAsia="方正仿宋_GB2312" w:cs="方正仿宋_GB2312"/>
          <w:b/>
          <w:bCs/>
          <w:color w:val="auto"/>
          <w:sz w:val="32"/>
          <w:szCs w:val="32"/>
          <w:lang w:val="en-US" w:eastAsia="zh-CN"/>
        </w:rPr>
        <w:t>八</w:t>
      </w:r>
      <w:r>
        <w:rPr>
          <w:rFonts w:hint="eastAsia" w:ascii="方正仿宋_GB2312" w:hAnsi="方正仿宋_GB2312" w:eastAsia="方正仿宋_GB2312" w:cs="方正仿宋_GB2312"/>
          <w:b/>
          <w:bCs/>
          <w:color w:val="auto"/>
          <w:sz w:val="32"/>
          <w:szCs w:val="32"/>
        </w:rPr>
        <w:t>、供货要求及验收</w:t>
      </w:r>
      <w:bookmarkEnd w:id="18"/>
      <w:bookmarkEnd w:id="19"/>
      <w:r>
        <w:rPr>
          <w:rFonts w:hint="eastAsia" w:ascii="方正仿宋_GB2312" w:hAnsi="方正仿宋_GB2312" w:eastAsia="方正仿宋_GB2312" w:cs="方正仿宋_GB2312"/>
          <w:b/>
          <w:bCs/>
          <w:color w:val="auto"/>
          <w:sz w:val="32"/>
          <w:szCs w:val="32"/>
          <w:lang w:val="en-US" w:eastAsia="zh-CN"/>
        </w:rPr>
        <w:t>标准</w:t>
      </w:r>
    </w:p>
    <w:p w14:paraId="05506AC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一）货物验收的基本流程。供货商按照采购方要求的时间，将所供应的货物等送至指定地点后，应与指定联系人提前联系，并与验收人员对照由供货商提供的配送单据共同验收、共同签字、共同确认，货物等配送原始凭证一式三联，建制单位、配送商、采购单位各执一联，作为经费结算的重要依据。</w:t>
      </w:r>
    </w:p>
    <w:p w14:paraId="1267273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（二）货物验收的标准要求。供货商配送的货物等必须符合招标文件、投标文件、国家以及行业的相关质量标准要求，供应商应按照采购方要求，定期对所供货物进行农残检测，出具相关证明。</w:t>
      </w:r>
    </w:p>
    <w:p w14:paraId="1A0C0B0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1、由采购单位验收人员在货物送达时按标准、数量、质量等方面内容进行验收并签字。若货物数量与清单不相符，或者货物包装、品种、规格等不符合要求，招标单位有权退货要求供货商按期限内补齐货物，供货商实际交货时间以最终补齐货物时间为准；</w:t>
      </w:r>
    </w:p>
    <w:p w14:paraId="2BB11F6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2、对变质过期、霉变、生虫、污秽不结、混有异物的货物采购方有权拒绝签字验收，并予以退回，并追究相关违约责任。</w:t>
      </w:r>
    </w:p>
    <w:p w14:paraId="6A0CE065">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b w:val="0"/>
          <w:bCs/>
          <w:color w:val="auto"/>
          <w:kern w:val="0"/>
          <w:sz w:val="32"/>
          <w:szCs w:val="32"/>
          <w:highlight w:val="none"/>
          <w:lang w:val="en-US" w:eastAsia="zh-CN"/>
        </w:rPr>
      </w:pPr>
      <w:r>
        <w:rPr>
          <w:rFonts w:hint="eastAsia" w:ascii="方正仿宋_GB2312" w:hAnsi="方正仿宋_GB2312" w:eastAsia="方正仿宋_GB2312" w:cs="方正仿宋_GB2312"/>
          <w:b w:val="0"/>
          <w:bCs/>
          <w:color w:val="auto"/>
          <w:kern w:val="0"/>
          <w:sz w:val="32"/>
          <w:szCs w:val="32"/>
          <w:highlight w:val="none"/>
          <w:lang w:val="en-US" w:eastAsia="zh-CN"/>
        </w:rPr>
        <w:t>3、货物验收签字确认前，货物的丢失、损坏等情况，均由供货商负责承担全部责任。</w:t>
      </w:r>
    </w:p>
    <w:p w14:paraId="7AAA35F9">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lang w:val="en-US" w:eastAsia="zh-CN"/>
        </w:rPr>
      </w:pPr>
      <w:bookmarkStart w:id="20" w:name="_Toc20454_WPSOffice_Level2"/>
      <w:bookmarkStart w:id="21" w:name="_Toc256000024"/>
      <w:bookmarkStart w:id="22" w:name="_Toc513388056"/>
      <w:bookmarkStart w:id="23" w:name="_Toc513657229"/>
      <w:bookmarkStart w:id="24" w:name="_Toc24193"/>
      <w:r>
        <w:rPr>
          <w:rFonts w:hint="eastAsia" w:ascii="方正公文楷体" w:hAnsi="方正公文楷体" w:eastAsia="方正公文楷体" w:cs="方正公文楷体"/>
          <w:b w:val="0"/>
          <w:bCs w:val="0"/>
          <w:color w:val="auto"/>
          <w:sz w:val="32"/>
          <w:szCs w:val="32"/>
          <w:lang w:eastAsia="zh-CN"/>
        </w:rPr>
        <w:t>九、服务</w:t>
      </w:r>
      <w:bookmarkEnd w:id="20"/>
      <w:bookmarkEnd w:id="21"/>
      <w:bookmarkEnd w:id="22"/>
      <w:bookmarkEnd w:id="23"/>
      <w:bookmarkEnd w:id="24"/>
      <w:r>
        <w:rPr>
          <w:rFonts w:hint="eastAsia" w:ascii="方正公文楷体" w:hAnsi="方正公文楷体" w:eastAsia="方正公文楷体" w:cs="方正公文楷体"/>
          <w:b w:val="0"/>
          <w:bCs w:val="0"/>
          <w:color w:val="auto"/>
          <w:sz w:val="32"/>
          <w:szCs w:val="32"/>
          <w:lang w:val="en-US" w:eastAsia="zh-CN"/>
        </w:rPr>
        <w:t>期限</w:t>
      </w:r>
    </w:p>
    <w:p w14:paraId="68D9B149">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kern w:val="0"/>
          <w:sz w:val="32"/>
          <w:szCs w:val="32"/>
          <w:lang w:eastAsia="zh-CN"/>
        </w:rPr>
      </w:pPr>
      <w:r>
        <w:rPr>
          <w:rFonts w:hint="eastAsia" w:ascii="方正仿宋_GB2312" w:hAnsi="方正仿宋_GB2312" w:eastAsia="方正仿宋_GB2312" w:cs="方正仿宋_GB2312"/>
          <w:color w:val="auto"/>
          <w:sz w:val="32"/>
          <w:szCs w:val="32"/>
        </w:rPr>
        <w:t>1、服务期限：</w:t>
      </w:r>
      <w:r>
        <w:rPr>
          <w:rFonts w:hint="eastAsia" w:ascii="方正仿宋_GB2312" w:hAnsi="方正仿宋_GB2312" w:eastAsia="方正仿宋_GB2312" w:cs="方正仿宋_GB2312"/>
          <w:color w:val="auto"/>
          <w:kern w:val="0"/>
          <w:sz w:val="32"/>
          <w:szCs w:val="32"/>
        </w:rPr>
        <w:t>1年</w:t>
      </w:r>
      <w:r>
        <w:rPr>
          <w:rFonts w:hint="eastAsia" w:ascii="方正仿宋_GB2312" w:hAnsi="方正仿宋_GB2312" w:eastAsia="方正仿宋_GB2312" w:cs="方正仿宋_GB2312"/>
          <w:color w:val="auto"/>
          <w:kern w:val="0"/>
          <w:sz w:val="32"/>
          <w:szCs w:val="32"/>
          <w:lang w:eastAsia="zh-CN"/>
        </w:rPr>
        <w:t>（按合同</w:t>
      </w:r>
      <w:r>
        <w:rPr>
          <w:rFonts w:hint="eastAsia" w:ascii="方正仿宋_GB2312" w:hAnsi="方正仿宋_GB2312" w:eastAsia="方正仿宋_GB2312" w:cs="方正仿宋_GB2312"/>
          <w:color w:val="auto"/>
          <w:kern w:val="0"/>
          <w:sz w:val="32"/>
          <w:szCs w:val="32"/>
          <w:lang w:val="en-US" w:eastAsia="zh-CN"/>
        </w:rPr>
        <w:t>签订时间起算直至次年</w:t>
      </w:r>
      <w:r>
        <w:rPr>
          <w:rFonts w:hint="eastAsia" w:ascii="方正仿宋_GB2312" w:hAnsi="方正仿宋_GB2312" w:eastAsia="方正仿宋_GB2312" w:cs="方正仿宋_GB2312"/>
          <w:color w:val="auto"/>
          <w:kern w:val="0"/>
          <w:sz w:val="32"/>
          <w:szCs w:val="32"/>
          <w:lang w:eastAsia="zh-CN"/>
        </w:rPr>
        <w:t>）</w:t>
      </w:r>
      <w:bookmarkStart w:id="25" w:name="_Toc256000025"/>
    </w:p>
    <w:p w14:paraId="5019117A">
      <w:pPr>
        <w:keepNext w:val="0"/>
        <w:keepLines w:val="0"/>
        <w:pageBreakBefore w:val="0"/>
        <w:widowControl/>
        <w:tabs>
          <w:tab w:val="left" w:pos="540"/>
        </w:tabs>
        <w:kinsoku/>
        <w:wordWrap/>
        <w:overflowPunct/>
        <w:topLinePunct w:val="0"/>
        <w:autoSpaceDE w:val="0"/>
        <w:autoSpaceDN w:val="0"/>
        <w:bidi w:val="0"/>
        <w:adjustRightInd w:val="0"/>
        <w:snapToGrid w:val="0"/>
        <w:spacing w:line="560" w:lineRule="exact"/>
        <w:textAlignment w:val="baseline"/>
        <w:outlineLvl w:val="9"/>
        <w:rPr>
          <w:rFonts w:hint="eastAsia" w:ascii="方正公文楷体" w:hAnsi="方正公文楷体" w:eastAsia="方正公文楷体" w:cs="方正公文楷体"/>
          <w:b w:val="0"/>
          <w:bCs w:val="0"/>
          <w:color w:val="auto"/>
          <w:sz w:val="32"/>
          <w:szCs w:val="32"/>
        </w:rPr>
      </w:pPr>
      <w:r>
        <w:rPr>
          <w:rFonts w:hint="eastAsia" w:ascii="方正公文楷体" w:hAnsi="方正公文楷体" w:eastAsia="方正公文楷体" w:cs="方正公文楷体"/>
          <w:b w:val="0"/>
          <w:bCs w:val="0"/>
          <w:color w:val="auto"/>
          <w:sz w:val="32"/>
          <w:szCs w:val="32"/>
          <w:lang w:eastAsia="zh-CN"/>
        </w:rPr>
        <w:t>十、</w:t>
      </w:r>
      <w:r>
        <w:rPr>
          <w:rFonts w:hint="eastAsia" w:ascii="方正公文楷体" w:hAnsi="方正公文楷体" w:eastAsia="方正公文楷体" w:cs="方正公文楷体"/>
          <w:b w:val="0"/>
          <w:bCs w:val="0"/>
          <w:color w:val="auto"/>
          <w:sz w:val="32"/>
          <w:szCs w:val="32"/>
        </w:rPr>
        <w:t>特别提示</w:t>
      </w:r>
      <w:bookmarkEnd w:id="25"/>
    </w:p>
    <w:p w14:paraId="0B5C1DFF">
      <w:pPr>
        <w:keepNext w:val="0"/>
        <w:keepLines w:val="0"/>
        <w:pageBreakBefore w:val="0"/>
        <w:widowControl/>
        <w:numPr>
          <w:ilvl w:val="0"/>
          <w:numId w:val="0"/>
        </w:numPr>
        <w:tabs>
          <w:tab w:val="left" w:pos="540"/>
        </w:tabs>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1、确定供应商后，</w:t>
      </w:r>
      <w:r>
        <w:rPr>
          <w:rFonts w:hint="eastAsia" w:ascii="方正仿宋_GB2312" w:hAnsi="方正仿宋_GB2312" w:eastAsia="方正仿宋_GB2312" w:cs="方正仿宋_GB2312"/>
          <w:color w:val="auto"/>
          <w:sz w:val="32"/>
          <w:szCs w:val="32"/>
          <w:lang w:val="en-US" w:eastAsia="zh-CN"/>
        </w:rPr>
        <w:t>采购方</w:t>
      </w:r>
      <w:r>
        <w:rPr>
          <w:rFonts w:hint="eastAsia" w:ascii="方正仿宋_GB2312" w:hAnsi="方正仿宋_GB2312" w:eastAsia="方正仿宋_GB2312" w:cs="方正仿宋_GB2312"/>
          <w:color w:val="auto"/>
          <w:sz w:val="32"/>
          <w:szCs w:val="32"/>
        </w:rPr>
        <w:t>会实地考察</w:t>
      </w:r>
      <w:r>
        <w:rPr>
          <w:rFonts w:hint="eastAsia" w:ascii="方正仿宋_GB2312" w:hAnsi="方正仿宋_GB2312" w:eastAsia="方正仿宋_GB2312" w:cs="方正仿宋_GB2312"/>
          <w:color w:val="auto"/>
          <w:sz w:val="32"/>
          <w:szCs w:val="32"/>
          <w:lang w:val="en-US" w:eastAsia="zh-CN"/>
        </w:rPr>
        <w:t>中标方</w:t>
      </w:r>
      <w:r>
        <w:rPr>
          <w:rFonts w:hint="eastAsia" w:ascii="方正仿宋_GB2312" w:hAnsi="方正仿宋_GB2312" w:eastAsia="方正仿宋_GB2312" w:cs="方正仿宋_GB2312"/>
          <w:color w:val="auto"/>
          <w:sz w:val="32"/>
          <w:szCs w:val="32"/>
        </w:rPr>
        <w:t>公司人员及运营状况等是否真实符合其投标文件提供的内容，若存在弄虚作假的情形</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采购方</w:t>
      </w:r>
      <w:r>
        <w:rPr>
          <w:rFonts w:hint="eastAsia" w:ascii="方正仿宋_GB2312" w:hAnsi="方正仿宋_GB2312" w:eastAsia="方正仿宋_GB2312" w:cs="方正仿宋_GB2312"/>
          <w:color w:val="auto"/>
          <w:sz w:val="32"/>
          <w:szCs w:val="32"/>
        </w:rPr>
        <w:t>有权取消其中标资格</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并</w:t>
      </w:r>
      <w:r>
        <w:rPr>
          <w:rFonts w:hint="eastAsia" w:ascii="方正仿宋_GB2312" w:hAnsi="方正仿宋_GB2312" w:eastAsia="方正仿宋_GB2312" w:cs="方正仿宋_GB2312"/>
          <w:color w:val="auto"/>
          <w:sz w:val="32"/>
          <w:szCs w:val="32"/>
        </w:rPr>
        <w:t>由排名次之的供应商依次递补。</w:t>
      </w:r>
    </w:p>
    <w:p w14:paraId="03A9A9C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outlineLvl w:val="9"/>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供应商存在违约行为</w:t>
      </w:r>
      <w:r>
        <w:rPr>
          <w:rFonts w:hint="eastAsia" w:ascii="方正仿宋_GB2312" w:hAnsi="方正仿宋_GB2312" w:eastAsia="方正仿宋_GB2312" w:cs="方正仿宋_GB2312"/>
          <w:color w:val="auto"/>
          <w:sz w:val="32"/>
          <w:szCs w:val="32"/>
          <w:highlight w:val="none"/>
          <w:lang w:eastAsia="zh-CN"/>
        </w:rPr>
        <w:t>、提供的货物存在</w:t>
      </w:r>
      <w:r>
        <w:rPr>
          <w:rFonts w:hint="eastAsia" w:ascii="方正仿宋_GB2312" w:hAnsi="方正仿宋_GB2312" w:eastAsia="方正仿宋_GB2312" w:cs="方正仿宋_GB2312"/>
          <w:color w:val="auto"/>
          <w:sz w:val="32"/>
          <w:szCs w:val="32"/>
          <w:highlight w:val="none"/>
        </w:rPr>
        <w:t>质量</w:t>
      </w:r>
      <w:r>
        <w:rPr>
          <w:rFonts w:hint="eastAsia" w:ascii="方正仿宋_GB2312" w:hAnsi="方正仿宋_GB2312" w:eastAsia="方正仿宋_GB2312" w:cs="方正仿宋_GB2312"/>
          <w:color w:val="auto"/>
          <w:sz w:val="32"/>
          <w:szCs w:val="32"/>
          <w:highlight w:val="none"/>
          <w:lang w:eastAsia="zh-CN"/>
        </w:rPr>
        <w:t>问题、</w:t>
      </w:r>
      <w:r>
        <w:rPr>
          <w:rFonts w:hint="eastAsia" w:ascii="方正仿宋_GB2312" w:hAnsi="方正仿宋_GB2312" w:eastAsia="方正仿宋_GB2312" w:cs="方正仿宋_GB2312"/>
          <w:color w:val="auto"/>
          <w:sz w:val="32"/>
          <w:szCs w:val="32"/>
          <w:highlight w:val="none"/>
        </w:rPr>
        <w:t>违反招标文件</w:t>
      </w:r>
      <w:r>
        <w:rPr>
          <w:rFonts w:hint="eastAsia" w:ascii="方正仿宋_GB2312" w:hAnsi="方正仿宋_GB2312" w:eastAsia="方正仿宋_GB2312" w:cs="方正仿宋_GB2312"/>
          <w:color w:val="auto"/>
          <w:sz w:val="32"/>
          <w:szCs w:val="32"/>
          <w:highlight w:val="none"/>
          <w:lang w:eastAsia="zh-CN"/>
        </w:rPr>
        <w:t>和</w:t>
      </w:r>
      <w:r>
        <w:rPr>
          <w:rFonts w:hint="eastAsia" w:ascii="方正仿宋_GB2312" w:hAnsi="方正仿宋_GB2312" w:eastAsia="方正仿宋_GB2312" w:cs="方正仿宋_GB2312"/>
          <w:color w:val="auto"/>
          <w:sz w:val="32"/>
          <w:szCs w:val="32"/>
          <w:highlight w:val="none"/>
        </w:rPr>
        <w:t>合同</w:t>
      </w:r>
      <w:r>
        <w:rPr>
          <w:rFonts w:hint="eastAsia" w:ascii="方正仿宋_GB2312" w:hAnsi="方正仿宋_GB2312" w:eastAsia="方正仿宋_GB2312" w:cs="方正仿宋_GB2312"/>
          <w:color w:val="auto"/>
          <w:sz w:val="32"/>
          <w:szCs w:val="32"/>
          <w:highlight w:val="none"/>
          <w:lang w:eastAsia="zh-CN"/>
        </w:rPr>
        <w:t>的行为，</w:t>
      </w:r>
      <w:r>
        <w:rPr>
          <w:rFonts w:hint="eastAsia" w:ascii="方正仿宋_GB2312" w:hAnsi="方正仿宋_GB2312" w:eastAsia="方正仿宋_GB2312" w:cs="方正仿宋_GB2312"/>
          <w:color w:val="auto"/>
          <w:sz w:val="32"/>
          <w:szCs w:val="32"/>
          <w:highlight w:val="none"/>
        </w:rPr>
        <w:t>并且不予纠正的，</w:t>
      </w:r>
      <w:r>
        <w:rPr>
          <w:rFonts w:hint="eastAsia" w:ascii="方正仿宋_GB2312" w:hAnsi="方正仿宋_GB2312" w:eastAsia="方正仿宋_GB2312" w:cs="方正仿宋_GB2312"/>
          <w:color w:val="auto"/>
          <w:sz w:val="32"/>
          <w:szCs w:val="32"/>
          <w:highlight w:val="none"/>
          <w:lang w:eastAsia="zh-CN"/>
        </w:rPr>
        <w:t>供应商有权终止合同、</w:t>
      </w:r>
      <w:r>
        <w:rPr>
          <w:rFonts w:hint="eastAsia" w:ascii="方正仿宋_GB2312" w:hAnsi="方正仿宋_GB2312" w:eastAsia="方正仿宋_GB2312" w:cs="方正仿宋_GB2312"/>
          <w:color w:val="auto"/>
          <w:sz w:val="32"/>
          <w:szCs w:val="32"/>
          <w:highlight w:val="none"/>
        </w:rPr>
        <w:t>取消其中标资格</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并</w:t>
      </w:r>
      <w:r>
        <w:rPr>
          <w:rFonts w:hint="eastAsia" w:ascii="方正仿宋_GB2312" w:hAnsi="方正仿宋_GB2312" w:eastAsia="方正仿宋_GB2312" w:cs="方正仿宋_GB2312"/>
          <w:color w:val="auto"/>
          <w:sz w:val="32"/>
          <w:szCs w:val="32"/>
          <w:highlight w:val="none"/>
          <w:lang w:eastAsia="zh-CN"/>
        </w:rPr>
        <w:t>由排名次之的</w:t>
      </w:r>
      <w:r>
        <w:rPr>
          <w:rFonts w:hint="eastAsia" w:ascii="方正仿宋_GB2312" w:hAnsi="方正仿宋_GB2312" w:eastAsia="方正仿宋_GB2312" w:cs="方正仿宋_GB2312"/>
          <w:color w:val="auto"/>
          <w:sz w:val="32"/>
          <w:szCs w:val="32"/>
          <w:highlight w:val="none"/>
        </w:rPr>
        <w:t>供应商依次递补。</w:t>
      </w:r>
    </w:p>
    <w:p w14:paraId="1612A19F">
      <w:pPr>
        <w:pStyle w:val="2"/>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default" w:ascii="方正仿宋_GB2312" w:hAnsi="方正仿宋_GB2312" w:eastAsia="方正仿宋_GB2312" w:cs="方正仿宋_GB2312"/>
          <w:snapToGrid w:val="0"/>
          <w:color w:val="auto"/>
          <w:kern w:val="0"/>
          <w:sz w:val="32"/>
          <w:szCs w:val="32"/>
          <w:highlight w:val="none"/>
          <w:lang w:val="en-US" w:eastAsia="zh-CN" w:bidi="ar-SA"/>
        </w:rPr>
      </w:pPr>
      <w:r>
        <w:rPr>
          <w:rFonts w:hint="eastAsia" w:ascii="方正仿宋_GB2312" w:hAnsi="方正仿宋_GB2312" w:eastAsia="方正仿宋_GB2312" w:cs="方正仿宋_GB2312"/>
          <w:snapToGrid w:val="0"/>
          <w:color w:val="auto"/>
          <w:kern w:val="0"/>
          <w:sz w:val="32"/>
          <w:szCs w:val="32"/>
          <w:highlight w:val="none"/>
          <w:lang w:val="en-US" w:eastAsia="zh-CN" w:bidi="ar-SA"/>
        </w:rPr>
        <w:t>3、投标须知：本项目共分四个标段，为确保各标段服务的专业性与独立性，每个投标人最多只能中一个标段，评标时，若同一投标人在多个标段排名均为第一，将按照标段顺序优先确定其为靠前标段的中标人，其余标段则由排名其后的投标人递补中标。</w:t>
      </w:r>
    </w:p>
    <w:p w14:paraId="5F0EC682">
      <w:pPr>
        <w:rPr>
          <w:rFonts w:ascii="宋体" w:hAnsi="宋体"/>
          <w:sz w:val="24"/>
          <w:lang w:eastAsia="zh-CN"/>
        </w:rPr>
      </w:pPr>
      <w:r>
        <w:rPr>
          <w:rFonts w:ascii="宋体" w:hAnsi="宋体"/>
          <w:sz w:val="24"/>
          <w:lang w:eastAsia="zh-CN"/>
        </w:rPr>
        <w:br w:type="page"/>
      </w:r>
    </w:p>
    <w:p w14:paraId="36A70ABC">
      <w:pPr>
        <w:spacing w:line="360" w:lineRule="auto"/>
        <w:rPr>
          <w:rFonts w:ascii="宋体" w:hAnsi="宋体"/>
          <w:sz w:val="24"/>
          <w:lang w:eastAsia="zh-CN"/>
        </w:rPr>
        <w:sectPr>
          <w:footerReference r:id="rId6" w:type="default"/>
          <w:pgSz w:w="11906" w:h="16839"/>
          <w:pgMar w:top="1440" w:right="1080" w:bottom="1440" w:left="1080" w:header="0" w:footer="989" w:gutter="0"/>
          <w:pgNumType w:fmt="decimal"/>
          <w:cols w:space="720" w:num="1"/>
        </w:sectPr>
      </w:pPr>
    </w:p>
    <w:p w14:paraId="200CB338">
      <w:pPr>
        <w:pStyle w:val="4"/>
        <w:rPr>
          <w:rFonts w:hint="eastAsia"/>
          <w:lang w:val="en-US" w:eastAsia="zh-CN"/>
        </w:rPr>
      </w:pPr>
      <w:r>
        <w:rPr>
          <w:rFonts w:hint="eastAsia"/>
          <w:lang w:val="en-US" w:eastAsia="zh-CN"/>
        </w:rPr>
        <w:t>附件一：</w:t>
      </w:r>
    </w:p>
    <w:p w14:paraId="7601E348">
      <w:pPr>
        <w:pStyle w:val="5"/>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685"/>
        <w:gridCol w:w="2296"/>
        <w:gridCol w:w="1660"/>
        <w:gridCol w:w="1661"/>
        <w:gridCol w:w="1661"/>
      </w:tblGrid>
      <w:tr w14:paraId="3A41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457FDCEA">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685" w:type="dxa"/>
          </w:tcPr>
          <w:p w14:paraId="7CC533A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名称</w:t>
            </w:r>
          </w:p>
        </w:tc>
        <w:tc>
          <w:tcPr>
            <w:tcW w:w="2296" w:type="dxa"/>
          </w:tcPr>
          <w:p w14:paraId="0A545AF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质量标准</w:t>
            </w:r>
          </w:p>
        </w:tc>
        <w:tc>
          <w:tcPr>
            <w:tcW w:w="1660" w:type="dxa"/>
          </w:tcPr>
          <w:p w14:paraId="55D7834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规格</w:t>
            </w:r>
          </w:p>
        </w:tc>
        <w:tc>
          <w:tcPr>
            <w:tcW w:w="1661" w:type="dxa"/>
          </w:tcPr>
          <w:p w14:paraId="6E754C5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限价(元)</w:t>
            </w:r>
          </w:p>
        </w:tc>
        <w:tc>
          <w:tcPr>
            <w:tcW w:w="1661" w:type="dxa"/>
          </w:tcPr>
          <w:p w14:paraId="22509B3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3DE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9" w:type="dxa"/>
          </w:tcPr>
          <w:p w14:paraId="0ED795A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685" w:type="dxa"/>
          </w:tcPr>
          <w:p w14:paraId="43E28CB2">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红枣片</w:t>
            </w:r>
          </w:p>
        </w:tc>
        <w:tc>
          <w:tcPr>
            <w:tcW w:w="2296" w:type="dxa"/>
          </w:tcPr>
          <w:p w14:paraId="0F438B91">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0D964E9B">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0EBBFEB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w:t>
            </w:r>
          </w:p>
        </w:tc>
        <w:tc>
          <w:tcPr>
            <w:tcW w:w="1661" w:type="dxa"/>
          </w:tcPr>
          <w:p w14:paraId="47CECFF9">
            <w:pPr>
              <w:widowControl w:val="0"/>
              <w:jc w:val="both"/>
              <w:rPr>
                <w:rFonts w:hint="eastAsia" w:ascii="宋体" w:hAnsi="宋体" w:eastAsia="宋体" w:cs="宋体"/>
                <w:sz w:val="28"/>
                <w:szCs w:val="28"/>
                <w:vertAlign w:val="baseline"/>
                <w:lang w:val="en-US" w:eastAsia="zh-CN"/>
              </w:rPr>
            </w:pPr>
          </w:p>
        </w:tc>
      </w:tr>
      <w:tr w14:paraId="5ECB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4D2CE12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685" w:type="dxa"/>
          </w:tcPr>
          <w:p w14:paraId="302A301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八宝米</w:t>
            </w:r>
          </w:p>
        </w:tc>
        <w:tc>
          <w:tcPr>
            <w:tcW w:w="2296" w:type="dxa"/>
          </w:tcPr>
          <w:p w14:paraId="546DD0F4">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3E1D9FC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69162A1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1661" w:type="dxa"/>
          </w:tcPr>
          <w:p w14:paraId="4CA6A170">
            <w:pPr>
              <w:widowControl w:val="0"/>
              <w:jc w:val="both"/>
              <w:rPr>
                <w:rFonts w:hint="eastAsia" w:ascii="宋体" w:hAnsi="宋体" w:eastAsia="宋体" w:cs="宋体"/>
                <w:sz w:val="28"/>
                <w:szCs w:val="28"/>
                <w:vertAlign w:val="baseline"/>
                <w:lang w:val="en-US" w:eastAsia="zh-CN"/>
              </w:rPr>
            </w:pPr>
          </w:p>
        </w:tc>
      </w:tr>
      <w:tr w14:paraId="01C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48A2784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685" w:type="dxa"/>
          </w:tcPr>
          <w:p w14:paraId="3A2297C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玉米粒</w:t>
            </w:r>
          </w:p>
        </w:tc>
        <w:tc>
          <w:tcPr>
            <w:tcW w:w="2296" w:type="dxa"/>
          </w:tcPr>
          <w:p w14:paraId="25F4F6F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730A3AA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5620D0F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1661" w:type="dxa"/>
          </w:tcPr>
          <w:p w14:paraId="61004DA6">
            <w:pPr>
              <w:widowControl w:val="0"/>
              <w:jc w:val="both"/>
              <w:rPr>
                <w:rFonts w:hint="eastAsia" w:ascii="宋体" w:hAnsi="宋体" w:eastAsia="宋体" w:cs="宋体"/>
                <w:sz w:val="28"/>
                <w:szCs w:val="28"/>
                <w:vertAlign w:val="baseline"/>
                <w:lang w:val="en-US" w:eastAsia="zh-CN"/>
              </w:rPr>
            </w:pPr>
          </w:p>
        </w:tc>
      </w:tr>
      <w:tr w14:paraId="6291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1043C91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1685" w:type="dxa"/>
          </w:tcPr>
          <w:p w14:paraId="38AB56E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玉米淀粉</w:t>
            </w:r>
          </w:p>
        </w:tc>
        <w:tc>
          <w:tcPr>
            <w:tcW w:w="2296" w:type="dxa"/>
          </w:tcPr>
          <w:p w14:paraId="6BBFBB4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1E11BC8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7E9EC7A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661" w:type="dxa"/>
          </w:tcPr>
          <w:p w14:paraId="3DB95F60">
            <w:pPr>
              <w:widowControl w:val="0"/>
              <w:jc w:val="both"/>
              <w:rPr>
                <w:rFonts w:hint="eastAsia" w:ascii="宋体" w:hAnsi="宋体" w:eastAsia="宋体" w:cs="宋体"/>
                <w:sz w:val="28"/>
                <w:szCs w:val="28"/>
                <w:vertAlign w:val="baseline"/>
                <w:lang w:val="en-US" w:eastAsia="zh-CN"/>
              </w:rPr>
            </w:pPr>
          </w:p>
        </w:tc>
      </w:tr>
      <w:tr w14:paraId="776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248D723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685" w:type="dxa"/>
          </w:tcPr>
          <w:p w14:paraId="51C2FC4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燕麦片</w:t>
            </w:r>
          </w:p>
        </w:tc>
        <w:tc>
          <w:tcPr>
            <w:tcW w:w="2296" w:type="dxa"/>
          </w:tcPr>
          <w:p w14:paraId="53FB75B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11003E5A">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3124521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7.5</w:t>
            </w:r>
          </w:p>
        </w:tc>
        <w:tc>
          <w:tcPr>
            <w:tcW w:w="1661" w:type="dxa"/>
          </w:tcPr>
          <w:p w14:paraId="6B58A782">
            <w:pPr>
              <w:widowControl w:val="0"/>
              <w:jc w:val="both"/>
              <w:rPr>
                <w:rFonts w:hint="eastAsia" w:ascii="宋体" w:hAnsi="宋体" w:eastAsia="宋体" w:cs="宋体"/>
                <w:sz w:val="28"/>
                <w:szCs w:val="28"/>
                <w:vertAlign w:val="baseline"/>
                <w:lang w:val="en-US" w:eastAsia="zh-CN"/>
              </w:rPr>
            </w:pPr>
          </w:p>
        </w:tc>
      </w:tr>
      <w:tr w14:paraId="68BE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42FBEB44">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1685" w:type="dxa"/>
          </w:tcPr>
          <w:p w14:paraId="0BD1068D">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小米</w:t>
            </w:r>
          </w:p>
        </w:tc>
        <w:tc>
          <w:tcPr>
            <w:tcW w:w="2296" w:type="dxa"/>
          </w:tcPr>
          <w:p w14:paraId="119930A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678EE59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2C8A884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1661" w:type="dxa"/>
          </w:tcPr>
          <w:p w14:paraId="47F8C1E9">
            <w:pPr>
              <w:widowControl w:val="0"/>
              <w:jc w:val="both"/>
              <w:rPr>
                <w:rFonts w:hint="eastAsia" w:ascii="宋体" w:hAnsi="宋体" w:eastAsia="宋体" w:cs="宋体"/>
                <w:sz w:val="28"/>
                <w:szCs w:val="28"/>
                <w:vertAlign w:val="baseline"/>
                <w:lang w:val="en-US" w:eastAsia="zh-CN"/>
              </w:rPr>
            </w:pPr>
          </w:p>
        </w:tc>
      </w:tr>
      <w:tr w14:paraId="0562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65FA493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1685" w:type="dxa"/>
          </w:tcPr>
          <w:p w14:paraId="6A2026C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黄豆</w:t>
            </w:r>
          </w:p>
        </w:tc>
        <w:tc>
          <w:tcPr>
            <w:tcW w:w="2296" w:type="dxa"/>
          </w:tcPr>
          <w:p w14:paraId="2B02B3BA">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7A8B4E8B">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0FF0467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1661" w:type="dxa"/>
          </w:tcPr>
          <w:p w14:paraId="45A9D832">
            <w:pPr>
              <w:widowControl w:val="0"/>
              <w:jc w:val="both"/>
              <w:rPr>
                <w:rFonts w:hint="eastAsia" w:ascii="宋体" w:hAnsi="宋体" w:eastAsia="宋体" w:cs="宋体"/>
                <w:sz w:val="28"/>
                <w:szCs w:val="28"/>
                <w:vertAlign w:val="baseline"/>
                <w:lang w:val="en-US" w:eastAsia="zh-CN"/>
              </w:rPr>
            </w:pPr>
          </w:p>
        </w:tc>
      </w:tr>
      <w:tr w14:paraId="6BED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1E0F8F9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1685" w:type="dxa"/>
          </w:tcPr>
          <w:p w14:paraId="25C1F3C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玉米糁子</w:t>
            </w:r>
          </w:p>
        </w:tc>
        <w:tc>
          <w:tcPr>
            <w:tcW w:w="2296" w:type="dxa"/>
          </w:tcPr>
          <w:p w14:paraId="1560225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527CACBA">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088C9D9D">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661" w:type="dxa"/>
          </w:tcPr>
          <w:p w14:paraId="58ED0F37">
            <w:pPr>
              <w:widowControl w:val="0"/>
              <w:jc w:val="both"/>
              <w:rPr>
                <w:rFonts w:hint="eastAsia" w:ascii="宋体" w:hAnsi="宋体" w:eastAsia="宋体" w:cs="宋体"/>
                <w:sz w:val="28"/>
                <w:szCs w:val="28"/>
                <w:vertAlign w:val="baseline"/>
                <w:lang w:val="en-US" w:eastAsia="zh-CN"/>
              </w:rPr>
            </w:pPr>
          </w:p>
        </w:tc>
      </w:tr>
      <w:tr w14:paraId="7DD3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1A63EDD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1685" w:type="dxa"/>
          </w:tcPr>
          <w:p w14:paraId="3B12DE1D">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大雲豆</w:t>
            </w:r>
          </w:p>
        </w:tc>
        <w:tc>
          <w:tcPr>
            <w:tcW w:w="2296" w:type="dxa"/>
          </w:tcPr>
          <w:p w14:paraId="6A47E23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09E3E991">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0EC3E8A3">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23.5</w:t>
            </w:r>
          </w:p>
        </w:tc>
        <w:tc>
          <w:tcPr>
            <w:tcW w:w="1661" w:type="dxa"/>
          </w:tcPr>
          <w:p w14:paraId="79506B81">
            <w:pPr>
              <w:widowControl w:val="0"/>
              <w:jc w:val="both"/>
              <w:rPr>
                <w:rFonts w:hint="eastAsia" w:ascii="宋体" w:hAnsi="宋体" w:eastAsia="宋体" w:cs="宋体"/>
                <w:sz w:val="28"/>
                <w:szCs w:val="28"/>
                <w:vertAlign w:val="baseline"/>
                <w:lang w:val="en-US" w:eastAsia="zh-CN"/>
              </w:rPr>
            </w:pPr>
          </w:p>
        </w:tc>
      </w:tr>
      <w:tr w14:paraId="6D9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736F523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1685" w:type="dxa"/>
          </w:tcPr>
          <w:p w14:paraId="0B18E00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红豆</w:t>
            </w:r>
          </w:p>
        </w:tc>
        <w:tc>
          <w:tcPr>
            <w:tcW w:w="2296" w:type="dxa"/>
          </w:tcPr>
          <w:p w14:paraId="4D34ED55">
            <w:pPr>
              <w:widowControl w:val="0"/>
              <w:jc w:val="both"/>
              <w:rPr>
                <w:rFonts w:hint="eastAsia" w:ascii="宋体" w:hAnsi="宋体" w:eastAsia="宋体" w:cs="宋体"/>
                <w:sz w:val="28"/>
                <w:szCs w:val="28"/>
              </w:rPr>
            </w:pPr>
            <w:r>
              <w:rPr>
                <w:rFonts w:hint="eastAsia" w:ascii="宋体" w:hAnsi="宋体" w:eastAsia="宋体" w:cs="宋体"/>
                <w:sz w:val="28"/>
                <w:szCs w:val="28"/>
              </w:rPr>
              <w:t>符合国家执行标准</w:t>
            </w:r>
          </w:p>
        </w:tc>
        <w:tc>
          <w:tcPr>
            <w:tcW w:w="1660" w:type="dxa"/>
          </w:tcPr>
          <w:p w14:paraId="3B8577A1">
            <w:pPr>
              <w:widowControl w:val="0"/>
              <w:jc w:val="both"/>
              <w:rPr>
                <w:rFonts w:hint="eastAsia" w:ascii="宋体" w:hAnsi="宋体" w:eastAsia="宋体" w:cs="宋体"/>
                <w:sz w:val="28"/>
                <w:szCs w:val="28"/>
              </w:rPr>
            </w:pPr>
            <w:r>
              <w:rPr>
                <w:rFonts w:hint="eastAsia" w:ascii="宋体" w:hAnsi="宋体" w:eastAsia="宋体" w:cs="宋体"/>
                <w:sz w:val="28"/>
                <w:szCs w:val="28"/>
              </w:rPr>
              <w:t>kg</w:t>
            </w:r>
          </w:p>
        </w:tc>
        <w:tc>
          <w:tcPr>
            <w:tcW w:w="1661" w:type="dxa"/>
          </w:tcPr>
          <w:p w14:paraId="17FB1A7E">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1661" w:type="dxa"/>
          </w:tcPr>
          <w:p w14:paraId="6F8A8626">
            <w:pPr>
              <w:widowControl w:val="0"/>
              <w:jc w:val="both"/>
              <w:rPr>
                <w:rFonts w:hint="eastAsia" w:ascii="宋体" w:hAnsi="宋体" w:eastAsia="宋体" w:cs="宋体"/>
                <w:sz w:val="28"/>
                <w:szCs w:val="28"/>
                <w:vertAlign w:val="baseline"/>
                <w:lang w:val="en-US" w:eastAsia="zh-CN"/>
              </w:rPr>
            </w:pPr>
          </w:p>
        </w:tc>
      </w:tr>
      <w:tr w14:paraId="19E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top"/>
          </w:tcPr>
          <w:p w14:paraId="3A12E9A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1685" w:type="dxa"/>
          </w:tcPr>
          <w:p w14:paraId="0712711B">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花生米</w:t>
            </w:r>
          </w:p>
        </w:tc>
        <w:tc>
          <w:tcPr>
            <w:tcW w:w="2296" w:type="dxa"/>
          </w:tcPr>
          <w:p w14:paraId="6EC6606B">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01BC198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60523EB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1661" w:type="dxa"/>
          </w:tcPr>
          <w:p w14:paraId="127022C2">
            <w:pPr>
              <w:widowControl w:val="0"/>
              <w:jc w:val="both"/>
              <w:rPr>
                <w:rFonts w:hint="eastAsia" w:ascii="宋体" w:hAnsi="宋体" w:eastAsia="宋体" w:cs="宋体"/>
                <w:sz w:val="28"/>
                <w:szCs w:val="28"/>
                <w:vertAlign w:val="baseline"/>
                <w:lang w:val="en-US" w:eastAsia="zh-CN"/>
              </w:rPr>
            </w:pPr>
          </w:p>
        </w:tc>
      </w:tr>
      <w:tr w14:paraId="39C7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top"/>
          </w:tcPr>
          <w:p w14:paraId="58D06FA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1685" w:type="dxa"/>
          </w:tcPr>
          <w:p w14:paraId="50221DC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火腿肠</w:t>
            </w:r>
          </w:p>
        </w:tc>
        <w:tc>
          <w:tcPr>
            <w:tcW w:w="2296" w:type="dxa"/>
          </w:tcPr>
          <w:p w14:paraId="18E5AA8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5BA88F10">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52克*40根/箱</w:t>
            </w:r>
          </w:p>
        </w:tc>
        <w:tc>
          <w:tcPr>
            <w:tcW w:w="1661" w:type="dxa"/>
          </w:tcPr>
          <w:p w14:paraId="647CE83F">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30</w:t>
            </w:r>
          </w:p>
        </w:tc>
        <w:tc>
          <w:tcPr>
            <w:tcW w:w="1661" w:type="dxa"/>
          </w:tcPr>
          <w:p w14:paraId="6EB0FEF7">
            <w:pPr>
              <w:widowControl w:val="0"/>
              <w:jc w:val="both"/>
              <w:rPr>
                <w:rFonts w:hint="eastAsia" w:ascii="宋体" w:hAnsi="宋体" w:eastAsia="宋体" w:cs="宋体"/>
                <w:sz w:val="28"/>
                <w:szCs w:val="28"/>
                <w:vertAlign w:val="baseline"/>
                <w:lang w:val="en-US" w:eastAsia="zh-CN"/>
              </w:rPr>
            </w:pPr>
          </w:p>
        </w:tc>
      </w:tr>
      <w:tr w14:paraId="4B35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top"/>
          </w:tcPr>
          <w:p w14:paraId="1294F614">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1685" w:type="dxa"/>
          </w:tcPr>
          <w:p w14:paraId="01C3AC1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麦仁</w:t>
            </w:r>
          </w:p>
        </w:tc>
        <w:tc>
          <w:tcPr>
            <w:tcW w:w="2296" w:type="dxa"/>
          </w:tcPr>
          <w:p w14:paraId="7B4D8394">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7F31C143">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402A47C0">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30</w:t>
            </w:r>
          </w:p>
        </w:tc>
        <w:tc>
          <w:tcPr>
            <w:tcW w:w="1661" w:type="dxa"/>
          </w:tcPr>
          <w:p w14:paraId="56C69078">
            <w:pPr>
              <w:widowControl w:val="0"/>
              <w:jc w:val="both"/>
              <w:rPr>
                <w:rFonts w:hint="eastAsia" w:ascii="宋体" w:hAnsi="宋体" w:eastAsia="宋体" w:cs="宋体"/>
                <w:sz w:val="28"/>
                <w:szCs w:val="28"/>
                <w:vertAlign w:val="baseline"/>
                <w:lang w:val="en-US" w:eastAsia="zh-CN"/>
              </w:rPr>
            </w:pPr>
          </w:p>
        </w:tc>
      </w:tr>
      <w:tr w14:paraId="2BF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top"/>
          </w:tcPr>
          <w:p w14:paraId="6EA2E416">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14</w:t>
            </w:r>
          </w:p>
        </w:tc>
        <w:tc>
          <w:tcPr>
            <w:tcW w:w="1685" w:type="dxa"/>
          </w:tcPr>
          <w:p w14:paraId="0377AA24">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黑米</w:t>
            </w:r>
          </w:p>
        </w:tc>
        <w:tc>
          <w:tcPr>
            <w:tcW w:w="2296" w:type="dxa"/>
          </w:tcPr>
          <w:p w14:paraId="321E1D10">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77B998B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643EB5BA">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1661" w:type="dxa"/>
          </w:tcPr>
          <w:p w14:paraId="0C08EBB9">
            <w:pPr>
              <w:widowControl w:val="0"/>
              <w:jc w:val="both"/>
              <w:rPr>
                <w:rFonts w:hint="eastAsia" w:ascii="宋体" w:hAnsi="宋体" w:eastAsia="宋体" w:cs="宋体"/>
                <w:sz w:val="28"/>
                <w:szCs w:val="28"/>
                <w:vertAlign w:val="baseline"/>
                <w:lang w:val="en-US" w:eastAsia="zh-CN"/>
              </w:rPr>
            </w:pPr>
          </w:p>
        </w:tc>
      </w:tr>
      <w:tr w14:paraId="6C30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9" w:type="dxa"/>
            <w:vAlign w:val="top"/>
          </w:tcPr>
          <w:p w14:paraId="0BE0CA6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1685" w:type="dxa"/>
          </w:tcPr>
          <w:p w14:paraId="5C4DDE3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绿豆</w:t>
            </w:r>
          </w:p>
        </w:tc>
        <w:tc>
          <w:tcPr>
            <w:tcW w:w="2296" w:type="dxa"/>
          </w:tcPr>
          <w:p w14:paraId="569A11EB">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10CF6707">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356CEE2D">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1661" w:type="dxa"/>
          </w:tcPr>
          <w:p w14:paraId="0C923E62">
            <w:pPr>
              <w:widowControl w:val="0"/>
              <w:jc w:val="both"/>
              <w:rPr>
                <w:rFonts w:hint="eastAsia" w:ascii="宋体" w:hAnsi="宋体" w:eastAsia="宋体" w:cs="宋体"/>
                <w:sz w:val="28"/>
                <w:szCs w:val="28"/>
                <w:vertAlign w:val="baseline"/>
                <w:lang w:val="en-US" w:eastAsia="zh-CN"/>
              </w:rPr>
            </w:pPr>
          </w:p>
        </w:tc>
      </w:tr>
      <w:tr w14:paraId="2CE0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Pr>
          <w:p w14:paraId="07DC477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16</w:t>
            </w:r>
          </w:p>
        </w:tc>
        <w:tc>
          <w:tcPr>
            <w:tcW w:w="1685" w:type="dxa"/>
          </w:tcPr>
          <w:p w14:paraId="207D31B8">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土豆淀粉</w:t>
            </w:r>
          </w:p>
        </w:tc>
        <w:tc>
          <w:tcPr>
            <w:tcW w:w="2296" w:type="dxa"/>
          </w:tcPr>
          <w:p w14:paraId="21FAFA8C">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符合国家执行标准</w:t>
            </w:r>
          </w:p>
        </w:tc>
        <w:tc>
          <w:tcPr>
            <w:tcW w:w="1660" w:type="dxa"/>
          </w:tcPr>
          <w:p w14:paraId="3F4BD3C1">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kg</w:t>
            </w:r>
          </w:p>
        </w:tc>
        <w:tc>
          <w:tcPr>
            <w:tcW w:w="1661" w:type="dxa"/>
          </w:tcPr>
          <w:p w14:paraId="5E74CB19">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1661" w:type="dxa"/>
          </w:tcPr>
          <w:p w14:paraId="0CF01409">
            <w:pPr>
              <w:widowControl w:val="0"/>
              <w:jc w:val="both"/>
              <w:rPr>
                <w:rFonts w:hint="eastAsia" w:ascii="宋体" w:hAnsi="宋体" w:eastAsia="宋体" w:cs="宋体"/>
                <w:sz w:val="28"/>
                <w:szCs w:val="28"/>
                <w:vertAlign w:val="baseline"/>
                <w:lang w:val="en-US" w:eastAsia="zh-CN"/>
              </w:rPr>
            </w:pPr>
          </w:p>
        </w:tc>
      </w:tr>
      <w:tr w14:paraId="77E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0" w:type="dxa"/>
            <w:gridSpan w:val="4"/>
          </w:tcPr>
          <w:p w14:paraId="51873CC0">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单价合计</w:t>
            </w:r>
          </w:p>
        </w:tc>
        <w:tc>
          <w:tcPr>
            <w:tcW w:w="1661" w:type="dxa"/>
          </w:tcPr>
          <w:p w14:paraId="646C50A5">
            <w:pPr>
              <w:widowControl w:val="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212</w:t>
            </w:r>
          </w:p>
        </w:tc>
        <w:tc>
          <w:tcPr>
            <w:tcW w:w="1661" w:type="dxa"/>
          </w:tcPr>
          <w:p w14:paraId="5E748A58">
            <w:pPr>
              <w:widowControl w:val="0"/>
              <w:jc w:val="both"/>
              <w:rPr>
                <w:rFonts w:hint="eastAsia" w:ascii="宋体" w:hAnsi="宋体" w:eastAsia="宋体" w:cs="宋体"/>
                <w:sz w:val="28"/>
                <w:szCs w:val="28"/>
                <w:vertAlign w:val="baseline"/>
                <w:lang w:val="en-US" w:eastAsia="zh-CN"/>
              </w:rPr>
            </w:pPr>
          </w:p>
        </w:tc>
      </w:tr>
    </w:tbl>
    <w:p w14:paraId="122CFF2C">
      <w:pPr>
        <w:rPr>
          <w:rFonts w:hint="default"/>
          <w:lang w:val="en-US" w:eastAsia="zh-CN"/>
        </w:rPr>
        <w:sectPr>
          <w:pgSz w:w="11906" w:h="16839"/>
          <w:pgMar w:top="1440" w:right="1080" w:bottom="1440" w:left="1080" w:header="0" w:footer="989" w:gutter="0"/>
          <w:pgNumType w:fmt="decimal"/>
          <w:cols w:space="720" w:num="1"/>
        </w:sectPr>
      </w:pPr>
      <w:bookmarkStart w:id="26" w:name="_GoBack"/>
      <w:bookmarkEnd w:id="26"/>
    </w:p>
    <w:p w14:paraId="04F194FD">
      <w:pPr>
        <w:pStyle w:val="5"/>
        <w:rPr>
          <w:lang w:eastAsia="zh-CN"/>
        </w:rPr>
      </w:pPr>
    </w:p>
    <w:p w14:paraId="2B18918F">
      <w:pPr>
        <w:spacing w:line="360" w:lineRule="auto"/>
        <w:rPr>
          <w:rFonts w:ascii="宋体" w:hAnsi="宋体"/>
          <w:sz w:val="24"/>
          <w:lang w:eastAsia="zh-CN"/>
        </w:rPr>
      </w:pPr>
    </w:p>
    <w:p w14:paraId="0FDD8274">
      <w:pPr>
        <w:spacing w:before="101" w:line="228" w:lineRule="auto"/>
        <w:jc w:val="center"/>
        <w:rPr>
          <w:rFonts w:hint="eastAsia" w:ascii="仿宋" w:hAnsi="仿宋" w:eastAsia="仿宋" w:cs="仿宋"/>
          <w:sz w:val="31"/>
          <w:szCs w:val="31"/>
          <w:lang w:eastAsia="zh-CN"/>
        </w:rPr>
      </w:pPr>
      <w:r>
        <w:rPr>
          <w:rFonts w:ascii="仿宋" w:hAnsi="仿宋" w:eastAsia="仿宋" w:cs="仿宋"/>
          <w:b/>
          <w:bCs/>
          <w:spacing w:val="3"/>
          <w:sz w:val="31"/>
          <w:szCs w:val="31"/>
          <w:lang w:eastAsia="zh-CN"/>
        </w:rPr>
        <w:t>第六章</w:t>
      </w:r>
      <w:r>
        <w:rPr>
          <w:rFonts w:ascii="仿宋" w:hAnsi="仿宋" w:eastAsia="仿宋" w:cs="仿宋"/>
          <w:spacing w:val="3"/>
          <w:sz w:val="31"/>
          <w:szCs w:val="31"/>
          <w:lang w:eastAsia="zh-CN"/>
        </w:rPr>
        <w:t xml:space="preserve"> </w:t>
      </w:r>
      <w:r>
        <w:rPr>
          <w:rFonts w:ascii="仿宋" w:hAnsi="仿宋" w:eastAsia="仿宋" w:cs="仿宋"/>
          <w:b/>
          <w:bCs/>
          <w:spacing w:val="3"/>
          <w:sz w:val="31"/>
          <w:szCs w:val="31"/>
          <w:lang w:eastAsia="zh-CN"/>
        </w:rPr>
        <w:t>投标文件格式</w:t>
      </w:r>
    </w:p>
    <w:p w14:paraId="3FE255D6">
      <w:pPr>
        <w:pStyle w:val="7"/>
        <w:spacing w:line="257" w:lineRule="auto"/>
        <w:rPr>
          <w:lang w:eastAsia="zh-CN"/>
        </w:rPr>
      </w:pPr>
    </w:p>
    <w:p w14:paraId="6903C756">
      <w:pPr>
        <w:pStyle w:val="7"/>
        <w:spacing w:line="257" w:lineRule="auto"/>
        <w:rPr>
          <w:lang w:eastAsia="zh-CN"/>
        </w:rPr>
      </w:pPr>
    </w:p>
    <w:p w14:paraId="51030ADA">
      <w:pPr>
        <w:pStyle w:val="7"/>
        <w:spacing w:line="258" w:lineRule="auto"/>
        <w:rPr>
          <w:lang w:eastAsia="zh-CN"/>
        </w:rPr>
      </w:pPr>
    </w:p>
    <w:p w14:paraId="7CC43A83">
      <w:pPr>
        <w:pStyle w:val="7"/>
        <w:spacing w:line="258" w:lineRule="auto"/>
        <w:rPr>
          <w:lang w:eastAsia="zh-CN"/>
        </w:rPr>
      </w:pPr>
    </w:p>
    <w:p w14:paraId="0F05B452">
      <w:pPr>
        <w:spacing w:before="91" w:line="222" w:lineRule="auto"/>
        <w:ind w:left="3187"/>
        <w:rPr>
          <w:rFonts w:hint="eastAsia" w:ascii="仿宋" w:hAnsi="仿宋" w:eastAsia="仿宋" w:cs="仿宋"/>
          <w:sz w:val="28"/>
          <w:szCs w:val="28"/>
          <w:lang w:eastAsia="zh-CN"/>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1928814849" name="Freeform 2"/>
                <wp:cNvGraphicFramePr/>
                <a:graphic xmlns:a="http://schemas.openxmlformats.org/drawingml/2006/main">
                  <a:graphicData uri="http://schemas.microsoft.com/office/word/2010/wordprocessingShape">
                    <wps:wsp>
                      <wps:cNvSpPr>
                        <a:spLocks noChangeArrowheads="1"/>
                      </wps:cNvSpPr>
                      <wps:spPr bwMode="auto">
                        <a:xfrm>
                          <a:off x="0" y="0"/>
                          <a:ext cx="3024505" cy="7620"/>
                        </a:xfrm>
                        <a:custGeom>
                          <a:avLst/>
                          <a:gdLst>
                            <a:gd name="T0" fmla="*/ 0 w 4762"/>
                            <a:gd name="T1" fmla="*/ 5 h 12"/>
                            <a:gd name="T2" fmla="*/ 4762 w 4762"/>
                            <a:gd name="T3" fmla="*/ 5 h 12"/>
                          </a:gdLst>
                          <a:ahLst/>
                          <a:cxnLst>
                            <a:cxn ang="0">
                              <a:pos x="T0" y="T1"/>
                            </a:cxn>
                            <a:cxn ang="0">
                              <a:pos x="T2" y="T3"/>
                            </a:cxn>
                          </a:cxnLst>
                          <a:rect l="0" t="0" r="r" b="b"/>
                          <a:pathLst>
                            <a:path w="4762" h="12">
                              <a:moveTo>
                                <a:pt x="0" y="5"/>
                              </a:moveTo>
                              <a:lnTo>
                                <a:pt x="4762" y="5"/>
                              </a:lnTo>
                            </a:path>
                          </a:pathLst>
                        </a:custGeom>
                        <a:noFill/>
                        <a:ln w="7620">
                          <a:solidFill>
                            <a:srgbClr val="000000"/>
                          </a:solidFill>
                          <a:beve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3+tLuvAIAAPkFAAAOAAAAZHJzL2Uyb0RvYy54bWytVNtO&#10;3DAQfa/Uf7D8WKnkQhaWiCxCIKpKlCKx/QDHcS6q43Ft72bp13fsZHcDCImH5iEaZ07OnLl4Lq92&#10;vSRbYWwHqqDJSUyJUByqTjUF/bW++7qkxDqmKiZBiYI+C0uvVp8/XQ46Fym0ICthCJIomw+6oK1z&#10;Oo8iy1vRM3sCWih01mB65vBomqgybED2XkZpHJ9FA5hKG+DCWvx6OzrpxGg+Qgh13XFxC3zTC+VG&#10;ViMkc5iSbTtt6SqorWvB3c+6tsIRWVDM1IU3BkG79O9odcnyxjDddnySwD4i4VVOPesUBj1Q3TLH&#10;yMZ0b6j6jhuwULsTDn00JhIqglkk8avaPLVMi5ALltrqQ9Ht/6PlD9tHQ7oKJ+EiXS6TbJldUKJY&#10;j52/M0L4PpLUl2nQNkf0k340PlGr74H/tkTBTctUI66NgaEVrEJxicdHL37wB4u/knL4ARWSs42D&#10;ULFdbXpPiLUgu9CY50NjxM4Rjh9P4zRbxAtKOPrOz9LQt4jl+3/5xrpvAgIP295bN7a1Qis0pZoy&#10;WmPb615ih79EJCYDyZBsmoEDJplhFqQlyRtEOkN4hneITmewIxHKbvbCWLvXyndqEosWwYL6Gnjt&#10;Gqwvi1eOua/H0rIcUd77DhgFevBp6MMExrjHIAYvxusrYcKVKMdyaOa8tqAATTIUNNSKtNjeNCjr&#10;YSvWEBDu2LnFFPPolWqOGllQ3R44ulGdD4ljMxohtpc866yCu07K0FqpvKIwCV6ABdlV3hkOpilv&#10;pCFb5u98eCZNL2Cl2ApPhkEk1jKMq5/QcdJLqJ5xWg2MGwP3JRotmL+UDLgtCmr/bJgRlMjvCif+&#10;Iskyv17CIVuc44QSM/eUcw9THKkK6ih22ps3blxJG226psVISaiwgmu8JXXnxznoG1VNB9wIQf20&#10;vfzKmZ8D6rix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Bd4DXNcAAAAJAQAADwAAAAAAAAAB&#10;ACAAAAAiAAAAZHJzL2Rvd25yZXYueG1sUEsBAhQAFAAAAAgAh07iQLf60u68AgAA+QUAAA4AAAAA&#10;AAAAAQAgAAAAJgEAAGRycy9lMm9Eb2MueG1sUEsFBgAAAAAGAAYAWQEAAFQGAAAAAA==&#10;" path="m0,5l4762,5e">
                <v:path o:connectlocs="0,3175;3024505,3175" o:connectangles="0,0"/>
                <v:fill on="f" focussize="0,0"/>
                <v:stroke weight="0.6pt" color="#000000" joinstyle="bevel"/>
                <v:imagedata o:title=""/>
                <o:lock v:ext="edit" aspectratio="f"/>
              </v:shape>
            </w:pict>
          </mc:Fallback>
        </mc:AlternateContent>
      </w:r>
      <w:r>
        <w:rPr>
          <w:rFonts w:ascii="仿宋" w:hAnsi="仿宋" w:eastAsia="仿宋" w:cs="仿宋"/>
          <w:spacing w:val="-3"/>
          <w:sz w:val="28"/>
          <w:szCs w:val="28"/>
          <w:lang w:eastAsia="zh-CN"/>
        </w:rPr>
        <w:t>（项目名称）</w:t>
      </w:r>
    </w:p>
    <w:p w14:paraId="2115A5E9">
      <w:pPr>
        <w:pStyle w:val="7"/>
        <w:spacing w:line="357" w:lineRule="auto"/>
        <w:jc w:val="center"/>
        <w:rPr>
          <w:rFonts w:hint="eastAsia" w:ascii="仿宋" w:hAnsi="仿宋" w:eastAsia="仿宋" w:cs="仿宋"/>
          <w:snapToGrid w:val="0"/>
          <w:color w:val="000000"/>
          <w:spacing w:val="-3"/>
          <w:sz w:val="28"/>
          <w:szCs w:val="28"/>
          <w:u w:val="single"/>
          <w:lang w:val="en-US" w:eastAsia="zh-CN" w:bidi="ar-SA"/>
        </w:rPr>
      </w:pPr>
    </w:p>
    <w:p w14:paraId="68E363A9">
      <w:pPr>
        <w:pStyle w:val="7"/>
        <w:spacing w:line="240" w:lineRule="auto"/>
        <w:jc w:val="both"/>
        <w:rPr>
          <w:rFonts w:hint="default" w:ascii="仿宋" w:hAnsi="仿宋" w:eastAsia="仿宋" w:cs="仿宋"/>
          <w:snapToGrid w:val="0"/>
          <w:color w:val="000000"/>
          <w:spacing w:val="-3"/>
          <w:sz w:val="28"/>
          <w:szCs w:val="28"/>
          <w:u w:val="single"/>
          <w:lang w:val="en-US" w:eastAsia="zh-CN" w:bidi="ar-SA"/>
        </w:rPr>
      </w:pPr>
      <w:r>
        <w:rPr>
          <w:rFonts w:hint="eastAsia" w:ascii="仿宋" w:hAnsi="仿宋" w:eastAsia="仿宋" w:cs="仿宋"/>
          <w:snapToGrid w:val="0"/>
          <w:color w:val="000000"/>
          <w:spacing w:val="-3"/>
          <w:sz w:val="28"/>
          <w:szCs w:val="28"/>
          <w:u w:val="none"/>
          <w:lang w:val="en-US" w:eastAsia="zh-CN" w:bidi="ar-SA"/>
        </w:rPr>
        <w:t xml:space="preserve">              </w:t>
      </w:r>
      <w:r>
        <w:rPr>
          <w:rFonts w:hint="eastAsia" w:ascii="仿宋" w:hAnsi="仿宋" w:eastAsia="仿宋" w:cs="仿宋"/>
          <w:snapToGrid w:val="0"/>
          <w:color w:val="000000"/>
          <w:spacing w:val="-3"/>
          <w:sz w:val="28"/>
          <w:szCs w:val="28"/>
          <w:u w:val="single"/>
          <w:lang w:val="en-US" w:eastAsia="zh-CN" w:bidi="ar-SA"/>
        </w:rPr>
        <w:t xml:space="preserve">            （标项名称）           </w:t>
      </w:r>
    </w:p>
    <w:p w14:paraId="76733B3C">
      <w:pPr>
        <w:pStyle w:val="7"/>
        <w:spacing w:line="357" w:lineRule="auto"/>
        <w:rPr>
          <w:lang w:eastAsia="zh-CN"/>
        </w:rPr>
      </w:pPr>
    </w:p>
    <w:p w14:paraId="3DB45BC4">
      <w:pPr>
        <w:tabs>
          <w:tab w:val="left" w:pos="3327"/>
        </w:tabs>
        <w:spacing w:before="91" w:line="224" w:lineRule="auto"/>
        <w:ind w:left="1907"/>
        <w:rPr>
          <w:rFonts w:hint="eastAsia" w:ascii="仿宋" w:hAnsi="仿宋" w:eastAsia="仿宋" w:cs="仿宋"/>
          <w:sz w:val="28"/>
          <w:szCs w:val="28"/>
          <w:lang w:eastAsia="zh-CN"/>
        </w:rPr>
      </w:pPr>
      <w:r>
        <w:rPr>
          <w:rFonts w:ascii="仿宋" w:hAnsi="仿宋" w:eastAsia="仿宋" w:cs="仿宋"/>
          <w:sz w:val="28"/>
          <w:szCs w:val="28"/>
          <w:u w:val="single"/>
          <w:lang w:eastAsia="zh-CN"/>
        </w:rPr>
        <w:tab/>
      </w:r>
      <w:r>
        <w:rPr>
          <w:rFonts w:ascii="仿宋" w:hAnsi="仿宋" w:eastAsia="仿宋" w:cs="仿宋"/>
          <w:spacing w:val="-27"/>
          <w:sz w:val="28"/>
          <w:szCs w:val="28"/>
          <w:u w:val="single"/>
          <w:lang w:eastAsia="zh-CN"/>
        </w:rPr>
        <w:t>（项目编号）</w:t>
      </w:r>
      <w:r>
        <w:rPr>
          <w:rFonts w:ascii="仿宋" w:hAnsi="仿宋" w:eastAsia="仿宋" w:cs="仿宋"/>
          <w:sz w:val="28"/>
          <w:szCs w:val="28"/>
          <w:u w:val="single"/>
          <w:lang w:eastAsia="zh-CN"/>
        </w:rPr>
        <w:t xml:space="preserve">             </w:t>
      </w:r>
    </w:p>
    <w:p w14:paraId="4B31487E">
      <w:pPr>
        <w:pStyle w:val="7"/>
        <w:spacing w:line="255" w:lineRule="auto"/>
        <w:rPr>
          <w:lang w:eastAsia="zh-CN"/>
        </w:rPr>
      </w:pPr>
    </w:p>
    <w:p w14:paraId="3CB6DEE4">
      <w:pPr>
        <w:pStyle w:val="7"/>
        <w:spacing w:line="255" w:lineRule="auto"/>
        <w:rPr>
          <w:lang w:eastAsia="zh-CN"/>
        </w:rPr>
      </w:pPr>
    </w:p>
    <w:p w14:paraId="4E91B7DB">
      <w:pPr>
        <w:pStyle w:val="7"/>
        <w:spacing w:line="255" w:lineRule="auto"/>
        <w:rPr>
          <w:lang w:eastAsia="zh-CN"/>
        </w:rPr>
      </w:pPr>
    </w:p>
    <w:p w14:paraId="47471D08">
      <w:pPr>
        <w:pStyle w:val="7"/>
        <w:spacing w:line="255" w:lineRule="auto"/>
        <w:rPr>
          <w:lang w:eastAsia="zh-CN"/>
        </w:rPr>
      </w:pPr>
    </w:p>
    <w:p w14:paraId="0E3198E5">
      <w:pPr>
        <w:pStyle w:val="7"/>
        <w:spacing w:line="255" w:lineRule="auto"/>
        <w:rPr>
          <w:lang w:eastAsia="zh-CN"/>
        </w:rPr>
      </w:pPr>
    </w:p>
    <w:p w14:paraId="1FC34CA1">
      <w:pPr>
        <w:pStyle w:val="7"/>
        <w:spacing w:line="255" w:lineRule="auto"/>
        <w:rPr>
          <w:lang w:eastAsia="zh-CN"/>
        </w:rPr>
      </w:pPr>
    </w:p>
    <w:p w14:paraId="225F8240">
      <w:pPr>
        <w:pStyle w:val="7"/>
        <w:spacing w:line="256" w:lineRule="auto"/>
        <w:rPr>
          <w:lang w:eastAsia="zh-CN"/>
        </w:rPr>
      </w:pPr>
    </w:p>
    <w:p w14:paraId="451488D9">
      <w:pPr>
        <w:pStyle w:val="7"/>
        <w:spacing w:line="256" w:lineRule="auto"/>
        <w:rPr>
          <w:lang w:eastAsia="zh-CN"/>
        </w:rPr>
      </w:pPr>
    </w:p>
    <w:p w14:paraId="3FD2BE21">
      <w:pPr>
        <w:pStyle w:val="7"/>
        <w:spacing w:line="256" w:lineRule="auto"/>
        <w:rPr>
          <w:lang w:eastAsia="zh-CN"/>
        </w:rPr>
      </w:pPr>
    </w:p>
    <w:p w14:paraId="12D4D4E7">
      <w:pPr>
        <w:spacing w:before="140" w:line="226" w:lineRule="auto"/>
        <w:ind w:left="2859"/>
        <w:rPr>
          <w:rFonts w:hint="eastAsia" w:ascii="仿宋" w:hAnsi="仿宋" w:eastAsia="仿宋" w:cs="仿宋"/>
          <w:sz w:val="43"/>
          <w:szCs w:val="43"/>
          <w:lang w:eastAsia="zh-CN"/>
        </w:rPr>
      </w:pPr>
      <w:r>
        <w:rPr>
          <w:rFonts w:ascii="仿宋" w:hAnsi="仿宋" w:eastAsia="仿宋" w:cs="仿宋"/>
          <w:b/>
          <w:bCs/>
          <w:spacing w:val="-19"/>
          <w:sz w:val="43"/>
          <w:szCs w:val="43"/>
          <w:lang w:eastAsia="zh-CN"/>
        </w:rPr>
        <w:t>投</w:t>
      </w:r>
      <w:r>
        <w:rPr>
          <w:rFonts w:ascii="仿宋" w:hAnsi="仿宋" w:eastAsia="仿宋" w:cs="仿宋"/>
          <w:spacing w:val="20"/>
          <w:sz w:val="43"/>
          <w:szCs w:val="43"/>
          <w:lang w:eastAsia="zh-CN"/>
        </w:rPr>
        <w:t xml:space="preserve">  </w:t>
      </w:r>
      <w:r>
        <w:rPr>
          <w:rFonts w:ascii="仿宋" w:hAnsi="仿宋" w:eastAsia="仿宋" w:cs="仿宋"/>
          <w:b/>
          <w:bCs/>
          <w:spacing w:val="-19"/>
          <w:sz w:val="43"/>
          <w:szCs w:val="43"/>
          <w:lang w:eastAsia="zh-CN"/>
        </w:rPr>
        <w:t>标</w:t>
      </w:r>
      <w:r>
        <w:rPr>
          <w:rFonts w:ascii="仿宋" w:hAnsi="仿宋" w:eastAsia="仿宋" w:cs="仿宋"/>
          <w:spacing w:val="22"/>
          <w:sz w:val="43"/>
          <w:szCs w:val="43"/>
          <w:lang w:eastAsia="zh-CN"/>
        </w:rPr>
        <w:t xml:space="preserve">  </w:t>
      </w:r>
      <w:r>
        <w:rPr>
          <w:rFonts w:ascii="仿宋" w:hAnsi="仿宋" w:eastAsia="仿宋" w:cs="仿宋"/>
          <w:b/>
          <w:bCs/>
          <w:spacing w:val="-19"/>
          <w:sz w:val="43"/>
          <w:szCs w:val="43"/>
          <w:lang w:eastAsia="zh-CN"/>
        </w:rPr>
        <w:t>文</w:t>
      </w:r>
      <w:r>
        <w:rPr>
          <w:rFonts w:ascii="仿宋" w:hAnsi="仿宋" w:eastAsia="仿宋" w:cs="仿宋"/>
          <w:spacing w:val="21"/>
          <w:sz w:val="43"/>
          <w:szCs w:val="43"/>
          <w:lang w:eastAsia="zh-CN"/>
        </w:rPr>
        <w:t xml:space="preserve">  </w:t>
      </w:r>
      <w:r>
        <w:rPr>
          <w:rFonts w:ascii="仿宋" w:hAnsi="仿宋" w:eastAsia="仿宋" w:cs="仿宋"/>
          <w:b/>
          <w:bCs/>
          <w:spacing w:val="-19"/>
          <w:sz w:val="43"/>
          <w:szCs w:val="43"/>
          <w:lang w:eastAsia="zh-CN"/>
        </w:rPr>
        <w:t>件</w:t>
      </w:r>
    </w:p>
    <w:p w14:paraId="09F85E64">
      <w:pPr>
        <w:pStyle w:val="7"/>
        <w:rPr>
          <w:lang w:eastAsia="zh-CN"/>
        </w:rPr>
      </w:pPr>
    </w:p>
    <w:p w14:paraId="1849C5D9">
      <w:pPr>
        <w:pStyle w:val="7"/>
        <w:rPr>
          <w:lang w:eastAsia="zh-CN"/>
        </w:rPr>
      </w:pPr>
    </w:p>
    <w:p w14:paraId="6137CD0D">
      <w:pPr>
        <w:pStyle w:val="7"/>
        <w:rPr>
          <w:lang w:eastAsia="zh-CN"/>
        </w:rPr>
      </w:pPr>
    </w:p>
    <w:p w14:paraId="34C266E8">
      <w:pPr>
        <w:pStyle w:val="7"/>
        <w:rPr>
          <w:lang w:eastAsia="zh-CN"/>
        </w:rPr>
      </w:pPr>
    </w:p>
    <w:p w14:paraId="20F29D70">
      <w:pPr>
        <w:pStyle w:val="7"/>
        <w:rPr>
          <w:lang w:eastAsia="zh-CN"/>
        </w:rPr>
      </w:pPr>
    </w:p>
    <w:p w14:paraId="168E8C49">
      <w:pPr>
        <w:pStyle w:val="7"/>
        <w:rPr>
          <w:lang w:eastAsia="zh-CN"/>
        </w:rPr>
      </w:pPr>
    </w:p>
    <w:p w14:paraId="75A881A4">
      <w:pPr>
        <w:pStyle w:val="7"/>
        <w:rPr>
          <w:lang w:eastAsia="zh-CN"/>
        </w:rPr>
      </w:pPr>
    </w:p>
    <w:p w14:paraId="5C826876">
      <w:pPr>
        <w:pStyle w:val="7"/>
        <w:spacing w:line="241" w:lineRule="auto"/>
        <w:rPr>
          <w:lang w:eastAsia="zh-CN"/>
        </w:rPr>
      </w:pPr>
    </w:p>
    <w:p w14:paraId="11EE68B0">
      <w:pPr>
        <w:pStyle w:val="7"/>
        <w:spacing w:line="241" w:lineRule="auto"/>
        <w:rPr>
          <w:lang w:eastAsia="zh-CN"/>
        </w:rPr>
      </w:pPr>
    </w:p>
    <w:p w14:paraId="0232D80C">
      <w:pPr>
        <w:pStyle w:val="7"/>
        <w:spacing w:line="241" w:lineRule="auto"/>
        <w:rPr>
          <w:lang w:eastAsia="zh-CN"/>
        </w:rPr>
      </w:pPr>
    </w:p>
    <w:p w14:paraId="7396E8FF">
      <w:pPr>
        <w:pStyle w:val="7"/>
        <w:spacing w:line="241" w:lineRule="auto"/>
        <w:rPr>
          <w:lang w:eastAsia="zh-CN"/>
        </w:rPr>
      </w:pPr>
    </w:p>
    <w:p w14:paraId="7F757805">
      <w:pPr>
        <w:pStyle w:val="7"/>
        <w:spacing w:line="241" w:lineRule="auto"/>
        <w:rPr>
          <w:lang w:eastAsia="zh-CN"/>
        </w:rPr>
      </w:pPr>
    </w:p>
    <w:p w14:paraId="588A529F">
      <w:pPr>
        <w:pStyle w:val="7"/>
        <w:spacing w:line="241" w:lineRule="auto"/>
        <w:rPr>
          <w:lang w:eastAsia="zh-CN"/>
        </w:rPr>
      </w:pPr>
    </w:p>
    <w:p w14:paraId="4D9092E0">
      <w:pPr>
        <w:pStyle w:val="7"/>
        <w:spacing w:line="241" w:lineRule="auto"/>
        <w:rPr>
          <w:lang w:eastAsia="zh-CN"/>
        </w:rPr>
      </w:pPr>
    </w:p>
    <w:p w14:paraId="3E5F718B">
      <w:pPr>
        <w:pStyle w:val="7"/>
        <w:spacing w:line="241" w:lineRule="auto"/>
        <w:rPr>
          <w:lang w:eastAsia="zh-CN"/>
        </w:rPr>
      </w:pPr>
    </w:p>
    <w:p w14:paraId="6E93B6FD">
      <w:pPr>
        <w:pStyle w:val="7"/>
        <w:spacing w:line="241" w:lineRule="auto"/>
        <w:rPr>
          <w:lang w:eastAsia="zh-CN"/>
        </w:rPr>
      </w:pPr>
    </w:p>
    <w:p w14:paraId="33DFEB6A">
      <w:pPr>
        <w:pStyle w:val="7"/>
        <w:spacing w:line="241" w:lineRule="auto"/>
        <w:rPr>
          <w:lang w:eastAsia="zh-CN"/>
        </w:rPr>
      </w:pPr>
    </w:p>
    <w:p w14:paraId="305723BD">
      <w:pPr>
        <w:spacing w:before="91" w:line="222" w:lineRule="auto"/>
        <w:ind w:left="896"/>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供应商</w:t>
      </w:r>
      <w:r>
        <w:rPr>
          <w:rFonts w:ascii="仿宋" w:hAnsi="仿宋" w:eastAsia="仿宋" w:cs="仿宋"/>
          <w:spacing w:val="-20"/>
          <w:sz w:val="28"/>
          <w:szCs w:val="28"/>
          <w:lang w:eastAsia="zh-CN"/>
        </w:rPr>
        <w:t>：</w:t>
      </w:r>
      <w:r>
        <w:rPr>
          <w:rFonts w:ascii="仿宋" w:hAnsi="仿宋" w:eastAsia="仿宋" w:cs="仿宋"/>
          <w:spacing w:val="5"/>
          <w:sz w:val="28"/>
          <w:szCs w:val="28"/>
          <w:u w:val="single"/>
          <w:lang w:eastAsia="zh-CN"/>
        </w:rPr>
        <w:t xml:space="preserve">                      </w:t>
      </w:r>
      <w:r>
        <w:rPr>
          <w:rFonts w:ascii="仿宋" w:hAnsi="仿宋" w:eastAsia="仿宋" w:cs="仿宋"/>
          <w:spacing w:val="4"/>
          <w:sz w:val="28"/>
          <w:szCs w:val="28"/>
          <w:u w:val="single"/>
          <w:lang w:eastAsia="zh-CN"/>
        </w:rPr>
        <w:t xml:space="preserve">       </w:t>
      </w:r>
      <w:r>
        <w:rPr>
          <w:rFonts w:ascii="仿宋" w:hAnsi="仿宋" w:eastAsia="仿宋" w:cs="仿宋"/>
          <w:spacing w:val="-20"/>
          <w:sz w:val="28"/>
          <w:szCs w:val="28"/>
          <w:lang w:eastAsia="zh-CN"/>
        </w:rPr>
        <w:t>（</w:t>
      </w:r>
      <w:r>
        <w:rPr>
          <w:rFonts w:ascii="仿宋" w:hAnsi="仿宋" w:eastAsia="仿宋" w:cs="仿宋"/>
          <w:spacing w:val="3"/>
          <w:sz w:val="28"/>
          <w:szCs w:val="28"/>
          <w:lang w:eastAsia="zh-CN"/>
        </w:rPr>
        <w:t>盖单位章）</w:t>
      </w:r>
    </w:p>
    <w:p w14:paraId="1A02E886">
      <w:pPr>
        <w:spacing w:before="302" w:line="421" w:lineRule="auto"/>
        <w:ind w:left="905"/>
        <w:rPr>
          <w:rFonts w:hint="eastAsia" w:ascii="仿宋" w:hAnsi="仿宋" w:eastAsia="仿宋" w:cs="仿宋"/>
          <w:sz w:val="28"/>
          <w:szCs w:val="28"/>
          <w:lang w:eastAsia="zh-CN"/>
        </w:rPr>
      </w:pPr>
      <w:r>
        <w:rPr>
          <w:rFonts w:ascii="仿宋" w:hAnsi="仿宋" w:eastAsia="仿宋" w:cs="仿宋"/>
          <w:sz w:val="28"/>
          <w:szCs w:val="28"/>
          <w:lang w:eastAsia="zh-CN"/>
        </w:rPr>
        <w:t>法定代表人或其委托代理人</w:t>
      </w:r>
      <w:r>
        <w:rPr>
          <w:rFonts w:ascii="仿宋" w:hAnsi="仿宋" w:eastAsia="仿宋" w:cs="仿宋"/>
          <w:spacing w:val="-14"/>
          <w:sz w:val="28"/>
          <w:szCs w:val="28"/>
          <w:lang w:eastAsia="zh-CN"/>
        </w:rPr>
        <w:t>：</w:t>
      </w:r>
      <w:r>
        <w:rPr>
          <w:rFonts w:ascii="仿宋" w:hAnsi="仿宋" w:eastAsia="仿宋" w:cs="仿宋"/>
          <w:spacing w:val="9"/>
          <w:sz w:val="28"/>
          <w:szCs w:val="28"/>
          <w:u w:val="single"/>
          <w:lang w:eastAsia="zh-CN"/>
        </w:rPr>
        <w:t xml:space="preserve">               （签字</w:t>
      </w:r>
      <w:r>
        <w:rPr>
          <w:rFonts w:hint="eastAsia" w:ascii="仿宋" w:hAnsi="仿宋" w:eastAsia="仿宋" w:cs="仿宋"/>
          <w:spacing w:val="9"/>
          <w:sz w:val="28"/>
          <w:szCs w:val="28"/>
          <w:u w:val="single"/>
          <w:lang w:eastAsia="zh-CN"/>
        </w:rPr>
        <w:t>或盖章</w:t>
      </w:r>
      <w:r>
        <w:rPr>
          <w:rFonts w:ascii="仿宋" w:hAnsi="仿宋" w:eastAsia="仿宋" w:cs="仿宋"/>
          <w:spacing w:val="9"/>
          <w:sz w:val="28"/>
          <w:szCs w:val="28"/>
          <w:u w:val="single"/>
          <w:lang w:eastAsia="zh-CN"/>
        </w:rPr>
        <w:t>）</w:t>
      </w:r>
    </w:p>
    <w:p w14:paraId="7C9F0E81">
      <w:pPr>
        <w:spacing w:before="2" w:line="222" w:lineRule="auto"/>
        <w:ind w:left="3352"/>
        <w:rPr>
          <w:rFonts w:hint="eastAsia" w:ascii="仿宋" w:hAnsi="仿宋" w:eastAsia="仿宋" w:cs="仿宋"/>
          <w:sz w:val="28"/>
          <w:szCs w:val="28"/>
          <w:lang w:eastAsia="zh-CN"/>
        </w:rPr>
      </w:pPr>
      <w:r>
        <w:rPr>
          <w:rFonts w:ascii="仿宋" w:hAnsi="仿宋" w:eastAsia="仿宋" w:cs="仿宋"/>
          <w:spacing w:val="-18"/>
          <w:sz w:val="28"/>
          <w:szCs w:val="28"/>
          <w:lang w:eastAsia="zh-CN"/>
        </w:rPr>
        <w:t>年</w:t>
      </w:r>
      <w:r>
        <w:rPr>
          <w:rFonts w:ascii="仿宋" w:hAnsi="仿宋" w:eastAsia="仿宋" w:cs="仿宋"/>
          <w:spacing w:val="3"/>
          <w:sz w:val="28"/>
          <w:szCs w:val="28"/>
          <w:lang w:eastAsia="zh-CN"/>
        </w:rPr>
        <w:t xml:space="preserve">        </w:t>
      </w:r>
      <w:r>
        <w:rPr>
          <w:rFonts w:ascii="仿宋" w:hAnsi="仿宋" w:eastAsia="仿宋" w:cs="仿宋"/>
          <w:spacing w:val="-18"/>
          <w:sz w:val="28"/>
          <w:szCs w:val="28"/>
          <w:lang w:eastAsia="zh-CN"/>
        </w:rPr>
        <w:t>月</w:t>
      </w:r>
      <w:r>
        <w:rPr>
          <w:rFonts w:ascii="仿宋" w:hAnsi="仿宋" w:eastAsia="仿宋" w:cs="仿宋"/>
          <w:spacing w:val="10"/>
          <w:sz w:val="28"/>
          <w:szCs w:val="28"/>
          <w:lang w:eastAsia="zh-CN"/>
        </w:rPr>
        <w:t xml:space="preserve">        </w:t>
      </w:r>
      <w:r>
        <w:rPr>
          <w:rFonts w:ascii="仿宋" w:hAnsi="仿宋" w:eastAsia="仿宋" w:cs="仿宋"/>
          <w:spacing w:val="-18"/>
          <w:sz w:val="28"/>
          <w:szCs w:val="28"/>
          <w:lang w:eastAsia="zh-CN"/>
        </w:rPr>
        <w:t>日</w:t>
      </w:r>
    </w:p>
    <w:p w14:paraId="48FFC055">
      <w:pPr>
        <w:pStyle w:val="7"/>
        <w:spacing w:before="92" w:line="220" w:lineRule="auto"/>
        <w:ind w:left="1919"/>
        <w:rPr>
          <w:rFonts w:hint="eastAsia" w:ascii="宋体" w:hAnsi="宋体" w:eastAsia="宋体" w:cs="宋体"/>
          <w:sz w:val="28"/>
          <w:szCs w:val="28"/>
        </w:rPr>
      </w:pPr>
      <w:r>
        <w:rPr>
          <w:rFonts w:hint="eastAsia" w:ascii="宋体" w:hAnsi="宋体" w:eastAsia="宋体" w:cs="宋体"/>
          <w:b/>
          <w:bCs/>
          <w:spacing w:val="-6"/>
          <w:sz w:val="28"/>
          <w:szCs w:val="28"/>
        </w:rPr>
        <w:t>注：投标单位的投标文件需分标段制作</w:t>
      </w:r>
    </w:p>
    <w:p w14:paraId="6D5D09FE">
      <w:pPr>
        <w:spacing w:line="222" w:lineRule="auto"/>
        <w:rPr>
          <w:rFonts w:hint="eastAsia" w:ascii="仿宋" w:hAnsi="仿宋" w:eastAsia="仿宋" w:cs="仿宋"/>
          <w:sz w:val="28"/>
          <w:szCs w:val="28"/>
          <w:lang w:eastAsia="zh-CN"/>
        </w:rPr>
        <w:sectPr>
          <w:pgSz w:w="11906" w:h="16839"/>
          <w:pgMar w:top="1440" w:right="1080" w:bottom="1440" w:left="1080" w:header="0" w:footer="989" w:gutter="0"/>
          <w:pgNumType w:fmt="decimal"/>
          <w:cols w:space="720" w:num="1"/>
        </w:sectPr>
      </w:pPr>
    </w:p>
    <w:p w14:paraId="7970AAAF">
      <w:pPr>
        <w:spacing w:before="65" w:line="232" w:lineRule="auto"/>
        <w:ind w:left="4216"/>
        <w:rPr>
          <w:rFonts w:hint="eastAsia" w:ascii="仿宋" w:hAnsi="仿宋" w:eastAsia="仿宋" w:cs="仿宋"/>
          <w:sz w:val="32"/>
          <w:szCs w:val="32"/>
          <w:lang w:eastAsia="zh-CN"/>
        </w:rPr>
      </w:pPr>
      <w:r>
        <w:rPr>
          <w:rFonts w:ascii="仿宋" w:hAnsi="仿宋" w:eastAsia="仿宋" w:cs="仿宋"/>
          <w:b/>
          <w:bCs/>
          <w:spacing w:val="-18"/>
          <w:sz w:val="32"/>
          <w:szCs w:val="32"/>
          <w:lang w:eastAsia="zh-CN"/>
        </w:rPr>
        <w:t>目录</w:t>
      </w:r>
    </w:p>
    <w:p w14:paraId="7250E7FE">
      <w:pPr>
        <w:pStyle w:val="7"/>
        <w:spacing w:line="243" w:lineRule="auto"/>
        <w:rPr>
          <w:lang w:eastAsia="zh-CN"/>
        </w:rPr>
      </w:pPr>
    </w:p>
    <w:p w14:paraId="24E0F52F">
      <w:pPr>
        <w:pStyle w:val="7"/>
        <w:spacing w:line="244" w:lineRule="auto"/>
        <w:rPr>
          <w:highlight w:val="none"/>
          <w:lang w:eastAsia="zh-CN"/>
        </w:rPr>
      </w:pPr>
    </w:p>
    <w:p w14:paraId="652AD3EE">
      <w:pPr>
        <w:spacing w:before="65" w:line="440" w:lineRule="exact"/>
        <w:ind w:left="670"/>
        <w:outlineLvl w:val="1"/>
        <w:rPr>
          <w:rFonts w:hint="eastAsia" w:ascii="仿宋" w:hAnsi="仿宋" w:eastAsia="仿宋" w:cs="仿宋"/>
          <w:sz w:val="24"/>
          <w:szCs w:val="24"/>
          <w:highlight w:val="none"/>
          <w:lang w:eastAsia="zh-CN"/>
        </w:rPr>
      </w:pPr>
      <w:r>
        <w:rPr>
          <w:rFonts w:ascii="仿宋" w:hAnsi="仿宋" w:eastAsia="仿宋" w:cs="仿宋"/>
          <w:b/>
          <w:bCs/>
          <w:spacing w:val="1"/>
          <w:sz w:val="24"/>
          <w:szCs w:val="24"/>
          <w:highlight w:val="none"/>
          <w:lang w:eastAsia="zh-CN"/>
        </w:rPr>
        <w:t>1.投标函</w:t>
      </w:r>
    </w:p>
    <w:p w14:paraId="371132B8">
      <w:pPr>
        <w:spacing w:before="150" w:line="440" w:lineRule="exact"/>
        <w:ind w:left="657"/>
        <w:rPr>
          <w:rFonts w:hint="eastAsia" w:ascii="仿宋" w:hAnsi="仿宋" w:eastAsia="仿宋" w:cs="仿宋"/>
          <w:sz w:val="24"/>
          <w:szCs w:val="24"/>
          <w:highlight w:val="none"/>
          <w:lang w:eastAsia="zh-CN"/>
        </w:rPr>
      </w:pPr>
      <w:r>
        <w:rPr>
          <w:rFonts w:ascii="仿宋" w:hAnsi="仿宋" w:eastAsia="仿宋" w:cs="仿宋"/>
          <w:b/>
          <w:bCs/>
          <w:spacing w:val="6"/>
          <w:position w:val="14"/>
          <w:sz w:val="24"/>
          <w:szCs w:val="24"/>
          <w:highlight w:val="none"/>
          <w:lang w:eastAsia="zh-CN"/>
        </w:rPr>
        <w:t>2.投标报价一览表</w:t>
      </w:r>
    </w:p>
    <w:p w14:paraId="6651402D">
      <w:pPr>
        <w:spacing w:before="150" w:line="440" w:lineRule="exact"/>
        <w:ind w:left="657"/>
        <w:rPr>
          <w:rFonts w:hint="eastAsia" w:ascii="仿宋" w:hAnsi="仿宋" w:eastAsia="仿宋" w:cs="仿宋"/>
          <w:b/>
          <w:bCs/>
          <w:spacing w:val="6"/>
          <w:position w:val="14"/>
          <w:sz w:val="24"/>
          <w:szCs w:val="24"/>
          <w:highlight w:val="none"/>
          <w:lang w:eastAsia="zh-CN"/>
        </w:rPr>
      </w:pPr>
      <w:r>
        <w:rPr>
          <w:rFonts w:hint="eastAsia" w:ascii="仿宋" w:hAnsi="仿宋" w:eastAsia="仿宋" w:cs="仿宋"/>
          <w:b/>
          <w:bCs/>
          <w:spacing w:val="6"/>
          <w:position w:val="14"/>
          <w:sz w:val="24"/>
          <w:szCs w:val="24"/>
          <w:highlight w:val="none"/>
          <w:lang w:val="en-US" w:eastAsia="zh-CN"/>
        </w:rPr>
        <w:t>3</w:t>
      </w:r>
      <w:r>
        <w:rPr>
          <w:rFonts w:ascii="仿宋" w:hAnsi="仿宋" w:eastAsia="仿宋" w:cs="仿宋"/>
          <w:b/>
          <w:bCs/>
          <w:spacing w:val="6"/>
          <w:position w:val="14"/>
          <w:sz w:val="24"/>
          <w:szCs w:val="24"/>
          <w:highlight w:val="none"/>
          <w:lang w:eastAsia="zh-CN"/>
        </w:rPr>
        <w:t>.法定代表人身份证明</w:t>
      </w:r>
    </w:p>
    <w:p w14:paraId="5617ED17">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highlight w:val="none"/>
          <w:lang w:val="en-US" w:eastAsia="zh-CN"/>
        </w:rPr>
        <w:t>4</w:t>
      </w:r>
      <w:r>
        <w:rPr>
          <w:rFonts w:ascii="仿宋" w:hAnsi="仿宋" w:eastAsia="仿宋" w:cs="仿宋"/>
          <w:b/>
          <w:bCs/>
          <w:spacing w:val="6"/>
          <w:position w:val="14"/>
          <w:sz w:val="24"/>
          <w:szCs w:val="24"/>
          <w:highlight w:val="none"/>
          <w:lang w:eastAsia="zh-CN"/>
        </w:rPr>
        <w:t>.法定代表人授权委托</w:t>
      </w:r>
      <w:r>
        <w:rPr>
          <w:rFonts w:ascii="仿宋" w:hAnsi="仿宋" w:eastAsia="仿宋" w:cs="仿宋"/>
          <w:b/>
          <w:bCs/>
          <w:spacing w:val="6"/>
          <w:position w:val="14"/>
          <w:sz w:val="24"/>
          <w:szCs w:val="24"/>
          <w:lang w:eastAsia="zh-CN"/>
        </w:rPr>
        <w:t>书</w:t>
      </w:r>
    </w:p>
    <w:p w14:paraId="6EEF7706">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5</w:t>
      </w:r>
      <w:r>
        <w:rPr>
          <w:rFonts w:ascii="仿宋" w:hAnsi="仿宋" w:eastAsia="仿宋" w:cs="仿宋"/>
          <w:b/>
          <w:bCs/>
          <w:spacing w:val="6"/>
          <w:position w:val="14"/>
          <w:sz w:val="24"/>
          <w:szCs w:val="24"/>
          <w:lang w:eastAsia="zh-CN"/>
        </w:rPr>
        <w:t>.</w:t>
      </w:r>
      <w:r>
        <w:rPr>
          <w:rFonts w:hint="eastAsia" w:ascii="仿宋" w:hAnsi="仿宋" w:eastAsia="仿宋" w:cs="仿宋"/>
          <w:b/>
          <w:bCs/>
          <w:spacing w:val="6"/>
          <w:position w:val="14"/>
          <w:sz w:val="24"/>
          <w:szCs w:val="24"/>
          <w:lang w:eastAsia="zh-CN"/>
        </w:rPr>
        <w:t>供应商</w:t>
      </w:r>
      <w:r>
        <w:rPr>
          <w:rFonts w:ascii="仿宋" w:hAnsi="仿宋" w:eastAsia="仿宋" w:cs="仿宋"/>
          <w:b/>
          <w:bCs/>
          <w:spacing w:val="6"/>
          <w:position w:val="14"/>
          <w:sz w:val="24"/>
          <w:szCs w:val="24"/>
          <w:lang w:eastAsia="zh-CN"/>
        </w:rPr>
        <w:t>基本情况</w:t>
      </w:r>
    </w:p>
    <w:p w14:paraId="73B6220E">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6</w:t>
      </w:r>
      <w:r>
        <w:rPr>
          <w:rFonts w:ascii="仿宋" w:hAnsi="仿宋" w:eastAsia="仿宋" w:cs="仿宋"/>
          <w:b/>
          <w:bCs/>
          <w:spacing w:val="6"/>
          <w:position w:val="14"/>
          <w:sz w:val="24"/>
          <w:szCs w:val="24"/>
          <w:lang w:eastAsia="zh-CN"/>
        </w:rPr>
        <w:t>.近三年无重大违法记录声明</w:t>
      </w:r>
    </w:p>
    <w:p w14:paraId="2D455D1C">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7</w:t>
      </w:r>
      <w:r>
        <w:rPr>
          <w:rFonts w:hint="eastAsia" w:ascii="仿宋" w:hAnsi="仿宋" w:eastAsia="仿宋" w:cs="仿宋"/>
          <w:b/>
          <w:bCs/>
          <w:spacing w:val="6"/>
          <w:position w:val="14"/>
          <w:sz w:val="24"/>
          <w:szCs w:val="24"/>
          <w:lang w:eastAsia="zh-CN"/>
        </w:rPr>
        <w:t>.具有履行合同所必须的设备和专业技术能力的承诺函</w:t>
      </w:r>
    </w:p>
    <w:p w14:paraId="5911D5E9">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8</w:t>
      </w:r>
      <w:r>
        <w:rPr>
          <w:rFonts w:hint="eastAsia" w:ascii="仿宋" w:hAnsi="仿宋" w:eastAsia="仿宋" w:cs="仿宋"/>
          <w:b/>
          <w:bCs/>
          <w:spacing w:val="6"/>
          <w:position w:val="14"/>
          <w:sz w:val="24"/>
          <w:szCs w:val="24"/>
          <w:lang w:eastAsia="zh-CN"/>
        </w:rPr>
        <w:t>.提供单位负责人为同一人或者存在直接控股、管理关系的不同供应商，不得参加同一合同项下的政府采购活动的书面声明（格式自拟）</w:t>
      </w:r>
    </w:p>
    <w:p w14:paraId="1C482436">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9</w:t>
      </w:r>
      <w:r>
        <w:rPr>
          <w:rFonts w:hint="eastAsia" w:ascii="仿宋" w:hAnsi="仿宋" w:eastAsia="仿宋" w:cs="仿宋"/>
          <w:b/>
          <w:bCs/>
          <w:spacing w:val="6"/>
          <w:position w:val="14"/>
          <w:sz w:val="24"/>
          <w:szCs w:val="24"/>
          <w:lang w:eastAsia="zh-CN"/>
        </w:rPr>
        <w:t>.拟投入本项目管理、服务、其他人员情况表</w:t>
      </w:r>
    </w:p>
    <w:p w14:paraId="16A1F9EC">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val="en-US" w:eastAsia="zh-CN"/>
        </w:rPr>
        <w:t>10</w:t>
      </w:r>
      <w:r>
        <w:rPr>
          <w:rFonts w:hint="eastAsia" w:ascii="仿宋" w:hAnsi="仿宋" w:eastAsia="仿宋" w:cs="仿宋"/>
          <w:b/>
          <w:bCs/>
          <w:spacing w:val="6"/>
          <w:position w:val="14"/>
          <w:sz w:val="24"/>
          <w:szCs w:val="24"/>
          <w:lang w:eastAsia="zh-CN"/>
        </w:rPr>
        <w:t>.保证金缴存证明（符合招标文件要求）</w:t>
      </w:r>
    </w:p>
    <w:p w14:paraId="5EFD7F17">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eastAsia="zh-CN"/>
        </w:rPr>
        <w:t>1</w:t>
      </w:r>
      <w:r>
        <w:rPr>
          <w:rFonts w:hint="eastAsia" w:ascii="仿宋" w:hAnsi="仿宋" w:eastAsia="仿宋" w:cs="仿宋"/>
          <w:b/>
          <w:bCs/>
          <w:spacing w:val="6"/>
          <w:position w:val="14"/>
          <w:sz w:val="24"/>
          <w:szCs w:val="24"/>
          <w:lang w:val="en-US" w:eastAsia="zh-CN"/>
        </w:rPr>
        <w:t>1</w:t>
      </w:r>
      <w:r>
        <w:rPr>
          <w:rFonts w:hint="eastAsia" w:ascii="仿宋" w:hAnsi="仿宋" w:eastAsia="仿宋" w:cs="仿宋"/>
          <w:b/>
          <w:bCs/>
          <w:spacing w:val="6"/>
          <w:position w:val="14"/>
          <w:sz w:val="24"/>
          <w:szCs w:val="24"/>
          <w:lang w:eastAsia="zh-CN"/>
        </w:rPr>
        <w:t>.方案</w:t>
      </w:r>
    </w:p>
    <w:p w14:paraId="3E018393">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eastAsia="zh-CN"/>
        </w:rPr>
        <w:t>1</w:t>
      </w:r>
      <w:r>
        <w:rPr>
          <w:rFonts w:hint="eastAsia" w:ascii="仿宋" w:hAnsi="仿宋" w:eastAsia="仿宋" w:cs="仿宋"/>
          <w:b/>
          <w:bCs/>
          <w:spacing w:val="6"/>
          <w:position w:val="14"/>
          <w:sz w:val="24"/>
          <w:szCs w:val="24"/>
          <w:lang w:val="en-US" w:eastAsia="zh-CN"/>
        </w:rPr>
        <w:t>2</w:t>
      </w:r>
      <w:r>
        <w:rPr>
          <w:rFonts w:hint="eastAsia" w:ascii="仿宋" w:hAnsi="仿宋" w:eastAsia="仿宋" w:cs="仿宋"/>
          <w:b/>
          <w:bCs/>
          <w:spacing w:val="6"/>
          <w:position w:val="14"/>
          <w:sz w:val="24"/>
          <w:szCs w:val="24"/>
          <w:lang w:eastAsia="zh-CN"/>
        </w:rPr>
        <w:t>.其它证明材料</w:t>
      </w:r>
    </w:p>
    <w:p w14:paraId="5B217FA8">
      <w:pPr>
        <w:spacing w:before="150" w:line="440" w:lineRule="exact"/>
        <w:ind w:left="657"/>
        <w:rPr>
          <w:rFonts w:hint="eastAsia" w:ascii="仿宋" w:hAnsi="仿宋" w:eastAsia="仿宋" w:cs="仿宋"/>
          <w:b/>
          <w:bCs/>
          <w:spacing w:val="6"/>
          <w:position w:val="14"/>
          <w:sz w:val="24"/>
          <w:szCs w:val="24"/>
          <w:lang w:eastAsia="zh-CN"/>
        </w:rPr>
      </w:pPr>
      <w:r>
        <w:rPr>
          <w:rFonts w:hint="eastAsia" w:ascii="仿宋" w:hAnsi="仿宋" w:eastAsia="仿宋" w:cs="仿宋"/>
          <w:b/>
          <w:bCs/>
          <w:spacing w:val="6"/>
          <w:position w:val="14"/>
          <w:sz w:val="24"/>
          <w:szCs w:val="24"/>
          <w:lang w:eastAsia="zh-CN"/>
        </w:rPr>
        <w:t>1</w:t>
      </w:r>
      <w:r>
        <w:rPr>
          <w:rFonts w:hint="eastAsia" w:ascii="仿宋" w:hAnsi="仿宋" w:eastAsia="仿宋" w:cs="仿宋"/>
          <w:b/>
          <w:bCs/>
          <w:spacing w:val="6"/>
          <w:position w:val="14"/>
          <w:sz w:val="24"/>
          <w:szCs w:val="24"/>
          <w:lang w:val="en-US" w:eastAsia="zh-CN"/>
        </w:rPr>
        <w:t>3</w:t>
      </w:r>
      <w:r>
        <w:rPr>
          <w:rFonts w:hint="eastAsia" w:ascii="仿宋" w:hAnsi="仿宋" w:eastAsia="仿宋" w:cs="仿宋"/>
          <w:b/>
          <w:bCs/>
          <w:spacing w:val="6"/>
          <w:position w:val="14"/>
          <w:sz w:val="24"/>
          <w:szCs w:val="24"/>
          <w:lang w:eastAsia="zh-CN"/>
        </w:rPr>
        <w:t>.声明函</w:t>
      </w:r>
    </w:p>
    <w:p w14:paraId="2F2B4765">
      <w:pPr>
        <w:spacing w:before="182" w:line="534" w:lineRule="exact"/>
        <w:ind w:left="3440"/>
        <w:rPr>
          <w:rFonts w:hint="eastAsia" w:ascii="仿宋" w:hAnsi="仿宋" w:eastAsia="仿宋" w:cs="仿宋"/>
          <w:b/>
          <w:bCs/>
          <w:spacing w:val="1"/>
          <w:position w:val="15"/>
          <w:sz w:val="31"/>
          <w:szCs w:val="31"/>
          <w:lang w:eastAsia="zh-CN"/>
        </w:rPr>
      </w:pPr>
    </w:p>
    <w:p w14:paraId="2A5EAEBB">
      <w:pPr>
        <w:spacing w:before="182" w:line="534" w:lineRule="exact"/>
        <w:ind w:left="3440"/>
        <w:rPr>
          <w:rFonts w:hint="eastAsia" w:ascii="仿宋" w:hAnsi="仿宋" w:eastAsia="仿宋" w:cs="仿宋"/>
          <w:b/>
          <w:bCs/>
          <w:spacing w:val="1"/>
          <w:position w:val="15"/>
          <w:sz w:val="31"/>
          <w:szCs w:val="31"/>
          <w:lang w:eastAsia="zh-CN"/>
        </w:rPr>
      </w:pPr>
    </w:p>
    <w:p w14:paraId="0D6208E3">
      <w:pPr>
        <w:spacing w:before="182" w:line="534" w:lineRule="exact"/>
        <w:ind w:left="3440"/>
        <w:rPr>
          <w:rFonts w:hint="eastAsia" w:ascii="仿宋" w:hAnsi="仿宋" w:eastAsia="仿宋" w:cs="仿宋"/>
          <w:b/>
          <w:bCs/>
          <w:spacing w:val="1"/>
          <w:position w:val="15"/>
          <w:sz w:val="31"/>
          <w:szCs w:val="31"/>
          <w:lang w:eastAsia="zh-CN"/>
        </w:rPr>
      </w:pPr>
    </w:p>
    <w:p w14:paraId="04FBB4D9">
      <w:pPr>
        <w:spacing w:before="182" w:line="534" w:lineRule="exact"/>
        <w:ind w:left="3440"/>
        <w:rPr>
          <w:rFonts w:hint="eastAsia" w:ascii="仿宋" w:hAnsi="仿宋" w:eastAsia="仿宋" w:cs="仿宋"/>
          <w:b/>
          <w:bCs/>
          <w:spacing w:val="1"/>
          <w:position w:val="15"/>
          <w:sz w:val="31"/>
          <w:szCs w:val="31"/>
          <w:lang w:eastAsia="zh-CN"/>
        </w:rPr>
      </w:pPr>
    </w:p>
    <w:p w14:paraId="4755AE24">
      <w:pPr>
        <w:spacing w:before="182" w:line="534" w:lineRule="exact"/>
        <w:rPr>
          <w:rFonts w:hint="eastAsia" w:ascii="仿宋" w:hAnsi="仿宋" w:eastAsia="仿宋" w:cs="仿宋"/>
          <w:b/>
          <w:bCs/>
          <w:spacing w:val="1"/>
          <w:position w:val="15"/>
          <w:sz w:val="31"/>
          <w:szCs w:val="31"/>
          <w:lang w:eastAsia="zh-CN"/>
        </w:rPr>
      </w:pPr>
    </w:p>
    <w:p w14:paraId="3EB3CEF8">
      <w:pPr>
        <w:rPr>
          <w:rFonts w:ascii="仿宋" w:hAnsi="仿宋" w:eastAsia="仿宋" w:cs="仿宋"/>
          <w:b/>
          <w:bCs/>
          <w:spacing w:val="1"/>
          <w:position w:val="15"/>
          <w:sz w:val="31"/>
          <w:szCs w:val="31"/>
          <w:lang w:eastAsia="zh-CN"/>
        </w:rPr>
      </w:pPr>
      <w:r>
        <w:rPr>
          <w:rFonts w:ascii="仿宋" w:hAnsi="仿宋" w:eastAsia="仿宋" w:cs="仿宋"/>
          <w:b/>
          <w:bCs/>
          <w:spacing w:val="1"/>
          <w:position w:val="15"/>
          <w:sz w:val="31"/>
          <w:szCs w:val="31"/>
          <w:lang w:eastAsia="zh-CN"/>
        </w:rPr>
        <w:br w:type="page"/>
      </w:r>
    </w:p>
    <w:p w14:paraId="3D067598">
      <w:pPr>
        <w:spacing w:before="182" w:line="534" w:lineRule="exact"/>
        <w:jc w:val="center"/>
        <w:rPr>
          <w:rFonts w:hint="eastAsia" w:ascii="仿宋" w:hAnsi="仿宋" w:eastAsia="仿宋" w:cs="仿宋"/>
          <w:sz w:val="31"/>
          <w:szCs w:val="31"/>
          <w:lang w:eastAsia="zh-CN"/>
        </w:rPr>
      </w:pPr>
      <w:r>
        <w:rPr>
          <w:rFonts w:ascii="仿宋" w:hAnsi="仿宋" w:eastAsia="仿宋" w:cs="仿宋"/>
          <w:b/>
          <w:bCs/>
          <w:spacing w:val="1"/>
          <w:position w:val="15"/>
          <w:sz w:val="31"/>
          <w:szCs w:val="31"/>
          <w:lang w:eastAsia="zh-CN"/>
        </w:rPr>
        <w:t>（报价文件）</w:t>
      </w:r>
    </w:p>
    <w:p w14:paraId="3BDA0BE1">
      <w:pPr>
        <w:spacing w:line="230" w:lineRule="auto"/>
        <w:jc w:val="center"/>
        <w:rPr>
          <w:rFonts w:hint="eastAsia" w:ascii="仿宋" w:hAnsi="仿宋" w:eastAsia="仿宋" w:cs="仿宋"/>
          <w:sz w:val="24"/>
          <w:szCs w:val="24"/>
          <w:lang w:eastAsia="zh-CN"/>
        </w:rPr>
      </w:pPr>
      <w:r>
        <w:rPr>
          <w:rFonts w:ascii="仿宋" w:hAnsi="仿宋" w:eastAsia="仿宋" w:cs="仿宋"/>
          <w:b/>
          <w:bCs/>
          <w:spacing w:val="-1"/>
          <w:sz w:val="24"/>
          <w:szCs w:val="24"/>
          <w:lang w:eastAsia="zh-CN"/>
        </w:rPr>
        <w:t>1.</w:t>
      </w:r>
      <w:r>
        <w:rPr>
          <w:rFonts w:ascii="仿宋" w:hAnsi="仿宋" w:eastAsia="仿宋" w:cs="仿宋"/>
          <w:spacing w:val="21"/>
          <w:sz w:val="24"/>
          <w:szCs w:val="24"/>
          <w:lang w:eastAsia="zh-CN"/>
        </w:rPr>
        <w:t xml:space="preserve"> </w:t>
      </w:r>
      <w:r>
        <w:rPr>
          <w:rFonts w:ascii="仿宋" w:hAnsi="仿宋" w:eastAsia="仿宋" w:cs="仿宋"/>
          <w:b/>
          <w:bCs/>
          <w:spacing w:val="-1"/>
          <w:sz w:val="24"/>
          <w:szCs w:val="24"/>
          <w:lang w:eastAsia="zh-CN"/>
        </w:rPr>
        <w:t>投标函</w:t>
      </w:r>
    </w:p>
    <w:p w14:paraId="37069167">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致：</w:t>
      </w:r>
      <w:r>
        <w:rPr>
          <w:rFonts w:ascii="仿宋" w:hAnsi="仿宋" w:eastAsia="仿宋" w:cs="仿宋"/>
          <w:spacing w:val="7"/>
          <w:sz w:val="24"/>
          <w:szCs w:val="24"/>
          <w:u w:val="single"/>
          <w:lang w:eastAsia="zh-CN"/>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lang w:eastAsia="zh-CN"/>
        </w:rPr>
        <w:t>)：</w:t>
      </w:r>
    </w:p>
    <w:p w14:paraId="1204EE05">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根据贵方为</w:t>
      </w:r>
      <w:r>
        <w:rPr>
          <w:rFonts w:ascii="仿宋" w:hAnsi="仿宋" w:eastAsia="仿宋" w:cs="仿宋"/>
          <w:spacing w:val="7"/>
          <w:sz w:val="24"/>
          <w:szCs w:val="24"/>
          <w:u w:val="single"/>
          <w:lang w:eastAsia="zh-CN"/>
        </w:rPr>
        <w:t xml:space="preserve">           （项目名称、</w:t>
      </w:r>
      <w:r>
        <w:rPr>
          <w:rFonts w:hint="eastAsia" w:ascii="仿宋" w:hAnsi="仿宋" w:eastAsia="仿宋" w:cs="仿宋"/>
          <w:spacing w:val="7"/>
          <w:sz w:val="24"/>
          <w:szCs w:val="24"/>
          <w:u w:val="single"/>
          <w:lang w:eastAsia="zh-CN"/>
        </w:rPr>
        <w:t>标项名称、</w:t>
      </w:r>
      <w:r>
        <w:rPr>
          <w:rFonts w:ascii="仿宋" w:hAnsi="仿宋" w:eastAsia="仿宋" w:cs="仿宋"/>
          <w:spacing w:val="7"/>
          <w:sz w:val="24"/>
          <w:szCs w:val="24"/>
          <w:u w:val="single"/>
          <w:lang w:eastAsia="zh-CN"/>
        </w:rPr>
        <w:t>项目编号）</w:t>
      </w:r>
      <w:r>
        <w:rPr>
          <w:rFonts w:ascii="仿宋" w:hAnsi="仿宋" w:eastAsia="仿宋" w:cs="仿宋"/>
          <w:spacing w:val="7"/>
          <w:sz w:val="24"/>
          <w:szCs w:val="24"/>
          <w:lang w:eastAsia="zh-CN"/>
        </w:rPr>
        <w:t>的要求，签字代表</w:t>
      </w:r>
      <w:r>
        <w:rPr>
          <w:rFonts w:ascii="仿宋" w:hAnsi="仿宋" w:eastAsia="仿宋" w:cs="仿宋"/>
          <w:spacing w:val="7"/>
          <w:sz w:val="24"/>
          <w:szCs w:val="24"/>
          <w:u w:val="single"/>
          <w:lang w:eastAsia="zh-CN"/>
        </w:rPr>
        <w:t xml:space="preserve">         （姓名、 职务）</w:t>
      </w:r>
      <w:r>
        <w:rPr>
          <w:rFonts w:ascii="仿宋" w:hAnsi="仿宋" w:eastAsia="仿宋" w:cs="仿宋"/>
          <w:spacing w:val="7"/>
          <w:sz w:val="24"/>
          <w:szCs w:val="24"/>
          <w:lang w:eastAsia="zh-CN"/>
        </w:rPr>
        <w:t>经正式授权并代表</w:t>
      </w:r>
      <w:r>
        <w:rPr>
          <w:rFonts w:hint="eastAsia" w:ascii="仿宋" w:hAnsi="仿宋" w:eastAsia="仿宋" w:cs="仿宋"/>
          <w:spacing w:val="7"/>
          <w:sz w:val="24"/>
          <w:szCs w:val="24"/>
          <w:lang w:eastAsia="zh-CN"/>
        </w:rPr>
        <w:t>供应商</w:t>
      </w:r>
      <w:r>
        <w:rPr>
          <w:rFonts w:ascii="仿宋" w:hAnsi="仿宋" w:eastAsia="仿宋" w:cs="仿宋"/>
          <w:spacing w:val="7"/>
          <w:sz w:val="24"/>
          <w:szCs w:val="24"/>
          <w:u w:val="single"/>
          <w:lang w:eastAsia="zh-CN"/>
        </w:rPr>
        <w:t xml:space="preserve">        （</w:t>
      </w:r>
      <w:r>
        <w:rPr>
          <w:rFonts w:hint="eastAsia" w:ascii="仿宋" w:hAnsi="仿宋" w:eastAsia="仿宋" w:cs="仿宋"/>
          <w:spacing w:val="7"/>
          <w:sz w:val="24"/>
          <w:szCs w:val="24"/>
          <w:u w:val="single"/>
          <w:lang w:eastAsia="zh-CN"/>
        </w:rPr>
        <w:t>供应商</w:t>
      </w:r>
      <w:r>
        <w:rPr>
          <w:rFonts w:ascii="仿宋" w:hAnsi="仿宋" w:eastAsia="仿宋" w:cs="仿宋"/>
          <w:spacing w:val="7"/>
          <w:sz w:val="24"/>
          <w:szCs w:val="24"/>
          <w:u w:val="single"/>
          <w:lang w:eastAsia="zh-CN"/>
        </w:rPr>
        <w:t>名称、地址）</w:t>
      </w:r>
      <w:r>
        <w:rPr>
          <w:rFonts w:ascii="仿宋" w:hAnsi="仿宋" w:eastAsia="仿宋" w:cs="仿宋"/>
          <w:spacing w:val="7"/>
          <w:sz w:val="24"/>
          <w:szCs w:val="24"/>
          <w:lang w:eastAsia="zh-CN"/>
        </w:rPr>
        <w:t>提交下述投标文件并在此声明，所递交的投标文件内容完整、真实。在此，签字代表承诺如下：</w:t>
      </w:r>
    </w:p>
    <w:p w14:paraId="622BE1DF">
      <w:pPr>
        <w:kinsoku/>
        <w:spacing w:line="360" w:lineRule="auto"/>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1</w:t>
      </w:r>
      <w:r>
        <w:rPr>
          <w:rFonts w:ascii="仿宋" w:hAnsi="仿宋" w:eastAsia="仿宋" w:cs="仿宋"/>
          <w:spacing w:val="7"/>
          <w:sz w:val="24"/>
          <w:szCs w:val="24"/>
          <w:highlight w:val="none"/>
          <w:lang w:eastAsia="zh-CN"/>
        </w:rPr>
        <w:t>、我方在详细阅读招标文件各项要求，根据对应采购内容及采购要求规定愿以</w:t>
      </w:r>
      <w:r>
        <w:rPr>
          <w:rFonts w:hint="eastAsia" w:ascii="仿宋" w:hAnsi="仿宋" w:eastAsia="仿宋" w:cs="仿宋"/>
          <w:spacing w:val="7"/>
          <w:sz w:val="24"/>
          <w:szCs w:val="24"/>
          <w:highlight w:val="none"/>
          <w:lang w:eastAsia="zh-CN"/>
        </w:rPr>
        <w:t>投标报价（下浮率）</w:t>
      </w:r>
      <w:r>
        <w:rPr>
          <w:rFonts w:ascii="仿宋" w:hAnsi="仿宋" w:eastAsia="仿宋" w:cs="仿宋"/>
          <w:spacing w:val="7"/>
          <w:sz w:val="24"/>
          <w:szCs w:val="24"/>
          <w:highlight w:val="none"/>
          <w:lang w:eastAsia="zh-CN"/>
        </w:rPr>
        <w:t>：</w:t>
      </w:r>
      <w:r>
        <w:rPr>
          <w:rFonts w:hint="eastAsia" w:ascii="仿宋" w:hAnsi="仿宋" w:eastAsia="仿宋" w:cs="仿宋"/>
          <w:spacing w:val="7"/>
          <w:sz w:val="24"/>
          <w:szCs w:val="24"/>
          <w:highlight w:val="none"/>
          <w:u w:val="single"/>
          <w:lang w:val="en-US" w:eastAsia="zh-CN"/>
        </w:rPr>
        <w:t xml:space="preserve">                           </w:t>
      </w:r>
      <w:r>
        <w:rPr>
          <w:rFonts w:ascii="仿宋" w:hAnsi="仿宋" w:eastAsia="仿宋" w:cs="仿宋"/>
          <w:spacing w:val="7"/>
          <w:sz w:val="24"/>
          <w:szCs w:val="24"/>
          <w:highlight w:val="none"/>
          <w:lang w:eastAsia="zh-CN"/>
        </w:rPr>
        <w:t>完成本</w:t>
      </w:r>
      <w:r>
        <w:rPr>
          <w:rFonts w:ascii="仿宋" w:hAnsi="仿宋" w:eastAsia="仿宋" w:cs="仿宋"/>
          <w:spacing w:val="7"/>
          <w:sz w:val="24"/>
          <w:szCs w:val="24"/>
          <w:lang w:eastAsia="zh-CN"/>
        </w:rPr>
        <w:t>项目全部相关服务。</w:t>
      </w:r>
    </w:p>
    <w:p w14:paraId="488520B9">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2、我方将按招标文件的规定履行合同责任和义务。</w:t>
      </w:r>
    </w:p>
    <w:p w14:paraId="36452496">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3、我方已详细审查全部招标文件，我们完全理解并同意放弃对这方面有不明及误解的权力。</w:t>
      </w:r>
    </w:p>
    <w:p w14:paraId="15995DFE">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lang w:eastAsia="zh-CN"/>
        </w:rPr>
        <w:t>缴纳招标代理服务费。</w:t>
      </w:r>
    </w:p>
    <w:p w14:paraId="37B7A866">
      <w:pPr>
        <w:spacing w:before="230" w:line="440" w:lineRule="exact"/>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5</w:t>
      </w:r>
      <w:r>
        <w:rPr>
          <w:rFonts w:ascii="仿宋" w:hAnsi="仿宋" w:eastAsia="仿宋" w:cs="仿宋"/>
          <w:spacing w:val="7"/>
          <w:sz w:val="24"/>
          <w:szCs w:val="24"/>
          <w:lang w:eastAsia="zh-CN"/>
        </w:rPr>
        <w:t>、我方同意提供贵方可能要求的与其投标有关的一切数据或资料。</w:t>
      </w:r>
    </w:p>
    <w:p w14:paraId="1BC423B4">
      <w:pPr>
        <w:spacing w:before="230" w:line="440" w:lineRule="exact"/>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6、</w:t>
      </w:r>
      <w:r>
        <w:rPr>
          <w:rFonts w:hint="eastAsia" w:ascii="仿宋" w:hAnsi="仿宋" w:eastAsia="仿宋" w:cs="仿宋"/>
          <w:spacing w:val="7"/>
          <w:sz w:val="24"/>
          <w:szCs w:val="24"/>
          <w:u w:val="single"/>
          <w:lang w:eastAsia="zh-CN"/>
        </w:rPr>
        <w:t xml:space="preserve">                                           </w:t>
      </w:r>
      <w:r>
        <w:rPr>
          <w:rFonts w:hint="eastAsia" w:ascii="仿宋" w:hAnsi="仿宋" w:eastAsia="仿宋" w:cs="仿宋"/>
          <w:spacing w:val="7"/>
          <w:sz w:val="24"/>
          <w:szCs w:val="24"/>
          <w:lang w:eastAsia="zh-CN"/>
        </w:rPr>
        <w:t>（供应商认为需要的其他补充说明）。</w:t>
      </w:r>
    </w:p>
    <w:p w14:paraId="4E9A7147">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7、与本投标有关的一切正式往来信函请寄：</w:t>
      </w:r>
    </w:p>
    <w:p w14:paraId="15F8962D">
      <w:pPr>
        <w:spacing w:before="230" w:line="440" w:lineRule="exact"/>
        <w:ind w:left="238" w:right="17"/>
        <w:rPr>
          <w:rFonts w:hint="eastAsia" w:ascii="仿宋" w:hAnsi="仿宋" w:eastAsia="仿宋" w:cs="仿宋"/>
          <w:spacing w:val="7"/>
          <w:sz w:val="24"/>
          <w:szCs w:val="24"/>
          <w:u w:val="single"/>
          <w:lang w:eastAsia="zh-CN"/>
        </w:rPr>
      </w:pPr>
      <w:r>
        <w:rPr>
          <w:rFonts w:ascii="仿宋" w:hAnsi="仿宋" w:eastAsia="仿宋" w:cs="仿宋"/>
          <w:spacing w:val="7"/>
          <w:sz w:val="24"/>
          <w:szCs w:val="24"/>
          <w:u w:val="single"/>
          <w:lang w:eastAsia="zh-CN"/>
        </w:rPr>
        <w:t xml:space="preserve">地址：              邮编：         电话：              传真：         </w:t>
      </w:r>
    </w:p>
    <w:p w14:paraId="7CA5E69B">
      <w:pPr>
        <w:spacing w:before="230" w:line="440" w:lineRule="exact"/>
        <w:ind w:left="238" w:right="17"/>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名称(盖公章)：</w:t>
      </w:r>
      <w:r>
        <w:rPr>
          <w:rFonts w:ascii="仿宋" w:hAnsi="仿宋" w:eastAsia="仿宋" w:cs="仿宋"/>
          <w:spacing w:val="7"/>
          <w:sz w:val="24"/>
          <w:szCs w:val="24"/>
          <w:u w:val="single"/>
          <w:lang w:eastAsia="zh-CN"/>
        </w:rPr>
        <w:t xml:space="preserve">                              </w:t>
      </w:r>
    </w:p>
    <w:p w14:paraId="038CB33C">
      <w:pPr>
        <w:spacing w:before="230" w:line="440" w:lineRule="exact"/>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法定代表人或其授权的代理人（签字</w:t>
      </w:r>
      <w:r>
        <w:rPr>
          <w:rFonts w:hint="eastAsia" w:ascii="仿宋" w:hAnsi="仿宋" w:eastAsia="仿宋" w:cs="仿宋"/>
          <w:spacing w:val="7"/>
          <w:sz w:val="24"/>
          <w:szCs w:val="24"/>
          <w:lang w:eastAsia="zh-CN"/>
        </w:rPr>
        <w:t>或盖章</w:t>
      </w:r>
      <w:r>
        <w:rPr>
          <w:rFonts w:ascii="仿宋" w:hAnsi="仿宋" w:eastAsia="仿宋" w:cs="仿宋"/>
          <w:spacing w:val="7"/>
          <w:sz w:val="24"/>
          <w:szCs w:val="24"/>
          <w:lang w:eastAsia="zh-CN"/>
        </w:rPr>
        <w:t>）：</w:t>
      </w:r>
      <w:r>
        <w:rPr>
          <w:rFonts w:ascii="仿宋" w:hAnsi="仿宋" w:eastAsia="仿宋" w:cs="仿宋"/>
          <w:spacing w:val="7"/>
          <w:sz w:val="24"/>
          <w:szCs w:val="24"/>
          <w:u w:val="single"/>
          <w:lang w:eastAsia="zh-CN"/>
        </w:rPr>
        <w:t xml:space="preserve">         </w:t>
      </w:r>
      <w:r>
        <w:rPr>
          <w:rFonts w:hint="eastAsia" w:ascii="仿宋" w:hAnsi="仿宋" w:eastAsia="仿宋" w:cs="仿宋"/>
          <w:spacing w:val="7"/>
          <w:sz w:val="24"/>
          <w:szCs w:val="24"/>
          <w:u w:val="single"/>
          <w:lang w:eastAsia="zh-CN"/>
        </w:rPr>
        <w:t xml:space="preserve"> </w:t>
      </w:r>
      <w:r>
        <w:rPr>
          <w:rFonts w:ascii="仿宋" w:hAnsi="仿宋" w:eastAsia="仿宋" w:cs="仿宋"/>
          <w:spacing w:val="7"/>
          <w:sz w:val="24"/>
          <w:szCs w:val="24"/>
          <w:u w:val="single"/>
          <w:lang w:eastAsia="zh-CN"/>
        </w:rPr>
        <w:t xml:space="preserve">       </w:t>
      </w:r>
    </w:p>
    <w:p w14:paraId="47C4C011">
      <w:pPr>
        <w:spacing w:before="230" w:line="440" w:lineRule="exact"/>
        <w:ind w:left="238" w:right="17"/>
        <w:rPr>
          <w:rFonts w:hint="eastAsia" w:ascii="仿宋" w:hAnsi="仿宋" w:eastAsia="仿宋" w:cs="仿宋"/>
          <w:spacing w:val="7"/>
          <w:sz w:val="24"/>
          <w:szCs w:val="24"/>
          <w:u w:val="single"/>
          <w:lang w:eastAsia="zh-CN"/>
        </w:rPr>
      </w:pPr>
      <w:r>
        <w:rPr>
          <w:rFonts w:ascii="仿宋" w:hAnsi="仿宋" w:eastAsia="仿宋" w:cs="仿宋"/>
          <w:spacing w:val="7"/>
          <w:sz w:val="24"/>
          <w:szCs w:val="24"/>
          <w:lang w:eastAsia="zh-CN"/>
        </w:rPr>
        <w:t>日期：</w:t>
      </w:r>
      <w:r>
        <w:rPr>
          <w:rFonts w:ascii="仿宋" w:hAnsi="仿宋" w:eastAsia="仿宋" w:cs="仿宋"/>
          <w:spacing w:val="7"/>
          <w:sz w:val="24"/>
          <w:szCs w:val="24"/>
          <w:u w:val="single"/>
          <w:lang w:eastAsia="zh-CN"/>
        </w:rPr>
        <w:t xml:space="preserve">           年       月      日</w:t>
      </w:r>
    </w:p>
    <w:p w14:paraId="08092813">
      <w:pPr>
        <w:spacing w:before="230" w:line="440" w:lineRule="exact"/>
        <w:ind w:left="238" w:right="17"/>
        <w:rPr>
          <w:rFonts w:hint="eastAsia" w:ascii="仿宋" w:hAnsi="仿宋" w:eastAsia="仿宋" w:cs="仿宋"/>
          <w:spacing w:val="7"/>
          <w:sz w:val="24"/>
          <w:szCs w:val="24"/>
          <w:lang w:eastAsia="zh-CN"/>
        </w:rPr>
        <w:sectPr>
          <w:footerReference r:id="rId7" w:type="default"/>
          <w:pgSz w:w="11906" w:h="16839"/>
          <w:pgMar w:top="1440" w:right="1080" w:bottom="1440" w:left="1080" w:header="0" w:footer="989" w:gutter="0"/>
          <w:pgNumType w:fmt="decimal"/>
          <w:cols w:space="720" w:num="1"/>
        </w:sectPr>
      </w:pPr>
    </w:p>
    <w:p w14:paraId="1229EE78">
      <w:pPr>
        <w:spacing w:before="274" w:line="231" w:lineRule="auto"/>
        <w:ind w:left="3620"/>
        <w:outlineLvl w:val="2"/>
        <w:rPr>
          <w:rFonts w:hint="eastAsia" w:ascii="仿宋" w:hAnsi="仿宋" w:eastAsia="仿宋" w:cs="仿宋"/>
          <w:sz w:val="24"/>
          <w:szCs w:val="24"/>
          <w:lang w:eastAsia="zh-CN"/>
        </w:rPr>
      </w:pPr>
      <w:r>
        <w:rPr>
          <w:rFonts w:ascii="仿宋" w:hAnsi="仿宋" w:eastAsia="仿宋" w:cs="仿宋"/>
          <w:b/>
          <w:bCs/>
          <w:spacing w:val="6"/>
          <w:sz w:val="24"/>
          <w:szCs w:val="24"/>
          <w:lang w:eastAsia="zh-CN"/>
        </w:rPr>
        <w:t>2.投标报价一览表</w:t>
      </w:r>
      <w:r>
        <w:rPr>
          <w:rFonts w:hint="eastAsia" w:ascii="仿宋" w:hAnsi="仿宋" w:eastAsia="仿宋" w:cs="仿宋"/>
          <w:b/>
          <w:bCs/>
          <w:spacing w:val="6"/>
          <w:sz w:val="24"/>
          <w:szCs w:val="24"/>
          <w:lang w:eastAsia="zh-CN"/>
        </w:rPr>
        <w:t>（分项价格表）</w:t>
      </w:r>
    </w:p>
    <w:p w14:paraId="6DAE1A0D">
      <w:pPr>
        <w:pStyle w:val="7"/>
        <w:spacing w:line="448" w:lineRule="auto"/>
        <w:rPr>
          <w:lang w:eastAsia="zh-CN"/>
        </w:rPr>
      </w:pPr>
    </w:p>
    <w:p w14:paraId="4B2A6839">
      <w:pPr>
        <w:spacing w:before="78" w:line="221" w:lineRule="auto"/>
        <w:ind w:left="319"/>
        <w:rPr>
          <w:rFonts w:hint="eastAsia" w:ascii="仿宋" w:hAnsi="仿宋" w:eastAsia="仿宋" w:cs="仿宋"/>
          <w:sz w:val="24"/>
          <w:szCs w:val="24"/>
          <w:lang w:eastAsia="zh-CN"/>
        </w:rPr>
      </w:pPr>
      <w:r>
        <w:rPr>
          <w:rFonts w:ascii="仿宋" w:hAnsi="仿宋" w:eastAsia="仿宋" w:cs="仿宋"/>
          <w:spacing w:val="-2"/>
          <w:sz w:val="24"/>
          <w:szCs w:val="24"/>
          <w:lang w:eastAsia="zh-CN"/>
        </w:rPr>
        <w:t>项目名称：</w:t>
      </w:r>
      <w:r>
        <w:rPr>
          <w:rFonts w:ascii="仿宋" w:hAnsi="仿宋" w:eastAsia="仿宋" w:cs="仿宋"/>
          <w:spacing w:val="-2"/>
          <w:sz w:val="24"/>
          <w:szCs w:val="24"/>
          <w:u w:val="single"/>
          <w:lang w:eastAsia="zh-CN"/>
        </w:rPr>
        <w:t xml:space="preserve">            </w:t>
      </w:r>
      <w:r>
        <w:rPr>
          <w:rFonts w:ascii="仿宋" w:hAnsi="仿宋" w:eastAsia="仿宋" w:cs="仿宋"/>
          <w:spacing w:val="1"/>
          <w:sz w:val="24"/>
          <w:szCs w:val="24"/>
          <w:lang w:eastAsia="zh-CN"/>
        </w:rPr>
        <w:t xml:space="preserve">   </w:t>
      </w:r>
      <w:r>
        <w:rPr>
          <w:rFonts w:hint="eastAsia" w:ascii="仿宋" w:hAnsi="仿宋" w:eastAsia="仿宋" w:cs="仿宋"/>
          <w:spacing w:val="1"/>
          <w:sz w:val="24"/>
          <w:szCs w:val="24"/>
          <w:lang w:eastAsia="zh-CN"/>
        </w:rPr>
        <w:t>标项名称：</w:t>
      </w:r>
      <w:r>
        <w:rPr>
          <w:rFonts w:hint="eastAsia" w:ascii="仿宋" w:hAnsi="仿宋" w:eastAsia="仿宋" w:cs="仿宋"/>
          <w:spacing w:val="1"/>
          <w:sz w:val="24"/>
          <w:szCs w:val="24"/>
          <w:u w:val="single"/>
          <w:lang w:val="en-US" w:eastAsia="zh-CN"/>
        </w:rPr>
        <w:t xml:space="preserve">           </w:t>
      </w:r>
      <w:r>
        <w:rPr>
          <w:rFonts w:ascii="仿宋" w:hAnsi="仿宋" w:eastAsia="仿宋" w:cs="仿宋"/>
          <w:spacing w:val="1"/>
          <w:sz w:val="24"/>
          <w:szCs w:val="24"/>
          <w:lang w:eastAsia="zh-CN"/>
        </w:rPr>
        <w:t xml:space="preserve">    </w:t>
      </w:r>
      <w:r>
        <w:rPr>
          <w:rFonts w:ascii="仿宋" w:hAnsi="仿宋" w:eastAsia="仿宋" w:cs="仿宋"/>
          <w:spacing w:val="-2"/>
          <w:sz w:val="24"/>
          <w:szCs w:val="24"/>
          <w:lang w:eastAsia="zh-CN"/>
        </w:rPr>
        <w:t>项目编号：</w:t>
      </w:r>
      <w:r>
        <w:rPr>
          <w:rFonts w:ascii="仿宋" w:hAnsi="仿宋" w:eastAsia="仿宋" w:cs="仿宋"/>
          <w:sz w:val="24"/>
          <w:szCs w:val="24"/>
          <w:u w:val="single"/>
          <w:lang w:eastAsia="zh-CN"/>
        </w:rPr>
        <w:t xml:space="preserve">         </w:t>
      </w:r>
    </w:p>
    <w:tbl>
      <w:tblPr>
        <w:tblStyle w:val="24"/>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53EDD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8" w:hRule="atLeast"/>
        </w:trPr>
        <w:tc>
          <w:tcPr>
            <w:tcW w:w="2963" w:type="dxa"/>
            <w:tcBorders>
              <w:top w:val="single" w:color="auto" w:sz="4" w:space="0"/>
              <w:left w:val="single" w:color="auto" w:sz="4" w:space="0"/>
              <w:bottom w:val="single" w:color="auto" w:sz="4" w:space="0"/>
              <w:right w:val="single" w:color="auto" w:sz="4" w:space="0"/>
            </w:tcBorders>
          </w:tcPr>
          <w:p w14:paraId="7F9D639F">
            <w:pPr>
              <w:spacing w:line="254" w:lineRule="auto"/>
              <w:rPr>
                <w:sz w:val="24"/>
                <w:szCs w:val="24"/>
                <w:lang w:eastAsia="zh-CN"/>
              </w:rPr>
            </w:pPr>
          </w:p>
          <w:p w14:paraId="5403C7AB">
            <w:pPr>
              <w:spacing w:line="254" w:lineRule="auto"/>
              <w:rPr>
                <w:sz w:val="24"/>
                <w:szCs w:val="24"/>
                <w:lang w:eastAsia="zh-CN"/>
              </w:rPr>
            </w:pPr>
          </w:p>
          <w:p w14:paraId="300FBD2B">
            <w:pPr>
              <w:spacing w:line="254" w:lineRule="auto"/>
              <w:rPr>
                <w:sz w:val="24"/>
                <w:szCs w:val="24"/>
                <w:lang w:eastAsia="zh-CN"/>
              </w:rPr>
            </w:pPr>
          </w:p>
          <w:p w14:paraId="66D8F07D">
            <w:pPr>
              <w:spacing w:line="254" w:lineRule="auto"/>
              <w:rPr>
                <w:sz w:val="24"/>
                <w:szCs w:val="24"/>
                <w:lang w:eastAsia="zh-CN"/>
              </w:rPr>
            </w:pPr>
          </w:p>
          <w:p w14:paraId="2B8ECB65">
            <w:pPr>
              <w:spacing w:line="254" w:lineRule="auto"/>
              <w:rPr>
                <w:sz w:val="24"/>
                <w:szCs w:val="24"/>
                <w:lang w:eastAsia="zh-CN"/>
              </w:rPr>
            </w:pPr>
          </w:p>
          <w:p w14:paraId="201DAF52">
            <w:pPr>
              <w:spacing w:line="255" w:lineRule="auto"/>
              <w:rPr>
                <w:sz w:val="24"/>
                <w:szCs w:val="24"/>
                <w:lang w:eastAsia="zh-CN"/>
              </w:rPr>
            </w:pPr>
          </w:p>
          <w:p w14:paraId="2DDB9729">
            <w:pPr>
              <w:pStyle w:val="25"/>
              <w:spacing w:before="78" w:line="222" w:lineRule="auto"/>
              <w:jc w:val="center"/>
              <w:rPr>
                <w:rFonts w:hint="eastAsia"/>
              </w:rPr>
            </w:pPr>
            <w:r>
              <w:rPr>
                <w:spacing w:val="-2"/>
              </w:rPr>
              <w:t>投标</w:t>
            </w:r>
            <w:r>
              <w:rPr>
                <w:rFonts w:hint="eastAsia"/>
                <w:spacing w:val="-2"/>
                <w:lang w:eastAsia="zh-CN"/>
              </w:rPr>
              <w:t>报价响应（下浮率%）</w:t>
            </w:r>
          </w:p>
        </w:tc>
        <w:tc>
          <w:tcPr>
            <w:tcW w:w="5939" w:type="dxa"/>
            <w:tcBorders>
              <w:top w:val="single" w:color="auto" w:sz="4" w:space="0"/>
              <w:left w:val="single" w:color="auto" w:sz="4" w:space="0"/>
              <w:bottom w:val="single" w:color="auto" w:sz="4" w:space="0"/>
              <w:right w:val="single" w:color="auto" w:sz="4" w:space="0"/>
            </w:tcBorders>
          </w:tcPr>
          <w:p w14:paraId="5C42C67A">
            <w:pPr>
              <w:spacing w:line="341" w:lineRule="auto"/>
              <w:rPr>
                <w:sz w:val="24"/>
                <w:szCs w:val="24"/>
              </w:rPr>
            </w:pPr>
          </w:p>
          <w:p w14:paraId="08C51436">
            <w:pPr>
              <w:spacing w:line="342" w:lineRule="auto"/>
              <w:rPr>
                <w:sz w:val="24"/>
                <w:szCs w:val="24"/>
              </w:rPr>
            </w:pPr>
          </w:p>
          <w:p w14:paraId="2F35DB30">
            <w:pPr>
              <w:kinsoku/>
              <w:spacing w:line="360" w:lineRule="auto"/>
              <w:rPr>
                <w:rFonts w:hint="eastAsia"/>
              </w:rPr>
            </w:pPr>
          </w:p>
        </w:tc>
      </w:tr>
      <w:tr w14:paraId="3C654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tcBorders>
              <w:top w:val="single" w:color="auto" w:sz="4" w:space="0"/>
              <w:left w:val="single" w:color="auto" w:sz="4" w:space="0"/>
              <w:bottom w:val="single" w:color="auto" w:sz="4" w:space="0"/>
              <w:right w:val="single" w:color="auto" w:sz="4" w:space="0"/>
            </w:tcBorders>
          </w:tcPr>
          <w:p w14:paraId="7075FF4A">
            <w:pPr>
              <w:spacing w:line="404" w:lineRule="auto"/>
              <w:rPr>
                <w:sz w:val="24"/>
                <w:szCs w:val="24"/>
              </w:rPr>
            </w:pPr>
          </w:p>
          <w:p w14:paraId="79CFB25D">
            <w:pPr>
              <w:pStyle w:val="25"/>
              <w:spacing w:before="78" w:line="222" w:lineRule="auto"/>
              <w:ind w:left="1014"/>
              <w:rPr>
                <w:rFonts w:hint="eastAsia"/>
              </w:rPr>
            </w:pPr>
            <w:r>
              <w:rPr>
                <w:rFonts w:hint="eastAsia"/>
                <w:lang w:eastAsia="zh-CN"/>
              </w:rPr>
              <w:t>服务</w:t>
            </w:r>
            <w:r>
              <w:t>期限</w:t>
            </w:r>
          </w:p>
        </w:tc>
        <w:tc>
          <w:tcPr>
            <w:tcW w:w="5939" w:type="dxa"/>
            <w:tcBorders>
              <w:top w:val="single" w:color="auto" w:sz="4" w:space="0"/>
              <w:left w:val="single" w:color="auto" w:sz="4" w:space="0"/>
              <w:bottom w:val="single" w:color="auto" w:sz="4" w:space="0"/>
              <w:right w:val="single" w:color="auto" w:sz="4" w:space="0"/>
            </w:tcBorders>
          </w:tcPr>
          <w:p w14:paraId="2FFA9CFC">
            <w:pPr>
              <w:rPr>
                <w:sz w:val="24"/>
                <w:szCs w:val="24"/>
              </w:rPr>
            </w:pPr>
          </w:p>
        </w:tc>
      </w:tr>
      <w:tr w14:paraId="0F039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tcBorders>
              <w:top w:val="single" w:color="auto" w:sz="4" w:space="0"/>
            </w:tcBorders>
          </w:tcPr>
          <w:p w14:paraId="150DA905">
            <w:pPr>
              <w:spacing w:line="404" w:lineRule="auto"/>
              <w:rPr>
                <w:sz w:val="24"/>
                <w:szCs w:val="24"/>
                <w:lang w:eastAsia="zh-CN"/>
              </w:rPr>
            </w:pPr>
          </w:p>
          <w:p w14:paraId="4819D78B">
            <w:pPr>
              <w:pStyle w:val="25"/>
              <w:spacing w:before="78" w:line="223" w:lineRule="auto"/>
              <w:ind w:left="295"/>
              <w:rPr>
                <w:rFonts w:hint="eastAsia"/>
                <w:lang w:eastAsia="zh-CN"/>
              </w:rPr>
            </w:pPr>
            <w:r>
              <w:rPr>
                <w:spacing w:val="-2"/>
                <w:lang w:eastAsia="zh-CN"/>
              </w:rPr>
              <w:t>项目负责人及联系方式</w:t>
            </w:r>
          </w:p>
        </w:tc>
        <w:tc>
          <w:tcPr>
            <w:tcW w:w="5939" w:type="dxa"/>
            <w:tcBorders>
              <w:top w:val="single" w:color="auto" w:sz="4" w:space="0"/>
            </w:tcBorders>
          </w:tcPr>
          <w:p w14:paraId="226EC837">
            <w:pPr>
              <w:rPr>
                <w:sz w:val="24"/>
                <w:szCs w:val="24"/>
                <w:lang w:eastAsia="zh-CN"/>
              </w:rPr>
            </w:pPr>
          </w:p>
        </w:tc>
      </w:tr>
      <w:tr w14:paraId="0A3D9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tcPr>
          <w:p w14:paraId="187EEB0A">
            <w:pPr>
              <w:spacing w:line="407" w:lineRule="auto"/>
              <w:rPr>
                <w:sz w:val="24"/>
                <w:szCs w:val="24"/>
                <w:lang w:eastAsia="zh-CN"/>
              </w:rPr>
            </w:pPr>
          </w:p>
          <w:p w14:paraId="580BA73D">
            <w:pPr>
              <w:pStyle w:val="25"/>
              <w:spacing w:before="78" w:line="224" w:lineRule="auto"/>
              <w:ind w:left="1256"/>
              <w:rPr>
                <w:rFonts w:hint="eastAsia"/>
              </w:rPr>
            </w:pPr>
            <w:r>
              <w:rPr>
                <w:spacing w:val="-9"/>
              </w:rPr>
              <w:t>备注</w:t>
            </w:r>
          </w:p>
        </w:tc>
        <w:tc>
          <w:tcPr>
            <w:tcW w:w="5939" w:type="dxa"/>
          </w:tcPr>
          <w:p w14:paraId="521BA95F">
            <w:pPr>
              <w:rPr>
                <w:sz w:val="24"/>
                <w:szCs w:val="24"/>
              </w:rPr>
            </w:pPr>
          </w:p>
        </w:tc>
      </w:tr>
    </w:tbl>
    <w:p w14:paraId="77B14F53">
      <w:pPr>
        <w:spacing w:before="302" w:line="503" w:lineRule="auto"/>
        <w:ind w:left="1926"/>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lang w:eastAsia="zh-CN"/>
        </w:rPr>
        <w:t>名称（盖公章</w:t>
      </w:r>
      <w:r>
        <w:rPr>
          <w:rFonts w:ascii="仿宋" w:hAnsi="仿宋" w:eastAsia="仿宋" w:cs="仿宋"/>
          <w:spacing w:val="-10"/>
          <w:sz w:val="24"/>
          <w:szCs w:val="24"/>
          <w:lang w:eastAsia="zh-CN"/>
        </w:rPr>
        <w:t>）</w:t>
      </w:r>
      <w:r>
        <w:rPr>
          <w:rFonts w:ascii="仿宋" w:hAnsi="仿宋" w:eastAsia="仿宋" w:cs="仿宋"/>
          <w:spacing w:val="-59"/>
          <w:sz w:val="24"/>
          <w:szCs w:val="24"/>
          <w:lang w:eastAsia="zh-CN"/>
        </w:rPr>
        <w:t xml:space="preserve"> </w:t>
      </w:r>
      <w:r>
        <w:rPr>
          <w:rFonts w:ascii="仿宋" w:hAnsi="仿宋" w:eastAsia="仿宋" w:cs="仿宋"/>
          <w:spacing w:val="-10"/>
          <w:sz w:val="24"/>
          <w:szCs w:val="24"/>
          <w:lang w:eastAsia="zh-CN"/>
        </w:rPr>
        <w:t>：</w:t>
      </w:r>
      <w:r>
        <w:rPr>
          <w:rFonts w:ascii="仿宋" w:hAnsi="仿宋" w:eastAsia="仿宋" w:cs="仿宋"/>
          <w:spacing w:val="1"/>
          <w:sz w:val="24"/>
          <w:szCs w:val="24"/>
          <w:u w:val="single"/>
          <w:lang w:eastAsia="zh-CN"/>
        </w:rPr>
        <w:t xml:space="preserve">                             </w:t>
      </w:r>
      <w:r>
        <w:rPr>
          <w:rFonts w:ascii="仿宋" w:hAnsi="仿宋" w:eastAsia="仿宋" w:cs="仿宋"/>
          <w:spacing w:val="8"/>
          <w:sz w:val="24"/>
          <w:szCs w:val="24"/>
          <w:lang w:eastAsia="zh-CN"/>
        </w:rPr>
        <w:t>_</w:t>
      </w:r>
    </w:p>
    <w:p w14:paraId="683D199D">
      <w:pPr>
        <w:spacing w:before="1" w:line="226" w:lineRule="auto"/>
        <w:ind w:left="1934"/>
        <w:rPr>
          <w:rFonts w:hint="eastAsia" w:ascii="仿宋" w:hAnsi="仿宋" w:eastAsia="仿宋" w:cs="仿宋"/>
          <w:sz w:val="24"/>
          <w:szCs w:val="24"/>
          <w:lang w:eastAsia="zh-CN"/>
        </w:rPr>
      </w:pPr>
      <w:r>
        <w:rPr>
          <w:rFonts w:ascii="仿宋" w:hAnsi="仿宋" w:eastAsia="仿宋" w:cs="仿宋"/>
          <w:spacing w:val="7"/>
          <w:sz w:val="24"/>
          <w:szCs w:val="24"/>
          <w:lang w:eastAsia="zh-CN"/>
        </w:rPr>
        <w:t>法定代表人或其授权委托人</w:t>
      </w:r>
      <w:r>
        <w:rPr>
          <w:rFonts w:ascii="仿宋" w:hAnsi="仿宋" w:eastAsia="仿宋" w:cs="仿宋"/>
          <w:spacing w:val="8"/>
          <w:sz w:val="24"/>
          <w:szCs w:val="24"/>
          <w:lang w:eastAsia="zh-CN"/>
        </w:rPr>
        <w:t>（签字</w:t>
      </w:r>
      <w:r>
        <w:rPr>
          <w:rFonts w:hint="eastAsia" w:ascii="仿宋" w:hAnsi="仿宋" w:eastAsia="仿宋" w:cs="仿宋"/>
          <w:spacing w:val="8"/>
          <w:sz w:val="24"/>
          <w:szCs w:val="24"/>
          <w:lang w:eastAsia="zh-CN"/>
        </w:rPr>
        <w:t>或盖章</w:t>
      </w:r>
      <w:r>
        <w:rPr>
          <w:rFonts w:ascii="仿宋" w:hAnsi="仿宋" w:eastAsia="仿宋" w:cs="仿宋"/>
          <w:spacing w:val="8"/>
          <w:sz w:val="24"/>
          <w:szCs w:val="24"/>
          <w:lang w:eastAsia="zh-CN"/>
        </w:rPr>
        <w:t>）</w:t>
      </w:r>
      <w:r>
        <w:rPr>
          <w:rFonts w:ascii="仿宋" w:hAnsi="仿宋" w:eastAsia="仿宋" w:cs="仿宋"/>
          <w:spacing w:val="7"/>
          <w:sz w:val="24"/>
          <w:szCs w:val="24"/>
          <w:lang w:eastAsia="zh-CN"/>
        </w:rPr>
        <w:t>：</w:t>
      </w:r>
      <w:r>
        <w:rPr>
          <w:rFonts w:ascii="仿宋" w:hAnsi="仿宋" w:eastAsia="仿宋" w:cs="仿宋"/>
          <w:spacing w:val="7"/>
          <w:sz w:val="24"/>
          <w:szCs w:val="24"/>
          <w:u w:val="single"/>
          <w:lang w:eastAsia="zh-CN"/>
        </w:rPr>
        <w:t xml:space="preserve">        </w:t>
      </w:r>
      <w:r>
        <w:rPr>
          <w:rFonts w:ascii="仿宋" w:hAnsi="仿宋" w:eastAsia="仿宋" w:cs="仿宋"/>
          <w:spacing w:val="-99"/>
          <w:sz w:val="24"/>
          <w:szCs w:val="24"/>
          <w:lang w:eastAsia="zh-CN"/>
        </w:rPr>
        <w:t xml:space="preserve"> </w:t>
      </w:r>
      <w:r>
        <w:rPr>
          <w:rFonts w:ascii="仿宋" w:hAnsi="仿宋" w:eastAsia="仿宋" w:cs="仿宋"/>
          <w:spacing w:val="7"/>
          <w:sz w:val="24"/>
          <w:szCs w:val="24"/>
          <w:lang w:eastAsia="zh-CN"/>
        </w:rPr>
        <w:t>_</w:t>
      </w:r>
    </w:p>
    <w:p w14:paraId="0B0C7C9F">
      <w:pPr>
        <w:spacing w:before="299" w:line="231" w:lineRule="auto"/>
        <w:ind w:left="1971"/>
        <w:rPr>
          <w:rFonts w:hint="eastAsia" w:ascii="仿宋" w:hAnsi="仿宋" w:eastAsia="仿宋" w:cs="仿宋"/>
          <w:sz w:val="24"/>
          <w:szCs w:val="24"/>
          <w:lang w:eastAsia="zh-CN"/>
        </w:rPr>
      </w:pPr>
      <w:r>
        <w:rPr>
          <w:rFonts w:ascii="仿宋" w:hAnsi="仿宋" w:eastAsia="仿宋" w:cs="仿宋"/>
          <w:spacing w:val="-9"/>
          <w:sz w:val="24"/>
          <w:szCs w:val="24"/>
          <w:lang w:eastAsia="zh-CN"/>
        </w:rPr>
        <w:t>日期：</w:t>
      </w:r>
      <w:r>
        <w:rPr>
          <w:rFonts w:ascii="仿宋" w:hAnsi="仿宋" w:eastAsia="仿宋" w:cs="仿宋"/>
          <w:spacing w:val="5"/>
          <w:sz w:val="24"/>
          <w:szCs w:val="24"/>
          <w:u w:val="single"/>
          <w:lang w:eastAsia="zh-CN"/>
        </w:rPr>
        <w:t xml:space="preserve">          </w:t>
      </w:r>
      <w:r>
        <w:rPr>
          <w:rFonts w:ascii="仿宋" w:hAnsi="仿宋" w:eastAsia="仿宋" w:cs="仿宋"/>
          <w:spacing w:val="-81"/>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pacing w:val="-98"/>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71"/>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pacing w:val="-98"/>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42"/>
          <w:sz w:val="24"/>
          <w:szCs w:val="24"/>
          <w:lang w:eastAsia="zh-CN"/>
        </w:rPr>
        <w:t xml:space="preserve"> </w:t>
      </w:r>
      <w:r>
        <w:rPr>
          <w:rFonts w:ascii="仿宋" w:hAnsi="仿宋" w:eastAsia="仿宋" w:cs="仿宋"/>
          <w:spacing w:val="-9"/>
          <w:sz w:val="24"/>
          <w:szCs w:val="24"/>
          <w:lang w:eastAsia="zh-CN"/>
        </w:rPr>
        <w:t>日</w:t>
      </w:r>
    </w:p>
    <w:p w14:paraId="79159868">
      <w:pPr>
        <w:spacing w:before="17" w:line="224" w:lineRule="auto"/>
        <w:ind w:left="740"/>
        <w:rPr>
          <w:rFonts w:hint="eastAsia" w:ascii="仿宋" w:hAnsi="仿宋" w:eastAsia="仿宋" w:cs="仿宋"/>
          <w:sz w:val="24"/>
          <w:szCs w:val="24"/>
          <w:lang w:eastAsia="zh-CN"/>
        </w:rPr>
      </w:pPr>
      <w:r>
        <w:rPr>
          <w:rFonts w:ascii="仿宋" w:hAnsi="仿宋" w:eastAsia="仿宋" w:cs="仿宋"/>
          <w:b/>
          <w:bCs/>
          <w:spacing w:val="-7"/>
          <w:sz w:val="24"/>
          <w:szCs w:val="24"/>
          <w:lang w:eastAsia="zh-CN"/>
        </w:rPr>
        <w:t>说明：</w:t>
      </w:r>
    </w:p>
    <w:p w14:paraId="4C84B3E8">
      <w:pPr>
        <w:spacing w:before="65" w:line="253" w:lineRule="auto"/>
        <w:ind w:left="744" w:right="319" w:firstLine="3"/>
        <w:rPr>
          <w:rFonts w:hint="eastAsia" w:ascii="仿宋" w:hAnsi="仿宋" w:eastAsia="仿宋" w:cs="仿宋"/>
          <w:sz w:val="24"/>
          <w:szCs w:val="24"/>
          <w:lang w:eastAsia="zh-CN"/>
        </w:rPr>
      </w:pPr>
      <w:r>
        <w:rPr>
          <w:rFonts w:ascii="仿宋" w:hAnsi="仿宋" w:eastAsia="仿宋" w:cs="仿宋"/>
          <w:b/>
          <w:bCs/>
          <w:spacing w:val="-2"/>
          <w:sz w:val="24"/>
          <w:szCs w:val="24"/>
          <w:lang w:eastAsia="zh-CN"/>
        </w:rPr>
        <w:t>1、请严格按此“投标报价一览表</w:t>
      </w:r>
      <w:r>
        <w:rPr>
          <w:rFonts w:ascii="仿宋" w:hAnsi="仿宋" w:eastAsia="仿宋" w:cs="仿宋"/>
          <w:spacing w:val="-66"/>
          <w:sz w:val="24"/>
          <w:szCs w:val="24"/>
          <w:lang w:eastAsia="zh-CN"/>
        </w:rPr>
        <w:t xml:space="preserve"> </w:t>
      </w:r>
      <w:r>
        <w:rPr>
          <w:rFonts w:ascii="仿宋" w:hAnsi="仿宋" w:eastAsia="仿宋" w:cs="仿宋"/>
          <w:b/>
          <w:bCs/>
          <w:spacing w:val="-2"/>
          <w:sz w:val="24"/>
          <w:szCs w:val="24"/>
          <w:lang w:eastAsia="zh-CN"/>
        </w:rPr>
        <w:t>”格式填写，</w:t>
      </w:r>
      <w:r>
        <w:rPr>
          <w:rFonts w:hint="eastAsia" w:ascii="仿宋" w:hAnsi="仿宋" w:eastAsia="仿宋" w:cs="仿宋"/>
          <w:b/>
          <w:bCs/>
          <w:spacing w:val="-2"/>
          <w:sz w:val="24"/>
          <w:szCs w:val="24"/>
          <w:lang w:eastAsia="zh-CN"/>
        </w:rPr>
        <w:t>供应商</w:t>
      </w:r>
      <w:r>
        <w:rPr>
          <w:rFonts w:ascii="仿宋" w:hAnsi="仿宋" w:eastAsia="仿宋" w:cs="仿宋"/>
          <w:b/>
          <w:bCs/>
          <w:spacing w:val="-2"/>
          <w:sz w:val="24"/>
          <w:szCs w:val="24"/>
          <w:lang w:eastAsia="zh-CN"/>
        </w:rPr>
        <w:t>报价时应详细</w:t>
      </w:r>
      <w:r>
        <w:rPr>
          <w:rFonts w:ascii="仿宋" w:hAnsi="仿宋" w:eastAsia="仿宋" w:cs="仿宋"/>
          <w:b/>
          <w:bCs/>
          <w:spacing w:val="-3"/>
          <w:sz w:val="24"/>
          <w:szCs w:val="24"/>
          <w:lang w:eastAsia="zh-CN"/>
        </w:rPr>
        <w:t>阅读招标文件报价要求并自行考虑市场风险以及价格合理性。</w:t>
      </w:r>
    </w:p>
    <w:p w14:paraId="297C41A8">
      <w:pPr>
        <w:spacing w:line="222" w:lineRule="auto"/>
        <w:ind w:left="737"/>
        <w:rPr>
          <w:rFonts w:hint="eastAsia" w:ascii="仿宋" w:hAnsi="仿宋" w:eastAsia="仿宋" w:cs="仿宋"/>
          <w:sz w:val="24"/>
          <w:szCs w:val="24"/>
          <w:lang w:eastAsia="zh-CN"/>
        </w:rPr>
      </w:pPr>
      <w:r>
        <w:rPr>
          <w:rFonts w:hint="eastAsia" w:ascii="仿宋" w:hAnsi="仿宋" w:eastAsia="仿宋" w:cs="仿宋"/>
          <w:b/>
          <w:bCs/>
          <w:spacing w:val="-2"/>
          <w:sz w:val="24"/>
          <w:szCs w:val="24"/>
          <w:lang w:val="en-US" w:eastAsia="zh-CN"/>
        </w:rPr>
        <w:t>2</w:t>
      </w:r>
      <w:r>
        <w:rPr>
          <w:rFonts w:ascii="仿宋" w:hAnsi="仿宋" w:eastAsia="仿宋" w:cs="仿宋"/>
          <w:b/>
          <w:bCs/>
          <w:spacing w:val="-2"/>
          <w:sz w:val="24"/>
          <w:szCs w:val="24"/>
          <w:lang w:eastAsia="zh-CN"/>
        </w:rPr>
        <w:t>、投标报价一览表中投标总报价应与投标函一致。</w:t>
      </w:r>
    </w:p>
    <w:p w14:paraId="1EEF84DA">
      <w:pPr>
        <w:spacing w:line="222" w:lineRule="auto"/>
        <w:rPr>
          <w:rFonts w:hint="eastAsia" w:ascii="仿宋" w:hAnsi="仿宋" w:eastAsia="仿宋" w:cs="仿宋"/>
          <w:sz w:val="18"/>
          <w:szCs w:val="18"/>
          <w:lang w:eastAsia="zh-CN"/>
        </w:rPr>
      </w:pPr>
    </w:p>
    <w:p w14:paraId="55AB603C">
      <w:pPr>
        <w:pStyle w:val="7"/>
        <w:rPr>
          <w:lang w:eastAsia="zh-CN"/>
        </w:rPr>
        <w:sectPr>
          <w:footerReference r:id="rId8" w:type="default"/>
          <w:pgSz w:w="11906" w:h="16839"/>
          <w:pgMar w:top="1440" w:right="1080" w:bottom="1440" w:left="1080" w:header="0" w:footer="989" w:gutter="0"/>
          <w:pgNumType w:fmt="decimal"/>
          <w:cols w:space="720" w:num="1"/>
        </w:sectPr>
      </w:pPr>
    </w:p>
    <w:p w14:paraId="754B040D">
      <w:pPr>
        <w:spacing w:before="98" w:line="219" w:lineRule="auto"/>
        <w:ind w:left="3492"/>
        <w:rPr>
          <w:rFonts w:ascii="宋体" w:hAnsi="宋体" w:eastAsia="宋体" w:cs="宋体"/>
          <w:sz w:val="30"/>
          <w:szCs w:val="30"/>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ascii="仿宋" w:hAnsi="仿宋" w:eastAsia="仿宋" w:cs="仿宋"/>
          <w:b/>
          <w:bCs/>
          <w:spacing w:val="6"/>
          <w:sz w:val="24"/>
          <w:szCs w:val="24"/>
          <w:lang w:eastAsia="zh-CN"/>
        </w:rPr>
        <w:t>商务和技术偏差表</w:t>
      </w:r>
    </w:p>
    <w:p w14:paraId="39064B90">
      <w:pPr>
        <w:spacing w:before="18"/>
      </w:pPr>
    </w:p>
    <w:tbl>
      <w:tblPr>
        <w:tblStyle w:val="24"/>
        <w:tblW w:w="99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4"/>
        <w:gridCol w:w="3262"/>
        <w:gridCol w:w="3606"/>
        <w:gridCol w:w="1970"/>
      </w:tblGrid>
      <w:tr w14:paraId="3F4CE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6E9B9637">
            <w:pPr>
              <w:pStyle w:val="25"/>
              <w:spacing w:before="173" w:line="207" w:lineRule="auto"/>
              <w:ind w:left="327"/>
            </w:pPr>
            <w:r>
              <w:rPr>
                <w:spacing w:val="-5"/>
              </w:rPr>
              <w:t>序号</w:t>
            </w:r>
          </w:p>
        </w:tc>
        <w:tc>
          <w:tcPr>
            <w:tcW w:w="3262" w:type="dxa"/>
            <w:vAlign w:val="top"/>
          </w:tcPr>
          <w:p w14:paraId="0650AABA">
            <w:pPr>
              <w:pStyle w:val="25"/>
              <w:spacing w:before="173" w:line="207" w:lineRule="auto"/>
              <w:ind w:left="436"/>
            </w:pPr>
            <w:r>
              <w:rPr>
                <w:spacing w:val="-2"/>
              </w:rPr>
              <w:t>招标文件章节及条款号</w:t>
            </w:r>
          </w:p>
        </w:tc>
        <w:tc>
          <w:tcPr>
            <w:tcW w:w="3606" w:type="dxa"/>
            <w:vAlign w:val="top"/>
          </w:tcPr>
          <w:p w14:paraId="5BFA3FF5">
            <w:pPr>
              <w:pStyle w:val="25"/>
              <w:spacing w:before="173" w:line="207" w:lineRule="auto"/>
              <w:ind w:left="613"/>
            </w:pPr>
            <w:r>
              <w:rPr>
                <w:spacing w:val="-2"/>
              </w:rPr>
              <w:t>投标文件章节及条款号</w:t>
            </w:r>
          </w:p>
        </w:tc>
        <w:tc>
          <w:tcPr>
            <w:tcW w:w="1970" w:type="dxa"/>
            <w:vAlign w:val="top"/>
          </w:tcPr>
          <w:p w14:paraId="3D95655C">
            <w:pPr>
              <w:pStyle w:val="25"/>
              <w:spacing w:before="173" w:line="207" w:lineRule="auto"/>
              <w:ind w:left="511"/>
            </w:pPr>
            <w:r>
              <w:rPr>
                <w:spacing w:val="-3"/>
              </w:rPr>
              <w:t>偏差说明</w:t>
            </w:r>
          </w:p>
        </w:tc>
      </w:tr>
      <w:tr w14:paraId="2785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56649AE9">
            <w:pPr>
              <w:pStyle w:val="25"/>
              <w:spacing w:before="206" w:line="178" w:lineRule="auto"/>
              <w:ind w:left="526"/>
            </w:pPr>
            <w:r>
              <w:t>1</w:t>
            </w:r>
          </w:p>
        </w:tc>
        <w:tc>
          <w:tcPr>
            <w:tcW w:w="3262" w:type="dxa"/>
            <w:vAlign w:val="top"/>
          </w:tcPr>
          <w:p w14:paraId="39F9BA96">
            <w:pPr>
              <w:rPr>
                <w:rFonts w:ascii="Arial"/>
                <w:sz w:val="21"/>
              </w:rPr>
            </w:pPr>
          </w:p>
        </w:tc>
        <w:tc>
          <w:tcPr>
            <w:tcW w:w="3606" w:type="dxa"/>
            <w:vAlign w:val="top"/>
          </w:tcPr>
          <w:p w14:paraId="1E15AFBD">
            <w:pPr>
              <w:rPr>
                <w:rFonts w:ascii="Arial"/>
                <w:sz w:val="21"/>
              </w:rPr>
            </w:pPr>
          </w:p>
        </w:tc>
        <w:tc>
          <w:tcPr>
            <w:tcW w:w="1970" w:type="dxa"/>
            <w:vAlign w:val="top"/>
          </w:tcPr>
          <w:p w14:paraId="60CD09CA">
            <w:pPr>
              <w:rPr>
                <w:rFonts w:ascii="Arial"/>
                <w:sz w:val="21"/>
              </w:rPr>
            </w:pPr>
          </w:p>
        </w:tc>
      </w:tr>
      <w:tr w14:paraId="02DCC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28D148ED">
            <w:pPr>
              <w:pStyle w:val="25"/>
              <w:spacing w:before="207" w:line="177" w:lineRule="auto"/>
              <w:ind w:left="511"/>
            </w:pPr>
            <w:r>
              <w:t>2</w:t>
            </w:r>
          </w:p>
        </w:tc>
        <w:tc>
          <w:tcPr>
            <w:tcW w:w="3262" w:type="dxa"/>
            <w:vAlign w:val="top"/>
          </w:tcPr>
          <w:p w14:paraId="6E141898">
            <w:pPr>
              <w:rPr>
                <w:rFonts w:ascii="Arial"/>
                <w:sz w:val="21"/>
              </w:rPr>
            </w:pPr>
          </w:p>
        </w:tc>
        <w:tc>
          <w:tcPr>
            <w:tcW w:w="3606" w:type="dxa"/>
            <w:vAlign w:val="top"/>
          </w:tcPr>
          <w:p w14:paraId="4E2F8E12">
            <w:pPr>
              <w:rPr>
                <w:rFonts w:ascii="Arial"/>
                <w:sz w:val="21"/>
              </w:rPr>
            </w:pPr>
          </w:p>
        </w:tc>
        <w:tc>
          <w:tcPr>
            <w:tcW w:w="1970" w:type="dxa"/>
            <w:vAlign w:val="top"/>
          </w:tcPr>
          <w:p w14:paraId="7AB9610C">
            <w:pPr>
              <w:rPr>
                <w:rFonts w:ascii="Arial"/>
                <w:sz w:val="21"/>
              </w:rPr>
            </w:pPr>
          </w:p>
        </w:tc>
      </w:tr>
      <w:tr w14:paraId="451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7510C774">
            <w:pPr>
              <w:pStyle w:val="25"/>
              <w:spacing w:before="209" w:line="176" w:lineRule="auto"/>
              <w:ind w:left="513"/>
            </w:pPr>
            <w:r>
              <w:t>3</w:t>
            </w:r>
          </w:p>
        </w:tc>
        <w:tc>
          <w:tcPr>
            <w:tcW w:w="3262" w:type="dxa"/>
            <w:vAlign w:val="top"/>
          </w:tcPr>
          <w:p w14:paraId="22E69DA3">
            <w:pPr>
              <w:rPr>
                <w:rFonts w:ascii="Arial"/>
                <w:sz w:val="21"/>
              </w:rPr>
            </w:pPr>
          </w:p>
        </w:tc>
        <w:tc>
          <w:tcPr>
            <w:tcW w:w="3606" w:type="dxa"/>
            <w:vAlign w:val="top"/>
          </w:tcPr>
          <w:p w14:paraId="36BDD995">
            <w:pPr>
              <w:rPr>
                <w:rFonts w:ascii="Arial"/>
                <w:sz w:val="21"/>
              </w:rPr>
            </w:pPr>
          </w:p>
        </w:tc>
        <w:tc>
          <w:tcPr>
            <w:tcW w:w="1970" w:type="dxa"/>
            <w:vAlign w:val="top"/>
          </w:tcPr>
          <w:p w14:paraId="19CE1859">
            <w:pPr>
              <w:rPr>
                <w:rFonts w:ascii="Arial"/>
                <w:sz w:val="21"/>
              </w:rPr>
            </w:pPr>
          </w:p>
        </w:tc>
      </w:tr>
      <w:tr w14:paraId="487FF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24" w:type="dxa"/>
            <w:vAlign w:val="top"/>
          </w:tcPr>
          <w:p w14:paraId="7347A655">
            <w:pPr>
              <w:pStyle w:val="25"/>
              <w:spacing w:before="208" w:line="177" w:lineRule="auto"/>
              <w:ind w:left="507"/>
            </w:pPr>
            <w:r>
              <w:t>4</w:t>
            </w:r>
          </w:p>
        </w:tc>
        <w:tc>
          <w:tcPr>
            <w:tcW w:w="3262" w:type="dxa"/>
            <w:vAlign w:val="top"/>
          </w:tcPr>
          <w:p w14:paraId="019FCEFD">
            <w:pPr>
              <w:rPr>
                <w:rFonts w:ascii="Arial"/>
                <w:sz w:val="21"/>
              </w:rPr>
            </w:pPr>
          </w:p>
        </w:tc>
        <w:tc>
          <w:tcPr>
            <w:tcW w:w="3606" w:type="dxa"/>
            <w:vAlign w:val="top"/>
          </w:tcPr>
          <w:p w14:paraId="296EA4C0">
            <w:pPr>
              <w:rPr>
                <w:rFonts w:ascii="Arial"/>
                <w:sz w:val="21"/>
              </w:rPr>
            </w:pPr>
          </w:p>
        </w:tc>
        <w:tc>
          <w:tcPr>
            <w:tcW w:w="1970" w:type="dxa"/>
            <w:vAlign w:val="top"/>
          </w:tcPr>
          <w:p w14:paraId="68A18A72">
            <w:pPr>
              <w:rPr>
                <w:rFonts w:ascii="Arial"/>
                <w:sz w:val="21"/>
              </w:rPr>
            </w:pPr>
          </w:p>
        </w:tc>
      </w:tr>
      <w:tr w14:paraId="6D878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124" w:type="dxa"/>
            <w:vAlign w:val="top"/>
          </w:tcPr>
          <w:p w14:paraId="6B2E81AC">
            <w:pPr>
              <w:pStyle w:val="25"/>
              <w:spacing w:before="210" w:line="175" w:lineRule="auto"/>
              <w:ind w:left="513"/>
            </w:pPr>
            <w:r>
              <w:t>5</w:t>
            </w:r>
          </w:p>
        </w:tc>
        <w:tc>
          <w:tcPr>
            <w:tcW w:w="3262" w:type="dxa"/>
            <w:vAlign w:val="top"/>
          </w:tcPr>
          <w:p w14:paraId="160353C9">
            <w:pPr>
              <w:rPr>
                <w:rFonts w:ascii="Arial"/>
                <w:sz w:val="21"/>
              </w:rPr>
            </w:pPr>
          </w:p>
        </w:tc>
        <w:tc>
          <w:tcPr>
            <w:tcW w:w="3606" w:type="dxa"/>
            <w:vAlign w:val="top"/>
          </w:tcPr>
          <w:p w14:paraId="3DBE88DB">
            <w:pPr>
              <w:rPr>
                <w:rFonts w:ascii="Arial"/>
                <w:sz w:val="21"/>
              </w:rPr>
            </w:pPr>
          </w:p>
        </w:tc>
        <w:tc>
          <w:tcPr>
            <w:tcW w:w="1970" w:type="dxa"/>
            <w:vAlign w:val="top"/>
          </w:tcPr>
          <w:p w14:paraId="5EAD2775">
            <w:pPr>
              <w:rPr>
                <w:rFonts w:ascii="Arial"/>
                <w:sz w:val="21"/>
              </w:rPr>
            </w:pPr>
          </w:p>
        </w:tc>
      </w:tr>
      <w:tr w14:paraId="64FEB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124" w:type="dxa"/>
            <w:vAlign w:val="top"/>
          </w:tcPr>
          <w:p w14:paraId="5DB5557D">
            <w:pPr>
              <w:pStyle w:val="25"/>
              <w:spacing w:before="173" w:line="207" w:lineRule="auto"/>
              <w:ind w:left="343"/>
            </w:pPr>
            <w:r>
              <w:rPr>
                <w:spacing w:val="-13"/>
              </w:rPr>
              <w:t>……</w:t>
            </w:r>
          </w:p>
        </w:tc>
        <w:tc>
          <w:tcPr>
            <w:tcW w:w="3262" w:type="dxa"/>
            <w:vAlign w:val="top"/>
          </w:tcPr>
          <w:p w14:paraId="51BDF4B5">
            <w:pPr>
              <w:rPr>
                <w:rFonts w:ascii="Arial"/>
                <w:sz w:val="21"/>
              </w:rPr>
            </w:pPr>
          </w:p>
        </w:tc>
        <w:tc>
          <w:tcPr>
            <w:tcW w:w="3606" w:type="dxa"/>
            <w:vAlign w:val="top"/>
          </w:tcPr>
          <w:p w14:paraId="4ED6A0CF">
            <w:pPr>
              <w:rPr>
                <w:rFonts w:ascii="Arial"/>
                <w:sz w:val="21"/>
              </w:rPr>
            </w:pPr>
          </w:p>
        </w:tc>
        <w:tc>
          <w:tcPr>
            <w:tcW w:w="1970" w:type="dxa"/>
            <w:vAlign w:val="top"/>
          </w:tcPr>
          <w:p w14:paraId="19DCD07E">
            <w:pPr>
              <w:rPr>
                <w:rFonts w:ascii="Arial"/>
                <w:sz w:val="21"/>
              </w:rPr>
            </w:pPr>
          </w:p>
        </w:tc>
      </w:tr>
    </w:tbl>
    <w:p w14:paraId="6727A488">
      <w:pPr>
        <w:spacing w:before="112" w:line="276" w:lineRule="auto"/>
        <w:ind w:right="110"/>
        <w:rPr>
          <w:rFonts w:ascii="宋体" w:hAnsi="宋体" w:eastAsia="宋体" w:cs="宋体"/>
          <w:sz w:val="28"/>
          <w:szCs w:val="28"/>
        </w:rPr>
      </w:pPr>
      <w:r>
        <w:rPr>
          <w:rFonts w:hint="eastAsia" w:ascii="宋体" w:hAnsi="宋体" w:eastAsia="宋体" w:cs="宋体"/>
          <w:spacing w:val="-2"/>
          <w:sz w:val="28"/>
          <w:szCs w:val="28"/>
          <w:lang w:eastAsia="zh-CN"/>
        </w:rPr>
        <w:t>投标人</w:t>
      </w:r>
      <w:r>
        <w:rPr>
          <w:rFonts w:ascii="宋体" w:hAnsi="宋体" w:eastAsia="宋体" w:cs="宋体"/>
          <w:spacing w:val="-2"/>
          <w:sz w:val="28"/>
          <w:szCs w:val="28"/>
        </w:rPr>
        <w:t>保证：除上商务和技术偏差表列出的偏差外，</w:t>
      </w:r>
      <w:r>
        <w:rPr>
          <w:rFonts w:hint="eastAsia" w:ascii="宋体" w:hAnsi="宋体" w:eastAsia="宋体" w:cs="宋体"/>
          <w:spacing w:val="-2"/>
          <w:sz w:val="28"/>
          <w:szCs w:val="28"/>
          <w:lang w:eastAsia="zh-CN"/>
        </w:rPr>
        <w:t>投标人</w:t>
      </w:r>
      <w:r>
        <w:rPr>
          <w:rFonts w:ascii="宋体" w:hAnsi="宋体" w:eastAsia="宋体" w:cs="宋体"/>
          <w:spacing w:val="-2"/>
          <w:sz w:val="28"/>
          <w:szCs w:val="28"/>
        </w:rPr>
        <w:t>响应招标文件的全部要求。</w:t>
      </w:r>
    </w:p>
    <w:p w14:paraId="38973CC6">
      <w:pPr>
        <w:spacing w:line="276" w:lineRule="auto"/>
        <w:rPr>
          <w:rFonts w:ascii="宋体" w:hAnsi="宋体" w:eastAsia="宋体" w:cs="宋体"/>
          <w:sz w:val="28"/>
          <w:szCs w:val="28"/>
        </w:rPr>
        <w:sectPr>
          <w:footerReference r:id="rId9" w:type="default"/>
          <w:pgSz w:w="11906" w:h="16839"/>
          <w:pgMar w:top="1440" w:right="1088" w:bottom="1440" w:left="1088" w:header="0" w:footer="994" w:gutter="0"/>
          <w:pgNumType w:fmt="decimal"/>
          <w:cols w:space="720" w:num="1"/>
        </w:sectPr>
      </w:pPr>
    </w:p>
    <w:p w14:paraId="440A398B">
      <w:pPr>
        <w:spacing w:before="140" w:line="460" w:lineRule="exact"/>
        <w:ind w:left="3770"/>
        <w:rPr>
          <w:rFonts w:hint="eastAsia" w:ascii="仿宋" w:hAnsi="仿宋" w:eastAsia="仿宋" w:cs="仿宋"/>
          <w:sz w:val="28"/>
          <w:szCs w:val="28"/>
          <w:lang w:eastAsia="zh-CN"/>
        </w:rPr>
      </w:pPr>
      <w:r>
        <w:rPr>
          <w:rFonts w:hint="eastAsia"/>
        </w:rPr>
        <mc:AlternateContent>
          <mc:Choice Requires="wps">
            <w:drawing>
              <wp:anchor distT="0" distB="0" distL="114300" distR="114300" simplePos="0" relativeHeight="251663360" behindDoc="0" locked="0" layoutInCell="0" allowOverlap="1">
                <wp:simplePos x="0" y="0"/>
                <wp:positionH relativeFrom="page">
                  <wp:posOffset>968375</wp:posOffset>
                </wp:positionH>
                <wp:positionV relativeFrom="page">
                  <wp:posOffset>5436870</wp:posOffset>
                </wp:positionV>
                <wp:extent cx="2654300" cy="1825625"/>
                <wp:effectExtent l="0" t="0" r="0" b="0"/>
                <wp:wrapNone/>
                <wp:docPr id="159463792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54300" cy="1825625"/>
                        </a:xfrm>
                        <a:prstGeom prst="rect">
                          <a:avLst/>
                        </a:prstGeom>
                        <a:noFill/>
                        <a:ln>
                          <a:noFill/>
                        </a:ln>
                      </wps:spPr>
                      <wps:txbx>
                        <w:txbxContent>
                          <w:p w14:paraId="591FB5BD">
                            <w:pPr>
                              <w:spacing w:line="20" w:lineRule="exact"/>
                            </w:pPr>
                          </w:p>
                          <w:tbl>
                            <w:tblPr>
                              <w:tblStyle w:val="24"/>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48ECA3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tcPr>
                                <w:p w14:paraId="308C01CE">
                                  <w:pPr>
                                    <w:spacing w:line="260" w:lineRule="auto"/>
                                  </w:pPr>
                                </w:p>
                                <w:p w14:paraId="062E1621">
                                  <w:pPr>
                                    <w:spacing w:line="260" w:lineRule="auto"/>
                                  </w:pPr>
                                </w:p>
                                <w:p w14:paraId="31139EBF">
                                  <w:pPr>
                                    <w:spacing w:line="261" w:lineRule="auto"/>
                                  </w:pPr>
                                </w:p>
                                <w:p w14:paraId="58BDC60C">
                                  <w:pPr>
                                    <w:spacing w:line="261" w:lineRule="auto"/>
                                  </w:pPr>
                                </w:p>
                                <w:p w14:paraId="0363B133">
                                  <w:pPr>
                                    <w:spacing w:line="261" w:lineRule="auto"/>
                                  </w:pPr>
                                </w:p>
                                <w:p w14:paraId="2291A827">
                                  <w:pPr>
                                    <w:spacing w:before="65" w:line="227" w:lineRule="auto"/>
                                    <w:ind w:left="1012"/>
                                    <w:rPr>
                                      <w:rFonts w:hint="eastAsia" w:ascii="宋体" w:hAnsi="宋体" w:eastAsia="宋体" w:cs="宋体"/>
                                      <w:sz w:val="20"/>
                                      <w:szCs w:val="20"/>
                                      <w:lang w:eastAsia="zh-CN"/>
                                    </w:rPr>
                                  </w:pPr>
                                  <w:r>
                                    <w:rPr>
                                      <w:rFonts w:ascii="宋体" w:hAnsi="宋体" w:eastAsia="宋体" w:cs="宋体"/>
                                      <w:spacing w:val="7"/>
                                      <w:sz w:val="20"/>
                                      <w:szCs w:val="20"/>
                                      <w:lang w:eastAsia="zh-CN"/>
                                    </w:rPr>
                                    <w:t>附法人身份证复印件正面</w:t>
                                  </w:r>
                                </w:p>
                              </w:tc>
                            </w:tr>
                          </w:tbl>
                          <w:p w14:paraId="394D3711">
                            <w:pPr>
                              <w:pStyle w:val="7"/>
                              <w:rPr>
                                <w:lang w:eastAsia="zh-CN"/>
                              </w:rP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76.25pt;margin-top:428.1pt;height:143.75pt;width:209pt;mso-position-horizontal-relative:page;mso-position-vertical-relative:page;z-index:251663360;mso-width-relative:page;mso-height-relative:page;" filled="f" stroked="f" coordsize="21600,21600" o:allowincell="f" o:gfxdata="UEsDBAoAAAAAAIdO4kAAAAAAAAAAAAAAAAAEAAAAZHJzL1BLAwQUAAAACACHTuJA2JnOQ9oAAAAM&#10;AQAADwAAAGRycy9kb3ducmV2LnhtbE2PzU7DMBCE70i8g7VI3KidQNIS4lQIwakSIg0Hjk7sJlbj&#10;dYjdH96e7QmOs/NpdqZcn93IjmYO1qOEZCGAGey8tthL+Gze7lbAQlSo1ejRSPgxAdbV9VWpCu1P&#10;WJvjNvaMQjAUSsIQ41RwHrrBOBUWfjJI3s7PTkWSc8/1rE4U7kaeCpFzpyzSh0FN5mUw3X57cBKe&#10;v7B+td/v7Ue9q23TPArc5Hspb28S8QQsmnP8g+FSn6pDRZ1af0Ad2Eg6SzNCJayyPAVGRLYUdGnJ&#10;Sh7ul8Crkv8fUf0CUEsDBBQAAAAIAIdO4kAH4EijBwIAAA4EAAAOAAAAZHJzL2Uyb0RvYy54bWyt&#10;U01v2zAMvQ/YfxB0X5y4SdYacYquQYcB3QfQ7gcwshwLs0WNUmJ3v36UnGRdd+lhF4OmyMf3nqjV&#10;9dC14qDJG7SlnE2mUmirsDJ2V8rvj3fvLqXwAWwFLVpdyift5fX67ZtV7wqdY4NtpUkwiPVF70rZ&#10;hOCKLPOq0R34CTpt+bBG6iDwL+2yiqBn9K7N8ul0mfVIlSNU2nvObsZDeUSk1wBiXRulN6j2nbZh&#10;RCXdQmBJvjHOy3ViW9daha917XUQbSlZaUhfHsLxNn6z9QqKHYFrjDpSgNdQeKGpA2N56BlqAwHE&#10;nsw/UJ1RhB7rMFHYZaOQ5AirmE1fePPQgNNJC1vt3dl0//9g1ZfDNxKm4k1YXM2XF++v8pkUFjq+&#10;+Uc9BPEBBzGPNvXOF1z94Lg+DJzmliTZu3tUP7yweNuA3ekbIuwbDRXTnMXO7FnriOMjyLb/jBWP&#10;gX3ABDTU1EUP2RXB6HxFT+crilQUJ/PlYn4x5SPFZ7PLfLHMF2kGFKd2Rz581NiJGJSSeAcSPBzu&#10;fYh0oDiVxGkW70zbpj1o7V8JLoyZRD8yHrmHYTsc7dhi9cRCCMe14kfFQYP0S4qeV6qU/uceSEvR&#10;frJsRty/U0CnYHsKwCpuLWWQYgxvw7ine0dm1zDyaLfFGzasNklKdHZkceTJa5IUHlc67uHz/1T1&#10;5xm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mc5D2gAAAAwBAAAPAAAAAAAAAAEAIAAAACIA&#10;AABkcnMvZG93bnJldi54bWxQSwECFAAUAAAACACHTuJAB+BIowcCAAAOBAAADgAAAAAAAAABACAA&#10;AAApAQAAZHJzL2Uyb0RvYy54bWxQSwUGAAAAAAYABgBZAQAAogUAAAAA&#10;">
                <v:fill on="f" focussize="0,0"/>
                <v:stroke on="f"/>
                <v:imagedata o:title=""/>
                <o:lock v:ext="edit" aspectratio="f"/>
                <v:textbox inset="0mm,0mm,0mm,0mm">
                  <w:txbxContent>
                    <w:p w14:paraId="591FB5BD">
                      <w:pPr>
                        <w:spacing w:line="20" w:lineRule="exact"/>
                      </w:pPr>
                    </w:p>
                    <w:tbl>
                      <w:tblPr>
                        <w:tblStyle w:val="24"/>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48ECA3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tcPr>
                          <w:p w14:paraId="308C01CE">
                            <w:pPr>
                              <w:spacing w:line="260" w:lineRule="auto"/>
                            </w:pPr>
                          </w:p>
                          <w:p w14:paraId="062E1621">
                            <w:pPr>
                              <w:spacing w:line="260" w:lineRule="auto"/>
                            </w:pPr>
                          </w:p>
                          <w:p w14:paraId="31139EBF">
                            <w:pPr>
                              <w:spacing w:line="261" w:lineRule="auto"/>
                            </w:pPr>
                          </w:p>
                          <w:p w14:paraId="58BDC60C">
                            <w:pPr>
                              <w:spacing w:line="261" w:lineRule="auto"/>
                            </w:pPr>
                          </w:p>
                          <w:p w14:paraId="0363B133">
                            <w:pPr>
                              <w:spacing w:line="261" w:lineRule="auto"/>
                            </w:pPr>
                          </w:p>
                          <w:p w14:paraId="2291A827">
                            <w:pPr>
                              <w:spacing w:before="65" w:line="227" w:lineRule="auto"/>
                              <w:ind w:left="1012"/>
                              <w:rPr>
                                <w:rFonts w:hint="eastAsia" w:ascii="宋体" w:hAnsi="宋体" w:eastAsia="宋体" w:cs="宋体"/>
                                <w:sz w:val="20"/>
                                <w:szCs w:val="20"/>
                                <w:lang w:eastAsia="zh-CN"/>
                              </w:rPr>
                            </w:pPr>
                            <w:r>
                              <w:rPr>
                                <w:rFonts w:ascii="宋体" w:hAnsi="宋体" w:eastAsia="宋体" w:cs="宋体"/>
                                <w:spacing w:val="7"/>
                                <w:sz w:val="20"/>
                                <w:szCs w:val="20"/>
                                <w:lang w:eastAsia="zh-CN"/>
                              </w:rPr>
                              <w:t>附法人身份证复印件正面</w:t>
                            </w:r>
                          </w:p>
                        </w:tc>
                      </w:tr>
                    </w:tbl>
                    <w:p w14:paraId="394D3711">
                      <w:pPr>
                        <w:pStyle w:val="7"/>
                        <w:rPr>
                          <w:lang w:eastAsia="zh-CN"/>
                        </w:rPr>
                      </w:pPr>
                    </w:p>
                  </w:txbxContent>
                </v:textbox>
              </v:shape>
            </w:pict>
          </mc:Fallback>
        </mc:AlternateContent>
      </w:r>
      <w:r>
        <w:rPr>
          <w:rFonts w:ascii="仿宋" w:hAnsi="仿宋" w:eastAsia="仿宋" w:cs="仿宋"/>
          <w:b/>
          <w:bCs/>
          <w:spacing w:val="-5"/>
          <w:position w:val="12"/>
          <w:sz w:val="28"/>
          <w:szCs w:val="28"/>
          <w:lang w:eastAsia="zh-CN"/>
        </w:rPr>
        <w:t>（商务技术文件）</w:t>
      </w:r>
    </w:p>
    <w:p w14:paraId="574E6522">
      <w:pPr>
        <w:spacing w:line="230" w:lineRule="auto"/>
        <w:ind w:left="3827"/>
        <w:rPr>
          <w:rFonts w:hint="eastAsia" w:ascii="仿宋" w:hAnsi="仿宋" w:eastAsia="仿宋" w:cs="仿宋"/>
          <w:sz w:val="24"/>
          <w:szCs w:val="24"/>
          <w:lang w:eastAsia="zh-CN"/>
        </w:rPr>
      </w:pPr>
      <w:r>
        <w:rPr>
          <w:rFonts w:hint="eastAsia" w:ascii="仿宋" w:hAnsi="仿宋" w:eastAsia="仿宋" w:cs="仿宋"/>
          <w:b/>
          <w:bCs/>
          <w:spacing w:val="7"/>
          <w:sz w:val="24"/>
          <w:szCs w:val="24"/>
          <w:lang w:val="en-US" w:eastAsia="zh-CN"/>
        </w:rPr>
        <w:t>4</w:t>
      </w:r>
      <w:r>
        <w:rPr>
          <w:rFonts w:ascii="仿宋" w:hAnsi="仿宋" w:eastAsia="仿宋" w:cs="仿宋"/>
          <w:b/>
          <w:bCs/>
          <w:spacing w:val="7"/>
          <w:sz w:val="24"/>
          <w:szCs w:val="24"/>
          <w:lang w:eastAsia="zh-CN"/>
        </w:rPr>
        <w:t>.法定代表人身份证明</w:t>
      </w:r>
    </w:p>
    <w:p w14:paraId="758AA8CF">
      <w:pPr>
        <w:pStyle w:val="7"/>
        <w:spacing w:line="255" w:lineRule="auto"/>
        <w:rPr>
          <w:sz w:val="24"/>
          <w:szCs w:val="24"/>
          <w:lang w:eastAsia="zh-CN"/>
        </w:rPr>
      </w:pPr>
    </w:p>
    <w:p w14:paraId="637AF6C5">
      <w:pPr>
        <w:pStyle w:val="7"/>
        <w:spacing w:line="255" w:lineRule="auto"/>
        <w:rPr>
          <w:sz w:val="24"/>
          <w:szCs w:val="24"/>
          <w:lang w:eastAsia="zh-CN"/>
        </w:rPr>
      </w:pPr>
    </w:p>
    <w:p w14:paraId="7F59E138">
      <w:pPr>
        <w:pStyle w:val="7"/>
        <w:spacing w:line="256" w:lineRule="auto"/>
        <w:rPr>
          <w:sz w:val="24"/>
          <w:szCs w:val="24"/>
          <w:lang w:eastAsia="zh-CN"/>
        </w:rPr>
      </w:pPr>
    </w:p>
    <w:p w14:paraId="362212A3">
      <w:pPr>
        <w:pStyle w:val="7"/>
        <w:spacing w:line="256" w:lineRule="auto"/>
        <w:rPr>
          <w:sz w:val="24"/>
          <w:szCs w:val="24"/>
          <w:lang w:eastAsia="zh-CN"/>
        </w:rPr>
      </w:pPr>
    </w:p>
    <w:p w14:paraId="5431C344">
      <w:pPr>
        <w:pStyle w:val="7"/>
        <w:spacing w:line="256" w:lineRule="auto"/>
        <w:rPr>
          <w:sz w:val="24"/>
          <w:szCs w:val="24"/>
          <w:lang w:eastAsia="zh-CN"/>
        </w:rPr>
      </w:pPr>
    </w:p>
    <w:p w14:paraId="141CEF8F">
      <w:pPr>
        <w:spacing w:before="65" w:line="229" w:lineRule="auto"/>
        <w:ind w:left="64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名称：</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1"/>
          <w:sz w:val="24"/>
          <w:szCs w:val="24"/>
          <w:lang w:eastAsia="zh-CN"/>
        </w:rPr>
        <w:t xml:space="preserve"> </w:t>
      </w:r>
    </w:p>
    <w:p w14:paraId="351EEAFC">
      <w:pPr>
        <w:spacing w:before="152" w:line="231" w:lineRule="auto"/>
        <w:ind w:left="642"/>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类型：</w:t>
      </w:r>
      <w:r>
        <w:rPr>
          <w:rFonts w:ascii="仿宋" w:hAnsi="仿宋" w:eastAsia="仿宋" w:cs="仿宋"/>
          <w:spacing w:val="1"/>
          <w:sz w:val="24"/>
          <w:szCs w:val="24"/>
          <w:u w:val="single"/>
          <w:lang w:eastAsia="zh-CN"/>
        </w:rPr>
        <w:t xml:space="preserve">                                                </w:t>
      </w:r>
      <w:r>
        <w:rPr>
          <w:rFonts w:ascii="仿宋" w:hAnsi="仿宋" w:eastAsia="仿宋" w:cs="仿宋"/>
          <w:sz w:val="24"/>
          <w:szCs w:val="24"/>
          <w:u w:val="single"/>
          <w:lang w:eastAsia="zh-CN"/>
        </w:rPr>
        <w:t xml:space="preserve">   </w:t>
      </w:r>
      <w:r>
        <w:rPr>
          <w:rFonts w:ascii="仿宋" w:hAnsi="仿宋" w:eastAsia="仿宋" w:cs="仿宋"/>
          <w:spacing w:val="1"/>
          <w:sz w:val="24"/>
          <w:szCs w:val="24"/>
          <w:lang w:eastAsia="zh-CN"/>
        </w:rPr>
        <w:t xml:space="preserve"> </w:t>
      </w:r>
    </w:p>
    <w:p w14:paraId="7E299B90">
      <w:pPr>
        <w:spacing w:before="148"/>
        <w:ind w:left="644"/>
        <w:rPr>
          <w:rFonts w:hint="eastAsia" w:ascii="仿宋" w:hAnsi="仿宋" w:eastAsia="仿宋" w:cs="仿宋"/>
          <w:sz w:val="24"/>
          <w:szCs w:val="24"/>
          <w:lang w:eastAsia="zh-CN"/>
        </w:rPr>
      </w:pPr>
      <w:r>
        <w:rPr>
          <w:rFonts w:ascii="仿宋" w:hAnsi="仿宋" w:eastAsia="仿宋" w:cs="仿宋"/>
          <w:spacing w:val="-1"/>
          <w:sz w:val="24"/>
          <w:szCs w:val="24"/>
          <w:lang w:eastAsia="zh-CN"/>
        </w:rPr>
        <w:t>地</w:t>
      </w:r>
      <w:r>
        <w:rPr>
          <w:rFonts w:ascii="仿宋" w:hAnsi="仿宋" w:eastAsia="仿宋" w:cs="仿宋"/>
          <w:spacing w:val="11"/>
          <w:sz w:val="24"/>
          <w:szCs w:val="24"/>
          <w:lang w:eastAsia="zh-CN"/>
        </w:rPr>
        <w:t xml:space="preserve">    </w:t>
      </w:r>
      <w:r>
        <w:rPr>
          <w:rFonts w:ascii="仿宋" w:hAnsi="仿宋" w:eastAsia="仿宋" w:cs="仿宋"/>
          <w:spacing w:val="-1"/>
          <w:sz w:val="24"/>
          <w:szCs w:val="24"/>
          <w:lang w:eastAsia="zh-CN"/>
        </w:rPr>
        <w:t>址：</w:t>
      </w:r>
      <w:r>
        <w:rPr>
          <w:rFonts w:ascii="仿宋" w:hAnsi="仿宋" w:eastAsia="仿宋" w:cs="仿宋"/>
          <w:spacing w:val="-1"/>
          <w:sz w:val="24"/>
          <w:szCs w:val="24"/>
          <w:u w:val="single"/>
          <w:lang w:eastAsia="zh-CN"/>
        </w:rPr>
        <w:t xml:space="preserve">                                                      </w:t>
      </w:r>
    </w:p>
    <w:p w14:paraId="1D41D13C">
      <w:pPr>
        <w:spacing w:before="140" w:line="231" w:lineRule="auto"/>
        <w:ind w:left="649"/>
        <w:rPr>
          <w:rFonts w:hint="eastAsia" w:ascii="仿宋" w:hAnsi="仿宋" w:eastAsia="仿宋" w:cs="仿宋"/>
          <w:sz w:val="24"/>
          <w:szCs w:val="24"/>
          <w:lang w:eastAsia="zh-CN"/>
        </w:rPr>
      </w:pPr>
      <w:r>
        <w:rPr>
          <w:rFonts w:ascii="仿宋" w:hAnsi="仿宋" w:eastAsia="仿宋" w:cs="仿宋"/>
          <w:spacing w:val="3"/>
          <w:sz w:val="24"/>
          <w:szCs w:val="24"/>
          <w:lang w:eastAsia="zh-CN"/>
        </w:rPr>
        <w:t>营业期限：</w:t>
      </w:r>
      <w:r>
        <w:rPr>
          <w:rFonts w:ascii="仿宋" w:hAnsi="仿宋" w:eastAsia="仿宋" w:cs="仿宋"/>
          <w:spacing w:val="3"/>
          <w:sz w:val="24"/>
          <w:szCs w:val="24"/>
          <w:u w:val="single"/>
          <w:lang w:eastAsia="zh-CN"/>
        </w:rPr>
        <w:t xml:space="preserve">                                                    </w:t>
      </w:r>
    </w:p>
    <w:p w14:paraId="0104B042">
      <w:pPr>
        <w:spacing w:before="151" w:line="232" w:lineRule="auto"/>
        <w:ind w:left="646"/>
        <w:rPr>
          <w:rFonts w:hint="eastAsia" w:ascii="仿宋" w:hAnsi="仿宋" w:eastAsia="仿宋" w:cs="仿宋"/>
          <w:sz w:val="24"/>
          <w:szCs w:val="24"/>
          <w:lang w:eastAsia="zh-CN"/>
        </w:rPr>
      </w:pPr>
      <w:r>
        <w:rPr>
          <w:rFonts w:ascii="仿宋" w:hAnsi="仿宋" w:eastAsia="仿宋" w:cs="仿宋"/>
          <w:spacing w:val="3"/>
          <w:sz w:val="24"/>
          <w:szCs w:val="24"/>
          <w:lang w:eastAsia="zh-CN"/>
        </w:rPr>
        <w:t>成立时间：</w:t>
      </w:r>
      <w:r>
        <w:rPr>
          <w:rFonts w:ascii="仿宋" w:hAnsi="仿宋" w:eastAsia="仿宋" w:cs="仿宋"/>
          <w:spacing w:val="3"/>
          <w:sz w:val="24"/>
          <w:szCs w:val="24"/>
          <w:u w:val="single"/>
          <w:lang w:eastAsia="zh-CN"/>
        </w:rPr>
        <w:t xml:space="preserve">                                                    </w:t>
      </w:r>
    </w:p>
    <w:p w14:paraId="2BEA9611">
      <w:pPr>
        <w:spacing w:before="147" w:line="229" w:lineRule="auto"/>
        <w:ind w:left="643"/>
        <w:rPr>
          <w:rFonts w:hint="eastAsia" w:ascii="仿宋" w:hAnsi="仿宋" w:eastAsia="仿宋" w:cs="仿宋"/>
          <w:sz w:val="24"/>
          <w:szCs w:val="24"/>
          <w:lang w:eastAsia="zh-CN"/>
        </w:rPr>
      </w:pPr>
      <w:r>
        <w:rPr>
          <w:rFonts w:ascii="仿宋" w:hAnsi="仿宋" w:eastAsia="仿宋" w:cs="仿宋"/>
          <w:spacing w:val="4"/>
          <w:sz w:val="24"/>
          <w:szCs w:val="24"/>
          <w:lang w:eastAsia="zh-CN"/>
        </w:rPr>
        <w:t>姓名：</w:t>
      </w:r>
      <w:r>
        <w:rPr>
          <w:rFonts w:ascii="仿宋" w:hAnsi="仿宋" w:eastAsia="仿宋" w:cs="仿宋"/>
          <w:spacing w:val="5"/>
          <w:sz w:val="24"/>
          <w:szCs w:val="24"/>
          <w:u w:val="single"/>
          <w:lang w:eastAsia="zh-CN"/>
        </w:rPr>
        <w:t xml:space="preserve">                   </w:t>
      </w:r>
      <w:r>
        <w:rPr>
          <w:rFonts w:ascii="仿宋" w:hAnsi="仿宋" w:eastAsia="仿宋" w:cs="仿宋"/>
          <w:spacing w:val="9"/>
          <w:sz w:val="24"/>
          <w:szCs w:val="24"/>
          <w:lang w:eastAsia="zh-CN"/>
        </w:rPr>
        <w:t xml:space="preserve">     </w:t>
      </w:r>
      <w:r>
        <w:rPr>
          <w:rFonts w:ascii="仿宋" w:hAnsi="仿宋" w:eastAsia="仿宋" w:cs="仿宋"/>
          <w:spacing w:val="4"/>
          <w:sz w:val="24"/>
          <w:szCs w:val="24"/>
          <w:lang w:eastAsia="zh-CN"/>
        </w:rPr>
        <w:t>性别：</w:t>
      </w:r>
      <w:r>
        <w:rPr>
          <w:rFonts w:ascii="仿宋" w:hAnsi="仿宋" w:eastAsia="仿宋" w:cs="仿宋"/>
          <w:sz w:val="24"/>
          <w:szCs w:val="24"/>
          <w:u w:val="single"/>
          <w:lang w:eastAsia="zh-CN"/>
        </w:rPr>
        <w:t xml:space="preserve">                 </w:t>
      </w:r>
    </w:p>
    <w:p w14:paraId="618BC598">
      <w:pPr>
        <w:spacing w:before="153" w:line="231" w:lineRule="auto"/>
        <w:ind w:left="647"/>
        <w:rPr>
          <w:rFonts w:hint="eastAsia" w:ascii="仿宋" w:hAnsi="仿宋" w:eastAsia="仿宋" w:cs="仿宋"/>
          <w:sz w:val="24"/>
          <w:szCs w:val="24"/>
          <w:lang w:eastAsia="zh-CN"/>
        </w:rPr>
      </w:pPr>
      <w:r>
        <w:rPr>
          <w:rFonts w:ascii="仿宋" w:hAnsi="仿宋" w:eastAsia="仿宋" w:cs="仿宋"/>
          <w:spacing w:val="4"/>
          <w:sz w:val="24"/>
          <w:szCs w:val="24"/>
          <w:lang w:eastAsia="zh-CN"/>
        </w:rPr>
        <w:t>年龄：</w:t>
      </w:r>
      <w:r>
        <w:rPr>
          <w:rFonts w:ascii="仿宋" w:hAnsi="仿宋" w:eastAsia="仿宋" w:cs="仿宋"/>
          <w:spacing w:val="5"/>
          <w:sz w:val="24"/>
          <w:szCs w:val="24"/>
          <w:u w:val="single"/>
          <w:lang w:eastAsia="zh-CN"/>
        </w:rPr>
        <w:t xml:space="preserve">                   </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职务：</w:t>
      </w:r>
      <w:r>
        <w:rPr>
          <w:rFonts w:ascii="仿宋" w:hAnsi="仿宋" w:eastAsia="仿宋" w:cs="仿宋"/>
          <w:sz w:val="24"/>
          <w:szCs w:val="24"/>
          <w:u w:val="single"/>
          <w:lang w:eastAsia="zh-CN"/>
        </w:rPr>
        <w:t xml:space="preserve">                 </w:t>
      </w:r>
    </w:p>
    <w:p w14:paraId="4A283F22">
      <w:pPr>
        <w:spacing w:before="151" w:line="229" w:lineRule="auto"/>
        <w:ind w:left="651"/>
        <w:rPr>
          <w:rFonts w:hint="eastAsia" w:ascii="仿宋" w:hAnsi="仿宋" w:eastAsia="仿宋" w:cs="仿宋"/>
          <w:sz w:val="24"/>
          <w:szCs w:val="24"/>
          <w:lang w:eastAsia="zh-CN"/>
        </w:rPr>
      </w:pPr>
      <w:r>
        <w:rPr>
          <w:rFonts w:ascii="仿宋" w:hAnsi="仿宋" w:eastAsia="仿宋" w:cs="仿宋"/>
          <w:spacing w:val="5"/>
          <w:sz w:val="24"/>
          <w:szCs w:val="24"/>
          <w:lang w:eastAsia="zh-CN"/>
        </w:rPr>
        <w:t xml:space="preserve">系 </w:t>
      </w:r>
      <w:r>
        <w:rPr>
          <w:rFonts w:ascii="仿宋" w:hAnsi="仿宋" w:eastAsia="仿宋" w:cs="仿宋"/>
          <w:spacing w:val="5"/>
          <w:sz w:val="24"/>
          <w:szCs w:val="24"/>
          <w:u w:val="single"/>
          <w:lang w:eastAsia="zh-CN"/>
        </w:rPr>
        <w:t xml:space="preserve">           </w:t>
      </w:r>
      <w:r>
        <w:rPr>
          <w:rFonts w:ascii="仿宋" w:hAnsi="仿宋" w:eastAsia="仿宋" w:cs="仿宋"/>
          <w:spacing w:val="5"/>
          <w:sz w:val="24"/>
          <w:szCs w:val="24"/>
          <w:lang w:eastAsia="zh-CN"/>
        </w:rPr>
        <w:t>（</w:t>
      </w:r>
      <w:r>
        <w:rPr>
          <w:rFonts w:hint="eastAsia" w:ascii="仿宋" w:hAnsi="仿宋" w:eastAsia="仿宋" w:cs="仿宋"/>
          <w:spacing w:val="5"/>
          <w:sz w:val="24"/>
          <w:szCs w:val="24"/>
          <w:lang w:eastAsia="zh-CN"/>
        </w:rPr>
        <w:t>供应商</w:t>
      </w:r>
      <w:r>
        <w:rPr>
          <w:rFonts w:ascii="仿宋" w:hAnsi="仿宋" w:eastAsia="仿宋" w:cs="仿宋"/>
          <w:spacing w:val="5"/>
          <w:sz w:val="24"/>
          <w:szCs w:val="24"/>
          <w:lang w:eastAsia="zh-CN"/>
        </w:rPr>
        <w:t>名称）</w:t>
      </w:r>
      <w:r>
        <w:rPr>
          <w:rFonts w:ascii="仿宋" w:hAnsi="仿宋" w:eastAsia="仿宋" w:cs="仿宋"/>
          <w:spacing w:val="5"/>
          <w:sz w:val="24"/>
          <w:szCs w:val="24"/>
          <w:u w:val="single"/>
          <w:lang w:eastAsia="zh-CN"/>
        </w:rPr>
        <w:t xml:space="preserve">               </w:t>
      </w:r>
      <w:r>
        <w:rPr>
          <w:rFonts w:ascii="仿宋" w:hAnsi="仿宋" w:eastAsia="仿宋" w:cs="仿宋"/>
          <w:spacing w:val="-61"/>
          <w:sz w:val="24"/>
          <w:szCs w:val="24"/>
          <w:lang w:eastAsia="zh-CN"/>
        </w:rPr>
        <w:t xml:space="preserve"> </w:t>
      </w:r>
      <w:r>
        <w:rPr>
          <w:rFonts w:ascii="仿宋" w:hAnsi="仿宋" w:eastAsia="仿宋" w:cs="仿宋"/>
          <w:spacing w:val="5"/>
          <w:sz w:val="24"/>
          <w:szCs w:val="24"/>
          <w:lang w:eastAsia="zh-CN"/>
        </w:rPr>
        <w:t>的法定代表人。</w:t>
      </w:r>
    </w:p>
    <w:p w14:paraId="050AD485">
      <w:pPr>
        <w:pStyle w:val="7"/>
        <w:spacing w:line="241" w:lineRule="auto"/>
        <w:rPr>
          <w:sz w:val="24"/>
          <w:szCs w:val="24"/>
          <w:lang w:eastAsia="zh-CN"/>
        </w:rPr>
      </w:pPr>
    </w:p>
    <w:p w14:paraId="0B87ABA4">
      <w:pPr>
        <w:pStyle w:val="7"/>
        <w:spacing w:line="241" w:lineRule="auto"/>
        <w:rPr>
          <w:sz w:val="24"/>
          <w:szCs w:val="24"/>
          <w:lang w:eastAsia="zh-CN"/>
        </w:rPr>
      </w:pPr>
    </w:p>
    <w:p w14:paraId="6ED06454">
      <w:pPr>
        <w:spacing w:before="66" w:line="232" w:lineRule="auto"/>
        <w:ind w:left="642"/>
        <w:rPr>
          <w:rFonts w:hint="eastAsia" w:ascii="仿宋" w:hAnsi="仿宋" w:eastAsia="仿宋" w:cs="仿宋"/>
          <w:sz w:val="24"/>
          <w:szCs w:val="24"/>
        </w:rPr>
      </w:pPr>
      <w:r>
        <w:rPr>
          <w:rFonts w:ascii="仿宋" w:hAnsi="仿宋" w:eastAsia="仿宋" w:cs="仿宋"/>
          <w:spacing w:val="4"/>
          <w:sz w:val="24"/>
          <w:szCs w:val="24"/>
        </w:rPr>
        <w:t>特此证明。</w:t>
      </w:r>
    </w:p>
    <w:p w14:paraId="4BA5DBBB">
      <w:pPr>
        <w:spacing w:before="25"/>
      </w:pPr>
    </w:p>
    <w:tbl>
      <w:tblPr>
        <w:tblStyle w:val="24"/>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6CD3BD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tcPr>
          <w:p w14:paraId="34EB8075">
            <w:pPr>
              <w:spacing w:line="260" w:lineRule="auto"/>
              <w:rPr>
                <w:lang w:eastAsia="zh-CN"/>
              </w:rPr>
            </w:pPr>
          </w:p>
          <w:p w14:paraId="49ABD515">
            <w:pPr>
              <w:spacing w:line="260" w:lineRule="auto"/>
              <w:rPr>
                <w:lang w:eastAsia="zh-CN"/>
              </w:rPr>
            </w:pPr>
          </w:p>
          <w:p w14:paraId="601A5288">
            <w:pPr>
              <w:spacing w:line="261" w:lineRule="auto"/>
              <w:rPr>
                <w:lang w:eastAsia="zh-CN"/>
              </w:rPr>
            </w:pPr>
          </w:p>
          <w:p w14:paraId="6CDD0551">
            <w:pPr>
              <w:spacing w:line="261" w:lineRule="auto"/>
              <w:rPr>
                <w:lang w:eastAsia="zh-CN"/>
              </w:rPr>
            </w:pPr>
          </w:p>
          <w:p w14:paraId="7621F36D">
            <w:pPr>
              <w:spacing w:line="261" w:lineRule="auto"/>
              <w:rPr>
                <w:lang w:eastAsia="zh-CN"/>
              </w:rPr>
            </w:pPr>
          </w:p>
          <w:p w14:paraId="0F84984F">
            <w:pPr>
              <w:spacing w:before="65" w:line="227" w:lineRule="auto"/>
              <w:ind w:left="1118"/>
              <w:rPr>
                <w:rFonts w:hint="eastAsia" w:ascii="宋体" w:hAnsi="宋体" w:eastAsia="宋体" w:cs="宋体"/>
                <w:sz w:val="20"/>
                <w:szCs w:val="20"/>
                <w:lang w:eastAsia="zh-CN"/>
              </w:rPr>
            </w:pPr>
            <w:r>
              <w:rPr>
                <w:rFonts w:ascii="宋体" w:hAnsi="宋体" w:eastAsia="宋体" w:cs="宋体"/>
                <w:spacing w:val="7"/>
                <w:sz w:val="20"/>
                <w:szCs w:val="20"/>
                <w:lang w:eastAsia="zh-CN"/>
              </w:rPr>
              <w:t>附法人身份证复印件反面</w:t>
            </w:r>
          </w:p>
        </w:tc>
      </w:tr>
    </w:tbl>
    <w:p w14:paraId="122C1144">
      <w:pPr>
        <w:pStyle w:val="7"/>
        <w:spacing w:line="282" w:lineRule="auto"/>
        <w:rPr>
          <w:lang w:eastAsia="zh-CN"/>
        </w:rPr>
      </w:pPr>
    </w:p>
    <w:p w14:paraId="3F9F117B">
      <w:pPr>
        <w:pStyle w:val="7"/>
        <w:spacing w:line="283" w:lineRule="auto"/>
        <w:rPr>
          <w:lang w:eastAsia="zh-CN"/>
        </w:rPr>
      </w:pPr>
    </w:p>
    <w:p w14:paraId="546E62DD">
      <w:pPr>
        <w:pStyle w:val="7"/>
        <w:spacing w:line="283" w:lineRule="auto"/>
        <w:rPr>
          <w:lang w:eastAsia="zh-CN"/>
        </w:rPr>
      </w:pPr>
    </w:p>
    <w:p w14:paraId="29D3A78E">
      <w:pPr>
        <w:pStyle w:val="7"/>
        <w:spacing w:line="283" w:lineRule="auto"/>
        <w:rPr>
          <w:lang w:eastAsia="zh-CN"/>
        </w:rPr>
      </w:pPr>
    </w:p>
    <w:p w14:paraId="37CFC24F">
      <w:pPr>
        <w:pStyle w:val="7"/>
        <w:spacing w:line="283" w:lineRule="auto"/>
        <w:rPr>
          <w:sz w:val="24"/>
          <w:szCs w:val="24"/>
          <w:lang w:eastAsia="zh-CN"/>
        </w:rPr>
      </w:pPr>
    </w:p>
    <w:p w14:paraId="385E34BB">
      <w:pPr>
        <w:spacing w:before="66" w:line="229" w:lineRule="auto"/>
        <w:ind w:left="4364"/>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名称(公章)：</w:t>
      </w:r>
      <w:r>
        <w:rPr>
          <w:rFonts w:ascii="仿宋" w:hAnsi="仿宋" w:eastAsia="仿宋" w:cs="仿宋"/>
          <w:sz w:val="24"/>
          <w:szCs w:val="24"/>
          <w:u w:val="single"/>
          <w:lang w:eastAsia="zh-CN"/>
        </w:rPr>
        <w:t xml:space="preserve">                     </w:t>
      </w:r>
    </w:p>
    <w:p w14:paraId="1119B038">
      <w:pPr>
        <w:spacing w:before="25" w:line="231" w:lineRule="auto"/>
        <w:ind w:left="4364"/>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lang w:eastAsia="zh-CN"/>
        </w:rPr>
        <w:t>法人或授权代表（签字</w:t>
      </w:r>
      <w:r>
        <w:rPr>
          <w:rFonts w:hint="eastAsia" w:ascii="仿宋" w:hAnsi="仿宋" w:eastAsia="仿宋" w:cs="仿宋"/>
          <w:spacing w:val="8"/>
          <w:sz w:val="24"/>
          <w:szCs w:val="24"/>
          <w:lang w:eastAsia="zh-CN"/>
        </w:rPr>
        <w:t>或盖章</w:t>
      </w:r>
      <w:r>
        <w:rPr>
          <w:rFonts w:ascii="仿宋" w:hAnsi="仿宋" w:eastAsia="仿宋" w:cs="仿宋"/>
          <w:spacing w:val="8"/>
          <w:sz w:val="24"/>
          <w:szCs w:val="24"/>
          <w:lang w:eastAsia="zh-CN"/>
        </w:rPr>
        <w:t>）：</w:t>
      </w:r>
      <w:r>
        <w:rPr>
          <w:rFonts w:ascii="仿宋" w:hAnsi="仿宋" w:eastAsia="仿宋" w:cs="仿宋"/>
          <w:sz w:val="24"/>
          <w:szCs w:val="24"/>
          <w:u w:val="single"/>
          <w:lang w:eastAsia="zh-CN"/>
        </w:rPr>
        <w:t xml:space="preserve">             </w:t>
      </w:r>
    </w:p>
    <w:p w14:paraId="218A165C">
      <w:pPr>
        <w:spacing w:before="131" w:line="231" w:lineRule="auto"/>
        <w:ind w:left="4409"/>
        <w:rPr>
          <w:rFonts w:hint="eastAsia" w:ascii="仿宋" w:hAnsi="仿宋" w:eastAsia="仿宋" w:cs="仿宋"/>
          <w:sz w:val="20"/>
          <w:szCs w:val="20"/>
          <w:lang w:eastAsia="zh-CN"/>
        </w:rPr>
      </w:pPr>
      <w:r>
        <w:rPr>
          <w:rFonts w:ascii="仿宋" w:hAnsi="仿宋" w:eastAsia="仿宋" w:cs="仿宋"/>
          <w:spacing w:val="-13"/>
          <w:sz w:val="24"/>
          <w:szCs w:val="24"/>
          <w:lang w:eastAsia="zh-CN"/>
        </w:rPr>
        <w:t>日</w:t>
      </w:r>
      <w:r>
        <w:rPr>
          <w:rFonts w:ascii="仿宋" w:hAnsi="仿宋" w:eastAsia="仿宋" w:cs="仿宋"/>
          <w:spacing w:val="9"/>
          <w:sz w:val="24"/>
          <w:szCs w:val="24"/>
          <w:lang w:eastAsia="zh-CN"/>
        </w:rPr>
        <w:t xml:space="preserve">   </w:t>
      </w:r>
      <w:r>
        <w:rPr>
          <w:rFonts w:ascii="仿宋" w:hAnsi="仿宋" w:eastAsia="仿宋" w:cs="仿宋"/>
          <w:spacing w:val="-13"/>
          <w:sz w:val="24"/>
          <w:szCs w:val="24"/>
          <w:lang w:eastAsia="zh-CN"/>
        </w:rPr>
        <w:t>期：</w:t>
      </w:r>
      <w:r>
        <w:rPr>
          <w:rFonts w:ascii="仿宋" w:hAnsi="仿宋" w:eastAsia="仿宋" w:cs="仿宋"/>
          <w:spacing w:val="16"/>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81"/>
          <w:sz w:val="24"/>
          <w:szCs w:val="24"/>
          <w:lang w:eastAsia="zh-CN"/>
        </w:rPr>
        <w:t xml:space="preserve"> </w:t>
      </w:r>
      <w:r>
        <w:rPr>
          <w:rFonts w:ascii="仿宋" w:hAnsi="仿宋" w:eastAsia="仿宋" w:cs="仿宋"/>
          <w:spacing w:val="-13"/>
          <w:sz w:val="24"/>
          <w:szCs w:val="24"/>
          <w:lang w:eastAsia="zh-CN"/>
        </w:rPr>
        <w:t>年</w:t>
      </w:r>
      <w:r>
        <w:rPr>
          <w:rFonts w:ascii="仿宋" w:hAnsi="仿宋" w:eastAsia="仿宋" w:cs="仿宋"/>
          <w:spacing w:val="-99"/>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76"/>
          <w:sz w:val="24"/>
          <w:szCs w:val="24"/>
          <w:lang w:eastAsia="zh-CN"/>
        </w:rPr>
        <w:t xml:space="preserve"> </w:t>
      </w:r>
      <w:r>
        <w:rPr>
          <w:rFonts w:ascii="仿宋" w:hAnsi="仿宋" w:eastAsia="仿宋" w:cs="仿宋"/>
          <w:spacing w:val="-13"/>
          <w:sz w:val="24"/>
          <w:szCs w:val="24"/>
          <w:lang w:eastAsia="zh-CN"/>
        </w:rPr>
        <w:t>月</w:t>
      </w:r>
      <w:r>
        <w:rPr>
          <w:rFonts w:ascii="仿宋" w:hAnsi="仿宋" w:eastAsia="仿宋" w:cs="仿宋"/>
          <w:spacing w:val="5"/>
          <w:sz w:val="24"/>
          <w:szCs w:val="24"/>
          <w:u w:val="single"/>
          <w:lang w:eastAsia="zh-CN"/>
        </w:rPr>
        <w:t xml:space="preserve">   </w:t>
      </w:r>
      <w:r>
        <w:rPr>
          <w:rFonts w:ascii="仿宋" w:hAnsi="仿宋" w:eastAsia="仿宋" w:cs="仿宋"/>
          <w:spacing w:val="-40"/>
          <w:sz w:val="24"/>
          <w:szCs w:val="24"/>
          <w:lang w:eastAsia="zh-CN"/>
        </w:rPr>
        <w:t xml:space="preserve"> </w:t>
      </w:r>
      <w:r>
        <w:rPr>
          <w:rFonts w:ascii="仿宋" w:hAnsi="仿宋" w:eastAsia="仿宋" w:cs="仿宋"/>
          <w:spacing w:val="-13"/>
          <w:sz w:val="20"/>
          <w:szCs w:val="20"/>
          <w:lang w:eastAsia="zh-CN"/>
        </w:rPr>
        <w:t>日</w:t>
      </w:r>
    </w:p>
    <w:p w14:paraId="0EDDC881">
      <w:pPr>
        <w:spacing w:line="231" w:lineRule="auto"/>
        <w:rPr>
          <w:rFonts w:hint="eastAsia" w:ascii="仿宋" w:hAnsi="仿宋" w:eastAsia="仿宋" w:cs="仿宋"/>
          <w:sz w:val="20"/>
          <w:szCs w:val="20"/>
          <w:lang w:eastAsia="zh-CN"/>
        </w:rPr>
        <w:sectPr>
          <w:footerReference r:id="rId10" w:type="default"/>
          <w:pgSz w:w="11906" w:h="16839"/>
          <w:pgMar w:top="1440" w:right="1080" w:bottom="1440" w:left="1080" w:header="0" w:footer="1054" w:gutter="0"/>
          <w:pgNumType w:fmt="decimal"/>
          <w:cols w:space="720" w:num="1"/>
        </w:sectPr>
      </w:pPr>
    </w:p>
    <w:p w14:paraId="1404F98C">
      <w:pPr>
        <w:pStyle w:val="7"/>
        <w:spacing w:line="241" w:lineRule="auto"/>
        <w:jc w:val="center"/>
        <w:rPr>
          <w:rFonts w:hint="eastAsia" w:ascii="仿宋" w:hAnsi="仿宋" w:eastAsia="仿宋" w:cs="仿宋"/>
          <w:b/>
          <w:bCs/>
          <w:spacing w:val="11"/>
          <w:position w:val="20"/>
          <w:sz w:val="24"/>
          <w:szCs w:val="24"/>
          <w:lang w:eastAsia="zh-CN"/>
        </w:rPr>
      </w:pPr>
      <w:r>
        <w:rPr>
          <w:rFonts w:hint="eastAsia" w:ascii="仿宋" w:hAnsi="仿宋" w:eastAsia="仿宋" w:cs="仿宋"/>
          <w:b/>
          <w:bCs/>
          <w:spacing w:val="11"/>
          <w:position w:val="20"/>
          <w:sz w:val="24"/>
          <w:szCs w:val="24"/>
          <w:lang w:val="en-US" w:eastAsia="zh-CN"/>
        </w:rPr>
        <w:t>5</w:t>
      </w:r>
      <w:r>
        <w:rPr>
          <w:rFonts w:hint="eastAsia" w:ascii="仿宋" w:hAnsi="仿宋" w:eastAsia="仿宋" w:cs="仿宋"/>
          <w:b/>
          <w:bCs/>
          <w:spacing w:val="11"/>
          <w:position w:val="20"/>
          <w:sz w:val="24"/>
          <w:szCs w:val="24"/>
          <w:lang w:eastAsia="zh-CN"/>
        </w:rPr>
        <w:t>.法定代表人授权委托书</w:t>
      </w:r>
    </w:p>
    <w:p w14:paraId="1DE63A0A">
      <w:pPr>
        <w:pStyle w:val="7"/>
        <w:spacing w:line="241" w:lineRule="auto"/>
        <w:rPr>
          <w:rFonts w:hint="eastAsia" w:ascii="仿宋" w:hAnsi="仿宋" w:eastAsia="仿宋" w:cs="仿宋"/>
          <w:spacing w:val="11"/>
          <w:position w:val="20"/>
          <w:sz w:val="24"/>
          <w:szCs w:val="24"/>
          <w:lang w:eastAsia="zh-CN"/>
        </w:rPr>
      </w:pPr>
    </w:p>
    <w:p w14:paraId="244D64BB">
      <w:pPr>
        <w:pStyle w:val="7"/>
        <w:spacing w:line="241" w:lineRule="auto"/>
        <w:ind w:firstLine="524" w:firstLineChars="200"/>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本授权委托书声明：我</w:t>
      </w:r>
      <w:r>
        <w:rPr>
          <w:rFonts w:hint="eastAsia" w:ascii="仿宋" w:hAnsi="仿宋" w:eastAsia="仿宋" w:cs="仿宋"/>
          <w:spacing w:val="11"/>
          <w:position w:val="20"/>
          <w:sz w:val="24"/>
          <w:szCs w:val="24"/>
          <w:u w:val="single"/>
          <w:lang w:eastAsia="zh-CN"/>
        </w:rPr>
        <w:t xml:space="preserve"> （姓名）</w:t>
      </w:r>
      <w:r>
        <w:rPr>
          <w:rFonts w:hint="eastAsia" w:ascii="仿宋" w:hAnsi="仿宋" w:eastAsia="仿宋" w:cs="仿宋"/>
          <w:spacing w:val="11"/>
          <w:position w:val="20"/>
          <w:sz w:val="24"/>
          <w:szCs w:val="24"/>
          <w:lang w:eastAsia="zh-CN"/>
        </w:rPr>
        <w:t>系</w:t>
      </w:r>
      <w:r>
        <w:rPr>
          <w:rFonts w:hint="eastAsia" w:ascii="仿宋" w:hAnsi="仿宋" w:eastAsia="仿宋" w:cs="仿宋"/>
          <w:spacing w:val="11"/>
          <w:position w:val="20"/>
          <w:sz w:val="24"/>
          <w:szCs w:val="24"/>
          <w:u w:val="single"/>
          <w:lang w:eastAsia="zh-CN"/>
        </w:rPr>
        <w:t>（供应商名称）</w:t>
      </w:r>
      <w:r>
        <w:rPr>
          <w:rFonts w:hint="eastAsia" w:ascii="仿宋" w:hAnsi="仿宋" w:eastAsia="仿宋" w:cs="仿宋"/>
          <w:spacing w:val="11"/>
          <w:position w:val="20"/>
          <w:sz w:val="24"/>
          <w:szCs w:val="24"/>
          <w:lang w:eastAsia="zh-CN"/>
        </w:rPr>
        <w:t>的法定代表人，现授 权委托</w:t>
      </w:r>
      <w:r>
        <w:rPr>
          <w:rFonts w:hint="eastAsia" w:ascii="仿宋" w:hAnsi="仿宋" w:eastAsia="仿宋" w:cs="仿宋"/>
          <w:spacing w:val="11"/>
          <w:position w:val="20"/>
          <w:sz w:val="24"/>
          <w:szCs w:val="24"/>
          <w:u w:val="single"/>
          <w:lang w:eastAsia="zh-CN"/>
        </w:rPr>
        <w:t xml:space="preserve"> （供应商名称）</w:t>
      </w:r>
      <w:r>
        <w:rPr>
          <w:rFonts w:hint="eastAsia" w:ascii="仿宋" w:hAnsi="仿宋" w:eastAsia="仿宋" w:cs="仿宋"/>
          <w:spacing w:val="11"/>
          <w:position w:val="20"/>
          <w:sz w:val="24"/>
          <w:szCs w:val="24"/>
          <w:lang w:eastAsia="zh-CN"/>
        </w:rPr>
        <w:t>的</w:t>
      </w:r>
      <w:r>
        <w:rPr>
          <w:rFonts w:hint="eastAsia" w:ascii="仿宋" w:hAnsi="仿宋" w:eastAsia="仿宋" w:cs="仿宋"/>
          <w:spacing w:val="11"/>
          <w:position w:val="20"/>
          <w:sz w:val="24"/>
          <w:szCs w:val="24"/>
          <w:u w:val="single"/>
          <w:lang w:eastAsia="zh-CN"/>
        </w:rPr>
        <w:t xml:space="preserve">            （姓名）</w:t>
      </w:r>
      <w:r>
        <w:rPr>
          <w:rFonts w:hint="eastAsia" w:ascii="仿宋" w:hAnsi="仿宋" w:eastAsia="仿宋" w:cs="仿宋"/>
          <w:spacing w:val="11"/>
          <w:position w:val="20"/>
          <w:sz w:val="24"/>
          <w:szCs w:val="24"/>
          <w:lang w:eastAsia="zh-CN"/>
        </w:rPr>
        <w:t>为我公司代理人，以本公司的名义参加</w:t>
      </w:r>
      <w:r>
        <w:rPr>
          <w:rFonts w:hint="eastAsia" w:ascii="仿宋" w:hAnsi="仿宋" w:eastAsia="仿宋" w:cs="仿宋"/>
          <w:spacing w:val="11"/>
          <w:position w:val="20"/>
          <w:sz w:val="24"/>
          <w:szCs w:val="24"/>
          <w:u w:val="single"/>
          <w:lang w:eastAsia="zh-CN"/>
        </w:rPr>
        <w:t>（采购人）</w:t>
      </w:r>
      <w:r>
        <w:rPr>
          <w:rFonts w:hint="eastAsia" w:ascii="仿宋" w:hAnsi="仿宋" w:eastAsia="仿宋" w:cs="仿宋"/>
          <w:spacing w:val="11"/>
          <w:position w:val="20"/>
          <w:sz w:val="24"/>
          <w:szCs w:val="24"/>
          <w:lang w:eastAsia="zh-CN"/>
        </w:rPr>
        <w:t>的</w:t>
      </w:r>
      <w:r>
        <w:rPr>
          <w:rFonts w:hint="eastAsia" w:ascii="仿宋" w:hAnsi="仿宋" w:eastAsia="仿宋" w:cs="仿宋"/>
          <w:spacing w:val="11"/>
          <w:position w:val="20"/>
          <w:sz w:val="24"/>
          <w:szCs w:val="24"/>
          <w:u w:val="single"/>
          <w:lang w:eastAsia="zh-CN"/>
        </w:rPr>
        <w:t xml:space="preserve"> （项目名称、标项名称、项目编号）  </w:t>
      </w:r>
      <w:r>
        <w:rPr>
          <w:rFonts w:hint="eastAsia" w:ascii="仿宋" w:hAnsi="仿宋" w:eastAsia="仿宋" w:cs="仿宋"/>
          <w:spacing w:val="11"/>
          <w:position w:val="20"/>
          <w:sz w:val="24"/>
          <w:szCs w:val="24"/>
          <w:lang w:eastAsia="zh-CN"/>
        </w:rPr>
        <w:t>项目的投标活动。代理人签署的投标文件和参加整个招标投标活动中所签署的一切文件和处理与之有关的一切事物，我均予以承认。</w:t>
      </w:r>
    </w:p>
    <w:p w14:paraId="481E1E45">
      <w:pPr>
        <w:pStyle w:val="7"/>
        <w:spacing w:line="241" w:lineRule="auto"/>
        <w:rPr>
          <w:rFonts w:hint="eastAsia" w:ascii="仿宋" w:hAnsi="仿宋" w:eastAsia="仿宋" w:cs="仿宋"/>
          <w:spacing w:val="11"/>
          <w:position w:val="20"/>
          <w:sz w:val="24"/>
          <w:szCs w:val="24"/>
          <w:lang w:eastAsia="zh-CN"/>
        </w:rPr>
      </w:pPr>
    </w:p>
    <w:p w14:paraId="467C09B8">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代理人：</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性别：</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年龄：</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 xml:space="preserve">              </w:t>
      </w:r>
    </w:p>
    <w:p w14:paraId="1F8DAAB7">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单  位：</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部门：</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职务：</w:t>
      </w:r>
      <w:r>
        <w:rPr>
          <w:rFonts w:hint="eastAsia" w:ascii="仿宋" w:hAnsi="仿宋" w:eastAsia="仿宋" w:cs="仿宋"/>
          <w:spacing w:val="11"/>
          <w:position w:val="20"/>
          <w:sz w:val="24"/>
          <w:szCs w:val="24"/>
          <w:u w:val="single"/>
          <w:lang w:eastAsia="zh-CN"/>
        </w:rPr>
        <w:t xml:space="preserve">               </w:t>
      </w:r>
      <w:r>
        <w:rPr>
          <w:rFonts w:hint="eastAsia" w:ascii="仿宋" w:hAnsi="仿宋" w:eastAsia="仿宋" w:cs="仿宋"/>
          <w:spacing w:val="11"/>
          <w:position w:val="20"/>
          <w:sz w:val="24"/>
          <w:szCs w:val="24"/>
          <w:lang w:eastAsia="zh-CN"/>
        </w:rPr>
        <w:t xml:space="preserve">           </w:t>
      </w:r>
    </w:p>
    <w:p w14:paraId="18DB0447">
      <w:pPr>
        <w:pStyle w:val="7"/>
        <w:spacing w:line="241" w:lineRule="auto"/>
        <w:rPr>
          <w:rFonts w:hint="eastAsia" w:ascii="仿宋" w:hAnsi="仿宋" w:eastAsia="仿宋" w:cs="仿宋"/>
          <w:spacing w:val="11"/>
          <w:position w:val="20"/>
          <w:sz w:val="24"/>
          <w:szCs w:val="24"/>
        </w:rPr>
      </w:pPr>
      <w:r>
        <w:rPr>
          <w:rFonts w:hint="eastAsia" w:ascii="仿宋" w:hAnsi="仿宋" w:eastAsia="仿宋" w:cs="仿宋"/>
          <w:spacing w:val="11"/>
          <w:position w:val="20"/>
          <w:sz w:val="24"/>
          <w:szCs w:val="24"/>
          <w:lang w:eastAsia="zh-CN"/>
        </w:rPr>
        <w:t>代理人无转委权。</w:t>
      </w:r>
      <w:r>
        <w:rPr>
          <w:rFonts w:hint="eastAsia" w:ascii="仿宋" w:hAnsi="仿宋" w:eastAsia="仿宋" w:cs="仿宋"/>
          <w:spacing w:val="11"/>
          <w:position w:val="20"/>
          <w:sz w:val="24"/>
          <w:szCs w:val="24"/>
        </w:rPr>
        <w:t>特此委托。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6E68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4981" w:type="dxa"/>
            <w:vAlign w:val="center"/>
          </w:tcPr>
          <w:p w14:paraId="253FCA72">
            <w:pPr>
              <w:pStyle w:val="7"/>
              <w:widowControl w:val="0"/>
              <w:spacing w:line="241" w:lineRule="auto"/>
              <w:jc w:val="center"/>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附法人身份证复印件正面</w:t>
            </w:r>
          </w:p>
          <w:p w14:paraId="1B46492A">
            <w:pPr>
              <w:pStyle w:val="7"/>
              <w:widowControl w:val="0"/>
              <w:spacing w:line="241" w:lineRule="auto"/>
              <w:jc w:val="center"/>
              <w:rPr>
                <w:rFonts w:hint="eastAsia" w:ascii="仿宋" w:hAnsi="仿宋" w:eastAsia="仿宋" w:cs="仿宋"/>
                <w:spacing w:val="11"/>
                <w:position w:val="20"/>
                <w:sz w:val="24"/>
                <w:szCs w:val="24"/>
                <w:lang w:eastAsia="zh-CN"/>
              </w:rPr>
            </w:pPr>
          </w:p>
        </w:tc>
        <w:tc>
          <w:tcPr>
            <w:tcW w:w="4981" w:type="dxa"/>
            <w:vAlign w:val="center"/>
          </w:tcPr>
          <w:p w14:paraId="72718A40">
            <w:pPr>
              <w:pStyle w:val="7"/>
              <w:widowControl w:val="0"/>
              <w:spacing w:line="241" w:lineRule="auto"/>
              <w:jc w:val="center"/>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附法人身份证复印件背面</w:t>
            </w:r>
          </w:p>
          <w:p w14:paraId="08D1A9B9">
            <w:pPr>
              <w:pStyle w:val="7"/>
              <w:widowControl w:val="0"/>
              <w:spacing w:line="241" w:lineRule="auto"/>
              <w:jc w:val="center"/>
              <w:rPr>
                <w:rFonts w:hint="eastAsia" w:ascii="仿宋" w:hAnsi="仿宋" w:eastAsia="仿宋" w:cs="仿宋"/>
                <w:spacing w:val="11"/>
                <w:position w:val="20"/>
                <w:sz w:val="24"/>
                <w:szCs w:val="24"/>
                <w:lang w:eastAsia="zh-CN"/>
              </w:rPr>
            </w:pPr>
          </w:p>
        </w:tc>
      </w:tr>
      <w:tr w14:paraId="09A1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4435CFC9">
            <w:pPr>
              <w:pStyle w:val="7"/>
              <w:widowControl w:val="0"/>
              <w:spacing w:line="241" w:lineRule="auto"/>
              <w:jc w:val="center"/>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附委托人身份证复印件正面</w:t>
            </w:r>
          </w:p>
          <w:p w14:paraId="5F711A2D">
            <w:pPr>
              <w:pStyle w:val="7"/>
              <w:widowControl w:val="0"/>
              <w:spacing w:line="241" w:lineRule="auto"/>
              <w:jc w:val="center"/>
              <w:rPr>
                <w:rFonts w:hint="eastAsia" w:ascii="仿宋" w:hAnsi="仿宋" w:eastAsia="仿宋" w:cs="仿宋"/>
                <w:spacing w:val="11"/>
                <w:position w:val="20"/>
                <w:sz w:val="24"/>
                <w:szCs w:val="24"/>
                <w:lang w:eastAsia="zh-CN"/>
              </w:rPr>
            </w:pPr>
          </w:p>
        </w:tc>
        <w:tc>
          <w:tcPr>
            <w:tcW w:w="4981" w:type="dxa"/>
            <w:vAlign w:val="center"/>
          </w:tcPr>
          <w:p w14:paraId="1106071E">
            <w:pPr>
              <w:pStyle w:val="7"/>
              <w:widowControl w:val="0"/>
              <w:spacing w:line="241" w:lineRule="auto"/>
              <w:jc w:val="center"/>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附委托人身份证复印件背面</w:t>
            </w:r>
          </w:p>
          <w:p w14:paraId="2F4BCA6A">
            <w:pPr>
              <w:pStyle w:val="7"/>
              <w:widowControl w:val="0"/>
              <w:spacing w:line="241" w:lineRule="auto"/>
              <w:jc w:val="center"/>
              <w:rPr>
                <w:rFonts w:hint="eastAsia" w:ascii="仿宋" w:hAnsi="仿宋" w:eastAsia="仿宋" w:cs="仿宋"/>
                <w:spacing w:val="11"/>
                <w:position w:val="20"/>
                <w:sz w:val="24"/>
                <w:szCs w:val="24"/>
                <w:lang w:eastAsia="zh-CN"/>
              </w:rPr>
            </w:pPr>
          </w:p>
        </w:tc>
      </w:tr>
    </w:tbl>
    <w:p w14:paraId="0198163A">
      <w:pPr>
        <w:pStyle w:val="7"/>
        <w:spacing w:line="241" w:lineRule="auto"/>
        <w:rPr>
          <w:rFonts w:hint="eastAsia" w:ascii="仿宋" w:hAnsi="仿宋" w:eastAsia="仿宋" w:cs="仿宋"/>
          <w:spacing w:val="11"/>
          <w:position w:val="20"/>
          <w:sz w:val="24"/>
          <w:szCs w:val="24"/>
          <w:lang w:eastAsia="zh-CN"/>
        </w:rPr>
      </w:pPr>
    </w:p>
    <w:p w14:paraId="429971C2">
      <w:pPr>
        <w:pStyle w:val="7"/>
        <w:spacing w:line="241" w:lineRule="auto"/>
        <w:rPr>
          <w:rFonts w:hint="eastAsia" w:ascii="仿宋" w:hAnsi="仿宋" w:eastAsia="仿宋" w:cs="仿宋"/>
          <w:spacing w:val="11"/>
          <w:position w:val="20"/>
          <w:sz w:val="24"/>
          <w:szCs w:val="24"/>
          <w:u w:val="single"/>
          <w:lang w:eastAsia="zh-CN"/>
        </w:rPr>
      </w:pPr>
      <w:r>
        <w:rPr>
          <w:rFonts w:hint="eastAsia" w:ascii="仿宋" w:hAnsi="仿宋" w:eastAsia="仿宋" w:cs="仿宋"/>
          <w:spacing w:val="11"/>
          <w:position w:val="20"/>
          <w:sz w:val="24"/>
          <w:szCs w:val="24"/>
          <w:lang w:eastAsia="zh-CN"/>
        </w:rPr>
        <w:t>供应商名称(公章)：</w:t>
      </w:r>
      <w:r>
        <w:rPr>
          <w:rFonts w:hint="eastAsia" w:ascii="仿宋" w:hAnsi="仿宋" w:eastAsia="仿宋" w:cs="仿宋"/>
          <w:spacing w:val="11"/>
          <w:position w:val="20"/>
          <w:sz w:val="24"/>
          <w:szCs w:val="24"/>
          <w:u w:val="single"/>
          <w:lang w:eastAsia="zh-CN"/>
        </w:rPr>
        <w:t xml:space="preserve">                           </w:t>
      </w:r>
    </w:p>
    <w:p w14:paraId="13ADEC48">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 xml:space="preserve">供应商法人（签字或盖章）：  </w:t>
      </w:r>
      <w:r>
        <w:rPr>
          <w:rFonts w:hint="eastAsia" w:ascii="仿宋" w:hAnsi="仿宋" w:eastAsia="仿宋" w:cs="仿宋"/>
          <w:spacing w:val="11"/>
          <w:position w:val="20"/>
          <w:sz w:val="24"/>
          <w:szCs w:val="24"/>
          <w:u w:val="single"/>
          <w:lang w:eastAsia="zh-CN"/>
        </w:rPr>
        <w:t xml:space="preserve">                           </w:t>
      </w:r>
    </w:p>
    <w:p w14:paraId="124E4C11">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法定代表人身份证号：</w:t>
      </w:r>
      <w:r>
        <w:rPr>
          <w:rFonts w:hint="eastAsia" w:ascii="仿宋" w:hAnsi="仿宋" w:eastAsia="仿宋" w:cs="仿宋"/>
          <w:spacing w:val="11"/>
          <w:position w:val="20"/>
          <w:sz w:val="24"/>
          <w:szCs w:val="24"/>
          <w:u w:val="single"/>
          <w:lang w:eastAsia="zh-CN"/>
        </w:rPr>
        <w:t xml:space="preserve">                         </w:t>
      </w:r>
    </w:p>
    <w:p w14:paraId="60C8EDB5">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委托人签字：</w:t>
      </w:r>
      <w:r>
        <w:rPr>
          <w:rFonts w:hint="eastAsia" w:ascii="仿宋" w:hAnsi="仿宋" w:eastAsia="仿宋" w:cs="仿宋"/>
          <w:spacing w:val="11"/>
          <w:position w:val="20"/>
          <w:sz w:val="24"/>
          <w:szCs w:val="24"/>
          <w:u w:val="single"/>
          <w:lang w:eastAsia="zh-CN"/>
        </w:rPr>
        <w:t xml:space="preserve">                                 </w:t>
      </w:r>
    </w:p>
    <w:p w14:paraId="1754282D">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委托人身份证号：</w:t>
      </w:r>
      <w:r>
        <w:rPr>
          <w:rFonts w:hint="eastAsia" w:ascii="仿宋" w:hAnsi="仿宋" w:eastAsia="仿宋" w:cs="仿宋"/>
          <w:spacing w:val="11"/>
          <w:position w:val="20"/>
          <w:sz w:val="24"/>
          <w:szCs w:val="24"/>
          <w:u w:val="single"/>
          <w:lang w:eastAsia="zh-CN"/>
        </w:rPr>
        <w:t xml:space="preserve">                             </w:t>
      </w:r>
    </w:p>
    <w:p w14:paraId="1295FDA6">
      <w:pPr>
        <w:pStyle w:val="7"/>
        <w:spacing w:line="241" w:lineRule="auto"/>
        <w:rPr>
          <w:rFonts w:hint="eastAsia" w:ascii="仿宋" w:hAnsi="仿宋" w:eastAsia="仿宋" w:cs="仿宋"/>
          <w:spacing w:val="11"/>
          <w:position w:val="20"/>
          <w:sz w:val="24"/>
          <w:szCs w:val="24"/>
          <w:u w:val="single"/>
          <w:lang w:eastAsia="zh-CN"/>
        </w:rPr>
      </w:pPr>
      <w:r>
        <w:rPr>
          <w:rFonts w:hint="eastAsia" w:ascii="仿宋" w:hAnsi="仿宋" w:eastAsia="仿宋" w:cs="仿宋"/>
          <w:spacing w:val="11"/>
          <w:position w:val="20"/>
          <w:sz w:val="24"/>
          <w:szCs w:val="24"/>
          <w:lang w:eastAsia="zh-CN"/>
        </w:rPr>
        <w:t>日      期：</w:t>
      </w:r>
      <w:r>
        <w:rPr>
          <w:rFonts w:hint="eastAsia" w:ascii="仿宋" w:hAnsi="仿宋" w:eastAsia="仿宋" w:cs="仿宋"/>
          <w:spacing w:val="11"/>
          <w:position w:val="20"/>
          <w:sz w:val="24"/>
          <w:szCs w:val="24"/>
          <w:u w:val="single"/>
          <w:lang w:eastAsia="zh-CN"/>
        </w:rPr>
        <w:t xml:space="preserve">      年    月    日</w:t>
      </w:r>
    </w:p>
    <w:p w14:paraId="1F307EBB">
      <w:pPr>
        <w:pStyle w:val="7"/>
        <w:spacing w:line="241" w:lineRule="auto"/>
        <w:rPr>
          <w:rFonts w:hint="eastAsia" w:ascii="仿宋" w:hAnsi="仿宋" w:eastAsia="仿宋" w:cs="仿宋"/>
          <w:spacing w:val="11"/>
          <w:position w:val="20"/>
          <w:sz w:val="24"/>
          <w:szCs w:val="24"/>
          <w:lang w:eastAsia="zh-CN"/>
        </w:rPr>
      </w:pPr>
    </w:p>
    <w:p w14:paraId="227A92F8">
      <w:pPr>
        <w:pStyle w:val="7"/>
        <w:spacing w:line="241" w:lineRule="auto"/>
        <w:rPr>
          <w:rFonts w:hint="eastAsia" w:ascii="仿宋" w:hAnsi="仿宋" w:eastAsia="仿宋" w:cs="仿宋"/>
          <w:spacing w:val="11"/>
          <w:position w:val="20"/>
          <w:sz w:val="24"/>
          <w:szCs w:val="24"/>
          <w:lang w:eastAsia="zh-CN"/>
        </w:rPr>
      </w:pPr>
      <w:r>
        <w:rPr>
          <w:rFonts w:hint="eastAsia" w:ascii="仿宋" w:hAnsi="仿宋" w:eastAsia="仿宋" w:cs="仿宋"/>
          <w:spacing w:val="11"/>
          <w:position w:val="20"/>
          <w:sz w:val="24"/>
          <w:szCs w:val="24"/>
          <w:lang w:eastAsia="zh-CN"/>
        </w:rPr>
        <w:t>注：若公司法人前来参加投标的供应商，可以不提供此项证明文件。</w:t>
      </w:r>
    </w:p>
    <w:p w14:paraId="5364EF10">
      <w:pPr>
        <w:spacing w:before="42" w:line="231" w:lineRule="auto"/>
        <w:outlineLvl w:val="2"/>
        <w:rPr>
          <w:rFonts w:hint="eastAsia" w:ascii="仿宋" w:hAnsi="仿宋" w:eastAsia="仿宋" w:cs="仿宋"/>
          <w:b/>
          <w:bCs/>
          <w:spacing w:val="6"/>
          <w:sz w:val="20"/>
          <w:szCs w:val="20"/>
          <w:lang w:eastAsia="zh-CN"/>
        </w:rPr>
      </w:pPr>
    </w:p>
    <w:p w14:paraId="0C941B1B">
      <w:pPr>
        <w:rPr>
          <w:rFonts w:hint="eastAsia" w:ascii="仿宋" w:hAnsi="仿宋" w:eastAsia="仿宋" w:cs="仿宋"/>
          <w:b/>
          <w:bCs/>
          <w:spacing w:val="6"/>
          <w:sz w:val="24"/>
          <w:szCs w:val="24"/>
          <w:lang w:eastAsia="zh-CN"/>
        </w:rPr>
      </w:pPr>
      <w:r>
        <w:rPr>
          <w:rFonts w:hint="eastAsia" w:ascii="仿宋" w:hAnsi="仿宋" w:eastAsia="仿宋" w:cs="仿宋"/>
          <w:b/>
          <w:bCs/>
          <w:spacing w:val="6"/>
          <w:sz w:val="24"/>
          <w:szCs w:val="24"/>
          <w:lang w:eastAsia="zh-CN"/>
        </w:rPr>
        <w:br w:type="page"/>
      </w:r>
    </w:p>
    <w:p w14:paraId="623410C7">
      <w:pPr>
        <w:spacing w:before="42" w:line="231" w:lineRule="auto"/>
        <w:ind w:left="3988"/>
        <w:outlineLvl w:val="2"/>
        <w:rPr>
          <w:rFonts w:hint="eastAsia" w:ascii="仿宋" w:hAnsi="仿宋" w:eastAsia="仿宋" w:cs="仿宋"/>
          <w:sz w:val="24"/>
          <w:szCs w:val="24"/>
        </w:rPr>
      </w:pPr>
      <w:r>
        <w:rPr>
          <w:rFonts w:hint="eastAsia" w:ascii="仿宋" w:hAnsi="仿宋" w:eastAsia="仿宋" w:cs="仿宋"/>
          <w:b/>
          <w:bCs/>
          <w:spacing w:val="6"/>
          <w:sz w:val="24"/>
          <w:szCs w:val="24"/>
          <w:lang w:val="en-US" w:eastAsia="zh-CN"/>
        </w:rPr>
        <w:t>6</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供应商</w:t>
      </w:r>
      <w:r>
        <w:rPr>
          <w:rFonts w:ascii="仿宋" w:hAnsi="仿宋" w:eastAsia="仿宋" w:cs="仿宋"/>
          <w:b/>
          <w:bCs/>
          <w:spacing w:val="6"/>
          <w:sz w:val="24"/>
          <w:szCs w:val="24"/>
        </w:rPr>
        <w:t>基本情况</w:t>
      </w:r>
    </w:p>
    <w:p w14:paraId="02748594">
      <w:pPr>
        <w:spacing w:line="89" w:lineRule="exact"/>
        <w:rPr>
          <w:sz w:val="24"/>
          <w:szCs w:val="24"/>
        </w:rPr>
      </w:pPr>
    </w:p>
    <w:tbl>
      <w:tblPr>
        <w:tblStyle w:val="24"/>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6B03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tcPr>
          <w:p w14:paraId="4B3525BA">
            <w:pPr>
              <w:pStyle w:val="25"/>
              <w:spacing w:before="150" w:line="229" w:lineRule="auto"/>
              <w:ind w:left="531"/>
              <w:rPr>
                <w:rFonts w:hint="eastAsia"/>
              </w:rPr>
            </w:pPr>
            <w:r>
              <w:rPr>
                <w:rFonts w:hint="eastAsia"/>
                <w:b/>
                <w:bCs/>
                <w:spacing w:val="5"/>
                <w:lang w:eastAsia="zh-CN"/>
              </w:rPr>
              <w:t>供应商</w:t>
            </w:r>
            <w:r>
              <w:rPr>
                <w:b/>
                <w:bCs/>
                <w:spacing w:val="5"/>
              </w:rPr>
              <w:t>名称</w:t>
            </w:r>
          </w:p>
        </w:tc>
        <w:tc>
          <w:tcPr>
            <w:tcW w:w="6512" w:type="dxa"/>
            <w:gridSpan w:val="4"/>
          </w:tcPr>
          <w:p w14:paraId="50F53BCB">
            <w:pPr>
              <w:rPr>
                <w:sz w:val="24"/>
                <w:szCs w:val="24"/>
              </w:rPr>
            </w:pPr>
          </w:p>
        </w:tc>
      </w:tr>
      <w:tr w14:paraId="2C738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0B3BCD40">
            <w:pPr>
              <w:pStyle w:val="25"/>
              <w:spacing w:before="147" w:line="232" w:lineRule="auto"/>
              <w:ind w:left="643"/>
              <w:rPr>
                <w:rFonts w:hint="eastAsia"/>
              </w:rPr>
            </w:pPr>
            <w:r>
              <w:rPr>
                <w:b/>
                <w:bCs/>
                <w:spacing w:val="3"/>
              </w:rPr>
              <w:t>注册地址</w:t>
            </w:r>
          </w:p>
        </w:tc>
        <w:tc>
          <w:tcPr>
            <w:tcW w:w="6512" w:type="dxa"/>
            <w:gridSpan w:val="4"/>
          </w:tcPr>
          <w:p w14:paraId="103DC321">
            <w:pPr>
              <w:rPr>
                <w:sz w:val="24"/>
                <w:szCs w:val="24"/>
              </w:rPr>
            </w:pPr>
          </w:p>
        </w:tc>
      </w:tr>
      <w:tr w14:paraId="10CA9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tcPr>
          <w:p w14:paraId="67663CC9">
            <w:pPr>
              <w:spacing w:line="332" w:lineRule="auto"/>
              <w:rPr>
                <w:sz w:val="24"/>
                <w:szCs w:val="24"/>
              </w:rPr>
            </w:pPr>
          </w:p>
          <w:p w14:paraId="5836DC9C">
            <w:pPr>
              <w:pStyle w:val="25"/>
              <w:spacing w:before="65" w:line="232" w:lineRule="auto"/>
              <w:ind w:left="635"/>
              <w:rPr>
                <w:rFonts w:hint="eastAsia"/>
              </w:rPr>
            </w:pPr>
            <w:r>
              <w:rPr>
                <w:b/>
                <w:bCs/>
                <w:spacing w:val="5"/>
              </w:rPr>
              <w:t>联系方式</w:t>
            </w:r>
          </w:p>
        </w:tc>
        <w:tc>
          <w:tcPr>
            <w:tcW w:w="1765" w:type="dxa"/>
          </w:tcPr>
          <w:p w14:paraId="4BBA3499">
            <w:pPr>
              <w:pStyle w:val="25"/>
              <w:spacing w:before="146" w:line="233" w:lineRule="auto"/>
              <w:ind w:left="574"/>
              <w:rPr>
                <w:rFonts w:hint="eastAsia"/>
              </w:rPr>
            </w:pPr>
            <w:r>
              <w:rPr>
                <w:b/>
                <w:bCs/>
                <w:spacing w:val="4"/>
              </w:rPr>
              <w:t>联系人</w:t>
            </w:r>
          </w:p>
        </w:tc>
        <w:tc>
          <w:tcPr>
            <w:tcW w:w="1210" w:type="dxa"/>
          </w:tcPr>
          <w:p w14:paraId="4180A8F3">
            <w:pPr>
              <w:rPr>
                <w:sz w:val="24"/>
                <w:szCs w:val="24"/>
              </w:rPr>
            </w:pPr>
          </w:p>
        </w:tc>
        <w:tc>
          <w:tcPr>
            <w:tcW w:w="1766" w:type="dxa"/>
          </w:tcPr>
          <w:p w14:paraId="7FDE442C">
            <w:pPr>
              <w:pStyle w:val="25"/>
              <w:spacing w:before="145" w:line="232" w:lineRule="auto"/>
              <w:ind w:left="706"/>
              <w:rPr>
                <w:rFonts w:hint="eastAsia"/>
              </w:rPr>
            </w:pPr>
            <w:r>
              <w:rPr>
                <w:b/>
                <w:bCs/>
                <w:spacing w:val="-11"/>
              </w:rPr>
              <w:t>电话</w:t>
            </w:r>
          </w:p>
        </w:tc>
        <w:tc>
          <w:tcPr>
            <w:tcW w:w="1771" w:type="dxa"/>
          </w:tcPr>
          <w:p w14:paraId="0CEA3A48">
            <w:pPr>
              <w:rPr>
                <w:sz w:val="24"/>
                <w:szCs w:val="24"/>
              </w:rPr>
            </w:pPr>
          </w:p>
        </w:tc>
      </w:tr>
      <w:tr w14:paraId="6B08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tcPr>
          <w:p w14:paraId="481CF2B1">
            <w:pPr>
              <w:rPr>
                <w:sz w:val="24"/>
                <w:szCs w:val="24"/>
              </w:rPr>
            </w:pPr>
          </w:p>
        </w:tc>
        <w:tc>
          <w:tcPr>
            <w:tcW w:w="1765" w:type="dxa"/>
          </w:tcPr>
          <w:p w14:paraId="19975814">
            <w:pPr>
              <w:pStyle w:val="25"/>
              <w:spacing w:before="144" w:line="232" w:lineRule="auto"/>
              <w:ind w:left="685"/>
              <w:rPr>
                <w:rFonts w:hint="eastAsia"/>
              </w:rPr>
            </w:pPr>
            <w:r>
              <w:rPr>
                <w:b/>
                <w:bCs/>
                <w:spacing w:val="-1"/>
              </w:rPr>
              <w:t>传真</w:t>
            </w:r>
          </w:p>
        </w:tc>
        <w:tc>
          <w:tcPr>
            <w:tcW w:w="1210" w:type="dxa"/>
          </w:tcPr>
          <w:p w14:paraId="5E1AC0B2">
            <w:pPr>
              <w:rPr>
                <w:sz w:val="24"/>
                <w:szCs w:val="24"/>
              </w:rPr>
            </w:pPr>
          </w:p>
        </w:tc>
        <w:tc>
          <w:tcPr>
            <w:tcW w:w="1766" w:type="dxa"/>
          </w:tcPr>
          <w:p w14:paraId="435F46CE">
            <w:pPr>
              <w:pStyle w:val="25"/>
              <w:spacing w:before="145" w:line="229" w:lineRule="auto"/>
              <w:ind w:left="497"/>
              <w:rPr>
                <w:rFonts w:hint="eastAsia"/>
              </w:rPr>
            </w:pPr>
            <w:r>
              <w:rPr>
                <w:b/>
                <w:bCs/>
                <w:spacing w:val="-1"/>
              </w:rPr>
              <w:t>电子邮箱</w:t>
            </w:r>
          </w:p>
        </w:tc>
        <w:tc>
          <w:tcPr>
            <w:tcW w:w="1771" w:type="dxa"/>
          </w:tcPr>
          <w:p w14:paraId="392C1405">
            <w:pPr>
              <w:rPr>
                <w:sz w:val="24"/>
                <w:szCs w:val="24"/>
              </w:rPr>
            </w:pPr>
          </w:p>
        </w:tc>
      </w:tr>
      <w:tr w14:paraId="59ACD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tcPr>
          <w:p w14:paraId="4BA2A4EE">
            <w:pPr>
              <w:pStyle w:val="25"/>
              <w:spacing w:before="126" w:line="274" w:lineRule="exact"/>
              <w:ind w:left="538"/>
              <w:rPr>
                <w:rFonts w:hint="eastAsia"/>
                <w:lang w:eastAsia="zh-CN"/>
              </w:rPr>
            </w:pPr>
            <w:r>
              <w:rPr>
                <w:b/>
                <w:bCs/>
                <w:spacing w:val="4"/>
                <w:position w:val="4"/>
                <w:lang w:eastAsia="zh-CN"/>
              </w:rPr>
              <w:t>法定代表人</w:t>
            </w:r>
          </w:p>
          <w:p w14:paraId="399E227E">
            <w:pPr>
              <w:pStyle w:val="25"/>
              <w:spacing w:line="232" w:lineRule="auto"/>
              <w:ind w:left="431"/>
              <w:rPr>
                <w:rFonts w:hint="eastAsia"/>
                <w:lang w:eastAsia="zh-CN"/>
              </w:rPr>
            </w:pPr>
            <w:r>
              <w:rPr>
                <w:b/>
                <w:bCs/>
                <w:spacing w:val="3"/>
                <w:lang w:eastAsia="zh-CN"/>
              </w:rPr>
              <w:t>（或负责人）</w:t>
            </w:r>
          </w:p>
        </w:tc>
        <w:tc>
          <w:tcPr>
            <w:tcW w:w="1765" w:type="dxa"/>
          </w:tcPr>
          <w:p w14:paraId="029E020F">
            <w:pPr>
              <w:pStyle w:val="25"/>
              <w:spacing w:before="263" w:line="233" w:lineRule="auto"/>
              <w:ind w:left="682"/>
              <w:rPr>
                <w:rFonts w:hint="eastAsia"/>
              </w:rPr>
            </w:pPr>
            <w:r>
              <w:rPr>
                <w:b/>
                <w:bCs/>
                <w:spacing w:val="1"/>
              </w:rPr>
              <w:t>姓名</w:t>
            </w:r>
          </w:p>
        </w:tc>
        <w:tc>
          <w:tcPr>
            <w:tcW w:w="1210" w:type="dxa"/>
          </w:tcPr>
          <w:p w14:paraId="02C1BB77">
            <w:pPr>
              <w:rPr>
                <w:sz w:val="24"/>
                <w:szCs w:val="24"/>
              </w:rPr>
            </w:pPr>
          </w:p>
        </w:tc>
        <w:tc>
          <w:tcPr>
            <w:tcW w:w="1766" w:type="dxa"/>
          </w:tcPr>
          <w:p w14:paraId="5D4178AE">
            <w:pPr>
              <w:pStyle w:val="25"/>
              <w:spacing w:before="263" w:line="232" w:lineRule="auto"/>
              <w:ind w:left="706"/>
              <w:rPr>
                <w:rFonts w:hint="eastAsia"/>
              </w:rPr>
            </w:pPr>
            <w:r>
              <w:rPr>
                <w:b/>
                <w:bCs/>
                <w:spacing w:val="-11"/>
              </w:rPr>
              <w:t>电话</w:t>
            </w:r>
          </w:p>
        </w:tc>
        <w:tc>
          <w:tcPr>
            <w:tcW w:w="1771" w:type="dxa"/>
          </w:tcPr>
          <w:p w14:paraId="33BFA1BE">
            <w:pPr>
              <w:rPr>
                <w:sz w:val="24"/>
                <w:szCs w:val="24"/>
              </w:rPr>
            </w:pPr>
          </w:p>
        </w:tc>
      </w:tr>
      <w:tr w14:paraId="50299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5695189C">
            <w:pPr>
              <w:pStyle w:val="25"/>
              <w:spacing w:before="147" w:line="230" w:lineRule="auto"/>
              <w:ind w:left="219"/>
              <w:rPr>
                <w:rFonts w:hint="eastAsia"/>
              </w:rPr>
            </w:pPr>
            <w:r>
              <w:rPr>
                <w:b/>
                <w:bCs/>
                <w:spacing w:val="6"/>
              </w:rPr>
              <w:t>统一社会信用代码</w:t>
            </w:r>
          </w:p>
        </w:tc>
        <w:tc>
          <w:tcPr>
            <w:tcW w:w="2975" w:type="dxa"/>
            <w:gridSpan w:val="2"/>
          </w:tcPr>
          <w:p w14:paraId="30DE01A6">
            <w:pPr>
              <w:rPr>
                <w:sz w:val="24"/>
                <w:szCs w:val="24"/>
              </w:rPr>
            </w:pPr>
          </w:p>
        </w:tc>
        <w:tc>
          <w:tcPr>
            <w:tcW w:w="1766" w:type="dxa"/>
          </w:tcPr>
          <w:p w14:paraId="4FF20323">
            <w:pPr>
              <w:pStyle w:val="25"/>
              <w:spacing w:before="146" w:line="232" w:lineRule="auto"/>
              <w:ind w:left="385"/>
              <w:rPr>
                <w:rFonts w:hint="eastAsia"/>
              </w:rPr>
            </w:pPr>
            <w:r>
              <w:rPr>
                <w:b/>
                <w:bCs/>
                <w:spacing w:val="2"/>
              </w:rPr>
              <w:t>员工总人数</w:t>
            </w:r>
          </w:p>
        </w:tc>
        <w:tc>
          <w:tcPr>
            <w:tcW w:w="1771" w:type="dxa"/>
          </w:tcPr>
          <w:p w14:paraId="126F3AA5">
            <w:pPr>
              <w:rPr>
                <w:sz w:val="24"/>
                <w:szCs w:val="24"/>
              </w:rPr>
            </w:pPr>
          </w:p>
        </w:tc>
      </w:tr>
      <w:tr w14:paraId="393C3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66E3F12F">
            <w:pPr>
              <w:pStyle w:val="25"/>
              <w:spacing w:before="146" w:line="233" w:lineRule="auto"/>
              <w:ind w:left="851"/>
              <w:rPr>
                <w:rFonts w:hint="eastAsia"/>
              </w:rPr>
            </w:pPr>
            <w:r>
              <w:rPr>
                <w:b/>
                <w:bCs/>
                <w:spacing w:val="-1"/>
              </w:rPr>
              <w:t>类型</w:t>
            </w:r>
          </w:p>
        </w:tc>
        <w:tc>
          <w:tcPr>
            <w:tcW w:w="1765" w:type="dxa"/>
          </w:tcPr>
          <w:p w14:paraId="51A87762">
            <w:pPr>
              <w:rPr>
                <w:sz w:val="24"/>
                <w:szCs w:val="24"/>
              </w:rPr>
            </w:pPr>
          </w:p>
        </w:tc>
        <w:tc>
          <w:tcPr>
            <w:tcW w:w="1210" w:type="dxa"/>
            <w:vMerge w:val="restart"/>
            <w:tcBorders>
              <w:bottom w:val="nil"/>
            </w:tcBorders>
          </w:tcPr>
          <w:p w14:paraId="46F8C63D">
            <w:pPr>
              <w:spacing w:line="273" w:lineRule="auto"/>
              <w:rPr>
                <w:sz w:val="24"/>
                <w:szCs w:val="24"/>
              </w:rPr>
            </w:pPr>
          </w:p>
          <w:p w14:paraId="50D9F19E">
            <w:pPr>
              <w:spacing w:line="273" w:lineRule="auto"/>
              <w:rPr>
                <w:sz w:val="24"/>
                <w:szCs w:val="24"/>
              </w:rPr>
            </w:pPr>
          </w:p>
          <w:p w14:paraId="541723F9">
            <w:pPr>
              <w:spacing w:line="274" w:lineRule="auto"/>
              <w:rPr>
                <w:sz w:val="24"/>
                <w:szCs w:val="24"/>
              </w:rPr>
            </w:pPr>
          </w:p>
          <w:p w14:paraId="16CBDEAD">
            <w:pPr>
              <w:spacing w:line="274" w:lineRule="auto"/>
              <w:rPr>
                <w:sz w:val="24"/>
                <w:szCs w:val="24"/>
              </w:rPr>
            </w:pPr>
          </w:p>
          <w:p w14:paraId="262A56CF">
            <w:pPr>
              <w:pStyle w:val="25"/>
              <w:spacing w:before="65" w:line="231" w:lineRule="auto"/>
              <w:ind w:left="407"/>
              <w:rPr>
                <w:rFonts w:hint="eastAsia"/>
              </w:rPr>
            </w:pPr>
            <w:r>
              <w:rPr>
                <w:b/>
                <w:bCs/>
              </w:rPr>
              <w:t>其中</w:t>
            </w:r>
          </w:p>
        </w:tc>
        <w:tc>
          <w:tcPr>
            <w:tcW w:w="1766" w:type="dxa"/>
            <w:vMerge w:val="restart"/>
            <w:tcBorders>
              <w:bottom w:val="nil"/>
            </w:tcBorders>
          </w:tcPr>
          <w:p w14:paraId="4151135F">
            <w:pPr>
              <w:spacing w:line="452" w:lineRule="auto"/>
              <w:rPr>
                <w:sz w:val="24"/>
                <w:szCs w:val="24"/>
              </w:rPr>
            </w:pPr>
          </w:p>
          <w:p w14:paraId="5E610AFC">
            <w:pPr>
              <w:pStyle w:val="25"/>
              <w:spacing w:before="65"/>
              <w:ind w:left="792" w:right="143" w:hanging="635"/>
              <w:rPr>
                <w:rFonts w:hint="eastAsia"/>
              </w:rPr>
            </w:pPr>
            <w:r>
              <w:rPr>
                <w:b/>
                <w:bCs/>
                <w:spacing w:val="6"/>
              </w:rPr>
              <w:t>基本账户开户银</w:t>
            </w:r>
            <w:r>
              <w:rPr>
                <w:spacing w:val="2"/>
              </w:rPr>
              <w:t xml:space="preserve"> </w:t>
            </w:r>
            <w:r>
              <w:rPr>
                <w:b/>
                <w:bCs/>
                <w:spacing w:val="-3"/>
              </w:rPr>
              <w:t>行</w:t>
            </w:r>
          </w:p>
        </w:tc>
        <w:tc>
          <w:tcPr>
            <w:tcW w:w="1771" w:type="dxa"/>
            <w:vMerge w:val="restart"/>
            <w:tcBorders>
              <w:bottom w:val="nil"/>
            </w:tcBorders>
          </w:tcPr>
          <w:p w14:paraId="4BEF5FD4">
            <w:pPr>
              <w:rPr>
                <w:sz w:val="24"/>
                <w:szCs w:val="24"/>
              </w:rPr>
            </w:pPr>
          </w:p>
        </w:tc>
      </w:tr>
      <w:tr w14:paraId="6B264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556F8343">
            <w:pPr>
              <w:pStyle w:val="25"/>
              <w:spacing w:before="147" w:line="231" w:lineRule="auto"/>
              <w:ind w:left="643"/>
              <w:rPr>
                <w:rFonts w:hint="eastAsia"/>
              </w:rPr>
            </w:pPr>
            <w:r>
              <w:rPr>
                <w:b/>
                <w:bCs/>
                <w:spacing w:val="3"/>
              </w:rPr>
              <w:t>注册资本</w:t>
            </w:r>
          </w:p>
        </w:tc>
        <w:tc>
          <w:tcPr>
            <w:tcW w:w="1765" w:type="dxa"/>
          </w:tcPr>
          <w:p w14:paraId="320B7855">
            <w:pPr>
              <w:rPr>
                <w:sz w:val="24"/>
                <w:szCs w:val="24"/>
              </w:rPr>
            </w:pPr>
          </w:p>
        </w:tc>
        <w:tc>
          <w:tcPr>
            <w:tcW w:w="1210" w:type="dxa"/>
            <w:vMerge w:val="continue"/>
            <w:tcBorders>
              <w:top w:val="nil"/>
              <w:bottom w:val="nil"/>
            </w:tcBorders>
          </w:tcPr>
          <w:p w14:paraId="7D142A4B">
            <w:pPr>
              <w:rPr>
                <w:sz w:val="24"/>
                <w:szCs w:val="24"/>
              </w:rPr>
            </w:pPr>
          </w:p>
        </w:tc>
        <w:tc>
          <w:tcPr>
            <w:tcW w:w="1766" w:type="dxa"/>
            <w:vMerge w:val="continue"/>
            <w:tcBorders>
              <w:top w:val="nil"/>
              <w:bottom w:val="nil"/>
            </w:tcBorders>
          </w:tcPr>
          <w:p w14:paraId="09A78226">
            <w:pPr>
              <w:rPr>
                <w:sz w:val="24"/>
                <w:szCs w:val="24"/>
              </w:rPr>
            </w:pPr>
          </w:p>
        </w:tc>
        <w:tc>
          <w:tcPr>
            <w:tcW w:w="1771" w:type="dxa"/>
            <w:vMerge w:val="continue"/>
            <w:tcBorders>
              <w:top w:val="nil"/>
              <w:bottom w:val="nil"/>
            </w:tcBorders>
          </w:tcPr>
          <w:p w14:paraId="7A38ABDD">
            <w:pPr>
              <w:rPr>
                <w:sz w:val="24"/>
                <w:szCs w:val="24"/>
              </w:rPr>
            </w:pPr>
          </w:p>
        </w:tc>
      </w:tr>
      <w:tr w14:paraId="5F734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36CF4230">
            <w:pPr>
              <w:pStyle w:val="25"/>
              <w:spacing w:before="145" w:line="232" w:lineRule="auto"/>
              <w:ind w:left="641"/>
              <w:rPr>
                <w:rFonts w:hint="eastAsia"/>
              </w:rPr>
            </w:pPr>
            <w:r>
              <w:rPr>
                <w:b/>
                <w:bCs/>
                <w:spacing w:val="4"/>
              </w:rPr>
              <w:t>成立日期</w:t>
            </w:r>
          </w:p>
        </w:tc>
        <w:tc>
          <w:tcPr>
            <w:tcW w:w="1765" w:type="dxa"/>
          </w:tcPr>
          <w:p w14:paraId="482AF9E3">
            <w:pPr>
              <w:rPr>
                <w:sz w:val="24"/>
                <w:szCs w:val="24"/>
              </w:rPr>
            </w:pPr>
          </w:p>
        </w:tc>
        <w:tc>
          <w:tcPr>
            <w:tcW w:w="1210" w:type="dxa"/>
            <w:vMerge w:val="continue"/>
            <w:tcBorders>
              <w:top w:val="nil"/>
              <w:bottom w:val="nil"/>
            </w:tcBorders>
          </w:tcPr>
          <w:p w14:paraId="33C15A20">
            <w:pPr>
              <w:rPr>
                <w:sz w:val="24"/>
                <w:szCs w:val="24"/>
              </w:rPr>
            </w:pPr>
          </w:p>
        </w:tc>
        <w:tc>
          <w:tcPr>
            <w:tcW w:w="1766" w:type="dxa"/>
            <w:vMerge w:val="continue"/>
            <w:tcBorders>
              <w:top w:val="nil"/>
            </w:tcBorders>
          </w:tcPr>
          <w:p w14:paraId="1BAB3D3E">
            <w:pPr>
              <w:rPr>
                <w:sz w:val="24"/>
                <w:szCs w:val="24"/>
              </w:rPr>
            </w:pPr>
          </w:p>
        </w:tc>
        <w:tc>
          <w:tcPr>
            <w:tcW w:w="1771" w:type="dxa"/>
            <w:vMerge w:val="continue"/>
            <w:tcBorders>
              <w:top w:val="nil"/>
            </w:tcBorders>
          </w:tcPr>
          <w:p w14:paraId="13592F2B">
            <w:pPr>
              <w:rPr>
                <w:sz w:val="24"/>
                <w:szCs w:val="24"/>
              </w:rPr>
            </w:pPr>
          </w:p>
        </w:tc>
      </w:tr>
      <w:tr w14:paraId="68F8E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tcPr>
          <w:p w14:paraId="659A41F4">
            <w:pPr>
              <w:pStyle w:val="25"/>
              <w:spacing w:before="147" w:line="231" w:lineRule="auto"/>
              <w:ind w:left="643"/>
              <w:rPr>
                <w:rFonts w:hint="eastAsia"/>
              </w:rPr>
            </w:pPr>
            <w:r>
              <w:rPr>
                <w:b/>
                <w:bCs/>
                <w:spacing w:val="3"/>
              </w:rPr>
              <w:t>营业期限</w:t>
            </w:r>
          </w:p>
        </w:tc>
        <w:tc>
          <w:tcPr>
            <w:tcW w:w="1765" w:type="dxa"/>
          </w:tcPr>
          <w:p w14:paraId="69E124B3">
            <w:pPr>
              <w:rPr>
                <w:sz w:val="24"/>
                <w:szCs w:val="24"/>
              </w:rPr>
            </w:pPr>
          </w:p>
        </w:tc>
        <w:tc>
          <w:tcPr>
            <w:tcW w:w="1210" w:type="dxa"/>
            <w:vMerge w:val="continue"/>
            <w:tcBorders>
              <w:top w:val="nil"/>
              <w:bottom w:val="nil"/>
            </w:tcBorders>
          </w:tcPr>
          <w:p w14:paraId="7D49D8EA">
            <w:pPr>
              <w:rPr>
                <w:sz w:val="24"/>
                <w:szCs w:val="24"/>
              </w:rPr>
            </w:pPr>
          </w:p>
        </w:tc>
        <w:tc>
          <w:tcPr>
            <w:tcW w:w="1766" w:type="dxa"/>
            <w:vMerge w:val="restart"/>
            <w:tcBorders>
              <w:bottom w:val="nil"/>
            </w:tcBorders>
          </w:tcPr>
          <w:p w14:paraId="15138CCF">
            <w:pPr>
              <w:pStyle w:val="25"/>
              <w:spacing w:before="265" w:line="241" w:lineRule="auto"/>
              <w:ind w:left="795" w:right="143" w:hanging="638"/>
              <w:rPr>
                <w:rFonts w:hint="eastAsia"/>
              </w:rPr>
            </w:pPr>
            <w:r>
              <w:rPr>
                <w:b/>
                <w:bCs/>
                <w:spacing w:val="6"/>
              </w:rPr>
              <w:t>基本账户银行账</w:t>
            </w:r>
            <w:r>
              <w:rPr>
                <w:spacing w:val="2"/>
              </w:rPr>
              <w:t xml:space="preserve"> </w:t>
            </w:r>
            <w:r>
              <w:rPr>
                <w:b/>
                <w:bCs/>
                <w:spacing w:val="-3"/>
              </w:rPr>
              <w:t>号</w:t>
            </w:r>
          </w:p>
        </w:tc>
        <w:tc>
          <w:tcPr>
            <w:tcW w:w="1771" w:type="dxa"/>
            <w:vMerge w:val="restart"/>
            <w:tcBorders>
              <w:bottom w:val="nil"/>
            </w:tcBorders>
          </w:tcPr>
          <w:p w14:paraId="2A0DA828">
            <w:pPr>
              <w:rPr>
                <w:sz w:val="24"/>
                <w:szCs w:val="24"/>
              </w:rPr>
            </w:pPr>
          </w:p>
        </w:tc>
      </w:tr>
      <w:tr w14:paraId="455A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tcPr>
          <w:p w14:paraId="2ED88D48">
            <w:pPr>
              <w:pStyle w:val="25"/>
              <w:spacing w:before="147" w:line="231" w:lineRule="auto"/>
              <w:ind w:left="641"/>
              <w:rPr>
                <w:rFonts w:hint="eastAsia"/>
              </w:rPr>
            </w:pPr>
            <w:r>
              <w:rPr>
                <w:b/>
                <w:bCs/>
                <w:spacing w:val="4"/>
              </w:rPr>
              <w:t>登记机关</w:t>
            </w:r>
          </w:p>
        </w:tc>
        <w:tc>
          <w:tcPr>
            <w:tcW w:w="1765" w:type="dxa"/>
          </w:tcPr>
          <w:p w14:paraId="44B0BFB3">
            <w:pPr>
              <w:rPr>
                <w:sz w:val="24"/>
                <w:szCs w:val="24"/>
              </w:rPr>
            </w:pPr>
          </w:p>
        </w:tc>
        <w:tc>
          <w:tcPr>
            <w:tcW w:w="1210" w:type="dxa"/>
            <w:vMerge w:val="continue"/>
            <w:tcBorders>
              <w:top w:val="nil"/>
            </w:tcBorders>
          </w:tcPr>
          <w:p w14:paraId="4BB706E0">
            <w:pPr>
              <w:rPr>
                <w:sz w:val="24"/>
                <w:szCs w:val="24"/>
              </w:rPr>
            </w:pPr>
          </w:p>
        </w:tc>
        <w:tc>
          <w:tcPr>
            <w:tcW w:w="1766" w:type="dxa"/>
            <w:vMerge w:val="continue"/>
            <w:tcBorders>
              <w:top w:val="nil"/>
            </w:tcBorders>
          </w:tcPr>
          <w:p w14:paraId="478F98D7">
            <w:pPr>
              <w:rPr>
                <w:sz w:val="24"/>
                <w:szCs w:val="24"/>
              </w:rPr>
            </w:pPr>
          </w:p>
        </w:tc>
        <w:tc>
          <w:tcPr>
            <w:tcW w:w="1771" w:type="dxa"/>
            <w:vMerge w:val="continue"/>
            <w:tcBorders>
              <w:top w:val="nil"/>
            </w:tcBorders>
          </w:tcPr>
          <w:p w14:paraId="6AE7454C">
            <w:pPr>
              <w:rPr>
                <w:sz w:val="24"/>
                <w:szCs w:val="24"/>
              </w:rPr>
            </w:pPr>
          </w:p>
        </w:tc>
      </w:tr>
      <w:tr w14:paraId="1CDE6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tcPr>
          <w:p w14:paraId="3785A0A9">
            <w:pPr>
              <w:spacing w:line="252" w:lineRule="auto"/>
              <w:rPr>
                <w:sz w:val="24"/>
                <w:szCs w:val="24"/>
              </w:rPr>
            </w:pPr>
          </w:p>
          <w:p w14:paraId="1C7150C2">
            <w:pPr>
              <w:spacing w:line="252" w:lineRule="auto"/>
              <w:rPr>
                <w:sz w:val="24"/>
                <w:szCs w:val="24"/>
              </w:rPr>
            </w:pPr>
          </w:p>
          <w:p w14:paraId="4233E264">
            <w:pPr>
              <w:spacing w:line="252" w:lineRule="auto"/>
              <w:rPr>
                <w:sz w:val="24"/>
                <w:szCs w:val="24"/>
              </w:rPr>
            </w:pPr>
          </w:p>
          <w:p w14:paraId="5B80EDD8">
            <w:pPr>
              <w:spacing w:line="252" w:lineRule="auto"/>
              <w:rPr>
                <w:sz w:val="24"/>
                <w:szCs w:val="24"/>
              </w:rPr>
            </w:pPr>
          </w:p>
          <w:p w14:paraId="7C31574C">
            <w:pPr>
              <w:spacing w:line="252" w:lineRule="auto"/>
              <w:rPr>
                <w:sz w:val="24"/>
                <w:szCs w:val="24"/>
              </w:rPr>
            </w:pPr>
          </w:p>
          <w:p w14:paraId="0BEF0B07">
            <w:pPr>
              <w:spacing w:line="252" w:lineRule="auto"/>
              <w:rPr>
                <w:sz w:val="24"/>
                <w:szCs w:val="24"/>
              </w:rPr>
            </w:pPr>
          </w:p>
          <w:p w14:paraId="6C86CE4D">
            <w:pPr>
              <w:spacing w:line="252" w:lineRule="auto"/>
              <w:rPr>
                <w:sz w:val="24"/>
                <w:szCs w:val="24"/>
              </w:rPr>
            </w:pPr>
          </w:p>
          <w:p w14:paraId="0AA55A1C">
            <w:pPr>
              <w:spacing w:line="252" w:lineRule="auto"/>
              <w:rPr>
                <w:sz w:val="24"/>
                <w:szCs w:val="24"/>
              </w:rPr>
            </w:pPr>
          </w:p>
          <w:p w14:paraId="047E9AA6">
            <w:pPr>
              <w:spacing w:line="253" w:lineRule="auto"/>
              <w:rPr>
                <w:sz w:val="24"/>
                <w:szCs w:val="24"/>
              </w:rPr>
            </w:pPr>
          </w:p>
          <w:p w14:paraId="07FF87CF">
            <w:pPr>
              <w:pStyle w:val="25"/>
              <w:spacing w:before="65" w:line="232" w:lineRule="auto"/>
              <w:ind w:left="637"/>
              <w:rPr>
                <w:rFonts w:hint="eastAsia"/>
              </w:rPr>
            </w:pPr>
            <w:r>
              <w:rPr>
                <w:b/>
                <w:bCs/>
                <w:spacing w:val="5"/>
              </w:rPr>
              <w:t>经营范围</w:t>
            </w:r>
          </w:p>
        </w:tc>
        <w:tc>
          <w:tcPr>
            <w:tcW w:w="6512" w:type="dxa"/>
            <w:gridSpan w:val="4"/>
          </w:tcPr>
          <w:p w14:paraId="7109B7D5">
            <w:pPr>
              <w:rPr>
                <w:sz w:val="24"/>
                <w:szCs w:val="24"/>
              </w:rPr>
            </w:pPr>
          </w:p>
        </w:tc>
      </w:tr>
    </w:tbl>
    <w:p w14:paraId="1B938DFC">
      <w:pPr>
        <w:spacing w:before="188" w:line="229" w:lineRule="auto"/>
        <w:jc w:val="both"/>
        <w:rPr>
          <w:rFonts w:hint="eastAsia" w:ascii="仿宋" w:hAnsi="仿宋" w:eastAsia="仿宋" w:cs="仿宋"/>
          <w:b/>
          <w:bCs/>
          <w:spacing w:val="8"/>
          <w:sz w:val="24"/>
          <w:szCs w:val="24"/>
          <w:lang w:eastAsia="zh-CN"/>
        </w:rPr>
      </w:pPr>
      <w:r>
        <w:rPr>
          <w:rFonts w:ascii="仿宋" w:hAnsi="仿宋" w:eastAsia="仿宋" w:cs="仿宋"/>
          <w:b/>
          <w:bCs/>
          <w:spacing w:val="8"/>
          <w:sz w:val="24"/>
          <w:szCs w:val="24"/>
          <w:lang w:eastAsia="zh-CN"/>
        </w:rPr>
        <w:t>注：本表后应附企业法人营业执照等资格审查所需相关材料。</w:t>
      </w:r>
    </w:p>
    <w:p w14:paraId="06BAB5F2">
      <w:pPr>
        <w:spacing w:before="188" w:line="229" w:lineRule="auto"/>
        <w:jc w:val="both"/>
        <w:rPr>
          <w:rFonts w:hint="eastAsia" w:ascii="仿宋" w:hAnsi="仿宋" w:eastAsia="仿宋" w:cs="仿宋"/>
          <w:sz w:val="24"/>
          <w:szCs w:val="24"/>
          <w:lang w:eastAsia="zh-CN"/>
        </w:rPr>
      </w:pPr>
      <w:r>
        <w:rPr>
          <w:rFonts w:ascii="仿宋" w:hAnsi="仿宋" w:eastAsia="仿宋" w:cs="仿宋"/>
          <w:b/>
          <w:bCs/>
          <w:spacing w:val="8"/>
          <w:sz w:val="24"/>
          <w:szCs w:val="24"/>
          <w:lang w:eastAsia="zh-CN"/>
        </w:rPr>
        <w:t>（</w:t>
      </w:r>
      <w:r>
        <w:rPr>
          <w:rFonts w:hint="eastAsia" w:ascii="仿宋" w:hAnsi="仿宋" w:eastAsia="仿宋" w:cs="仿宋"/>
          <w:b/>
          <w:bCs/>
          <w:spacing w:val="8"/>
          <w:sz w:val="24"/>
          <w:szCs w:val="24"/>
          <w:lang w:eastAsia="zh-CN"/>
        </w:rPr>
        <w:t>供应商</w:t>
      </w:r>
      <w:r>
        <w:rPr>
          <w:rFonts w:ascii="仿宋" w:hAnsi="仿宋" w:eastAsia="仿宋" w:cs="仿宋"/>
          <w:b/>
          <w:bCs/>
          <w:spacing w:val="8"/>
          <w:sz w:val="24"/>
          <w:szCs w:val="24"/>
          <w:lang w:eastAsia="zh-CN"/>
        </w:rPr>
        <w:t>可</w:t>
      </w:r>
      <w:r>
        <w:rPr>
          <w:rFonts w:ascii="仿宋" w:hAnsi="仿宋" w:eastAsia="仿宋" w:cs="仿宋"/>
          <w:b/>
          <w:bCs/>
          <w:spacing w:val="7"/>
          <w:sz w:val="24"/>
          <w:szCs w:val="24"/>
          <w:lang w:eastAsia="zh-CN"/>
        </w:rPr>
        <w:t>根据本表自行编制）</w:t>
      </w:r>
    </w:p>
    <w:p w14:paraId="43E2BDA3">
      <w:pPr>
        <w:pStyle w:val="7"/>
        <w:spacing w:line="262" w:lineRule="auto"/>
        <w:rPr>
          <w:lang w:eastAsia="zh-CN"/>
        </w:rPr>
      </w:pPr>
    </w:p>
    <w:p w14:paraId="6C91DCF2">
      <w:pPr>
        <w:pStyle w:val="7"/>
        <w:spacing w:line="262" w:lineRule="auto"/>
        <w:rPr>
          <w:lang w:eastAsia="zh-CN"/>
        </w:rPr>
      </w:pPr>
    </w:p>
    <w:p w14:paraId="32D61BBD">
      <w:pPr>
        <w:pStyle w:val="7"/>
        <w:spacing w:line="263" w:lineRule="auto"/>
        <w:rPr>
          <w:lang w:eastAsia="zh-CN"/>
        </w:rPr>
      </w:pPr>
    </w:p>
    <w:p w14:paraId="5AF2E3D2">
      <w:pPr>
        <w:pStyle w:val="7"/>
        <w:spacing w:line="263" w:lineRule="auto"/>
        <w:rPr>
          <w:lang w:eastAsia="zh-CN"/>
        </w:rPr>
      </w:pPr>
    </w:p>
    <w:p w14:paraId="331AD80A">
      <w:pPr>
        <w:pStyle w:val="7"/>
        <w:spacing w:line="263" w:lineRule="auto"/>
        <w:rPr>
          <w:lang w:eastAsia="zh-CN"/>
        </w:rPr>
      </w:pPr>
    </w:p>
    <w:p w14:paraId="27DECEED">
      <w:pPr>
        <w:spacing w:before="65" w:line="231" w:lineRule="auto"/>
        <w:ind w:left="3728"/>
        <w:outlineLvl w:val="2"/>
        <w:rPr>
          <w:rFonts w:hint="eastAsia" w:ascii="仿宋" w:hAnsi="仿宋" w:eastAsia="仿宋" w:cs="仿宋"/>
          <w:sz w:val="24"/>
          <w:szCs w:val="24"/>
          <w:lang w:eastAsia="zh-CN"/>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lang w:eastAsia="zh-CN"/>
        </w:rPr>
        <w:t>.近三年无重大违法记录声明</w:t>
      </w:r>
    </w:p>
    <w:p w14:paraId="29B52507">
      <w:pPr>
        <w:pStyle w:val="7"/>
        <w:spacing w:line="295" w:lineRule="auto"/>
        <w:rPr>
          <w:sz w:val="24"/>
          <w:szCs w:val="24"/>
          <w:lang w:eastAsia="zh-CN"/>
        </w:rPr>
      </w:pPr>
    </w:p>
    <w:p w14:paraId="255A4999">
      <w:pPr>
        <w:pStyle w:val="7"/>
        <w:spacing w:line="295" w:lineRule="auto"/>
        <w:rPr>
          <w:sz w:val="24"/>
          <w:szCs w:val="24"/>
          <w:lang w:eastAsia="zh-CN"/>
        </w:rPr>
      </w:pPr>
    </w:p>
    <w:p w14:paraId="13C63413">
      <w:pPr>
        <w:spacing w:before="78" w:line="222" w:lineRule="auto"/>
        <w:ind w:left="19"/>
        <w:rPr>
          <w:rFonts w:hint="eastAsia" w:ascii="仿宋" w:hAnsi="仿宋" w:eastAsia="仿宋" w:cs="仿宋"/>
          <w:sz w:val="24"/>
          <w:szCs w:val="24"/>
          <w:lang w:eastAsia="zh-CN"/>
        </w:rPr>
      </w:pPr>
      <w:r>
        <w:rPr>
          <w:rFonts w:ascii="仿宋" w:hAnsi="仿宋" w:eastAsia="仿宋" w:cs="仿宋"/>
          <w:b/>
          <w:bCs/>
          <w:spacing w:val="-4"/>
          <w:sz w:val="24"/>
          <w:szCs w:val="24"/>
          <w:lang w:eastAsia="zh-CN"/>
        </w:rPr>
        <w:t>致采购人、采购代理机构：</w:t>
      </w:r>
    </w:p>
    <w:p w14:paraId="35C866F0">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我公司在参加本次政府采购活动前，做出以下郑重声明：</w:t>
      </w:r>
    </w:p>
    <w:p w14:paraId="6421DB34">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一、参加本次政府采购活动前三年内，在经营活动中没有重大违法记录。</w:t>
      </w:r>
    </w:p>
    <w:p w14:paraId="01E347D1">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二、在本次政府采购活动前三年内，我公司在信用中国、 中国政府采购网平台及国家企业信用查询系统中，无任何重大违法记录。</w:t>
      </w:r>
    </w:p>
    <w:p w14:paraId="0746BBF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若发现我方上述声明与事实不符，愿按照政府采购相关规定接受相关处罚。</w:t>
      </w:r>
    </w:p>
    <w:p w14:paraId="3FA51466">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特此声明。</w:t>
      </w:r>
    </w:p>
    <w:p w14:paraId="3B0C6397">
      <w:pPr>
        <w:pStyle w:val="7"/>
        <w:spacing w:line="284" w:lineRule="auto"/>
        <w:rPr>
          <w:sz w:val="24"/>
          <w:szCs w:val="24"/>
          <w:lang w:eastAsia="zh-CN"/>
        </w:rPr>
      </w:pPr>
    </w:p>
    <w:p w14:paraId="65555A8A">
      <w:pPr>
        <w:pStyle w:val="7"/>
        <w:spacing w:line="285" w:lineRule="auto"/>
        <w:rPr>
          <w:sz w:val="24"/>
          <w:szCs w:val="24"/>
          <w:lang w:eastAsia="zh-CN"/>
        </w:rPr>
      </w:pPr>
    </w:p>
    <w:p w14:paraId="167F534D">
      <w:pPr>
        <w:pStyle w:val="7"/>
        <w:spacing w:line="285" w:lineRule="auto"/>
        <w:rPr>
          <w:sz w:val="24"/>
          <w:szCs w:val="24"/>
          <w:lang w:eastAsia="zh-CN"/>
        </w:rPr>
      </w:pPr>
    </w:p>
    <w:p w14:paraId="2DAB6B6B">
      <w:pPr>
        <w:pStyle w:val="7"/>
        <w:spacing w:line="285" w:lineRule="auto"/>
        <w:rPr>
          <w:sz w:val="24"/>
          <w:szCs w:val="24"/>
          <w:lang w:eastAsia="zh-CN"/>
        </w:rPr>
      </w:pPr>
    </w:p>
    <w:p w14:paraId="2444B56D">
      <w:pPr>
        <w:spacing w:before="65" w:line="229" w:lineRule="auto"/>
        <w:ind w:left="4153"/>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名称(公章)：</w:t>
      </w:r>
      <w:r>
        <w:rPr>
          <w:rFonts w:ascii="仿宋" w:hAnsi="仿宋" w:eastAsia="仿宋" w:cs="仿宋"/>
          <w:sz w:val="24"/>
          <w:szCs w:val="24"/>
          <w:u w:val="single"/>
          <w:lang w:eastAsia="zh-CN"/>
        </w:rPr>
        <w:t xml:space="preserve">                     </w:t>
      </w:r>
    </w:p>
    <w:p w14:paraId="7AF0C9FF">
      <w:pPr>
        <w:spacing w:before="296" w:line="231" w:lineRule="auto"/>
        <w:ind w:left="4206"/>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lang w:eastAsia="zh-CN"/>
        </w:rPr>
        <w:t>法人或授权代表（签字</w:t>
      </w:r>
      <w:r>
        <w:rPr>
          <w:rFonts w:hint="eastAsia" w:ascii="仿宋" w:hAnsi="仿宋" w:eastAsia="仿宋" w:cs="仿宋"/>
          <w:spacing w:val="8"/>
          <w:sz w:val="24"/>
          <w:szCs w:val="24"/>
          <w:lang w:eastAsia="zh-CN"/>
        </w:rPr>
        <w:t>或盖章</w:t>
      </w:r>
      <w:r>
        <w:rPr>
          <w:rFonts w:ascii="仿宋" w:hAnsi="仿宋" w:eastAsia="仿宋" w:cs="仿宋"/>
          <w:spacing w:val="8"/>
          <w:sz w:val="24"/>
          <w:szCs w:val="24"/>
          <w:lang w:eastAsia="zh-CN"/>
        </w:rPr>
        <w:t>）：</w:t>
      </w:r>
      <w:r>
        <w:rPr>
          <w:rFonts w:ascii="仿宋" w:hAnsi="仿宋" w:eastAsia="仿宋" w:cs="仿宋"/>
          <w:sz w:val="24"/>
          <w:szCs w:val="24"/>
          <w:u w:val="single"/>
          <w:lang w:eastAsia="zh-CN"/>
        </w:rPr>
        <w:t xml:space="preserve">             </w:t>
      </w:r>
    </w:p>
    <w:p w14:paraId="02822CB5">
      <w:pPr>
        <w:pStyle w:val="7"/>
        <w:spacing w:line="464" w:lineRule="auto"/>
        <w:rPr>
          <w:sz w:val="24"/>
          <w:szCs w:val="24"/>
          <w:lang w:eastAsia="zh-CN"/>
        </w:rPr>
      </w:pPr>
    </w:p>
    <w:p w14:paraId="56F9D2FA">
      <w:pPr>
        <w:spacing w:before="66" w:line="231" w:lineRule="auto"/>
        <w:ind w:left="4304"/>
        <w:rPr>
          <w:rFonts w:hint="eastAsia" w:ascii="仿宋" w:hAnsi="仿宋" w:eastAsia="仿宋" w:cs="仿宋"/>
          <w:sz w:val="24"/>
          <w:szCs w:val="24"/>
          <w:lang w:eastAsia="zh-CN"/>
        </w:rPr>
      </w:pPr>
      <w:r>
        <w:rPr>
          <w:rFonts w:ascii="仿宋" w:hAnsi="仿宋" w:eastAsia="仿宋" w:cs="仿宋"/>
          <w:spacing w:val="-13"/>
          <w:sz w:val="24"/>
          <w:szCs w:val="24"/>
          <w:lang w:eastAsia="zh-CN"/>
        </w:rPr>
        <w:t>日</w:t>
      </w:r>
      <w:r>
        <w:rPr>
          <w:rFonts w:ascii="仿宋" w:hAnsi="仿宋" w:eastAsia="仿宋" w:cs="仿宋"/>
          <w:spacing w:val="10"/>
          <w:sz w:val="24"/>
          <w:szCs w:val="24"/>
          <w:lang w:eastAsia="zh-CN"/>
        </w:rPr>
        <w:t xml:space="preserve">   </w:t>
      </w:r>
      <w:r>
        <w:rPr>
          <w:rFonts w:ascii="仿宋" w:hAnsi="仿宋" w:eastAsia="仿宋" w:cs="仿宋"/>
          <w:spacing w:val="-13"/>
          <w:sz w:val="24"/>
          <w:szCs w:val="24"/>
          <w:lang w:eastAsia="zh-CN"/>
        </w:rPr>
        <w:t>期：</w:t>
      </w:r>
      <w:r>
        <w:rPr>
          <w:rFonts w:ascii="仿宋" w:hAnsi="仿宋" w:eastAsia="仿宋" w:cs="仿宋"/>
          <w:spacing w:val="14"/>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82"/>
          <w:sz w:val="24"/>
          <w:szCs w:val="24"/>
          <w:lang w:eastAsia="zh-CN"/>
        </w:rPr>
        <w:t xml:space="preserve"> </w:t>
      </w:r>
      <w:r>
        <w:rPr>
          <w:rFonts w:ascii="仿宋" w:hAnsi="仿宋" w:eastAsia="仿宋" w:cs="仿宋"/>
          <w:spacing w:val="-13"/>
          <w:sz w:val="24"/>
          <w:szCs w:val="24"/>
          <w:lang w:eastAsia="zh-CN"/>
        </w:rPr>
        <w:t>年</w:t>
      </w:r>
      <w:r>
        <w:rPr>
          <w:rFonts w:ascii="仿宋" w:hAnsi="仿宋" w:eastAsia="仿宋" w:cs="仿宋"/>
          <w:spacing w:val="-98"/>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74"/>
          <w:sz w:val="24"/>
          <w:szCs w:val="24"/>
          <w:lang w:eastAsia="zh-CN"/>
        </w:rPr>
        <w:t xml:space="preserve"> </w:t>
      </w:r>
      <w:r>
        <w:rPr>
          <w:rFonts w:ascii="仿宋" w:hAnsi="仿宋" w:eastAsia="仿宋" w:cs="仿宋"/>
          <w:spacing w:val="-13"/>
          <w:sz w:val="24"/>
          <w:szCs w:val="24"/>
          <w:lang w:eastAsia="zh-CN"/>
        </w:rPr>
        <w:t>月</w:t>
      </w:r>
      <w:r>
        <w:rPr>
          <w:rFonts w:ascii="仿宋" w:hAnsi="仿宋" w:eastAsia="仿宋" w:cs="仿宋"/>
          <w:spacing w:val="-99"/>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41"/>
          <w:sz w:val="24"/>
          <w:szCs w:val="24"/>
          <w:lang w:eastAsia="zh-CN"/>
        </w:rPr>
        <w:t xml:space="preserve"> </w:t>
      </w:r>
      <w:r>
        <w:rPr>
          <w:rFonts w:ascii="仿宋" w:hAnsi="仿宋" w:eastAsia="仿宋" w:cs="仿宋"/>
          <w:spacing w:val="-13"/>
          <w:sz w:val="24"/>
          <w:szCs w:val="24"/>
          <w:lang w:eastAsia="zh-CN"/>
        </w:rPr>
        <w:t>日</w:t>
      </w:r>
    </w:p>
    <w:p w14:paraId="0E9A8F80">
      <w:pPr>
        <w:spacing w:line="231" w:lineRule="auto"/>
        <w:rPr>
          <w:rFonts w:hint="eastAsia" w:ascii="仿宋" w:hAnsi="仿宋" w:eastAsia="仿宋" w:cs="仿宋"/>
          <w:sz w:val="24"/>
          <w:szCs w:val="24"/>
          <w:lang w:eastAsia="zh-CN"/>
        </w:rPr>
        <w:sectPr>
          <w:footerReference r:id="rId11" w:type="default"/>
          <w:pgSz w:w="11906" w:h="16839"/>
          <w:pgMar w:top="1440" w:right="1080" w:bottom="1440" w:left="1080" w:header="0" w:footer="1054" w:gutter="0"/>
          <w:pgNumType w:fmt="decimal"/>
          <w:cols w:space="720" w:num="1"/>
        </w:sectPr>
      </w:pPr>
    </w:p>
    <w:p w14:paraId="5BBC96BC">
      <w:pPr>
        <w:spacing w:before="42" w:line="610" w:lineRule="exact"/>
        <w:ind w:left="2562"/>
        <w:rPr>
          <w:rFonts w:hint="eastAsia" w:ascii="仿宋" w:hAnsi="仿宋" w:eastAsia="仿宋" w:cs="仿宋"/>
          <w:sz w:val="20"/>
          <w:szCs w:val="20"/>
          <w:lang w:eastAsia="zh-CN"/>
        </w:rPr>
      </w:pPr>
      <w:r>
        <w:rPr>
          <w:rFonts w:hint="eastAsia" w:ascii="仿宋" w:hAnsi="仿宋" w:eastAsia="仿宋" w:cs="仿宋"/>
          <w:b/>
          <w:bCs/>
          <w:spacing w:val="8"/>
          <w:position w:val="31"/>
          <w:sz w:val="24"/>
          <w:szCs w:val="24"/>
          <w:lang w:val="en-US" w:eastAsia="zh-CN"/>
        </w:rPr>
        <w:t>8</w:t>
      </w:r>
      <w:r>
        <w:rPr>
          <w:rFonts w:ascii="仿宋" w:hAnsi="仿宋" w:eastAsia="仿宋" w:cs="仿宋"/>
          <w:b/>
          <w:bCs/>
          <w:spacing w:val="8"/>
          <w:position w:val="31"/>
          <w:sz w:val="24"/>
          <w:szCs w:val="24"/>
          <w:lang w:eastAsia="zh-CN"/>
        </w:rPr>
        <w:t>.具有履行合同所必须的设备和专业技术能力的</w:t>
      </w:r>
      <w:r>
        <w:rPr>
          <w:rFonts w:ascii="仿宋" w:hAnsi="仿宋" w:eastAsia="仿宋" w:cs="仿宋"/>
          <w:b/>
          <w:bCs/>
          <w:spacing w:val="7"/>
          <w:position w:val="31"/>
          <w:sz w:val="24"/>
          <w:szCs w:val="24"/>
          <w:lang w:eastAsia="zh-CN"/>
        </w:rPr>
        <w:t>承诺函</w:t>
      </w:r>
    </w:p>
    <w:p w14:paraId="6CEF822F">
      <w:pPr>
        <w:spacing w:line="222" w:lineRule="auto"/>
        <w:ind w:left="19"/>
        <w:rPr>
          <w:rFonts w:hint="eastAsia" w:ascii="仿宋" w:hAnsi="仿宋" w:eastAsia="仿宋" w:cs="仿宋"/>
          <w:sz w:val="24"/>
          <w:szCs w:val="24"/>
          <w:lang w:eastAsia="zh-CN"/>
        </w:rPr>
      </w:pPr>
      <w:r>
        <w:rPr>
          <w:rFonts w:ascii="仿宋" w:hAnsi="仿宋" w:eastAsia="仿宋" w:cs="仿宋"/>
          <w:b/>
          <w:bCs/>
          <w:spacing w:val="-4"/>
          <w:sz w:val="24"/>
          <w:szCs w:val="24"/>
          <w:lang w:eastAsia="zh-CN"/>
        </w:rPr>
        <w:t>致采购人、采购代理机构：</w:t>
      </w:r>
    </w:p>
    <w:p w14:paraId="3B6247C0">
      <w:pPr>
        <w:pStyle w:val="7"/>
        <w:spacing w:line="257" w:lineRule="auto"/>
        <w:rPr>
          <w:lang w:eastAsia="zh-CN"/>
        </w:rPr>
      </w:pPr>
    </w:p>
    <w:p w14:paraId="44676232">
      <w:pPr>
        <w:pStyle w:val="7"/>
        <w:spacing w:line="257" w:lineRule="auto"/>
        <w:rPr>
          <w:lang w:eastAsia="zh-CN"/>
        </w:rPr>
      </w:pPr>
    </w:p>
    <w:p w14:paraId="4D2F0303">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我公司仔细阅读了贵方关于</w:t>
      </w:r>
      <w:r>
        <w:rPr>
          <w:rFonts w:ascii="仿宋" w:hAnsi="仿宋" w:eastAsia="仿宋" w:cs="仿宋"/>
          <w:spacing w:val="7"/>
          <w:sz w:val="24"/>
          <w:szCs w:val="24"/>
          <w:u w:val="single"/>
          <w:lang w:eastAsia="zh-CN"/>
        </w:rPr>
        <w:t xml:space="preserve">   </w:t>
      </w:r>
      <w:r>
        <w:rPr>
          <w:rFonts w:hint="eastAsia" w:ascii="仿宋" w:hAnsi="仿宋" w:eastAsia="仿宋" w:cs="仿宋"/>
          <w:spacing w:val="7"/>
          <w:sz w:val="24"/>
          <w:szCs w:val="24"/>
          <w:u w:val="single"/>
          <w:lang w:eastAsia="zh-CN"/>
        </w:rPr>
        <w:t>（项目名称、标项名称、项目编号）</w:t>
      </w:r>
      <w:r>
        <w:rPr>
          <w:rFonts w:ascii="仿宋" w:hAnsi="仿宋" w:eastAsia="仿宋" w:cs="仿宋"/>
          <w:spacing w:val="7"/>
          <w:sz w:val="24"/>
          <w:szCs w:val="24"/>
          <w:u w:val="single"/>
          <w:lang w:eastAsia="zh-CN"/>
        </w:rPr>
        <w:t xml:space="preserve">   </w:t>
      </w:r>
      <w:r>
        <w:rPr>
          <w:rFonts w:ascii="仿宋" w:hAnsi="仿宋" w:eastAsia="仿宋" w:cs="仿宋"/>
          <w:spacing w:val="7"/>
          <w:sz w:val="24"/>
          <w:szCs w:val="24"/>
          <w:lang w:eastAsia="zh-CN"/>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1F9364AE">
      <w:pPr>
        <w:spacing w:before="230" w:line="444" w:lineRule="auto"/>
        <w:ind w:left="238" w:right="17"/>
        <w:rPr>
          <w:rFonts w:hint="eastAsia" w:ascii="仿宋" w:hAnsi="仿宋" w:eastAsia="仿宋" w:cs="仿宋"/>
          <w:spacing w:val="7"/>
          <w:sz w:val="24"/>
          <w:szCs w:val="24"/>
          <w:lang w:eastAsia="zh-CN"/>
        </w:rPr>
      </w:pPr>
      <w:r>
        <w:rPr>
          <w:rFonts w:ascii="仿宋" w:hAnsi="仿宋" w:eastAsia="仿宋" w:cs="仿宋"/>
          <w:spacing w:val="7"/>
          <w:sz w:val="24"/>
          <w:szCs w:val="24"/>
          <w:lang w:eastAsia="zh-CN"/>
        </w:rPr>
        <w:t>本公司对上述承诺的真实性负责。如有虚假，我公司同意按我方合同违约处理，并依法承担相应法律责任。</w:t>
      </w:r>
    </w:p>
    <w:p w14:paraId="748A31D6">
      <w:pPr>
        <w:pStyle w:val="7"/>
        <w:spacing w:line="259" w:lineRule="auto"/>
        <w:rPr>
          <w:sz w:val="24"/>
          <w:szCs w:val="24"/>
          <w:lang w:eastAsia="zh-CN"/>
        </w:rPr>
      </w:pPr>
    </w:p>
    <w:p w14:paraId="74A6DBA5">
      <w:pPr>
        <w:pStyle w:val="7"/>
        <w:spacing w:line="260" w:lineRule="auto"/>
        <w:rPr>
          <w:sz w:val="24"/>
          <w:szCs w:val="24"/>
          <w:lang w:eastAsia="zh-CN"/>
        </w:rPr>
      </w:pPr>
    </w:p>
    <w:p w14:paraId="4045415A">
      <w:pPr>
        <w:spacing w:before="65" w:line="503" w:lineRule="auto"/>
        <w:ind w:left="4153"/>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名称(公章)：</w:t>
      </w:r>
      <w:r>
        <w:rPr>
          <w:rFonts w:ascii="仿宋" w:hAnsi="仿宋" w:eastAsia="仿宋" w:cs="仿宋"/>
          <w:sz w:val="24"/>
          <w:szCs w:val="24"/>
          <w:u w:val="single"/>
          <w:lang w:eastAsia="zh-CN"/>
        </w:rPr>
        <w:t xml:space="preserve">                     </w:t>
      </w:r>
    </w:p>
    <w:p w14:paraId="3BE8EFA3">
      <w:pPr>
        <w:spacing w:before="1" w:line="230" w:lineRule="auto"/>
        <w:ind w:left="4206"/>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lang w:eastAsia="zh-CN"/>
        </w:rPr>
        <w:t>法人或授权代表（签字</w:t>
      </w:r>
      <w:r>
        <w:rPr>
          <w:rFonts w:hint="eastAsia" w:ascii="仿宋" w:hAnsi="仿宋" w:eastAsia="仿宋" w:cs="仿宋"/>
          <w:spacing w:val="8"/>
          <w:sz w:val="24"/>
          <w:szCs w:val="24"/>
          <w:lang w:eastAsia="zh-CN"/>
        </w:rPr>
        <w:t>或盖章</w:t>
      </w:r>
      <w:r>
        <w:rPr>
          <w:rFonts w:ascii="仿宋" w:hAnsi="仿宋" w:eastAsia="仿宋" w:cs="仿宋"/>
          <w:spacing w:val="8"/>
          <w:sz w:val="24"/>
          <w:szCs w:val="24"/>
          <w:lang w:eastAsia="zh-CN"/>
        </w:rPr>
        <w:t>）：</w:t>
      </w:r>
      <w:r>
        <w:rPr>
          <w:rFonts w:ascii="仿宋" w:hAnsi="仿宋" w:eastAsia="仿宋" w:cs="仿宋"/>
          <w:sz w:val="24"/>
          <w:szCs w:val="24"/>
          <w:u w:val="single"/>
          <w:lang w:eastAsia="zh-CN"/>
        </w:rPr>
        <w:t xml:space="preserve">             </w:t>
      </w:r>
    </w:p>
    <w:p w14:paraId="723E272A">
      <w:pPr>
        <w:pStyle w:val="7"/>
        <w:spacing w:line="464" w:lineRule="auto"/>
        <w:rPr>
          <w:sz w:val="24"/>
          <w:szCs w:val="24"/>
          <w:lang w:eastAsia="zh-CN"/>
        </w:rPr>
      </w:pPr>
    </w:p>
    <w:p w14:paraId="55716620">
      <w:pPr>
        <w:spacing w:before="66" w:line="231" w:lineRule="auto"/>
        <w:ind w:left="4304"/>
        <w:rPr>
          <w:rFonts w:hint="eastAsia" w:ascii="仿宋" w:hAnsi="仿宋" w:eastAsia="仿宋" w:cs="仿宋"/>
          <w:sz w:val="24"/>
          <w:szCs w:val="24"/>
          <w:lang w:eastAsia="zh-CN"/>
        </w:rPr>
      </w:pPr>
      <w:r>
        <w:rPr>
          <w:rFonts w:ascii="仿宋" w:hAnsi="仿宋" w:eastAsia="仿宋" w:cs="仿宋"/>
          <w:spacing w:val="-13"/>
          <w:sz w:val="24"/>
          <w:szCs w:val="24"/>
          <w:lang w:eastAsia="zh-CN"/>
        </w:rPr>
        <w:t>日</w:t>
      </w:r>
      <w:r>
        <w:rPr>
          <w:rFonts w:ascii="仿宋" w:hAnsi="仿宋" w:eastAsia="仿宋" w:cs="仿宋"/>
          <w:spacing w:val="10"/>
          <w:sz w:val="24"/>
          <w:szCs w:val="24"/>
          <w:lang w:eastAsia="zh-CN"/>
        </w:rPr>
        <w:t xml:space="preserve">   </w:t>
      </w:r>
      <w:r>
        <w:rPr>
          <w:rFonts w:ascii="仿宋" w:hAnsi="仿宋" w:eastAsia="仿宋" w:cs="仿宋"/>
          <w:spacing w:val="-13"/>
          <w:sz w:val="24"/>
          <w:szCs w:val="24"/>
          <w:lang w:eastAsia="zh-CN"/>
        </w:rPr>
        <w:t>期：</w:t>
      </w:r>
      <w:r>
        <w:rPr>
          <w:rFonts w:ascii="仿宋" w:hAnsi="仿宋" w:eastAsia="仿宋" w:cs="仿宋"/>
          <w:spacing w:val="14"/>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82"/>
          <w:sz w:val="24"/>
          <w:szCs w:val="24"/>
          <w:lang w:eastAsia="zh-CN"/>
        </w:rPr>
        <w:t xml:space="preserve"> </w:t>
      </w:r>
      <w:r>
        <w:rPr>
          <w:rFonts w:ascii="仿宋" w:hAnsi="仿宋" w:eastAsia="仿宋" w:cs="仿宋"/>
          <w:spacing w:val="-13"/>
          <w:sz w:val="24"/>
          <w:szCs w:val="24"/>
          <w:lang w:eastAsia="zh-CN"/>
        </w:rPr>
        <w:t>年</w:t>
      </w:r>
      <w:r>
        <w:rPr>
          <w:rFonts w:ascii="仿宋" w:hAnsi="仿宋" w:eastAsia="仿宋" w:cs="仿宋"/>
          <w:spacing w:val="-98"/>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74"/>
          <w:sz w:val="24"/>
          <w:szCs w:val="24"/>
          <w:lang w:eastAsia="zh-CN"/>
        </w:rPr>
        <w:t xml:space="preserve"> </w:t>
      </w:r>
      <w:r>
        <w:rPr>
          <w:rFonts w:ascii="仿宋" w:hAnsi="仿宋" w:eastAsia="仿宋" w:cs="仿宋"/>
          <w:spacing w:val="-13"/>
          <w:sz w:val="24"/>
          <w:szCs w:val="24"/>
          <w:lang w:eastAsia="zh-CN"/>
        </w:rPr>
        <w:t>月</w:t>
      </w:r>
      <w:r>
        <w:rPr>
          <w:rFonts w:ascii="仿宋" w:hAnsi="仿宋" w:eastAsia="仿宋" w:cs="仿宋"/>
          <w:spacing w:val="-99"/>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41"/>
          <w:sz w:val="24"/>
          <w:szCs w:val="24"/>
          <w:lang w:eastAsia="zh-CN"/>
        </w:rPr>
        <w:t xml:space="preserve"> </w:t>
      </w:r>
      <w:r>
        <w:rPr>
          <w:rFonts w:ascii="仿宋" w:hAnsi="仿宋" w:eastAsia="仿宋" w:cs="仿宋"/>
          <w:spacing w:val="-13"/>
          <w:sz w:val="24"/>
          <w:szCs w:val="24"/>
          <w:lang w:eastAsia="zh-CN"/>
        </w:rPr>
        <w:t>日</w:t>
      </w:r>
    </w:p>
    <w:p w14:paraId="29885CE5">
      <w:pPr>
        <w:spacing w:line="231" w:lineRule="auto"/>
        <w:rPr>
          <w:rFonts w:hint="eastAsia" w:ascii="仿宋" w:hAnsi="仿宋" w:eastAsia="仿宋" w:cs="仿宋"/>
          <w:sz w:val="20"/>
          <w:szCs w:val="20"/>
          <w:lang w:eastAsia="zh-CN"/>
        </w:rPr>
        <w:sectPr>
          <w:footerReference r:id="rId12" w:type="default"/>
          <w:pgSz w:w="11906" w:h="16839"/>
          <w:pgMar w:top="1440" w:right="1080" w:bottom="1440" w:left="1080" w:header="0" w:footer="1054" w:gutter="0"/>
          <w:pgNumType w:fmt="decimal"/>
          <w:cols w:space="720" w:num="1"/>
        </w:sectPr>
      </w:pPr>
    </w:p>
    <w:p w14:paraId="7876613A">
      <w:pPr>
        <w:pStyle w:val="7"/>
        <w:spacing w:line="346" w:lineRule="auto"/>
        <w:rPr>
          <w:lang w:eastAsia="zh-CN"/>
        </w:rPr>
      </w:pPr>
    </w:p>
    <w:p w14:paraId="3AD248FC">
      <w:pPr>
        <w:spacing w:before="42" w:line="230" w:lineRule="auto"/>
        <w:jc w:val="center"/>
        <w:outlineLvl w:val="2"/>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val="en-US" w:eastAsia="zh-CN"/>
        </w:rPr>
        <w:t>9</w:t>
      </w:r>
      <w:r>
        <w:rPr>
          <w:rFonts w:ascii="仿宋" w:hAnsi="仿宋" w:eastAsia="仿宋" w:cs="仿宋"/>
          <w:b/>
          <w:bCs/>
          <w:spacing w:val="7"/>
          <w:sz w:val="24"/>
          <w:szCs w:val="24"/>
          <w:lang w:eastAsia="zh-CN"/>
        </w:rPr>
        <w:t>.</w:t>
      </w:r>
      <w:r>
        <w:rPr>
          <w:rFonts w:hint="eastAsia" w:ascii="仿宋" w:hAnsi="仿宋" w:eastAsia="仿宋" w:cs="仿宋"/>
          <w:b/>
          <w:bCs/>
          <w:spacing w:val="7"/>
          <w:sz w:val="24"/>
          <w:szCs w:val="24"/>
          <w:lang w:eastAsia="zh-CN"/>
        </w:rPr>
        <w:t>提供单位负责人为同一人或者存在直接控股、管理关系的不同供应商，不得参加同一合同项下的政府采购活动的书面声明</w:t>
      </w:r>
    </w:p>
    <w:p w14:paraId="707CD997">
      <w:pPr>
        <w:spacing w:before="42" w:line="230" w:lineRule="auto"/>
        <w:jc w:val="center"/>
        <w:outlineLvl w:val="2"/>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eastAsia="zh-CN"/>
        </w:rPr>
        <w:t>（格式自拟）</w:t>
      </w:r>
    </w:p>
    <w:p w14:paraId="00B468E0">
      <w:pPr>
        <w:rPr>
          <w:rFonts w:hint="eastAsia" w:ascii="仿宋" w:hAnsi="仿宋" w:eastAsia="仿宋" w:cs="仿宋"/>
          <w:b/>
          <w:bCs/>
          <w:spacing w:val="7"/>
          <w:sz w:val="24"/>
          <w:szCs w:val="24"/>
          <w:lang w:eastAsia="zh-CN"/>
        </w:rPr>
      </w:pPr>
      <w:r>
        <w:rPr>
          <w:rFonts w:hint="eastAsia" w:ascii="仿宋" w:hAnsi="仿宋" w:eastAsia="仿宋" w:cs="仿宋"/>
          <w:b/>
          <w:bCs/>
          <w:spacing w:val="7"/>
          <w:sz w:val="24"/>
          <w:szCs w:val="24"/>
          <w:lang w:eastAsia="zh-CN"/>
        </w:rPr>
        <w:br w:type="page"/>
      </w:r>
    </w:p>
    <w:p w14:paraId="242805F6">
      <w:pPr>
        <w:spacing w:before="42" w:line="230" w:lineRule="auto"/>
        <w:ind w:left="2684"/>
        <w:outlineLvl w:val="2"/>
        <w:rPr>
          <w:rFonts w:hint="eastAsia" w:ascii="仿宋" w:hAnsi="仿宋" w:eastAsia="仿宋" w:cs="仿宋"/>
          <w:sz w:val="24"/>
          <w:szCs w:val="24"/>
          <w:lang w:eastAsia="zh-CN"/>
        </w:rPr>
      </w:pPr>
      <w:r>
        <w:rPr>
          <w:rFonts w:ascii="仿宋" w:hAnsi="仿宋" w:eastAsia="仿宋" w:cs="仿宋"/>
          <w:b/>
          <w:bCs/>
          <w:spacing w:val="7"/>
          <w:sz w:val="24"/>
          <w:szCs w:val="24"/>
          <w:lang w:eastAsia="zh-CN"/>
        </w:rPr>
        <w:t>1</w:t>
      </w:r>
      <w:r>
        <w:rPr>
          <w:rFonts w:hint="eastAsia" w:ascii="仿宋" w:hAnsi="仿宋" w:eastAsia="仿宋" w:cs="仿宋"/>
          <w:b/>
          <w:bCs/>
          <w:spacing w:val="7"/>
          <w:sz w:val="24"/>
          <w:szCs w:val="24"/>
          <w:lang w:val="en-US" w:eastAsia="zh-CN"/>
        </w:rPr>
        <w:t>0</w:t>
      </w:r>
      <w:r>
        <w:rPr>
          <w:rFonts w:ascii="仿宋" w:hAnsi="仿宋" w:eastAsia="仿宋" w:cs="仿宋"/>
          <w:b/>
          <w:bCs/>
          <w:spacing w:val="7"/>
          <w:sz w:val="24"/>
          <w:szCs w:val="24"/>
          <w:lang w:eastAsia="zh-CN"/>
        </w:rPr>
        <w:t>、拟投入本项目管理、服务、其他人员情况表</w:t>
      </w:r>
    </w:p>
    <w:p w14:paraId="2E7964C5">
      <w:pPr>
        <w:spacing w:line="90" w:lineRule="exact"/>
        <w:rPr>
          <w:sz w:val="24"/>
          <w:szCs w:val="24"/>
          <w:lang w:eastAsia="zh-CN"/>
        </w:rPr>
      </w:pPr>
    </w:p>
    <w:tbl>
      <w:tblPr>
        <w:tblStyle w:val="24"/>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483B4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tcPr>
          <w:p w14:paraId="021B939A">
            <w:pPr>
              <w:spacing w:line="477" w:lineRule="auto"/>
              <w:rPr>
                <w:sz w:val="24"/>
                <w:szCs w:val="24"/>
                <w:lang w:eastAsia="zh-CN"/>
              </w:rPr>
            </w:pPr>
          </w:p>
          <w:p w14:paraId="76FA3559">
            <w:pPr>
              <w:pStyle w:val="25"/>
              <w:spacing w:before="65" w:line="232" w:lineRule="auto"/>
              <w:ind w:left="399"/>
              <w:rPr>
                <w:rFonts w:hint="eastAsia"/>
              </w:rPr>
            </w:pPr>
            <w:r>
              <w:t>类别</w:t>
            </w:r>
          </w:p>
        </w:tc>
        <w:tc>
          <w:tcPr>
            <w:tcW w:w="1023" w:type="dxa"/>
            <w:vMerge w:val="restart"/>
            <w:tcBorders>
              <w:bottom w:val="nil"/>
            </w:tcBorders>
          </w:tcPr>
          <w:p w14:paraId="77DD9AF1">
            <w:pPr>
              <w:spacing w:line="478" w:lineRule="auto"/>
              <w:rPr>
                <w:sz w:val="24"/>
                <w:szCs w:val="24"/>
              </w:rPr>
            </w:pPr>
          </w:p>
          <w:p w14:paraId="0B8E159A">
            <w:pPr>
              <w:pStyle w:val="25"/>
              <w:spacing w:before="65" w:line="233" w:lineRule="auto"/>
              <w:ind w:left="310"/>
              <w:rPr>
                <w:rFonts w:hint="eastAsia"/>
              </w:rPr>
            </w:pPr>
            <w:r>
              <w:rPr>
                <w:spacing w:val="2"/>
              </w:rPr>
              <w:t>姓名</w:t>
            </w:r>
          </w:p>
        </w:tc>
        <w:tc>
          <w:tcPr>
            <w:tcW w:w="1024" w:type="dxa"/>
            <w:vMerge w:val="restart"/>
            <w:tcBorders>
              <w:bottom w:val="nil"/>
            </w:tcBorders>
          </w:tcPr>
          <w:p w14:paraId="64DF66C5">
            <w:pPr>
              <w:spacing w:line="277" w:lineRule="auto"/>
              <w:rPr>
                <w:sz w:val="24"/>
                <w:szCs w:val="24"/>
              </w:rPr>
            </w:pPr>
          </w:p>
          <w:p w14:paraId="69768BC0">
            <w:pPr>
              <w:pStyle w:val="25"/>
              <w:spacing w:before="65" w:line="401" w:lineRule="exact"/>
              <w:ind w:left="204"/>
              <w:rPr>
                <w:rFonts w:hint="eastAsia"/>
              </w:rPr>
            </w:pPr>
            <w:r>
              <w:rPr>
                <w:spacing w:val="5"/>
                <w:position w:val="14"/>
              </w:rPr>
              <w:t>联系方</w:t>
            </w:r>
          </w:p>
          <w:p w14:paraId="03DC2C15">
            <w:pPr>
              <w:pStyle w:val="25"/>
              <w:spacing w:line="231" w:lineRule="auto"/>
              <w:ind w:left="421"/>
              <w:rPr>
                <w:rFonts w:hint="eastAsia"/>
              </w:rPr>
            </w:pPr>
            <w:r>
              <w:t>式</w:t>
            </w:r>
          </w:p>
        </w:tc>
        <w:tc>
          <w:tcPr>
            <w:tcW w:w="1024" w:type="dxa"/>
            <w:vMerge w:val="restart"/>
            <w:tcBorders>
              <w:bottom w:val="nil"/>
            </w:tcBorders>
          </w:tcPr>
          <w:p w14:paraId="3093C140">
            <w:pPr>
              <w:spacing w:line="277" w:lineRule="auto"/>
              <w:rPr>
                <w:sz w:val="24"/>
                <w:szCs w:val="24"/>
              </w:rPr>
            </w:pPr>
          </w:p>
          <w:p w14:paraId="2F6980C1">
            <w:pPr>
              <w:pStyle w:val="25"/>
              <w:spacing w:before="65" w:line="401" w:lineRule="exact"/>
              <w:ind w:left="207"/>
              <w:rPr>
                <w:rFonts w:hint="eastAsia"/>
              </w:rPr>
            </w:pPr>
            <w:r>
              <w:rPr>
                <w:spacing w:val="5"/>
                <w:position w:val="14"/>
              </w:rPr>
              <w:t>职称或</w:t>
            </w:r>
          </w:p>
          <w:p w14:paraId="7D7D310B">
            <w:pPr>
              <w:pStyle w:val="25"/>
              <w:spacing w:line="231" w:lineRule="auto"/>
              <w:ind w:left="312"/>
              <w:rPr>
                <w:rFonts w:hint="eastAsia"/>
              </w:rPr>
            </w:pPr>
            <w:r>
              <w:rPr>
                <w:spacing w:val="2"/>
              </w:rPr>
              <w:t>职务</w:t>
            </w:r>
          </w:p>
        </w:tc>
        <w:tc>
          <w:tcPr>
            <w:tcW w:w="1025" w:type="dxa"/>
            <w:vMerge w:val="restart"/>
            <w:tcBorders>
              <w:bottom w:val="nil"/>
            </w:tcBorders>
          </w:tcPr>
          <w:p w14:paraId="46CF7765">
            <w:pPr>
              <w:spacing w:line="478" w:lineRule="auto"/>
              <w:rPr>
                <w:sz w:val="24"/>
                <w:szCs w:val="24"/>
              </w:rPr>
            </w:pPr>
          </w:p>
          <w:p w14:paraId="20243609">
            <w:pPr>
              <w:pStyle w:val="25"/>
              <w:spacing w:before="65" w:line="230" w:lineRule="auto"/>
              <w:ind w:left="220"/>
              <w:rPr>
                <w:rFonts w:hint="eastAsia"/>
              </w:rPr>
            </w:pPr>
            <w:r>
              <w:rPr>
                <w:spacing w:val="1"/>
              </w:rPr>
              <w:t>常住地</w:t>
            </w:r>
          </w:p>
        </w:tc>
        <w:tc>
          <w:tcPr>
            <w:tcW w:w="4291" w:type="dxa"/>
            <w:gridSpan w:val="4"/>
          </w:tcPr>
          <w:p w14:paraId="2839B0AB">
            <w:pPr>
              <w:pStyle w:val="25"/>
              <w:spacing w:before="241" w:line="231" w:lineRule="auto"/>
              <w:ind w:left="1745"/>
              <w:rPr>
                <w:rFonts w:hint="eastAsia"/>
              </w:rPr>
            </w:pPr>
            <w:r>
              <w:rPr>
                <w:spacing w:val="3"/>
              </w:rPr>
              <w:t>资格证明</w:t>
            </w:r>
          </w:p>
        </w:tc>
      </w:tr>
      <w:tr w14:paraId="77FE9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tcPr>
          <w:p w14:paraId="25664D34">
            <w:pPr>
              <w:rPr>
                <w:sz w:val="24"/>
                <w:szCs w:val="24"/>
              </w:rPr>
            </w:pPr>
          </w:p>
        </w:tc>
        <w:tc>
          <w:tcPr>
            <w:tcW w:w="1023" w:type="dxa"/>
            <w:vMerge w:val="continue"/>
            <w:tcBorders>
              <w:top w:val="nil"/>
            </w:tcBorders>
          </w:tcPr>
          <w:p w14:paraId="60AC8959">
            <w:pPr>
              <w:rPr>
                <w:sz w:val="24"/>
                <w:szCs w:val="24"/>
              </w:rPr>
            </w:pPr>
          </w:p>
        </w:tc>
        <w:tc>
          <w:tcPr>
            <w:tcW w:w="1024" w:type="dxa"/>
            <w:vMerge w:val="continue"/>
            <w:tcBorders>
              <w:top w:val="nil"/>
            </w:tcBorders>
          </w:tcPr>
          <w:p w14:paraId="561E03C8">
            <w:pPr>
              <w:rPr>
                <w:sz w:val="24"/>
                <w:szCs w:val="24"/>
              </w:rPr>
            </w:pPr>
          </w:p>
        </w:tc>
        <w:tc>
          <w:tcPr>
            <w:tcW w:w="1024" w:type="dxa"/>
            <w:vMerge w:val="continue"/>
            <w:tcBorders>
              <w:top w:val="nil"/>
            </w:tcBorders>
          </w:tcPr>
          <w:p w14:paraId="5883F170">
            <w:pPr>
              <w:rPr>
                <w:sz w:val="24"/>
                <w:szCs w:val="24"/>
              </w:rPr>
            </w:pPr>
          </w:p>
        </w:tc>
        <w:tc>
          <w:tcPr>
            <w:tcW w:w="1025" w:type="dxa"/>
            <w:vMerge w:val="continue"/>
            <w:tcBorders>
              <w:top w:val="nil"/>
            </w:tcBorders>
          </w:tcPr>
          <w:p w14:paraId="58D23119">
            <w:pPr>
              <w:rPr>
                <w:sz w:val="24"/>
                <w:szCs w:val="24"/>
              </w:rPr>
            </w:pPr>
          </w:p>
        </w:tc>
        <w:tc>
          <w:tcPr>
            <w:tcW w:w="1334" w:type="dxa"/>
          </w:tcPr>
          <w:p w14:paraId="12B27D01">
            <w:pPr>
              <w:pStyle w:val="25"/>
              <w:spacing w:before="239" w:line="229" w:lineRule="auto"/>
              <w:ind w:left="258"/>
              <w:rPr>
                <w:rFonts w:hint="eastAsia"/>
              </w:rPr>
            </w:pPr>
            <w:r>
              <w:rPr>
                <w:spacing w:val="6"/>
              </w:rPr>
              <w:t>证书名称</w:t>
            </w:r>
          </w:p>
        </w:tc>
        <w:tc>
          <w:tcPr>
            <w:tcW w:w="939" w:type="dxa"/>
          </w:tcPr>
          <w:p w14:paraId="64723892">
            <w:pPr>
              <w:pStyle w:val="25"/>
              <w:spacing w:before="238" w:line="232" w:lineRule="auto"/>
              <w:ind w:left="273"/>
              <w:rPr>
                <w:rFonts w:hint="eastAsia"/>
              </w:rPr>
            </w:pPr>
            <w:r>
              <w:t>级别</w:t>
            </w:r>
          </w:p>
        </w:tc>
        <w:tc>
          <w:tcPr>
            <w:tcW w:w="1068" w:type="dxa"/>
          </w:tcPr>
          <w:p w14:paraId="0CF13580">
            <w:pPr>
              <w:pStyle w:val="25"/>
              <w:spacing w:before="239" w:line="232" w:lineRule="auto"/>
              <w:ind w:left="334"/>
              <w:rPr>
                <w:rFonts w:hint="eastAsia"/>
              </w:rPr>
            </w:pPr>
            <w:r>
              <w:rPr>
                <w:spacing w:val="2"/>
              </w:rPr>
              <w:t>证号</w:t>
            </w:r>
          </w:p>
        </w:tc>
        <w:tc>
          <w:tcPr>
            <w:tcW w:w="950" w:type="dxa"/>
          </w:tcPr>
          <w:p w14:paraId="1C9E17AA">
            <w:pPr>
              <w:pStyle w:val="25"/>
              <w:spacing w:before="239" w:line="232" w:lineRule="auto"/>
              <w:ind w:left="278"/>
              <w:rPr>
                <w:rFonts w:hint="eastAsia"/>
              </w:rPr>
            </w:pPr>
            <w:r>
              <w:t>专业</w:t>
            </w:r>
          </w:p>
        </w:tc>
      </w:tr>
      <w:tr w14:paraId="590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tcPr>
          <w:p w14:paraId="7CCE1FAB">
            <w:pPr>
              <w:spacing w:line="410" w:lineRule="auto"/>
              <w:rPr>
                <w:sz w:val="24"/>
                <w:szCs w:val="24"/>
              </w:rPr>
            </w:pPr>
          </w:p>
          <w:p w14:paraId="0AA1EC05">
            <w:pPr>
              <w:pStyle w:val="25"/>
              <w:spacing w:before="66" w:line="209" w:lineRule="auto"/>
              <w:ind w:left="141"/>
              <w:rPr>
                <w:rFonts w:hint="eastAsia"/>
              </w:rPr>
            </w:pPr>
            <w:r>
              <w:rPr>
                <w:spacing w:val="13"/>
              </w:rPr>
              <w:t>管</w:t>
            </w:r>
            <w:r>
              <w:rPr>
                <w:spacing w:val="89"/>
              </w:rPr>
              <w:t xml:space="preserve"> </w:t>
            </w:r>
            <w:r>
              <w:rPr>
                <w:spacing w:val="13"/>
              </w:rPr>
              <w:t>理</w:t>
            </w:r>
            <w:r>
              <w:rPr>
                <w:spacing w:val="87"/>
              </w:rPr>
              <w:t xml:space="preserve"> </w:t>
            </w:r>
            <w:r>
              <w:rPr>
                <w:spacing w:val="13"/>
              </w:rPr>
              <w:t>人</w:t>
            </w:r>
            <w:r>
              <w:rPr>
                <w:spacing w:val="84"/>
              </w:rPr>
              <w:t xml:space="preserve"> </w:t>
            </w:r>
            <w:r>
              <w:rPr>
                <w:spacing w:val="13"/>
              </w:rPr>
              <w:t>员</w:t>
            </w:r>
          </w:p>
        </w:tc>
        <w:tc>
          <w:tcPr>
            <w:tcW w:w="1023" w:type="dxa"/>
          </w:tcPr>
          <w:p w14:paraId="00E829E7">
            <w:pPr>
              <w:rPr>
                <w:sz w:val="24"/>
                <w:szCs w:val="24"/>
              </w:rPr>
            </w:pPr>
          </w:p>
        </w:tc>
        <w:tc>
          <w:tcPr>
            <w:tcW w:w="1024" w:type="dxa"/>
          </w:tcPr>
          <w:p w14:paraId="659C2B3A">
            <w:pPr>
              <w:rPr>
                <w:sz w:val="24"/>
                <w:szCs w:val="24"/>
              </w:rPr>
            </w:pPr>
          </w:p>
        </w:tc>
        <w:tc>
          <w:tcPr>
            <w:tcW w:w="1024" w:type="dxa"/>
          </w:tcPr>
          <w:p w14:paraId="333345A3">
            <w:pPr>
              <w:rPr>
                <w:sz w:val="24"/>
                <w:szCs w:val="24"/>
              </w:rPr>
            </w:pPr>
          </w:p>
        </w:tc>
        <w:tc>
          <w:tcPr>
            <w:tcW w:w="1025" w:type="dxa"/>
          </w:tcPr>
          <w:p w14:paraId="51033CEE">
            <w:pPr>
              <w:rPr>
                <w:sz w:val="24"/>
                <w:szCs w:val="24"/>
              </w:rPr>
            </w:pPr>
          </w:p>
        </w:tc>
        <w:tc>
          <w:tcPr>
            <w:tcW w:w="1334" w:type="dxa"/>
          </w:tcPr>
          <w:p w14:paraId="04455194">
            <w:pPr>
              <w:rPr>
                <w:sz w:val="24"/>
                <w:szCs w:val="24"/>
              </w:rPr>
            </w:pPr>
          </w:p>
        </w:tc>
        <w:tc>
          <w:tcPr>
            <w:tcW w:w="939" w:type="dxa"/>
          </w:tcPr>
          <w:p w14:paraId="72574971">
            <w:pPr>
              <w:rPr>
                <w:sz w:val="24"/>
                <w:szCs w:val="24"/>
              </w:rPr>
            </w:pPr>
          </w:p>
        </w:tc>
        <w:tc>
          <w:tcPr>
            <w:tcW w:w="1068" w:type="dxa"/>
          </w:tcPr>
          <w:p w14:paraId="19A97A7A">
            <w:pPr>
              <w:rPr>
                <w:sz w:val="24"/>
                <w:szCs w:val="24"/>
              </w:rPr>
            </w:pPr>
          </w:p>
        </w:tc>
        <w:tc>
          <w:tcPr>
            <w:tcW w:w="950" w:type="dxa"/>
          </w:tcPr>
          <w:p w14:paraId="15CC48B4">
            <w:pPr>
              <w:rPr>
                <w:sz w:val="24"/>
                <w:szCs w:val="24"/>
              </w:rPr>
            </w:pPr>
          </w:p>
        </w:tc>
      </w:tr>
      <w:tr w14:paraId="3FE8D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tcPr>
          <w:p w14:paraId="052D1D7C">
            <w:pPr>
              <w:rPr>
                <w:sz w:val="24"/>
                <w:szCs w:val="24"/>
              </w:rPr>
            </w:pPr>
          </w:p>
        </w:tc>
        <w:tc>
          <w:tcPr>
            <w:tcW w:w="1023" w:type="dxa"/>
          </w:tcPr>
          <w:p w14:paraId="2ED0D2CC">
            <w:pPr>
              <w:rPr>
                <w:sz w:val="24"/>
                <w:szCs w:val="24"/>
              </w:rPr>
            </w:pPr>
          </w:p>
        </w:tc>
        <w:tc>
          <w:tcPr>
            <w:tcW w:w="1024" w:type="dxa"/>
          </w:tcPr>
          <w:p w14:paraId="1C33B128">
            <w:pPr>
              <w:rPr>
                <w:sz w:val="24"/>
                <w:szCs w:val="24"/>
              </w:rPr>
            </w:pPr>
          </w:p>
        </w:tc>
        <w:tc>
          <w:tcPr>
            <w:tcW w:w="1024" w:type="dxa"/>
          </w:tcPr>
          <w:p w14:paraId="0620053B">
            <w:pPr>
              <w:rPr>
                <w:sz w:val="24"/>
                <w:szCs w:val="24"/>
              </w:rPr>
            </w:pPr>
          </w:p>
        </w:tc>
        <w:tc>
          <w:tcPr>
            <w:tcW w:w="1025" w:type="dxa"/>
          </w:tcPr>
          <w:p w14:paraId="157556AB">
            <w:pPr>
              <w:rPr>
                <w:sz w:val="24"/>
                <w:szCs w:val="24"/>
              </w:rPr>
            </w:pPr>
          </w:p>
        </w:tc>
        <w:tc>
          <w:tcPr>
            <w:tcW w:w="1334" w:type="dxa"/>
          </w:tcPr>
          <w:p w14:paraId="518A945E">
            <w:pPr>
              <w:rPr>
                <w:sz w:val="24"/>
                <w:szCs w:val="24"/>
              </w:rPr>
            </w:pPr>
          </w:p>
        </w:tc>
        <w:tc>
          <w:tcPr>
            <w:tcW w:w="939" w:type="dxa"/>
          </w:tcPr>
          <w:p w14:paraId="4C6AC778">
            <w:pPr>
              <w:rPr>
                <w:sz w:val="24"/>
                <w:szCs w:val="24"/>
              </w:rPr>
            </w:pPr>
          </w:p>
        </w:tc>
        <w:tc>
          <w:tcPr>
            <w:tcW w:w="1068" w:type="dxa"/>
          </w:tcPr>
          <w:p w14:paraId="377320F5">
            <w:pPr>
              <w:rPr>
                <w:sz w:val="24"/>
                <w:szCs w:val="24"/>
              </w:rPr>
            </w:pPr>
          </w:p>
        </w:tc>
        <w:tc>
          <w:tcPr>
            <w:tcW w:w="950" w:type="dxa"/>
          </w:tcPr>
          <w:p w14:paraId="56C43317">
            <w:pPr>
              <w:rPr>
                <w:sz w:val="24"/>
                <w:szCs w:val="24"/>
              </w:rPr>
            </w:pPr>
          </w:p>
        </w:tc>
      </w:tr>
      <w:tr w14:paraId="45281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tcPr>
          <w:p w14:paraId="6356C730">
            <w:pPr>
              <w:rPr>
                <w:sz w:val="24"/>
                <w:szCs w:val="24"/>
              </w:rPr>
            </w:pPr>
          </w:p>
        </w:tc>
        <w:tc>
          <w:tcPr>
            <w:tcW w:w="1023" w:type="dxa"/>
          </w:tcPr>
          <w:p w14:paraId="132455E8">
            <w:pPr>
              <w:rPr>
                <w:sz w:val="24"/>
                <w:szCs w:val="24"/>
              </w:rPr>
            </w:pPr>
          </w:p>
        </w:tc>
        <w:tc>
          <w:tcPr>
            <w:tcW w:w="1024" w:type="dxa"/>
          </w:tcPr>
          <w:p w14:paraId="7400541C">
            <w:pPr>
              <w:rPr>
                <w:sz w:val="24"/>
                <w:szCs w:val="24"/>
              </w:rPr>
            </w:pPr>
          </w:p>
        </w:tc>
        <w:tc>
          <w:tcPr>
            <w:tcW w:w="1024" w:type="dxa"/>
          </w:tcPr>
          <w:p w14:paraId="4BA7A42B">
            <w:pPr>
              <w:rPr>
                <w:sz w:val="24"/>
                <w:szCs w:val="24"/>
              </w:rPr>
            </w:pPr>
          </w:p>
        </w:tc>
        <w:tc>
          <w:tcPr>
            <w:tcW w:w="1025" w:type="dxa"/>
          </w:tcPr>
          <w:p w14:paraId="7951D1F8">
            <w:pPr>
              <w:rPr>
                <w:sz w:val="24"/>
                <w:szCs w:val="24"/>
              </w:rPr>
            </w:pPr>
          </w:p>
        </w:tc>
        <w:tc>
          <w:tcPr>
            <w:tcW w:w="1334" w:type="dxa"/>
          </w:tcPr>
          <w:p w14:paraId="52F11AD1">
            <w:pPr>
              <w:rPr>
                <w:sz w:val="24"/>
                <w:szCs w:val="24"/>
              </w:rPr>
            </w:pPr>
          </w:p>
        </w:tc>
        <w:tc>
          <w:tcPr>
            <w:tcW w:w="939" w:type="dxa"/>
          </w:tcPr>
          <w:p w14:paraId="069EAA5B">
            <w:pPr>
              <w:rPr>
                <w:sz w:val="24"/>
                <w:szCs w:val="24"/>
              </w:rPr>
            </w:pPr>
          </w:p>
        </w:tc>
        <w:tc>
          <w:tcPr>
            <w:tcW w:w="1068" w:type="dxa"/>
          </w:tcPr>
          <w:p w14:paraId="0FFA2427">
            <w:pPr>
              <w:rPr>
                <w:sz w:val="24"/>
                <w:szCs w:val="24"/>
              </w:rPr>
            </w:pPr>
          </w:p>
        </w:tc>
        <w:tc>
          <w:tcPr>
            <w:tcW w:w="950" w:type="dxa"/>
          </w:tcPr>
          <w:p w14:paraId="0A499D66">
            <w:pPr>
              <w:rPr>
                <w:sz w:val="24"/>
                <w:szCs w:val="24"/>
              </w:rPr>
            </w:pPr>
          </w:p>
        </w:tc>
      </w:tr>
      <w:tr w14:paraId="124FF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tcPr>
          <w:p w14:paraId="2D5A4DB5">
            <w:pPr>
              <w:spacing w:line="409" w:lineRule="auto"/>
              <w:rPr>
                <w:sz w:val="24"/>
                <w:szCs w:val="24"/>
              </w:rPr>
            </w:pPr>
          </w:p>
          <w:p w14:paraId="7C63DBBD">
            <w:pPr>
              <w:pStyle w:val="25"/>
              <w:spacing w:before="67" w:line="210" w:lineRule="auto"/>
              <w:ind w:left="143"/>
              <w:rPr>
                <w:rFonts w:hint="eastAsia"/>
              </w:rPr>
            </w:pPr>
            <w:r>
              <w:rPr>
                <w:spacing w:val="13"/>
              </w:rPr>
              <w:t>服</w:t>
            </w:r>
            <w:r>
              <w:rPr>
                <w:spacing w:val="89"/>
              </w:rPr>
              <w:t xml:space="preserve"> </w:t>
            </w:r>
            <w:r>
              <w:rPr>
                <w:spacing w:val="13"/>
              </w:rPr>
              <w:t>务</w:t>
            </w:r>
            <w:r>
              <w:rPr>
                <w:spacing w:val="87"/>
              </w:rPr>
              <w:t xml:space="preserve"> </w:t>
            </w:r>
            <w:r>
              <w:rPr>
                <w:spacing w:val="13"/>
              </w:rPr>
              <w:t>人</w:t>
            </w:r>
            <w:r>
              <w:rPr>
                <w:spacing w:val="84"/>
              </w:rPr>
              <w:t xml:space="preserve"> </w:t>
            </w:r>
            <w:r>
              <w:rPr>
                <w:spacing w:val="13"/>
              </w:rPr>
              <w:t>员</w:t>
            </w:r>
          </w:p>
        </w:tc>
        <w:tc>
          <w:tcPr>
            <w:tcW w:w="1023" w:type="dxa"/>
          </w:tcPr>
          <w:p w14:paraId="1DF1CA56">
            <w:pPr>
              <w:rPr>
                <w:sz w:val="24"/>
                <w:szCs w:val="24"/>
              </w:rPr>
            </w:pPr>
          </w:p>
        </w:tc>
        <w:tc>
          <w:tcPr>
            <w:tcW w:w="1024" w:type="dxa"/>
          </w:tcPr>
          <w:p w14:paraId="5FEC15A3">
            <w:pPr>
              <w:rPr>
                <w:sz w:val="24"/>
                <w:szCs w:val="24"/>
              </w:rPr>
            </w:pPr>
          </w:p>
        </w:tc>
        <w:tc>
          <w:tcPr>
            <w:tcW w:w="1024" w:type="dxa"/>
          </w:tcPr>
          <w:p w14:paraId="7F070A98">
            <w:pPr>
              <w:rPr>
                <w:sz w:val="24"/>
                <w:szCs w:val="24"/>
              </w:rPr>
            </w:pPr>
          </w:p>
        </w:tc>
        <w:tc>
          <w:tcPr>
            <w:tcW w:w="1025" w:type="dxa"/>
          </w:tcPr>
          <w:p w14:paraId="4C2E5723">
            <w:pPr>
              <w:rPr>
                <w:sz w:val="24"/>
                <w:szCs w:val="24"/>
              </w:rPr>
            </w:pPr>
          </w:p>
        </w:tc>
        <w:tc>
          <w:tcPr>
            <w:tcW w:w="1334" w:type="dxa"/>
          </w:tcPr>
          <w:p w14:paraId="28D1C58A">
            <w:pPr>
              <w:rPr>
                <w:sz w:val="24"/>
                <w:szCs w:val="24"/>
              </w:rPr>
            </w:pPr>
          </w:p>
        </w:tc>
        <w:tc>
          <w:tcPr>
            <w:tcW w:w="939" w:type="dxa"/>
          </w:tcPr>
          <w:p w14:paraId="12940139">
            <w:pPr>
              <w:rPr>
                <w:sz w:val="24"/>
                <w:szCs w:val="24"/>
              </w:rPr>
            </w:pPr>
          </w:p>
        </w:tc>
        <w:tc>
          <w:tcPr>
            <w:tcW w:w="1068" w:type="dxa"/>
          </w:tcPr>
          <w:p w14:paraId="52FFA320">
            <w:pPr>
              <w:rPr>
                <w:sz w:val="24"/>
                <w:szCs w:val="24"/>
              </w:rPr>
            </w:pPr>
          </w:p>
        </w:tc>
        <w:tc>
          <w:tcPr>
            <w:tcW w:w="950" w:type="dxa"/>
          </w:tcPr>
          <w:p w14:paraId="3421DE0A">
            <w:pPr>
              <w:rPr>
                <w:sz w:val="24"/>
                <w:szCs w:val="24"/>
              </w:rPr>
            </w:pPr>
          </w:p>
        </w:tc>
      </w:tr>
      <w:tr w14:paraId="4E21A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tcPr>
          <w:p w14:paraId="1FBE3103">
            <w:pPr>
              <w:rPr>
                <w:sz w:val="24"/>
                <w:szCs w:val="24"/>
              </w:rPr>
            </w:pPr>
          </w:p>
        </w:tc>
        <w:tc>
          <w:tcPr>
            <w:tcW w:w="1023" w:type="dxa"/>
          </w:tcPr>
          <w:p w14:paraId="5E6B162E">
            <w:pPr>
              <w:rPr>
                <w:sz w:val="24"/>
                <w:szCs w:val="24"/>
              </w:rPr>
            </w:pPr>
          </w:p>
        </w:tc>
        <w:tc>
          <w:tcPr>
            <w:tcW w:w="1024" w:type="dxa"/>
          </w:tcPr>
          <w:p w14:paraId="4D3ED799">
            <w:pPr>
              <w:rPr>
                <w:sz w:val="24"/>
                <w:szCs w:val="24"/>
              </w:rPr>
            </w:pPr>
          </w:p>
        </w:tc>
        <w:tc>
          <w:tcPr>
            <w:tcW w:w="1024" w:type="dxa"/>
          </w:tcPr>
          <w:p w14:paraId="7EE1F034">
            <w:pPr>
              <w:rPr>
                <w:sz w:val="24"/>
                <w:szCs w:val="24"/>
              </w:rPr>
            </w:pPr>
          </w:p>
        </w:tc>
        <w:tc>
          <w:tcPr>
            <w:tcW w:w="1025" w:type="dxa"/>
          </w:tcPr>
          <w:p w14:paraId="3CC9031C">
            <w:pPr>
              <w:rPr>
                <w:sz w:val="24"/>
                <w:szCs w:val="24"/>
              </w:rPr>
            </w:pPr>
          </w:p>
        </w:tc>
        <w:tc>
          <w:tcPr>
            <w:tcW w:w="1334" w:type="dxa"/>
          </w:tcPr>
          <w:p w14:paraId="06892BB5">
            <w:pPr>
              <w:rPr>
                <w:sz w:val="24"/>
                <w:szCs w:val="24"/>
              </w:rPr>
            </w:pPr>
          </w:p>
        </w:tc>
        <w:tc>
          <w:tcPr>
            <w:tcW w:w="939" w:type="dxa"/>
          </w:tcPr>
          <w:p w14:paraId="575E6CC2">
            <w:pPr>
              <w:rPr>
                <w:sz w:val="24"/>
                <w:szCs w:val="24"/>
              </w:rPr>
            </w:pPr>
          </w:p>
        </w:tc>
        <w:tc>
          <w:tcPr>
            <w:tcW w:w="1068" w:type="dxa"/>
          </w:tcPr>
          <w:p w14:paraId="5C7F3C8B">
            <w:pPr>
              <w:rPr>
                <w:sz w:val="24"/>
                <w:szCs w:val="24"/>
              </w:rPr>
            </w:pPr>
          </w:p>
        </w:tc>
        <w:tc>
          <w:tcPr>
            <w:tcW w:w="950" w:type="dxa"/>
          </w:tcPr>
          <w:p w14:paraId="18429A2F">
            <w:pPr>
              <w:rPr>
                <w:sz w:val="24"/>
                <w:szCs w:val="24"/>
              </w:rPr>
            </w:pPr>
          </w:p>
        </w:tc>
      </w:tr>
      <w:tr w14:paraId="017D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tcPr>
          <w:p w14:paraId="7D67E3ED">
            <w:pPr>
              <w:rPr>
                <w:sz w:val="24"/>
                <w:szCs w:val="24"/>
              </w:rPr>
            </w:pPr>
          </w:p>
        </w:tc>
        <w:tc>
          <w:tcPr>
            <w:tcW w:w="1023" w:type="dxa"/>
          </w:tcPr>
          <w:p w14:paraId="159FF575">
            <w:pPr>
              <w:rPr>
                <w:sz w:val="24"/>
                <w:szCs w:val="24"/>
              </w:rPr>
            </w:pPr>
          </w:p>
        </w:tc>
        <w:tc>
          <w:tcPr>
            <w:tcW w:w="1024" w:type="dxa"/>
          </w:tcPr>
          <w:p w14:paraId="349854CF">
            <w:pPr>
              <w:rPr>
                <w:sz w:val="24"/>
                <w:szCs w:val="24"/>
              </w:rPr>
            </w:pPr>
          </w:p>
        </w:tc>
        <w:tc>
          <w:tcPr>
            <w:tcW w:w="1024" w:type="dxa"/>
          </w:tcPr>
          <w:p w14:paraId="52FA51BB">
            <w:pPr>
              <w:rPr>
                <w:sz w:val="24"/>
                <w:szCs w:val="24"/>
              </w:rPr>
            </w:pPr>
          </w:p>
        </w:tc>
        <w:tc>
          <w:tcPr>
            <w:tcW w:w="1025" w:type="dxa"/>
          </w:tcPr>
          <w:p w14:paraId="681E462D">
            <w:pPr>
              <w:rPr>
                <w:sz w:val="24"/>
                <w:szCs w:val="24"/>
              </w:rPr>
            </w:pPr>
          </w:p>
        </w:tc>
        <w:tc>
          <w:tcPr>
            <w:tcW w:w="1334" w:type="dxa"/>
          </w:tcPr>
          <w:p w14:paraId="6C7724FB">
            <w:pPr>
              <w:rPr>
                <w:sz w:val="24"/>
                <w:szCs w:val="24"/>
              </w:rPr>
            </w:pPr>
          </w:p>
        </w:tc>
        <w:tc>
          <w:tcPr>
            <w:tcW w:w="939" w:type="dxa"/>
          </w:tcPr>
          <w:p w14:paraId="31D29BF5">
            <w:pPr>
              <w:rPr>
                <w:sz w:val="24"/>
                <w:szCs w:val="24"/>
              </w:rPr>
            </w:pPr>
          </w:p>
        </w:tc>
        <w:tc>
          <w:tcPr>
            <w:tcW w:w="1068" w:type="dxa"/>
          </w:tcPr>
          <w:p w14:paraId="77B5D9B2">
            <w:pPr>
              <w:rPr>
                <w:sz w:val="24"/>
                <w:szCs w:val="24"/>
              </w:rPr>
            </w:pPr>
          </w:p>
        </w:tc>
        <w:tc>
          <w:tcPr>
            <w:tcW w:w="950" w:type="dxa"/>
          </w:tcPr>
          <w:p w14:paraId="166D7DC0">
            <w:pPr>
              <w:rPr>
                <w:sz w:val="24"/>
                <w:szCs w:val="24"/>
              </w:rPr>
            </w:pPr>
          </w:p>
        </w:tc>
      </w:tr>
      <w:tr w14:paraId="6E29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tcPr>
          <w:p w14:paraId="5431AA31">
            <w:pPr>
              <w:spacing w:line="409" w:lineRule="auto"/>
              <w:rPr>
                <w:sz w:val="24"/>
                <w:szCs w:val="24"/>
              </w:rPr>
            </w:pPr>
          </w:p>
          <w:p w14:paraId="105AF9CA">
            <w:pPr>
              <w:pStyle w:val="25"/>
              <w:spacing w:before="67" w:line="208" w:lineRule="auto"/>
              <w:ind w:left="144"/>
              <w:rPr>
                <w:rFonts w:hint="eastAsia"/>
              </w:rPr>
            </w:pPr>
            <w:r>
              <w:rPr>
                <w:spacing w:val="13"/>
              </w:rPr>
              <w:t>其</w:t>
            </w:r>
            <w:r>
              <w:rPr>
                <w:spacing w:val="89"/>
              </w:rPr>
              <w:t xml:space="preserve"> </w:t>
            </w:r>
            <w:r>
              <w:rPr>
                <w:spacing w:val="13"/>
              </w:rPr>
              <w:t>他</w:t>
            </w:r>
            <w:r>
              <w:rPr>
                <w:spacing w:val="84"/>
              </w:rPr>
              <w:t xml:space="preserve"> </w:t>
            </w:r>
            <w:r>
              <w:rPr>
                <w:spacing w:val="13"/>
              </w:rPr>
              <w:t>人</w:t>
            </w:r>
            <w:r>
              <w:rPr>
                <w:spacing w:val="87"/>
              </w:rPr>
              <w:t xml:space="preserve"> </w:t>
            </w:r>
            <w:r>
              <w:rPr>
                <w:spacing w:val="13"/>
              </w:rPr>
              <w:t>员</w:t>
            </w:r>
          </w:p>
        </w:tc>
        <w:tc>
          <w:tcPr>
            <w:tcW w:w="1023" w:type="dxa"/>
          </w:tcPr>
          <w:p w14:paraId="0D2D6D1D">
            <w:pPr>
              <w:rPr>
                <w:sz w:val="24"/>
                <w:szCs w:val="24"/>
              </w:rPr>
            </w:pPr>
          </w:p>
        </w:tc>
        <w:tc>
          <w:tcPr>
            <w:tcW w:w="1024" w:type="dxa"/>
          </w:tcPr>
          <w:p w14:paraId="22BFA3E4">
            <w:pPr>
              <w:rPr>
                <w:sz w:val="24"/>
                <w:szCs w:val="24"/>
              </w:rPr>
            </w:pPr>
          </w:p>
        </w:tc>
        <w:tc>
          <w:tcPr>
            <w:tcW w:w="1024" w:type="dxa"/>
          </w:tcPr>
          <w:p w14:paraId="2CFF17B4">
            <w:pPr>
              <w:rPr>
                <w:sz w:val="24"/>
                <w:szCs w:val="24"/>
              </w:rPr>
            </w:pPr>
          </w:p>
        </w:tc>
        <w:tc>
          <w:tcPr>
            <w:tcW w:w="1025" w:type="dxa"/>
          </w:tcPr>
          <w:p w14:paraId="513D1EDE">
            <w:pPr>
              <w:rPr>
                <w:sz w:val="24"/>
                <w:szCs w:val="24"/>
              </w:rPr>
            </w:pPr>
          </w:p>
        </w:tc>
        <w:tc>
          <w:tcPr>
            <w:tcW w:w="1334" w:type="dxa"/>
          </w:tcPr>
          <w:p w14:paraId="30D6199E">
            <w:pPr>
              <w:rPr>
                <w:sz w:val="24"/>
                <w:szCs w:val="24"/>
              </w:rPr>
            </w:pPr>
          </w:p>
        </w:tc>
        <w:tc>
          <w:tcPr>
            <w:tcW w:w="939" w:type="dxa"/>
          </w:tcPr>
          <w:p w14:paraId="20A19C9D">
            <w:pPr>
              <w:rPr>
                <w:sz w:val="24"/>
                <w:szCs w:val="24"/>
              </w:rPr>
            </w:pPr>
          </w:p>
        </w:tc>
        <w:tc>
          <w:tcPr>
            <w:tcW w:w="1068" w:type="dxa"/>
          </w:tcPr>
          <w:p w14:paraId="7302012F">
            <w:pPr>
              <w:rPr>
                <w:sz w:val="24"/>
                <w:szCs w:val="24"/>
              </w:rPr>
            </w:pPr>
          </w:p>
        </w:tc>
        <w:tc>
          <w:tcPr>
            <w:tcW w:w="950" w:type="dxa"/>
          </w:tcPr>
          <w:p w14:paraId="2EF45339">
            <w:pPr>
              <w:rPr>
                <w:sz w:val="24"/>
                <w:szCs w:val="24"/>
              </w:rPr>
            </w:pPr>
          </w:p>
        </w:tc>
      </w:tr>
      <w:tr w14:paraId="0153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tcPr>
          <w:p w14:paraId="496B5C16">
            <w:pPr>
              <w:rPr>
                <w:sz w:val="24"/>
                <w:szCs w:val="24"/>
              </w:rPr>
            </w:pPr>
          </w:p>
        </w:tc>
        <w:tc>
          <w:tcPr>
            <w:tcW w:w="1023" w:type="dxa"/>
          </w:tcPr>
          <w:p w14:paraId="36B887F1">
            <w:pPr>
              <w:rPr>
                <w:sz w:val="24"/>
                <w:szCs w:val="24"/>
              </w:rPr>
            </w:pPr>
          </w:p>
        </w:tc>
        <w:tc>
          <w:tcPr>
            <w:tcW w:w="1024" w:type="dxa"/>
          </w:tcPr>
          <w:p w14:paraId="6043FB1F">
            <w:pPr>
              <w:rPr>
                <w:sz w:val="24"/>
                <w:szCs w:val="24"/>
              </w:rPr>
            </w:pPr>
          </w:p>
        </w:tc>
        <w:tc>
          <w:tcPr>
            <w:tcW w:w="1024" w:type="dxa"/>
          </w:tcPr>
          <w:p w14:paraId="2B05B48C">
            <w:pPr>
              <w:rPr>
                <w:sz w:val="24"/>
                <w:szCs w:val="24"/>
              </w:rPr>
            </w:pPr>
          </w:p>
        </w:tc>
        <w:tc>
          <w:tcPr>
            <w:tcW w:w="1025" w:type="dxa"/>
          </w:tcPr>
          <w:p w14:paraId="14EC2200">
            <w:pPr>
              <w:rPr>
                <w:sz w:val="24"/>
                <w:szCs w:val="24"/>
              </w:rPr>
            </w:pPr>
          </w:p>
        </w:tc>
        <w:tc>
          <w:tcPr>
            <w:tcW w:w="1334" w:type="dxa"/>
          </w:tcPr>
          <w:p w14:paraId="41E103E3">
            <w:pPr>
              <w:rPr>
                <w:sz w:val="24"/>
                <w:szCs w:val="24"/>
              </w:rPr>
            </w:pPr>
          </w:p>
        </w:tc>
        <w:tc>
          <w:tcPr>
            <w:tcW w:w="939" w:type="dxa"/>
          </w:tcPr>
          <w:p w14:paraId="705EE38B">
            <w:pPr>
              <w:rPr>
                <w:sz w:val="24"/>
                <w:szCs w:val="24"/>
              </w:rPr>
            </w:pPr>
          </w:p>
        </w:tc>
        <w:tc>
          <w:tcPr>
            <w:tcW w:w="1068" w:type="dxa"/>
          </w:tcPr>
          <w:p w14:paraId="034C41A9">
            <w:pPr>
              <w:rPr>
                <w:sz w:val="24"/>
                <w:szCs w:val="24"/>
              </w:rPr>
            </w:pPr>
          </w:p>
        </w:tc>
        <w:tc>
          <w:tcPr>
            <w:tcW w:w="950" w:type="dxa"/>
          </w:tcPr>
          <w:p w14:paraId="1F7FB51B">
            <w:pPr>
              <w:rPr>
                <w:sz w:val="24"/>
                <w:szCs w:val="24"/>
              </w:rPr>
            </w:pPr>
          </w:p>
        </w:tc>
      </w:tr>
      <w:tr w14:paraId="390B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tcPr>
          <w:p w14:paraId="7EAC13D1">
            <w:pPr>
              <w:rPr>
                <w:sz w:val="24"/>
                <w:szCs w:val="24"/>
              </w:rPr>
            </w:pPr>
          </w:p>
        </w:tc>
        <w:tc>
          <w:tcPr>
            <w:tcW w:w="1023" w:type="dxa"/>
          </w:tcPr>
          <w:p w14:paraId="2A812DE4">
            <w:pPr>
              <w:rPr>
                <w:sz w:val="24"/>
                <w:szCs w:val="24"/>
              </w:rPr>
            </w:pPr>
          </w:p>
        </w:tc>
        <w:tc>
          <w:tcPr>
            <w:tcW w:w="1024" w:type="dxa"/>
          </w:tcPr>
          <w:p w14:paraId="38CA57AC">
            <w:pPr>
              <w:rPr>
                <w:sz w:val="24"/>
                <w:szCs w:val="24"/>
              </w:rPr>
            </w:pPr>
          </w:p>
        </w:tc>
        <w:tc>
          <w:tcPr>
            <w:tcW w:w="1024" w:type="dxa"/>
          </w:tcPr>
          <w:p w14:paraId="45924524">
            <w:pPr>
              <w:rPr>
                <w:sz w:val="24"/>
                <w:szCs w:val="24"/>
              </w:rPr>
            </w:pPr>
          </w:p>
        </w:tc>
        <w:tc>
          <w:tcPr>
            <w:tcW w:w="1025" w:type="dxa"/>
          </w:tcPr>
          <w:p w14:paraId="17733FE3">
            <w:pPr>
              <w:rPr>
                <w:sz w:val="24"/>
                <w:szCs w:val="24"/>
              </w:rPr>
            </w:pPr>
          </w:p>
        </w:tc>
        <w:tc>
          <w:tcPr>
            <w:tcW w:w="1334" w:type="dxa"/>
          </w:tcPr>
          <w:p w14:paraId="3B6697B8">
            <w:pPr>
              <w:rPr>
                <w:sz w:val="24"/>
                <w:szCs w:val="24"/>
              </w:rPr>
            </w:pPr>
          </w:p>
        </w:tc>
        <w:tc>
          <w:tcPr>
            <w:tcW w:w="939" w:type="dxa"/>
          </w:tcPr>
          <w:p w14:paraId="69D746C8">
            <w:pPr>
              <w:rPr>
                <w:sz w:val="24"/>
                <w:szCs w:val="24"/>
              </w:rPr>
            </w:pPr>
          </w:p>
        </w:tc>
        <w:tc>
          <w:tcPr>
            <w:tcW w:w="1068" w:type="dxa"/>
          </w:tcPr>
          <w:p w14:paraId="02C357CD">
            <w:pPr>
              <w:rPr>
                <w:sz w:val="24"/>
                <w:szCs w:val="24"/>
              </w:rPr>
            </w:pPr>
          </w:p>
        </w:tc>
        <w:tc>
          <w:tcPr>
            <w:tcW w:w="950" w:type="dxa"/>
          </w:tcPr>
          <w:p w14:paraId="1B0C1197">
            <w:pPr>
              <w:rPr>
                <w:sz w:val="24"/>
                <w:szCs w:val="24"/>
              </w:rPr>
            </w:pPr>
          </w:p>
        </w:tc>
      </w:tr>
    </w:tbl>
    <w:p w14:paraId="0CC33C26">
      <w:pPr>
        <w:spacing w:before="114" w:line="222" w:lineRule="auto"/>
        <w:ind w:left="498"/>
        <w:rPr>
          <w:rFonts w:hint="eastAsia" w:ascii="仿宋" w:hAnsi="仿宋" w:eastAsia="仿宋" w:cs="仿宋"/>
          <w:sz w:val="24"/>
          <w:szCs w:val="24"/>
        </w:rPr>
      </w:pPr>
      <w:r>
        <w:rPr>
          <w:rFonts w:ascii="仿宋" w:hAnsi="仿宋" w:eastAsia="仿宋" w:cs="仿宋"/>
          <w:spacing w:val="-2"/>
          <w:sz w:val="24"/>
          <w:szCs w:val="24"/>
        </w:rPr>
        <w:t>后附相关证书扫描件</w:t>
      </w:r>
    </w:p>
    <w:p w14:paraId="38E72B70">
      <w:pPr>
        <w:pStyle w:val="7"/>
        <w:spacing w:line="270" w:lineRule="auto"/>
        <w:rPr>
          <w:sz w:val="24"/>
          <w:szCs w:val="24"/>
        </w:rPr>
      </w:pPr>
    </w:p>
    <w:p w14:paraId="177A32EB">
      <w:pPr>
        <w:pStyle w:val="7"/>
        <w:spacing w:line="270" w:lineRule="auto"/>
        <w:rPr>
          <w:sz w:val="24"/>
          <w:szCs w:val="24"/>
        </w:rPr>
      </w:pPr>
    </w:p>
    <w:p w14:paraId="460022EF">
      <w:pPr>
        <w:pStyle w:val="7"/>
        <w:spacing w:line="270" w:lineRule="auto"/>
        <w:rPr>
          <w:sz w:val="24"/>
          <w:szCs w:val="24"/>
        </w:rPr>
      </w:pPr>
    </w:p>
    <w:p w14:paraId="0E490232">
      <w:pPr>
        <w:pStyle w:val="7"/>
        <w:spacing w:line="270" w:lineRule="auto"/>
        <w:rPr>
          <w:sz w:val="24"/>
          <w:szCs w:val="24"/>
        </w:rPr>
      </w:pPr>
    </w:p>
    <w:p w14:paraId="21E5E3B3">
      <w:pPr>
        <w:pStyle w:val="7"/>
        <w:spacing w:line="270" w:lineRule="auto"/>
        <w:rPr>
          <w:sz w:val="24"/>
          <w:szCs w:val="24"/>
        </w:rPr>
      </w:pPr>
    </w:p>
    <w:p w14:paraId="0B5D11F6">
      <w:pPr>
        <w:pStyle w:val="7"/>
        <w:spacing w:line="270" w:lineRule="auto"/>
        <w:rPr>
          <w:sz w:val="24"/>
          <w:szCs w:val="24"/>
        </w:rPr>
      </w:pPr>
    </w:p>
    <w:p w14:paraId="0C86CC3C">
      <w:pPr>
        <w:pStyle w:val="7"/>
        <w:spacing w:line="271" w:lineRule="auto"/>
        <w:rPr>
          <w:sz w:val="24"/>
          <w:szCs w:val="24"/>
        </w:rPr>
      </w:pPr>
    </w:p>
    <w:p w14:paraId="2A55C050">
      <w:pPr>
        <w:spacing w:before="65" w:line="503" w:lineRule="auto"/>
        <w:ind w:left="2044"/>
        <w:rPr>
          <w:rFonts w:hint="eastAsia" w:ascii="仿宋" w:hAnsi="仿宋" w:eastAsia="仿宋" w:cs="仿宋"/>
          <w:sz w:val="24"/>
          <w:szCs w:val="24"/>
          <w:lang w:eastAsia="zh-CN"/>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lang w:eastAsia="zh-CN"/>
        </w:rPr>
        <w:t>名称（盖公章</w:t>
      </w:r>
      <w:r>
        <w:rPr>
          <w:rFonts w:ascii="仿宋" w:hAnsi="仿宋" w:eastAsia="仿宋" w:cs="仿宋"/>
          <w:spacing w:val="-11"/>
          <w:sz w:val="24"/>
          <w:szCs w:val="24"/>
          <w:lang w:eastAsia="zh-CN"/>
        </w:rPr>
        <w:t>）</w:t>
      </w:r>
      <w:r>
        <w:rPr>
          <w:rFonts w:ascii="仿宋" w:hAnsi="仿宋" w:eastAsia="仿宋" w:cs="仿宋"/>
          <w:spacing w:val="-60"/>
          <w:sz w:val="24"/>
          <w:szCs w:val="24"/>
          <w:lang w:eastAsia="zh-CN"/>
        </w:rPr>
        <w:t xml:space="preserve"> </w:t>
      </w:r>
      <w:r>
        <w:rPr>
          <w:rFonts w:ascii="仿宋" w:hAnsi="仿宋" w:eastAsia="仿宋" w:cs="仿宋"/>
          <w:spacing w:val="-11"/>
          <w:sz w:val="24"/>
          <w:szCs w:val="24"/>
          <w:lang w:eastAsia="zh-CN"/>
        </w:rPr>
        <w:t>：</w:t>
      </w:r>
      <w:r>
        <w:rPr>
          <w:rFonts w:ascii="仿宋" w:hAnsi="仿宋" w:eastAsia="仿宋" w:cs="仿宋"/>
          <w:spacing w:val="1"/>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8"/>
          <w:sz w:val="24"/>
          <w:szCs w:val="24"/>
          <w:lang w:eastAsia="zh-CN"/>
        </w:rPr>
        <w:t>_</w:t>
      </w:r>
    </w:p>
    <w:p w14:paraId="36BF7E7A">
      <w:pPr>
        <w:spacing w:line="226" w:lineRule="auto"/>
        <w:ind w:left="2051"/>
        <w:rPr>
          <w:rFonts w:hint="eastAsia" w:ascii="仿宋" w:hAnsi="仿宋" w:eastAsia="仿宋" w:cs="仿宋"/>
          <w:sz w:val="24"/>
          <w:szCs w:val="24"/>
          <w:lang w:eastAsia="zh-CN"/>
        </w:rPr>
      </w:pPr>
      <w:r>
        <w:rPr>
          <w:rFonts w:ascii="仿宋" w:hAnsi="仿宋" w:eastAsia="仿宋" w:cs="仿宋"/>
          <w:spacing w:val="7"/>
          <w:sz w:val="24"/>
          <w:szCs w:val="24"/>
          <w:lang w:eastAsia="zh-CN"/>
        </w:rPr>
        <w:t>法定代表人或其授权委托人(签字</w:t>
      </w:r>
      <w:r>
        <w:rPr>
          <w:rFonts w:hint="eastAsia" w:ascii="仿宋" w:hAnsi="仿宋" w:eastAsia="仿宋" w:cs="仿宋"/>
          <w:spacing w:val="7"/>
          <w:sz w:val="24"/>
          <w:szCs w:val="24"/>
          <w:lang w:eastAsia="zh-CN"/>
        </w:rPr>
        <w:t>或盖章</w:t>
      </w:r>
      <w:r>
        <w:rPr>
          <w:rFonts w:ascii="仿宋" w:hAnsi="仿宋" w:eastAsia="仿宋" w:cs="仿宋"/>
          <w:spacing w:val="7"/>
          <w:sz w:val="24"/>
          <w:szCs w:val="24"/>
          <w:lang w:eastAsia="zh-CN"/>
        </w:rPr>
        <w:t>)：</w:t>
      </w:r>
      <w:r>
        <w:rPr>
          <w:rFonts w:ascii="仿宋" w:hAnsi="仿宋" w:eastAsia="仿宋" w:cs="仿宋"/>
          <w:spacing w:val="7"/>
          <w:sz w:val="24"/>
          <w:szCs w:val="24"/>
          <w:u w:val="single"/>
          <w:lang w:eastAsia="zh-CN"/>
        </w:rPr>
        <w:t xml:space="preserve">        </w:t>
      </w:r>
      <w:r>
        <w:rPr>
          <w:rFonts w:ascii="仿宋" w:hAnsi="仿宋" w:eastAsia="仿宋" w:cs="仿宋"/>
          <w:spacing w:val="7"/>
          <w:sz w:val="24"/>
          <w:szCs w:val="24"/>
          <w:lang w:eastAsia="zh-CN"/>
        </w:rPr>
        <w:t>_</w:t>
      </w:r>
    </w:p>
    <w:p w14:paraId="6B63D7BF">
      <w:pPr>
        <w:spacing w:before="299" w:line="231" w:lineRule="auto"/>
        <w:ind w:left="2088"/>
        <w:rPr>
          <w:rFonts w:hint="eastAsia" w:ascii="仿宋" w:hAnsi="仿宋" w:eastAsia="仿宋" w:cs="仿宋"/>
          <w:sz w:val="24"/>
          <w:szCs w:val="24"/>
          <w:lang w:eastAsia="zh-CN"/>
        </w:rPr>
      </w:pPr>
      <w:r>
        <w:rPr>
          <w:rFonts w:ascii="仿宋" w:hAnsi="仿宋" w:eastAsia="仿宋" w:cs="仿宋"/>
          <w:spacing w:val="-6"/>
          <w:sz w:val="24"/>
          <w:szCs w:val="24"/>
          <w:lang w:eastAsia="zh-CN"/>
        </w:rPr>
        <w:t>日期：</w:t>
      </w:r>
      <w:r>
        <w:rPr>
          <w:rFonts w:ascii="仿宋" w:hAnsi="仿宋" w:eastAsia="仿宋" w:cs="仿宋"/>
          <w:spacing w:val="-6"/>
          <w:sz w:val="24"/>
          <w:szCs w:val="24"/>
          <w:u w:val="single"/>
          <w:lang w:eastAsia="zh-CN"/>
        </w:rPr>
        <w:t xml:space="preserve">           </w:t>
      </w:r>
      <w:r>
        <w:rPr>
          <w:rFonts w:ascii="仿宋" w:hAnsi="仿宋" w:eastAsia="仿宋" w:cs="仿宋"/>
          <w:spacing w:val="-83"/>
          <w:sz w:val="24"/>
          <w:szCs w:val="24"/>
          <w:lang w:eastAsia="zh-CN"/>
        </w:rPr>
        <w:t xml:space="preserve"> </w:t>
      </w:r>
      <w:r>
        <w:rPr>
          <w:rFonts w:ascii="仿宋" w:hAnsi="仿宋" w:eastAsia="仿宋" w:cs="仿宋"/>
          <w:spacing w:val="-6"/>
          <w:sz w:val="24"/>
          <w:szCs w:val="24"/>
          <w:lang w:eastAsia="zh-CN"/>
        </w:rPr>
        <w:t>年</w:t>
      </w:r>
      <w:r>
        <w:rPr>
          <w:rFonts w:ascii="仿宋" w:hAnsi="仿宋" w:eastAsia="仿宋" w:cs="仿宋"/>
          <w:spacing w:val="5"/>
          <w:sz w:val="24"/>
          <w:szCs w:val="24"/>
          <w:u w:val="single"/>
          <w:lang w:eastAsia="zh-CN"/>
        </w:rPr>
        <w:t xml:space="preserve">      </w:t>
      </w:r>
      <w:r>
        <w:rPr>
          <w:rFonts w:ascii="仿宋" w:hAnsi="仿宋" w:eastAsia="仿宋" w:cs="仿宋"/>
          <w:spacing w:val="-75"/>
          <w:sz w:val="24"/>
          <w:szCs w:val="24"/>
          <w:lang w:eastAsia="zh-CN"/>
        </w:rPr>
        <w:t xml:space="preserve"> </w:t>
      </w:r>
      <w:r>
        <w:rPr>
          <w:rFonts w:ascii="仿宋" w:hAnsi="仿宋" w:eastAsia="仿宋" w:cs="仿宋"/>
          <w:spacing w:val="-6"/>
          <w:sz w:val="24"/>
          <w:szCs w:val="24"/>
          <w:lang w:eastAsia="zh-CN"/>
        </w:rPr>
        <w:t>月</w:t>
      </w:r>
      <w:r>
        <w:rPr>
          <w:rFonts w:ascii="仿宋" w:hAnsi="仿宋" w:eastAsia="仿宋" w:cs="仿宋"/>
          <w:spacing w:val="5"/>
          <w:sz w:val="24"/>
          <w:szCs w:val="24"/>
          <w:u w:val="single"/>
          <w:lang w:eastAsia="zh-CN"/>
        </w:rPr>
        <w:t xml:space="preserve">     </w:t>
      </w:r>
      <w:r>
        <w:rPr>
          <w:rFonts w:ascii="仿宋" w:hAnsi="仿宋" w:eastAsia="仿宋" w:cs="仿宋"/>
          <w:spacing w:val="-42"/>
          <w:sz w:val="24"/>
          <w:szCs w:val="24"/>
          <w:lang w:eastAsia="zh-CN"/>
        </w:rPr>
        <w:t xml:space="preserve"> </w:t>
      </w:r>
      <w:r>
        <w:rPr>
          <w:rFonts w:ascii="仿宋" w:hAnsi="仿宋" w:eastAsia="仿宋" w:cs="仿宋"/>
          <w:spacing w:val="-6"/>
          <w:sz w:val="24"/>
          <w:szCs w:val="24"/>
          <w:lang w:eastAsia="zh-CN"/>
        </w:rPr>
        <w:t>日</w:t>
      </w:r>
    </w:p>
    <w:p w14:paraId="7058BAE3">
      <w:pPr>
        <w:pStyle w:val="7"/>
        <w:spacing w:line="245" w:lineRule="auto"/>
        <w:rPr>
          <w:sz w:val="24"/>
          <w:szCs w:val="24"/>
          <w:lang w:eastAsia="zh-CN"/>
        </w:rPr>
      </w:pPr>
    </w:p>
    <w:p w14:paraId="17068416">
      <w:pPr>
        <w:pStyle w:val="7"/>
        <w:spacing w:line="245" w:lineRule="auto"/>
        <w:rPr>
          <w:lang w:eastAsia="zh-CN"/>
        </w:rPr>
      </w:pPr>
    </w:p>
    <w:p w14:paraId="70060FF0">
      <w:pPr>
        <w:pStyle w:val="7"/>
        <w:spacing w:line="245" w:lineRule="auto"/>
        <w:rPr>
          <w:lang w:eastAsia="zh-CN"/>
        </w:rPr>
      </w:pPr>
    </w:p>
    <w:p w14:paraId="339E631F">
      <w:pPr>
        <w:pStyle w:val="7"/>
        <w:spacing w:line="245" w:lineRule="auto"/>
        <w:rPr>
          <w:lang w:eastAsia="zh-CN"/>
        </w:rPr>
      </w:pPr>
    </w:p>
    <w:p w14:paraId="5E4D7CB1">
      <w:pPr>
        <w:pStyle w:val="7"/>
        <w:spacing w:line="245" w:lineRule="auto"/>
        <w:rPr>
          <w:lang w:eastAsia="zh-CN"/>
        </w:rPr>
      </w:pPr>
    </w:p>
    <w:p w14:paraId="5DB589BC">
      <w:pPr>
        <w:pStyle w:val="7"/>
        <w:spacing w:line="245" w:lineRule="auto"/>
        <w:rPr>
          <w:lang w:eastAsia="zh-CN"/>
        </w:rPr>
      </w:pPr>
    </w:p>
    <w:p w14:paraId="1871DFAB">
      <w:pPr>
        <w:pStyle w:val="7"/>
        <w:spacing w:line="245" w:lineRule="auto"/>
        <w:rPr>
          <w:lang w:eastAsia="zh-CN"/>
        </w:rPr>
      </w:pPr>
    </w:p>
    <w:p w14:paraId="639E6BF3">
      <w:pPr>
        <w:pStyle w:val="7"/>
        <w:spacing w:line="246" w:lineRule="auto"/>
        <w:rPr>
          <w:lang w:eastAsia="zh-CN"/>
        </w:rPr>
      </w:pPr>
    </w:p>
    <w:p w14:paraId="4FA03865">
      <w:pPr>
        <w:pStyle w:val="7"/>
        <w:spacing w:line="246" w:lineRule="auto"/>
        <w:rPr>
          <w:lang w:eastAsia="zh-CN"/>
        </w:rPr>
      </w:pPr>
    </w:p>
    <w:p w14:paraId="50A062D7">
      <w:pPr>
        <w:pStyle w:val="7"/>
        <w:spacing w:line="246" w:lineRule="auto"/>
        <w:rPr>
          <w:lang w:eastAsia="zh-CN"/>
        </w:rPr>
      </w:pPr>
    </w:p>
    <w:p w14:paraId="33FCBE61">
      <w:pPr>
        <w:pStyle w:val="7"/>
        <w:spacing w:line="253" w:lineRule="auto"/>
        <w:rPr>
          <w:lang w:eastAsia="zh-CN"/>
        </w:rPr>
      </w:pPr>
    </w:p>
    <w:p w14:paraId="022054C7">
      <w:pPr>
        <w:spacing w:before="65" w:line="231" w:lineRule="auto"/>
        <w:jc w:val="center"/>
        <w:outlineLvl w:val="3"/>
        <w:rPr>
          <w:rFonts w:hint="eastAsia" w:ascii="仿宋" w:hAnsi="仿宋" w:eastAsia="仿宋" w:cs="仿宋"/>
          <w:b/>
          <w:bCs/>
          <w:spacing w:val="3"/>
          <w:sz w:val="24"/>
          <w:szCs w:val="24"/>
          <w:lang w:eastAsia="zh-CN"/>
        </w:rPr>
      </w:pPr>
      <w:r>
        <w:rPr>
          <w:rFonts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1</w:t>
      </w:r>
      <w:r>
        <w:rPr>
          <w:rFonts w:ascii="仿宋" w:hAnsi="仿宋" w:eastAsia="仿宋" w:cs="仿宋"/>
          <w:b/>
          <w:bCs/>
          <w:spacing w:val="3"/>
          <w:sz w:val="24"/>
          <w:szCs w:val="24"/>
          <w:lang w:eastAsia="zh-CN"/>
        </w:rPr>
        <w:t>.</w:t>
      </w:r>
      <w:r>
        <w:rPr>
          <w:rFonts w:hint="eastAsia" w:ascii="仿宋" w:hAnsi="仿宋" w:eastAsia="仿宋" w:cs="仿宋"/>
          <w:b/>
          <w:bCs/>
          <w:spacing w:val="3"/>
          <w:sz w:val="24"/>
          <w:szCs w:val="24"/>
          <w:lang w:eastAsia="zh-CN"/>
        </w:rPr>
        <w:t>保证金缴存证明（符合招标文件要求）</w:t>
      </w:r>
    </w:p>
    <w:p w14:paraId="2D60F8FC">
      <w:pPr>
        <w:rPr>
          <w:rFonts w:hint="eastAsia" w:ascii="仿宋" w:hAnsi="仿宋" w:eastAsia="仿宋" w:cs="仿宋"/>
          <w:b/>
          <w:bCs/>
          <w:spacing w:val="3"/>
          <w:sz w:val="20"/>
          <w:szCs w:val="20"/>
          <w:lang w:eastAsia="zh-CN"/>
        </w:rPr>
      </w:pPr>
      <w:r>
        <w:rPr>
          <w:rFonts w:hint="eastAsia" w:ascii="仿宋" w:hAnsi="仿宋" w:eastAsia="仿宋" w:cs="仿宋"/>
          <w:b/>
          <w:bCs/>
          <w:spacing w:val="3"/>
          <w:sz w:val="20"/>
          <w:szCs w:val="20"/>
          <w:lang w:eastAsia="zh-CN"/>
        </w:rPr>
        <w:br w:type="page"/>
      </w:r>
    </w:p>
    <w:p w14:paraId="7C3CB935">
      <w:pPr>
        <w:spacing w:before="65" w:line="231" w:lineRule="auto"/>
        <w:ind w:left="4316"/>
        <w:outlineLvl w:val="3"/>
        <w:rPr>
          <w:rFonts w:hint="eastAsia" w:ascii="仿宋" w:hAnsi="仿宋" w:eastAsia="仿宋" w:cs="仿宋"/>
          <w:sz w:val="24"/>
          <w:szCs w:val="24"/>
          <w:lang w:eastAsia="zh-CN"/>
        </w:rPr>
      </w:pPr>
      <w:r>
        <w:rPr>
          <w:rFonts w:hint="eastAsia" w:ascii="仿宋" w:hAnsi="仿宋" w:eastAsia="仿宋" w:cs="仿宋"/>
          <w:b/>
          <w:bCs/>
          <w:spacing w:val="3"/>
          <w:sz w:val="24"/>
          <w:szCs w:val="24"/>
          <w:lang w:eastAsia="zh-CN"/>
        </w:rPr>
        <w:t>1</w:t>
      </w:r>
      <w:r>
        <w:rPr>
          <w:rFonts w:hint="eastAsia" w:ascii="仿宋" w:hAnsi="仿宋" w:eastAsia="仿宋" w:cs="仿宋"/>
          <w:b/>
          <w:bCs/>
          <w:spacing w:val="3"/>
          <w:sz w:val="24"/>
          <w:szCs w:val="24"/>
          <w:lang w:val="en-US" w:eastAsia="zh-CN"/>
        </w:rPr>
        <w:t>2</w:t>
      </w:r>
      <w:r>
        <w:rPr>
          <w:rFonts w:hint="eastAsia" w:ascii="仿宋" w:hAnsi="仿宋" w:eastAsia="仿宋" w:cs="仿宋"/>
          <w:b/>
          <w:bCs/>
          <w:spacing w:val="3"/>
          <w:sz w:val="24"/>
          <w:szCs w:val="24"/>
          <w:lang w:eastAsia="zh-CN"/>
        </w:rPr>
        <w:t>.</w:t>
      </w:r>
      <w:r>
        <w:rPr>
          <w:rFonts w:ascii="仿宋" w:hAnsi="仿宋" w:eastAsia="仿宋" w:cs="仿宋"/>
          <w:b/>
          <w:bCs/>
          <w:spacing w:val="3"/>
          <w:sz w:val="24"/>
          <w:szCs w:val="24"/>
          <w:lang w:eastAsia="zh-CN"/>
        </w:rPr>
        <w:t>方案</w:t>
      </w:r>
    </w:p>
    <w:p w14:paraId="409A190B">
      <w:pPr>
        <w:spacing w:before="139" w:line="229" w:lineRule="auto"/>
        <w:jc w:val="center"/>
        <w:rPr>
          <w:rFonts w:hint="eastAsia" w:ascii="仿宋" w:hAnsi="仿宋" w:eastAsia="仿宋" w:cs="仿宋"/>
          <w:sz w:val="24"/>
          <w:szCs w:val="24"/>
          <w:lang w:eastAsia="zh-CN"/>
        </w:rPr>
      </w:pPr>
      <w:r>
        <w:rPr>
          <w:rFonts w:hint="eastAsia" w:ascii="仿宋" w:hAnsi="仿宋" w:eastAsia="仿宋" w:cs="仿宋"/>
          <w:spacing w:val="7"/>
          <w:sz w:val="24"/>
          <w:szCs w:val="24"/>
          <w:lang w:eastAsia="zh-CN"/>
        </w:rPr>
        <w:t>供应商结合详细评分标准表自附（格式自拟）</w:t>
      </w:r>
    </w:p>
    <w:p w14:paraId="72BF9F53">
      <w:pPr>
        <w:pStyle w:val="7"/>
        <w:spacing w:line="245" w:lineRule="auto"/>
        <w:rPr>
          <w:sz w:val="24"/>
          <w:szCs w:val="24"/>
          <w:lang w:eastAsia="zh-CN"/>
        </w:rPr>
      </w:pPr>
    </w:p>
    <w:p w14:paraId="3C50154F">
      <w:pPr>
        <w:pStyle w:val="7"/>
        <w:spacing w:line="245" w:lineRule="auto"/>
        <w:rPr>
          <w:lang w:eastAsia="zh-CN"/>
        </w:rPr>
      </w:pPr>
    </w:p>
    <w:p w14:paraId="674E4FBD">
      <w:pPr>
        <w:pStyle w:val="7"/>
        <w:spacing w:line="245" w:lineRule="auto"/>
        <w:rPr>
          <w:lang w:eastAsia="zh-CN"/>
        </w:rPr>
      </w:pPr>
    </w:p>
    <w:p w14:paraId="4255EFE9">
      <w:pPr>
        <w:pStyle w:val="7"/>
        <w:spacing w:line="245" w:lineRule="auto"/>
        <w:rPr>
          <w:lang w:eastAsia="zh-CN"/>
        </w:rPr>
      </w:pPr>
    </w:p>
    <w:p w14:paraId="75E186D9">
      <w:pPr>
        <w:pStyle w:val="7"/>
        <w:spacing w:line="245" w:lineRule="auto"/>
        <w:rPr>
          <w:lang w:eastAsia="zh-CN"/>
        </w:rPr>
      </w:pPr>
    </w:p>
    <w:p w14:paraId="67FF1E6D">
      <w:pPr>
        <w:pStyle w:val="7"/>
        <w:spacing w:line="245" w:lineRule="auto"/>
        <w:rPr>
          <w:lang w:eastAsia="zh-CN"/>
        </w:rPr>
      </w:pPr>
    </w:p>
    <w:p w14:paraId="413F3582">
      <w:pPr>
        <w:pStyle w:val="7"/>
        <w:spacing w:line="245" w:lineRule="auto"/>
        <w:rPr>
          <w:lang w:eastAsia="zh-CN"/>
        </w:rPr>
      </w:pPr>
    </w:p>
    <w:p w14:paraId="30F48402">
      <w:pPr>
        <w:pStyle w:val="7"/>
        <w:spacing w:line="245" w:lineRule="auto"/>
        <w:rPr>
          <w:lang w:eastAsia="zh-CN"/>
        </w:rPr>
      </w:pPr>
    </w:p>
    <w:p w14:paraId="2F791B04">
      <w:pPr>
        <w:pStyle w:val="7"/>
        <w:spacing w:line="245" w:lineRule="auto"/>
        <w:rPr>
          <w:lang w:eastAsia="zh-CN"/>
        </w:rPr>
      </w:pPr>
    </w:p>
    <w:p w14:paraId="540E3D92">
      <w:pPr>
        <w:pStyle w:val="7"/>
        <w:spacing w:line="245" w:lineRule="auto"/>
        <w:rPr>
          <w:lang w:eastAsia="zh-CN"/>
        </w:rPr>
      </w:pPr>
    </w:p>
    <w:p w14:paraId="415CF111">
      <w:pPr>
        <w:pStyle w:val="7"/>
        <w:spacing w:line="245" w:lineRule="auto"/>
        <w:rPr>
          <w:lang w:eastAsia="zh-CN"/>
        </w:rPr>
      </w:pPr>
    </w:p>
    <w:p w14:paraId="2598E9A7">
      <w:pPr>
        <w:pStyle w:val="7"/>
        <w:spacing w:line="245" w:lineRule="auto"/>
        <w:rPr>
          <w:lang w:eastAsia="zh-CN"/>
        </w:rPr>
      </w:pPr>
    </w:p>
    <w:p w14:paraId="7648624A">
      <w:pPr>
        <w:pStyle w:val="7"/>
        <w:spacing w:line="245" w:lineRule="auto"/>
        <w:rPr>
          <w:lang w:eastAsia="zh-CN"/>
        </w:rPr>
      </w:pPr>
    </w:p>
    <w:p w14:paraId="51EF9AAE">
      <w:pPr>
        <w:pStyle w:val="7"/>
        <w:spacing w:line="245" w:lineRule="auto"/>
        <w:rPr>
          <w:lang w:eastAsia="zh-CN"/>
        </w:rPr>
      </w:pPr>
    </w:p>
    <w:p w14:paraId="700DF154">
      <w:pPr>
        <w:pStyle w:val="7"/>
        <w:spacing w:line="245" w:lineRule="auto"/>
        <w:rPr>
          <w:lang w:eastAsia="zh-CN"/>
        </w:rPr>
      </w:pPr>
    </w:p>
    <w:p w14:paraId="61F027D6">
      <w:pPr>
        <w:pStyle w:val="7"/>
        <w:spacing w:line="245" w:lineRule="auto"/>
        <w:rPr>
          <w:lang w:eastAsia="zh-CN"/>
        </w:rPr>
      </w:pPr>
    </w:p>
    <w:p w14:paraId="5535348D">
      <w:pPr>
        <w:pStyle w:val="7"/>
        <w:spacing w:line="245" w:lineRule="auto"/>
        <w:rPr>
          <w:lang w:eastAsia="zh-CN"/>
        </w:rPr>
      </w:pPr>
    </w:p>
    <w:p w14:paraId="752DF011">
      <w:pPr>
        <w:pStyle w:val="7"/>
        <w:spacing w:line="246" w:lineRule="auto"/>
        <w:rPr>
          <w:lang w:eastAsia="zh-CN"/>
        </w:rPr>
      </w:pPr>
    </w:p>
    <w:p w14:paraId="7E5FBD20">
      <w:pPr>
        <w:pStyle w:val="7"/>
        <w:spacing w:line="246" w:lineRule="auto"/>
        <w:rPr>
          <w:lang w:eastAsia="zh-CN"/>
        </w:rPr>
      </w:pPr>
    </w:p>
    <w:p w14:paraId="39E765B1">
      <w:pPr>
        <w:pStyle w:val="7"/>
        <w:spacing w:line="246" w:lineRule="auto"/>
        <w:rPr>
          <w:lang w:eastAsia="zh-CN"/>
        </w:rPr>
      </w:pPr>
    </w:p>
    <w:p w14:paraId="7D3514E2">
      <w:pPr>
        <w:pStyle w:val="7"/>
        <w:spacing w:line="246" w:lineRule="auto"/>
        <w:rPr>
          <w:lang w:eastAsia="zh-CN"/>
        </w:rPr>
      </w:pPr>
    </w:p>
    <w:p w14:paraId="786F1D48">
      <w:pPr>
        <w:rPr>
          <w:lang w:eastAsia="zh-CN"/>
        </w:rPr>
      </w:pPr>
      <w:r>
        <w:rPr>
          <w:lang w:eastAsia="zh-CN"/>
        </w:rPr>
        <w:br w:type="page"/>
      </w:r>
    </w:p>
    <w:p w14:paraId="59C344AC">
      <w:pPr>
        <w:pStyle w:val="7"/>
        <w:spacing w:line="246" w:lineRule="auto"/>
        <w:rPr>
          <w:lang w:eastAsia="zh-CN"/>
        </w:rPr>
      </w:pPr>
    </w:p>
    <w:p w14:paraId="332E5B85">
      <w:pPr>
        <w:spacing w:before="65" w:line="229" w:lineRule="auto"/>
        <w:ind w:left="4108"/>
        <w:outlineLvl w:val="3"/>
        <w:rPr>
          <w:rFonts w:hint="eastAsia" w:ascii="仿宋" w:hAnsi="仿宋" w:eastAsia="仿宋" w:cs="仿宋"/>
          <w:sz w:val="24"/>
          <w:szCs w:val="24"/>
          <w:lang w:eastAsia="zh-CN"/>
        </w:rPr>
      </w:pPr>
      <w:r>
        <w:rPr>
          <w:rFonts w:ascii="仿宋" w:hAnsi="仿宋" w:eastAsia="仿宋" w:cs="仿宋"/>
          <w:b/>
          <w:bCs/>
          <w:spacing w:val="4"/>
          <w:sz w:val="24"/>
          <w:szCs w:val="24"/>
          <w:lang w:eastAsia="zh-CN"/>
        </w:rPr>
        <w:t>1</w:t>
      </w:r>
      <w:r>
        <w:rPr>
          <w:rFonts w:hint="eastAsia" w:ascii="仿宋" w:hAnsi="仿宋" w:eastAsia="仿宋" w:cs="仿宋"/>
          <w:b/>
          <w:bCs/>
          <w:spacing w:val="4"/>
          <w:sz w:val="24"/>
          <w:szCs w:val="24"/>
          <w:lang w:val="en-US" w:eastAsia="zh-CN"/>
        </w:rPr>
        <w:t>3</w:t>
      </w:r>
      <w:r>
        <w:rPr>
          <w:rFonts w:ascii="仿宋" w:hAnsi="仿宋" w:eastAsia="仿宋" w:cs="仿宋"/>
          <w:b/>
          <w:bCs/>
          <w:spacing w:val="4"/>
          <w:sz w:val="24"/>
          <w:szCs w:val="24"/>
          <w:lang w:eastAsia="zh-CN"/>
        </w:rPr>
        <w:t>.其它证明材料</w:t>
      </w:r>
    </w:p>
    <w:p w14:paraId="4320D444">
      <w:pPr>
        <w:spacing w:before="143" w:line="229" w:lineRule="auto"/>
        <w:ind w:left="642"/>
        <w:jc w:val="center"/>
        <w:rPr>
          <w:rFonts w:ascii="仿宋" w:hAnsi="仿宋" w:eastAsia="仿宋" w:cs="仿宋"/>
          <w:spacing w:val="8"/>
          <w:sz w:val="24"/>
          <w:szCs w:val="24"/>
          <w:lang w:eastAsia="zh-CN"/>
        </w:rPr>
      </w:pPr>
      <w:r>
        <w:rPr>
          <w:rFonts w:hint="eastAsia" w:ascii="仿宋" w:hAnsi="仿宋" w:eastAsia="仿宋" w:cs="仿宋"/>
          <w:spacing w:val="9"/>
          <w:sz w:val="24"/>
          <w:szCs w:val="24"/>
          <w:lang w:eastAsia="zh-CN"/>
        </w:rPr>
        <w:t>供应商</w:t>
      </w:r>
      <w:r>
        <w:rPr>
          <w:rFonts w:ascii="仿宋" w:hAnsi="仿宋" w:eastAsia="仿宋" w:cs="仿宋"/>
          <w:spacing w:val="9"/>
          <w:sz w:val="24"/>
          <w:szCs w:val="24"/>
          <w:lang w:eastAsia="zh-CN"/>
        </w:rPr>
        <w:t>根据评标办法认为对其参与评审有利的其它证明材料（格式自</w:t>
      </w:r>
      <w:r>
        <w:rPr>
          <w:rFonts w:ascii="仿宋" w:hAnsi="仿宋" w:eastAsia="仿宋" w:cs="仿宋"/>
          <w:spacing w:val="8"/>
          <w:sz w:val="24"/>
          <w:szCs w:val="24"/>
          <w:lang w:eastAsia="zh-CN"/>
        </w:rPr>
        <w:t>拟）。</w:t>
      </w:r>
    </w:p>
    <w:p w14:paraId="17A1BA90">
      <w:pPr>
        <w:pStyle w:val="4"/>
        <w:rPr>
          <w:rFonts w:ascii="仿宋" w:hAnsi="仿宋" w:eastAsia="仿宋" w:cs="仿宋"/>
          <w:spacing w:val="8"/>
          <w:sz w:val="24"/>
          <w:szCs w:val="24"/>
          <w:lang w:eastAsia="zh-CN"/>
        </w:rPr>
      </w:pPr>
    </w:p>
    <w:p w14:paraId="473E3A4C">
      <w:pPr>
        <w:pStyle w:val="5"/>
        <w:jc w:val="center"/>
        <w:rPr>
          <w:rFonts w:hint="eastAsia" w:ascii="仿宋" w:hAnsi="仿宋" w:eastAsia="仿宋" w:cs="仿宋"/>
          <w:b/>
          <w:bCs/>
          <w:snapToGrid w:val="0"/>
          <w:color w:val="000000"/>
          <w:spacing w:val="9"/>
          <w:sz w:val="24"/>
          <w:szCs w:val="24"/>
          <w:lang w:val="en-US" w:eastAsia="zh-CN" w:bidi="ar-SA"/>
        </w:rPr>
        <w:sectPr>
          <w:footerReference r:id="rId13" w:type="default"/>
          <w:pgSz w:w="11906" w:h="16839"/>
          <w:pgMar w:top="1440" w:right="1080" w:bottom="1440" w:left="1080" w:header="0" w:footer="1054" w:gutter="0"/>
          <w:pgNumType w:fmt="decimal"/>
          <w:cols w:space="720" w:num="1"/>
        </w:sectPr>
      </w:pPr>
      <w:r>
        <w:rPr>
          <w:rFonts w:hint="eastAsia" w:ascii="仿宋" w:hAnsi="仿宋" w:eastAsia="仿宋" w:cs="仿宋"/>
          <w:b/>
          <w:bCs/>
          <w:snapToGrid w:val="0"/>
          <w:color w:val="000000"/>
          <w:spacing w:val="9"/>
          <w:sz w:val="24"/>
          <w:szCs w:val="24"/>
          <w:lang w:val="en-US" w:eastAsia="zh-CN" w:bidi="ar-SA"/>
        </w:rPr>
        <w:t>不提交虚假资料应标的承诺函</w:t>
      </w:r>
      <w:r>
        <w:rPr>
          <w:rFonts w:ascii="仿宋" w:hAnsi="仿宋" w:eastAsia="仿宋" w:cs="仿宋"/>
          <w:b/>
          <w:bCs/>
          <w:snapToGrid w:val="0"/>
          <w:color w:val="000000"/>
          <w:spacing w:val="9"/>
          <w:sz w:val="24"/>
          <w:szCs w:val="24"/>
          <w:lang w:val="en-US" w:eastAsia="zh-CN" w:bidi="ar-SA"/>
        </w:rPr>
        <w:t>（格式自拟）。</w:t>
      </w:r>
    </w:p>
    <w:p w14:paraId="1CCABE8C">
      <w:pPr>
        <w:spacing w:before="42" w:line="232" w:lineRule="auto"/>
        <w:jc w:val="center"/>
        <w:outlineLvl w:val="3"/>
        <w:rPr>
          <w:rFonts w:hint="eastAsia" w:ascii="仿宋" w:hAnsi="仿宋" w:eastAsia="仿宋" w:cs="仿宋"/>
          <w:sz w:val="24"/>
          <w:szCs w:val="24"/>
          <w:lang w:eastAsia="zh-CN"/>
        </w:rPr>
      </w:pPr>
      <w:r>
        <w:rPr>
          <w:rFonts w:ascii="仿宋" w:hAnsi="仿宋" w:eastAsia="仿宋" w:cs="仿宋"/>
          <w:b/>
          <w:bCs/>
          <w:spacing w:val="2"/>
          <w:sz w:val="24"/>
          <w:szCs w:val="24"/>
          <w:lang w:eastAsia="zh-CN"/>
        </w:rPr>
        <w:t>1</w:t>
      </w:r>
      <w:r>
        <w:rPr>
          <w:rFonts w:hint="eastAsia" w:ascii="仿宋" w:hAnsi="仿宋" w:eastAsia="仿宋" w:cs="仿宋"/>
          <w:b/>
          <w:bCs/>
          <w:spacing w:val="2"/>
          <w:sz w:val="24"/>
          <w:szCs w:val="24"/>
          <w:lang w:val="en-US" w:eastAsia="zh-CN"/>
        </w:rPr>
        <w:t>4</w:t>
      </w:r>
      <w:r>
        <w:rPr>
          <w:rFonts w:ascii="仿宋" w:hAnsi="仿宋" w:eastAsia="仿宋" w:cs="仿宋"/>
          <w:b/>
          <w:bCs/>
          <w:spacing w:val="2"/>
          <w:sz w:val="24"/>
          <w:szCs w:val="24"/>
          <w:lang w:eastAsia="zh-CN"/>
        </w:rPr>
        <w:t>.声明函</w:t>
      </w:r>
    </w:p>
    <w:p w14:paraId="28FCCCB0">
      <w:pPr>
        <w:pStyle w:val="7"/>
        <w:spacing w:line="388" w:lineRule="auto"/>
        <w:rPr>
          <w:lang w:eastAsia="zh-CN"/>
        </w:rPr>
      </w:pPr>
    </w:p>
    <w:p w14:paraId="62F3B200">
      <w:pPr>
        <w:widowControl/>
        <w:numPr>
          <w:ilvl w:val="0"/>
          <w:numId w:val="0"/>
        </w:numPr>
        <w:spacing w:line="520" w:lineRule="exact"/>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中小企业声明函</w:t>
      </w:r>
    </w:p>
    <w:p w14:paraId="62FC9504">
      <w:pPr>
        <w:pStyle w:val="6"/>
      </w:pPr>
    </w:p>
    <w:p w14:paraId="7B3BDFA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本公司（联合体）郑重声明，根据《政府采购促进中小企业发展管理办法》（财库﹝2020﹞46 号）的规定，本公司（联合体）参加</w:t>
      </w:r>
      <w:r>
        <w:rPr>
          <w:rFonts w:hint="eastAsia" w:ascii="仿宋" w:hAnsi="仿宋" w:eastAsia="仿宋" w:cs="仿宋"/>
          <w:color w:val="000000"/>
          <w:kern w:val="0"/>
          <w:sz w:val="28"/>
          <w:szCs w:val="28"/>
          <w:u w:val="single"/>
          <w:lang w:bidi="ar"/>
        </w:rPr>
        <w:t>（单位名称）</w:t>
      </w:r>
      <w:r>
        <w:rPr>
          <w:rFonts w:hint="eastAsia" w:ascii="仿宋" w:hAnsi="仿宋" w:eastAsia="仿宋" w:cs="仿宋"/>
          <w:color w:val="000000"/>
          <w:kern w:val="0"/>
          <w:sz w:val="28"/>
          <w:szCs w:val="28"/>
          <w:lang w:bidi="ar"/>
        </w:rPr>
        <w:t>的</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highlight w:val="none"/>
          <w:u w:val="single"/>
          <w:lang w:bidi="ar"/>
        </w:rPr>
        <w:t>项目名称</w:t>
      </w:r>
      <w:r>
        <w:rPr>
          <w:rFonts w:hint="eastAsia" w:ascii="仿宋" w:hAnsi="仿宋" w:eastAsia="仿宋" w:cs="仿宋"/>
          <w:color w:val="000000"/>
          <w:kern w:val="0"/>
          <w:sz w:val="28"/>
          <w:szCs w:val="28"/>
          <w:highlight w:val="none"/>
          <w:u w:val="single"/>
          <w:lang w:eastAsia="zh-CN" w:bidi="ar"/>
        </w:rPr>
        <w:t>、标项名称</w:t>
      </w:r>
      <w:r>
        <w:rPr>
          <w:rFonts w:hint="eastAsia" w:ascii="仿宋" w:hAnsi="仿宋" w:eastAsia="仿宋" w:cs="仿宋"/>
          <w:color w:val="000000"/>
          <w:kern w:val="0"/>
          <w:sz w:val="28"/>
          <w:szCs w:val="28"/>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32982118">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ascii="仿宋" w:hAnsi="仿宋" w:eastAsia="仿宋" w:cs="仿宋"/>
          <w:color w:val="000000"/>
          <w:kern w:val="0"/>
          <w:sz w:val="28"/>
          <w:szCs w:val="28"/>
          <w:lang w:bidi="ar"/>
        </w:rPr>
        <w:t>万元</w:t>
      </w:r>
      <w:r>
        <w:rPr>
          <w:rFonts w:hint="eastAsia" w:ascii="仿宋" w:hAnsi="仿宋" w:eastAsia="仿宋" w:cs="仿宋"/>
          <w:color w:val="000000"/>
          <w:kern w:val="0"/>
          <w:sz w:val="28"/>
          <w:szCs w:val="28"/>
          <w:lang w:bidi="ar"/>
        </w:rPr>
        <w:t>，属于</w:t>
      </w:r>
      <w:r>
        <w:rPr>
          <w:rFonts w:hint="eastAsia" w:ascii="仿宋" w:hAnsi="仿宋" w:eastAsia="仿宋" w:cs="仿宋"/>
          <w:color w:val="000000"/>
          <w:kern w:val="0"/>
          <w:sz w:val="28"/>
          <w:szCs w:val="28"/>
          <w:u w:val="single"/>
          <w:lang w:bidi="ar"/>
        </w:rPr>
        <w:t>（中型企业、小型企业、微型企业）</w:t>
      </w:r>
      <w:r>
        <w:rPr>
          <w:rFonts w:hint="eastAsia" w:ascii="仿宋" w:hAnsi="仿宋" w:eastAsia="仿宋" w:cs="仿宋"/>
          <w:color w:val="000000"/>
          <w:kern w:val="0"/>
          <w:sz w:val="28"/>
          <w:szCs w:val="28"/>
          <w:lang w:bidi="ar"/>
        </w:rPr>
        <w:t xml:space="preserve">； </w:t>
      </w:r>
    </w:p>
    <w:p w14:paraId="3250F93E">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u w:val="single"/>
          <w:lang w:bidi="ar"/>
        </w:rPr>
        <w:t xml:space="preserve"> （标的名称）</w:t>
      </w:r>
      <w:r>
        <w:rPr>
          <w:rFonts w:hint="eastAsia" w:ascii="仿宋" w:hAnsi="仿宋" w:eastAsia="仿宋" w:cs="仿宋"/>
          <w:color w:val="000000"/>
          <w:kern w:val="0"/>
          <w:sz w:val="28"/>
          <w:szCs w:val="28"/>
          <w:lang w:bidi="ar"/>
        </w:rPr>
        <w:t xml:space="preserve"> ，属于</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single"/>
          <w:lang w:bidi="ar"/>
        </w:rPr>
        <w:t>）</w:t>
      </w:r>
      <w:r>
        <w:rPr>
          <w:rFonts w:hint="eastAsia" w:ascii="仿宋" w:hAnsi="仿宋" w:eastAsia="仿宋" w:cs="仿宋"/>
          <w:color w:val="000000"/>
          <w:kern w:val="0"/>
          <w:sz w:val="28"/>
          <w:szCs w:val="28"/>
          <w:u w:val="single"/>
          <w:lang w:eastAsia="zh-CN" w:bidi="ar"/>
        </w:rPr>
        <w:t>行业</w:t>
      </w:r>
      <w:r>
        <w:rPr>
          <w:rFonts w:hint="eastAsia" w:ascii="仿宋" w:hAnsi="仿宋" w:eastAsia="仿宋" w:cs="仿宋"/>
          <w:color w:val="000000"/>
          <w:kern w:val="0"/>
          <w:sz w:val="28"/>
          <w:szCs w:val="28"/>
          <w:lang w:bidi="ar"/>
        </w:rPr>
        <w:t>；承建（承接）企业为（</w:t>
      </w:r>
      <w:r>
        <w:rPr>
          <w:rFonts w:hint="eastAsia" w:ascii="仿宋" w:hAnsi="仿宋" w:eastAsia="仿宋" w:cs="仿宋"/>
          <w:color w:val="000000"/>
          <w:kern w:val="0"/>
          <w:sz w:val="28"/>
          <w:szCs w:val="28"/>
          <w:u w:val="single"/>
          <w:lang w:bidi="ar"/>
        </w:rPr>
        <w:t>企业名称）</w:t>
      </w:r>
      <w:r>
        <w:rPr>
          <w:rFonts w:hint="eastAsia" w:ascii="仿宋" w:hAnsi="仿宋" w:eastAsia="仿宋" w:cs="仿宋"/>
          <w:color w:val="000000"/>
          <w:kern w:val="0"/>
          <w:sz w:val="28"/>
          <w:szCs w:val="28"/>
          <w:lang w:bidi="ar"/>
        </w:rPr>
        <w:t>，从业人员</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人，营业收入为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万元，资产总额为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万元，属于（中型企业、小型企业、微型企业）； </w:t>
      </w:r>
    </w:p>
    <w:p w14:paraId="69609223">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w:t>
      </w:r>
    </w:p>
    <w:p w14:paraId="33D79EA0">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以上企业，不属于大企业的分支机构，不存在控股股东为大企业的情形，也不存在与大企业的负责人为同一人的情形。</w:t>
      </w:r>
    </w:p>
    <w:p w14:paraId="60FC6C8F">
      <w:pPr>
        <w:widowControl/>
        <w:spacing w:line="52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本企业对上述声明内容的真实性负责。如有虚假，将依法承担相应责任。 </w:t>
      </w:r>
    </w:p>
    <w:p w14:paraId="5D67777F">
      <w:pPr>
        <w:widowControl/>
        <w:spacing w:line="520" w:lineRule="exact"/>
        <w:jc w:val="center"/>
        <w:rPr>
          <w:sz w:val="28"/>
          <w:szCs w:val="28"/>
        </w:rPr>
      </w:pPr>
      <w:r>
        <w:rPr>
          <w:rFonts w:hint="eastAsia" w:ascii="仿宋" w:hAnsi="仿宋" w:eastAsia="仿宋" w:cs="仿宋"/>
          <w:color w:val="000000"/>
          <w:kern w:val="0"/>
          <w:sz w:val="28"/>
          <w:szCs w:val="28"/>
          <w:lang w:bidi="ar"/>
        </w:rPr>
        <w:t xml:space="preserve">企业名称（盖章）： </w:t>
      </w:r>
    </w:p>
    <w:p w14:paraId="5808F787">
      <w:pPr>
        <w:widowControl/>
        <w:spacing w:line="520" w:lineRule="exact"/>
        <w:ind w:firstLine="3360" w:firstLineChars="1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日 期： </w:t>
      </w:r>
    </w:p>
    <w:p w14:paraId="3700A1EB">
      <w:pPr>
        <w:widowControl/>
        <w:spacing w:line="520" w:lineRule="exact"/>
        <w:ind w:firstLine="3080" w:firstLineChars="1100"/>
        <w:rPr>
          <w:rFonts w:hint="eastAsia" w:ascii="仿宋" w:hAnsi="仿宋" w:eastAsia="仿宋" w:cs="仿宋"/>
          <w:color w:val="000000"/>
          <w:kern w:val="0"/>
          <w:sz w:val="28"/>
          <w:szCs w:val="28"/>
          <w:lang w:bidi="ar"/>
        </w:rPr>
      </w:pPr>
    </w:p>
    <w:p w14:paraId="2E6947D4">
      <w:pPr>
        <w:pStyle w:val="7"/>
        <w:spacing w:before="0" w:after="0" w:line="520" w:lineRule="exact"/>
        <w:rPr>
          <w:rFonts w:hint="eastAsia"/>
        </w:rPr>
      </w:pPr>
    </w:p>
    <w:p w14:paraId="3C0BA1C8">
      <w:pPr>
        <w:widowControl/>
        <w:spacing w:line="520" w:lineRule="exact"/>
        <w:jc w:val="left"/>
      </w:pPr>
      <w:r>
        <w:rPr>
          <w:color w:val="000000"/>
          <w:kern w:val="0"/>
          <w:sz w:val="11"/>
          <w:szCs w:val="11"/>
          <w:lang w:bidi="ar"/>
        </w:rPr>
        <w:t xml:space="preserve"> </w:t>
      </w:r>
    </w:p>
    <w:p w14:paraId="246ABDBC">
      <w:pPr>
        <w:pStyle w:val="13"/>
        <w:numPr>
          <w:ilvl w:val="0"/>
          <w:numId w:val="0"/>
        </w:numPr>
        <w:ind w:left="360" w:leftChars="0" w:hanging="360" w:hangingChars="200"/>
        <w:jc w:val="center"/>
        <w:rPr>
          <w:rFonts w:hint="eastAsia" w:ascii="宋体" w:hAnsi="宋体" w:eastAsia="宋体" w:cs="宋体"/>
          <w:b/>
          <w:bCs/>
          <w:color w:val="auto"/>
          <w:kern w:val="2"/>
          <w:sz w:val="32"/>
          <w:szCs w:val="32"/>
          <w:lang w:val="en-US" w:eastAsia="zh-CN" w:bidi="ar-SA"/>
        </w:rPr>
      </w:pPr>
      <w:r>
        <w:rPr>
          <w:rFonts w:hint="eastAsia" w:ascii="宋体" w:hAnsi="宋体" w:cs="宋体"/>
          <w:color w:val="000000"/>
          <w:kern w:val="0"/>
          <w:sz w:val="18"/>
          <w:szCs w:val="18"/>
          <w:lang w:bidi="ar"/>
        </w:rPr>
        <w:t>从业人员、营业收入、资产总额填报上一年度数据，无上一年度数据的新成立企业可不填报。</w:t>
      </w:r>
    </w:p>
    <w:p w14:paraId="5AB1096A">
      <w:pPr>
        <w:pStyle w:val="7"/>
        <w:spacing w:line="257" w:lineRule="auto"/>
        <w:rPr>
          <w:lang w:eastAsia="zh-CN"/>
        </w:rPr>
      </w:pPr>
    </w:p>
    <w:p w14:paraId="2CE7D3C3">
      <w:pPr>
        <w:pStyle w:val="7"/>
        <w:spacing w:line="257" w:lineRule="auto"/>
        <w:rPr>
          <w:lang w:eastAsia="zh-CN"/>
        </w:rPr>
      </w:pPr>
    </w:p>
    <w:p w14:paraId="5B2BD938">
      <w:pPr>
        <w:spacing w:before="136" w:line="219" w:lineRule="auto"/>
        <w:ind w:left="2763"/>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（二）残疾人福利性单位声明函</w:t>
      </w:r>
    </w:p>
    <w:p w14:paraId="3C390D0A">
      <w:pPr>
        <w:pStyle w:val="7"/>
        <w:spacing w:line="245" w:lineRule="auto"/>
        <w:rPr>
          <w:rFonts w:hint="eastAsia" w:ascii="仿宋" w:hAnsi="仿宋" w:eastAsia="仿宋" w:cs="仿宋"/>
          <w:sz w:val="24"/>
          <w:szCs w:val="24"/>
          <w:lang w:eastAsia="zh-CN"/>
        </w:rPr>
      </w:pPr>
    </w:p>
    <w:p w14:paraId="73B60E59">
      <w:pPr>
        <w:pStyle w:val="7"/>
        <w:spacing w:line="245" w:lineRule="auto"/>
        <w:rPr>
          <w:rFonts w:hint="eastAsia" w:ascii="仿宋" w:hAnsi="仿宋" w:eastAsia="仿宋" w:cs="仿宋"/>
          <w:sz w:val="24"/>
          <w:szCs w:val="24"/>
          <w:lang w:eastAsia="zh-CN"/>
        </w:rPr>
      </w:pPr>
    </w:p>
    <w:p w14:paraId="2A5164BE">
      <w:pPr>
        <w:spacing w:before="65" w:line="543" w:lineRule="auto"/>
        <w:ind w:left="6" w:right="8" w:firstLine="445"/>
        <w:jc w:val="both"/>
        <w:rPr>
          <w:rFonts w:hint="eastAsia" w:ascii="仿宋" w:hAnsi="仿宋" w:eastAsia="仿宋" w:cs="仿宋"/>
          <w:sz w:val="24"/>
          <w:szCs w:val="24"/>
          <w:lang w:eastAsia="zh-CN"/>
        </w:rPr>
      </w:pPr>
      <w:r>
        <w:rPr>
          <w:rFonts w:hint="eastAsia" w:ascii="仿宋" w:hAnsi="仿宋" w:eastAsia="仿宋" w:cs="仿宋"/>
          <w:spacing w:val="20"/>
          <w:sz w:val="24"/>
          <w:szCs w:val="24"/>
          <w:lang w:eastAsia="zh-CN"/>
        </w:rPr>
        <w:t>本单位郑重声明，根据《财政部民政部中国残疾人联合会关于促进残疾人就业政府采购</w:t>
      </w:r>
      <w:r>
        <w:rPr>
          <w:rFonts w:hint="eastAsia" w:ascii="仿宋" w:hAnsi="仿宋" w:eastAsia="仿宋" w:cs="仿宋"/>
          <w:spacing w:val="18"/>
          <w:sz w:val="24"/>
          <w:szCs w:val="24"/>
          <w:lang w:eastAsia="zh-CN"/>
        </w:rPr>
        <w:t xml:space="preserve"> </w:t>
      </w:r>
      <w:r>
        <w:rPr>
          <w:rFonts w:hint="eastAsia" w:ascii="仿宋" w:hAnsi="仿宋" w:eastAsia="仿宋" w:cs="仿宋"/>
          <w:spacing w:val="15"/>
          <w:sz w:val="24"/>
          <w:szCs w:val="24"/>
          <w:lang w:eastAsia="zh-CN"/>
        </w:rPr>
        <w:t>政策的通知》</w:t>
      </w:r>
      <w:r>
        <w:rPr>
          <w:rFonts w:hint="eastAsia" w:ascii="仿宋" w:hAnsi="仿宋" w:eastAsia="仿宋" w:cs="仿宋"/>
          <w:spacing w:val="-65"/>
          <w:sz w:val="24"/>
          <w:szCs w:val="24"/>
          <w:lang w:eastAsia="zh-CN"/>
        </w:rPr>
        <w:t xml:space="preserve"> </w:t>
      </w:r>
      <w:r>
        <w:rPr>
          <w:rFonts w:hint="eastAsia" w:ascii="仿宋" w:hAnsi="仿宋" w:eastAsia="仿宋" w:cs="仿宋"/>
          <w:spacing w:val="15"/>
          <w:sz w:val="24"/>
          <w:szCs w:val="24"/>
          <w:lang w:eastAsia="zh-CN"/>
        </w:rPr>
        <w:t>（财库〔2017〕</w:t>
      </w:r>
      <w:r>
        <w:rPr>
          <w:rFonts w:hint="eastAsia" w:ascii="仿宋" w:hAnsi="仿宋" w:eastAsia="仿宋" w:cs="仿宋"/>
          <w:spacing w:val="37"/>
          <w:sz w:val="24"/>
          <w:szCs w:val="24"/>
          <w:lang w:eastAsia="zh-CN"/>
        </w:rPr>
        <w:t xml:space="preserve"> </w:t>
      </w:r>
      <w:r>
        <w:rPr>
          <w:rFonts w:hint="eastAsia" w:ascii="仿宋" w:hAnsi="仿宋" w:eastAsia="仿宋" w:cs="仿宋"/>
          <w:spacing w:val="15"/>
          <w:sz w:val="24"/>
          <w:szCs w:val="24"/>
          <w:lang w:eastAsia="zh-CN"/>
        </w:rPr>
        <w:t>141</w:t>
      </w:r>
      <w:r>
        <w:rPr>
          <w:rFonts w:hint="eastAsia" w:ascii="仿宋" w:hAnsi="仿宋" w:eastAsia="仿宋" w:cs="仿宋"/>
          <w:spacing w:val="-36"/>
          <w:sz w:val="24"/>
          <w:szCs w:val="24"/>
          <w:lang w:eastAsia="zh-CN"/>
        </w:rPr>
        <w:t xml:space="preserve"> </w:t>
      </w:r>
      <w:r>
        <w:rPr>
          <w:rFonts w:hint="eastAsia" w:ascii="仿宋" w:hAnsi="仿宋" w:eastAsia="仿宋" w:cs="仿宋"/>
          <w:spacing w:val="15"/>
          <w:sz w:val="24"/>
          <w:szCs w:val="24"/>
          <w:lang w:eastAsia="zh-CN"/>
        </w:rPr>
        <w:t>号）</w:t>
      </w:r>
      <w:r>
        <w:rPr>
          <w:rFonts w:hint="eastAsia" w:ascii="仿宋" w:hAnsi="仿宋" w:eastAsia="仿宋" w:cs="仿宋"/>
          <w:spacing w:val="-42"/>
          <w:sz w:val="24"/>
          <w:szCs w:val="24"/>
          <w:lang w:eastAsia="zh-CN"/>
        </w:rPr>
        <w:t xml:space="preserve"> </w:t>
      </w:r>
      <w:r>
        <w:rPr>
          <w:rFonts w:hint="eastAsia" w:ascii="仿宋" w:hAnsi="仿宋" w:eastAsia="仿宋" w:cs="仿宋"/>
          <w:spacing w:val="15"/>
          <w:sz w:val="24"/>
          <w:szCs w:val="24"/>
          <w:lang w:eastAsia="zh-CN"/>
        </w:rPr>
        <w:t>的规定，本单位</w:t>
      </w:r>
      <w:r>
        <w:rPr>
          <w:rFonts w:hint="eastAsia" w:ascii="仿宋" w:hAnsi="仿宋" w:eastAsia="仿宋" w:cs="仿宋"/>
          <w:spacing w:val="14"/>
          <w:sz w:val="24"/>
          <w:szCs w:val="24"/>
          <w:lang w:eastAsia="zh-CN"/>
        </w:rPr>
        <w:t>为符合条件的残疾人福利性单位，且</w:t>
      </w:r>
      <w:r>
        <w:rPr>
          <w:rFonts w:hint="eastAsia" w:ascii="仿宋" w:hAnsi="仿宋" w:eastAsia="仿宋" w:cs="仿宋"/>
          <w:sz w:val="24"/>
          <w:szCs w:val="24"/>
          <w:lang w:eastAsia="zh-CN"/>
        </w:rPr>
        <w:t xml:space="preserve"> </w:t>
      </w:r>
      <w:r>
        <w:rPr>
          <w:rFonts w:hint="eastAsia" w:ascii="仿宋" w:hAnsi="仿宋" w:eastAsia="仿宋" w:cs="仿宋"/>
          <w:spacing w:val="22"/>
          <w:sz w:val="24"/>
          <w:szCs w:val="24"/>
          <w:lang w:eastAsia="zh-CN"/>
        </w:rPr>
        <w:t>本单位参加</w:t>
      </w:r>
      <w:r>
        <w:rPr>
          <w:rFonts w:hint="eastAsia" w:ascii="仿宋" w:hAnsi="仿宋" w:eastAsia="仿宋" w:cs="仿宋"/>
          <w:spacing w:val="-86"/>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96"/>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22"/>
          <w:sz w:val="24"/>
          <w:szCs w:val="24"/>
          <w:u w:val="single"/>
          <w:lang w:eastAsia="zh-CN"/>
        </w:rPr>
        <w:t xml:space="preserve">  </w:t>
      </w:r>
      <w:r>
        <w:rPr>
          <w:rFonts w:hint="eastAsia" w:ascii="仿宋" w:hAnsi="仿宋" w:eastAsia="仿宋" w:cs="仿宋"/>
          <w:spacing w:val="22"/>
          <w:sz w:val="24"/>
          <w:szCs w:val="24"/>
          <w:lang w:eastAsia="zh-CN"/>
        </w:rPr>
        <w:t>单位的</w:t>
      </w:r>
      <w:r>
        <w:rPr>
          <w:rFonts w:hint="eastAsia" w:ascii="仿宋" w:hAnsi="仿宋" w:eastAsia="仿宋" w:cs="仿宋"/>
          <w:spacing w:val="-86"/>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7"/>
          <w:sz w:val="24"/>
          <w:szCs w:val="24"/>
          <w:lang w:eastAsia="zh-CN"/>
        </w:rPr>
        <w:t xml:space="preserve"> </w:t>
      </w:r>
      <w:r>
        <w:rPr>
          <w:rFonts w:hint="eastAsia" w:ascii="仿宋" w:hAnsi="仿宋" w:eastAsia="仿宋" w:cs="仿宋"/>
          <w:spacing w:val="5"/>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4"/>
          <w:sz w:val="24"/>
          <w:szCs w:val="24"/>
          <w:u w:val="single"/>
          <w:lang w:eastAsia="zh-CN"/>
        </w:rPr>
        <w:t xml:space="preserve"> </w:t>
      </w:r>
      <w:r>
        <w:rPr>
          <w:rFonts w:hint="eastAsia" w:ascii="仿宋" w:hAnsi="仿宋" w:eastAsia="仿宋" w:cs="仿宋"/>
          <w:spacing w:val="-94"/>
          <w:sz w:val="24"/>
          <w:szCs w:val="24"/>
          <w:lang w:eastAsia="zh-CN"/>
        </w:rPr>
        <w:t xml:space="preserve"> </w:t>
      </w:r>
      <w:r>
        <w:rPr>
          <w:rFonts w:hint="eastAsia" w:ascii="仿宋" w:hAnsi="仿宋" w:eastAsia="仿宋" w:cs="仿宋"/>
          <w:spacing w:val="22"/>
          <w:sz w:val="24"/>
          <w:szCs w:val="24"/>
          <w:u w:val="single"/>
          <w:lang w:eastAsia="zh-CN"/>
        </w:rPr>
        <w:t xml:space="preserve">  </w:t>
      </w:r>
      <w:r>
        <w:rPr>
          <w:rFonts w:hint="eastAsia" w:ascii="仿宋" w:hAnsi="仿宋" w:eastAsia="仿宋" w:cs="仿宋"/>
          <w:spacing w:val="22"/>
          <w:sz w:val="24"/>
          <w:szCs w:val="24"/>
          <w:lang w:eastAsia="zh-CN"/>
        </w:rPr>
        <w:t>项目采购活动提供本单位制造</w:t>
      </w:r>
      <w:r>
        <w:rPr>
          <w:rFonts w:hint="eastAsia" w:ascii="仿宋" w:hAnsi="仿宋" w:eastAsia="仿宋" w:cs="仿宋"/>
          <w:spacing w:val="21"/>
          <w:sz w:val="24"/>
          <w:szCs w:val="24"/>
          <w:lang w:eastAsia="zh-CN"/>
        </w:rPr>
        <w:t>的货物（由本单位承担工程/</w:t>
      </w:r>
      <w:r>
        <w:rPr>
          <w:rFonts w:hint="eastAsia" w:ascii="仿宋" w:hAnsi="仿宋" w:eastAsia="仿宋" w:cs="仿宋"/>
          <w:sz w:val="24"/>
          <w:szCs w:val="24"/>
          <w:lang w:eastAsia="zh-CN"/>
        </w:rPr>
        <w:t xml:space="preserve"> </w:t>
      </w:r>
      <w:r>
        <w:rPr>
          <w:rFonts w:hint="eastAsia" w:ascii="仿宋" w:hAnsi="仿宋" w:eastAsia="仿宋" w:cs="仿宋"/>
          <w:spacing w:val="20"/>
          <w:sz w:val="24"/>
          <w:szCs w:val="24"/>
          <w:lang w:eastAsia="zh-CN"/>
        </w:rPr>
        <w:t>提供服务</w:t>
      </w:r>
      <w:r>
        <w:rPr>
          <w:rFonts w:hint="eastAsia" w:ascii="仿宋" w:hAnsi="仿宋" w:eastAsia="仿宋" w:cs="仿宋"/>
          <w:spacing w:val="6"/>
          <w:sz w:val="24"/>
          <w:szCs w:val="24"/>
          <w:lang w:eastAsia="zh-CN"/>
        </w:rPr>
        <w:t>）</w:t>
      </w:r>
      <w:r>
        <w:rPr>
          <w:rFonts w:hint="eastAsia" w:ascii="仿宋" w:hAnsi="仿宋" w:eastAsia="仿宋" w:cs="仿宋"/>
          <w:spacing w:val="-49"/>
          <w:sz w:val="24"/>
          <w:szCs w:val="24"/>
          <w:lang w:eastAsia="zh-CN"/>
        </w:rPr>
        <w:t xml:space="preserve"> </w:t>
      </w:r>
      <w:r>
        <w:rPr>
          <w:rFonts w:hint="eastAsia" w:ascii="仿宋" w:hAnsi="仿宋" w:eastAsia="仿宋" w:cs="仿宋"/>
          <w:spacing w:val="6"/>
          <w:sz w:val="24"/>
          <w:szCs w:val="24"/>
          <w:lang w:eastAsia="zh-CN"/>
        </w:rPr>
        <w:t>，</w:t>
      </w:r>
      <w:r>
        <w:rPr>
          <w:rFonts w:hint="eastAsia" w:ascii="仿宋" w:hAnsi="仿宋" w:eastAsia="仿宋" w:cs="仿宋"/>
          <w:spacing w:val="20"/>
          <w:sz w:val="24"/>
          <w:szCs w:val="24"/>
          <w:lang w:eastAsia="zh-CN"/>
        </w:rPr>
        <w:t>或者提供其他残疾人福利性单位制造的货物（不包括使用非残疾人福利性单位</w:t>
      </w:r>
      <w:r>
        <w:rPr>
          <w:rFonts w:hint="eastAsia" w:ascii="仿宋" w:hAnsi="仿宋" w:eastAsia="仿宋" w:cs="仿宋"/>
          <w:spacing w:val="18"/>
          <w:sz w:val="24"/>
          <w:szCs w:val="24"/>
          <w:lang w:eastAsia="zh-CN"/>
        </w:rPr>
        <w:t>注册商标的货物）。</w:t>
      </w:r>
    </w:p>
    <w:p w14:paraId="0F92A2F8">
      <w:pPr>
        <w:pStyle w:val="7"/>
        <w:spacing w:line="275" w:lineRule="auto"/>
        <w:rPr>
          <w:rFonts w:hint="eastAsia" w:ascii="仿宋" w:hAnsi="仿宋" w:eastAsia="仿宋" w:cs="仿宋"/>
          <w:sz w:val="24"/>
          <w:szCs w:val="24"/>
          <w:lang w:eastAsia="zh-CN"/>
        </w:rPr>
      </w:pPr>
    </w:p>
    <w:p w14:paraId="0782C4B0">
      <w:pPr>
        <w:spacing w:before="66" w:line="227" w:lineRule="auto"/>
        <w:ind w:left="452"/>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本单位对上述声明的真实性负责</w:t>
      </w:r>
      <w:r>
        <w:rPr>
          <w:rFonts w:hint="eastAsia" w:ascii="仿宋" w:hAnsi="仿宋" w:eastAsia="仿宋" w:cs="仿宋"/>
          <w:spacing w:val="-56"/>
          <w:sz w:val="24"/>
          <w:szCs w:val="24"/>
          <w:lang w:eastAsia="zh-CN"/>
        </w:rPr>
        <w:t xml:space="preserve"> </w:t>
      </w:r>
      <w:r>
        <w:rPr>
          <w:rFonts w:hint="eastAsia" w:ascii="仿宋" w:hAnsi="仿宋" w:eastAsia="仿宋" w:cs="仿宋"/>
          <w:spacing w:val="19"/>
          <w:sz w:val="24"/>
          <w:szCs w:val="24"/>
          <w:lang w:eastAsia="zh-CN"/>
        </w:rPr>
        <w:t>。如有虚假，将依法承担相应责任。</w:t>
      </w:r>
    </w:p>
    <w:p w14:paraId="3EC03714">
      <w:pPr>
        <w:pStyle w:val="7"/>
        <w:spacing w:line="296" w:lineRule="auto"/>
        <w:rPr>
          <w:rFonts w:hint="eastAsia" w:ascii="仿宋" w:hAnsi="仿宋" w:eastAsia="仿宋" w:cs="仿宋"/>
          <w:sz w:val="24"/>
          <w:szCs w:val="24"/>
          <w:lang w:eastAsia="zh-CN"/>
        </w:rPr>
      </w:pPr>
    </w:p>
    <w:p w14:paraId="6F0DDB5F">
      <w:pPr>
        <w:pStyle w:val="7"/>
        <w:spacing w:line="296" w:lineRule="auto"/>
        <w:rPr>
          <w:rFonts w:hint="eastAsia" w:ascii="仿宋" w:hAnsi="仿宋" w:eastAsia="仿宋" w:cs="仿宋"/>
          <w:sz w:val="24"/>
          <w:szCs w:val="24"/>
          <w:lang w:eastAsia="zh-CN"/>
        </w:rPr>
      </w:pPr>
    </w:p>
    <w:p w14:paraId="01A5B4F1">
      <w:pPr>
        <w:pStyle w:val="7"/>
        <w:spacing w:line="297" w:lineRule="auto"/>
        <w:rPr>
          <w:rFonts w:hint="eastAsia" w:ascii="仿宋" w:hAnsi="仿宋" w:eastAsia="仿宋" w:cs="仿宋"/>
          <w:sz w:val="24"/>
          <w:szCs w:val="24"/>
          <w:lang w:eastAsia="zh-CN"/>
        </w:rPr>
      </w:pPr>
    </w:p>
    <w:p w14:paraId="4D1B248B">
      <w:pPr>
        <w:pStyle w:val="7"/>
        <w:spacing w:line="297" w:lineRule="auto"/>
        <w:rPr>
          <w:rFonts w:hint="eastAsia" w:ascii="仿宋" w:hAnsi="仿宋" w:eastAsia="仿宋" w:cs="仿宋"/>
          <w:sz w:val="24"/>
          <w:szCs w:val="24"/>
          <w:lang w:eastAsia="zh-CN"/>
        </w:rPr>
      </w:pPr>
    </w:p>
    <w:p w14:paraId="2555BBAB">
      <w:pPr>
        <w:spacing w:before="65" w:line="221" w:lineRule="auto"/>
        <w:ind w:left="2611"/>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供应商名称（盖公章）：</w:t>
      </w:r>
      <w:r>
        <w:rPr>
          <w:rFonts w:hint="eastAsia" w:ascii="仿宋" w:hAnsi="仿宋" w:eastAsia="仿宋" w:cs="仿宋"/>
          <w:spacing w:val="1"/>
          <w:sz w:val="24"/>
          <w:szCs w:val="24"/>
          <w:u w:val="single"/>
          <w:lang w:eastAsia="zh-CN"/>
        </w:rPr>
        <w:t xml:space="preserve">                             </w:t>
      </w:r>
      <w:r>
        <w:rPr>
          <w:rFonts w:hint="eastAsia" w:ascii="仿宋" w:hAnsi="仿宋" w:eastAsia="仿宋" w:cs="仿宋"/>
          <w:spacing w:val="-87"/>
          <w:sz w:val="24"/>
          <w:szCs w:val="24"/>
          <w:lang w:eastAsia="zh-CN"/>
        </w:rPr>
        <w:t xml:space="preserve"> </w:t>
      </w:r>
    </w:p>
    <w:p w14:paraId="650D65E3">
      <w:pPr>
        <w:spacing w:before="35" w:line="250" w:lineRule="auto"/>
        <w:ind w:left="2612"/>
        <w:rPr>
          <w:rFonts w:hint="eastAsia" w:ascii="仿宋" w:hAnsi="仿宋" w:eastAsia="仿宋" w:cs="仿宋"/>
          <w:sz w:val="24"/>
          <w:szCs w:val="24"/>
          <w:lang w:eastAsia="zh-CN"/>
        </w:rPr>
      </w:pPr>
      <w:r>
        <w:rPr>
          <w:rFonts w:hint="eastAsia" w:ascii="仿宋" w:hAnsi="仿宋" w:eastAsia="仿宋" w:cs="仿宋"/>
          <w:spacing w:val="19"/>
          <w:sz w:val="24"/>
          <w:szCs w:val="24"/>
          <w:lang w:eastAsia="zh-CN"/>
        </w:rPr>
        <w:t>法定代表人或其授权委托人(签字)：</w:t>
      </w:r>
      <w:r>
        <w:rPr>
          <w:rFonts w:hint="eastAsia" w:ascii="仿宋" w:hAnsi="仿宋" w:eastAsia="仿宋" w:cs="仿宋"/>
          <w:spacing w:val="7"/>
          <w:sz w:val="24"/>
          <w:szCs w:val="24"/>
          <w:u w:val="single"/>
          <w:lang w:eastAsia="zh-CN"/>
        </w:rPr>
        <w:t xml:space="preserve">                  </w:t>
      </w:r>
    </w:p>
    <w:p w14:paraId="4E0A9C57">
      <w:pPr>
        <w:tabs>
          <w:tab w:val="left" w:pos="4665"/>
        </w:tabs>
        <w:spacing w:before="1" w:line="227" w:lineRule="auto"/>
        <w:ind w:left="3720" w:firstLine="232" w:firstLineChars="400"/>
        <w:rPr>
          <w:rFonts w:hint="eastAsia" w:ascii="仿宋" w:hAnsi="仿宋" w:eastAsia="仿宋" w:cs="仿宋"/>
          <w:sz w:val="24"/>
          <w:szCs w:val="24"/>
          <w:lang w:eastAsia="zh-CN"/>
        </w:rPr>
      </w:pPr>
      <w:r>
        <w:rPr>
          <w:rFonts w:hint="eastAsia" w:ascii="仿宋" w:hAnsi="仿宋" w:eastAsia="仿宋" w:cs="仿宋"/>
          <w:spacing w:val="-91"/>
          <w:sz w:val="24"/>
          <w:szCs w:val="24"/>
          <w:lang w:eastAsia="zh-CN"/>
        </w:rPr>
        <w:t xml:space="preserve"> </w:t>
      </w:r>
      <w:r>
        <w:rPr>
          <w:rFonts w:hint="eastAsia" w:ascii="仿宋" w:hAnsi="仿宋" w:eastAsia="仿宋" w:cs="仿宋"/>
          <w:spacing w:val="19"/>
          <w:sz w:val="24"/>
          <w:szCs w:val="24"/>
          <w:lang w:eastAsia="zh-CN"/>
        </w:rPr>
        <w:t>年</w:t>
      </w:r>
      <w:r>
        <w:rPr>
          <w:rFonts w:hint="eastAsia" w:ascii="仿宋" w:hAnsi="仿宋" w:eastAsia="仿宋" w:cs="仿宋"/>
          <w:spacing w:val="-98"/>
          <w:sz w:val="24"/>
          <w:szCs w:val="24"/>
          <w:lang w:eastAsia="zh-CN"/>
        </w:rPr>
        <w:t xml:space="preserve"> </w:t>
      </w:r>
      <w:r>
        <w:rPr>
          <w:rFonts w:hint="eastAsia" w:ascii="仿宋" w:hAnsi="仿宋" w:eastAsia="仿宋" w:cs="仿宋"/>
          <w:spacing w:val="4"/>
          <w:sz w:val="24"/>
          <w:szCs w:val="24"/>
          <w:lang w:eastAsia="zh-CN"/>
        </w:rPr>
        <w:t xml:space="preserve">  </w:t>
      </w:r>
      <w:r>
        <w:rPr>
          <w:rFonts w:hint="eastAsia" w:ascii="仿宋" w:hAnsi="仿宋" w:eastAsia="仿宋" w:cs="仿宋"/>
          <w:spacing w:val="-84"/>
          <w:sz w:val="24"/>
          <w:szCs w:val="24"/>
          <w:lang w:eastAsia="zh-CN"/>
        </w:rPr>
        <w:t xml:space="preserve"> </w:t>
      </w:r>
      <w:r>
        <w:rPr>
          <w:rFonts w:hint="eastAsia" w:ascii="仿宋" w:hAnsi="仿宋" w:eastAsia="仿宋" w:cs="仿宋"/>
          <w:spacing w:val="19"/>
          <w:sz w:val="24"/>
          <w:szCs w:val="24"/>
          <w:lang w:eastAsia="zh-CN"/>
        </w:rPr>
        <w:t>月</w:t>
      </w:r>
      <w:r>
        <w:rPr>
          <w:rFonts w:hint="eastAsia" w:ascii="仿宋" w:hAnsi="仿宋" w:eastAsia="仿宋" w:cs="仿宋"/>
          <w:spacing w:val="-99"/>
          <w:sz w:val="24"/>
          <w:szCs w:val="24"/>
          <w:lang w:eastAsia="zh-CN"/>
        </w:rPr>
        <w:t xml:space="preserve"> </w:t>
      </w:r>
      <w:r>
        <w:rPr>
          <w:rFonts w:hint="eastAsia" w:ascii="仿宋" w:hAnsi="仿宋" w:eastAsia="仿宋" w:cs="仿宋"/>
          <w:spacing w:val="5"/>
          <w:sz w:val="24"/>
          <w:szCs w:val="24"/>
          <w:lang w:eastAsia="zh-CN"/>
        </w:rPr>
        <w:t xml:space="preserve">  </w:t>
      </w:r>
      <w:r>
        <w:rPr>
          <w:rFonts w:hint="eastAsia" w:ascii="仿宋" w:hAnsi="仿宋" w:eastAsia="仿宋" w:cs="仿宋"/>
          <w:spacing w:val="-55"/>
          <w:sz w:val="24"/>
          <w:szCs w:val="24"/>
          <w:lang w:eastAsia="zh-CN"/>
        </w:rPr>
        <w:t xml:space="preserve"> </w:t>
      </w:r>
      <w:r>
        <w:rPr>
          <w:rFonts w:hint="eastAsia" w:ascii="仿宋" w:hAnsi="仿宋" w:eastAsia="仿宋" w:cs="仿宋"/>
          <w:spacing w:val="19"/>
          <w:sz w:val="24"/>
          <w:szCs w:val="24"/>
          <w:lang w:eastAsia="zh-CN"/>
        </w:rPr>
        <w:t>日</w:t>
      </w:r>
    </w:p>
    <w:p w14:paraId="081C9E82">
      <w:pPr>
        <w:pStyle w:val="7"/>
        <w:spacing w:line="262" w:lineRule="auto"/>
        <w:rPr>
          <w:rFonts w:hint="eastAsia" w:ascii="仿宋" w:hAnsi="仿宋" w:eastAsia="仿宋" w:cs="仿宋"/>
          <w:sz w:val="24"/>
          <w:szCs w:val="24"/>
          <w:lang w:eastAsia="zh-CN"/>
        </w:rPr>
      </w:pPr>
    </w:p>
    <w:p w14:paraId="4CF9A017">
      <w:pPr>
        <w:pStyle w:val="7"/>
        <w:spacing w:line="262" w:lineRule="auto"/>
        <w:rPr>
          <w:rFonts w:hint="eastAsia" w:ascii="仿宋" w:hAnsi="仿宋" w:eastAsia="仿宋" w:cs="仿宋"/>
          <w:sz w:val="24"/>
          <w:szCs w:val="24"/>
          <w:lang w:eastAsia="zh-CN"/>
        </w:rPr>
      </w:pPr>
    </w:p>
    <w:p w14:paraId="1F7F7B68">
      <w:pPr>
        <w:pStyle w:val="7"/>
        <w:spacing w:line="263" w:lineRule="auto"/>
        <w:rPr>
          <w:rFonts w:hint="eastAsia" w:ascii="仿宋" w:hAnsi="仿宋" w:eastAsia="仿宋" w:cs="仿宋"/>
          <w:sz w:val="24"/>
          <w:szCs w:val="24"/>
          <w:lang w:eastAsia="zh-CN"/>
        </w:rPr>
      </w:pPr>
    </w:p>
    <w:p w14:paraId="78AE1194">
      <w:pPr>
        <w:spacing w:before="58" w:line="233" w:lineRule="auto"/>
        <w:ind w:left="6" w:firstLine="362"/>
        <w:jc w:val="both"/>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说明：填写本声明函时应详细阅读《财政部</w:t>
      </w:r>
      <w:r>
        <w:rPr>
          <w:rFonts w:hint="eastAsia" w:ascii="仿宋" w:hAnsi="仿宋" w:eastAsia="仿宋" w:cs="仿宋"/>
          <w:spacing w:val="34"/>
          <w:sz w:val="24"/>
          <w:szCs w:val="24"/>
          <w:lang w:eastAsia="zh-CN"/>
        </w:rPr>
        <w:t xml:space="preserve"> </w:t>
      </w:r>
      <w:r>
        <w:rPr>
          <w:rFonts w:hint="eastAsia" w:ascii="仿宋" w:hAnsi="仿宋" w:eastAsia="仿宋" w:cs="仿宋"/>
          <w:spacing w:val="-1"/>
          <w:sz w:val="24"/>
          <w:szCs w:val="24"/>
          <w:lang w:eastAsia="zh-CN"/>
        </w:rPr>
        <w:t>民政部</w:t>
      </w:r>
      <w:r>
        <w:rPr>
          <w:rFonts w:hint="eastAsia" w:ascii="仿宋" w:hAnsi="仿宋" w:eastAsia="仿宋" w:cs="仿宋"/>
          <w:spacing w:val="28"/>
          <w:sz w:val="24"/>
          <w:szCs w:val="24"/>
          <w:lang w:eastAsia="zh-CN"/>
        </w:rPr>
        <w:t xml:space="preserve"> </w:t>
      </w:r>
      <w:r>
        <w:rPr>
          <w:rFonts w:hint="eastAsia" w:ascii="仿宋" w:hAnsi="仿宋" w:eastAsia="仿宋" w:cs="仿宋"/>
          <w:spacing w:val="-1"/>
          <w:sz w:val="24"/>
          <w:szCs w:val="24"/>
          <w:lang w:eastAsia="zh-CN"/>
        </w:rPr>
        <w:t>中国残疾人联合会关于促进残疾人就业政府采购政策的</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通知》（财库〔2017〕 141</w:t>
      </w:r>
      <w:r>
        <w:rPr>
          <w:rFonts w:hint="eastAsia" w:ascii="仿宋" w:hAnsi="仿宋" w:eastAsia="仿宋" w:cs="仿宋"/>
          <w:spacing w:val="-33"/>
          <w:sz w:val="24"/>
          <w:szCs w:val="24"/>
          <w:lang w:eastAsia="zh-CN"/>
        </w:rPr>
        <w:t xml:space="preserve"> </w:t>
      </w:r>
      <w:r>
        <w:rPr>
          <w:rFonts w:hint="eastAsia" w:ascii="仿宋" w:hAnsi="仿宋" w:eastAsia="仿宋" w:cs="仿宋"/>
          <w:spacing w:val="-1"/>
          <w:sz w:val="24"/>
          <w:szCs w:val="24"/>
          <w:lang w:eastAsia="zh-CN"/>
        </w:rPr>
        <w:t>号</w:t>
      </w:r>
      <w:r>
        <w:rPr>
          <w:rFonts w:hint="eastAsia" w:ascii="仿宋" w:hAnsi="仿宋" w:eastAsia="仿宋" w:cs="仿宋"/>
          <w:spacing w:val="6"/>
          <w:sz w:val="24"/>
          <w:szCs w:val="24"/>
          <w:lang w:eastAsia="zh-CN"/>
        </w:rPr>
        <w:t>），</w:t>
      </w:r>
      <w:r>
        <w:rPr>
          <w:rFonts w:hint="eastAsia" w:ascii="仿宋" w:hAnsi="仿宋" w:eastAsia="仿宋" w:cs="仿宋"/>
          <w:spacing w:val="-1"/>
          <w:sz w:val="24"/>
          <w:szCs w:val="24"/>
          <w:lang w:eastAsia="zh-CN"/>
        </w:rPr>
        <w:t>供应商不满足此要求则无须提供，一旦提供将视为满足其要求，如有虚假，将</w:t>
      </w:r>
      <w:r>
        <w:rPr>
          <w:rFonts w:hint="eastAsia" w:ascii="仿宋" w:hAnsi="仿宋" w:eastAsia="仿宋" w:cs="仿宋"/>
          <w:sz w:val="24"/>
          <w:szCs w:val="24"/>
          <w:lang w:eastAsia="zh-CN"/>
        </w:rPr>
        <w:t xml:space="preserve"> </w:t>
      </w:r>
      <w:r>
        <w:rPr>
          <w:rFonts w:hint="eastAsia" w:ascii="仿宋" w:hAnsi="仿宋" w:eastAsia="仿宋" w:cs="仿宋"/>
          <w:spacing w:val="-1"/>
          <w:sz w:val="24"/>
          <w:szCs w:val="24"/>
          <w:lang w:eastAsia="zh-CN"/>
        </w:rPr>
        <w:t>依法承担相应责任。</w:t>
      </w:r>
    </w:p>
    <w:p w14:paraId="4BD4CAF8">
      <w:pPr>
        <w:spacing w:line="233" w:lineRule="auto"/>
        <w:rPr>
          <w:rFonts w:hint="eastAsia" w:ascii="宋体" w:hAnsi="宋体" w:eastAsia="宋体" w:cs="宋体"/>
          <w:sz w:val="24"/>
          <w:szCs w:val="24"/>
          <w:lang w:eastAsia="zh-CN"/>
        </w:rPr>
        <w:sectPr>
          <w:footerReference r:id="rId14" w:type="default"/>
          <w:pgSz w:w="11905" w:h="16838"/>
          <w:pgMar w:top="1440" w:right="1786" w:bottom="1440" w:left="1786" w:header="850" w:footer="850" w:gutter="0"/>
          <w:pgNumType w:fmt="decimal"/>
          <w:cols w:space="0" w:num="1"/>
        </w:sectPr>
      </w:pPr>
    </w:p>
    <w:p w14:paraId="22EB01BE">
      <w:pPr>
        <w:spacing w:before="49" w:line="223" w:lineRule="auto"/>
        <w:ind w:left="3695"/>
        <w:rPr>
          <w:rFonts w:hint="eastAsia" w:ascii="仿宋" w:hAnsi="仿宋" w:eastAsia="仿宋" w:cs="仿宋"/>
          <w:sz w:val="24"/>
          <w:szCs w:val="24"/>
          <w:lang w:eastAsia="zh-CN"/>
        </w:rPr>
      </w:pPr>
      <w:r>
        <w:rPr>
          <w:rFonts w:ascii="仿宋" w:hAnsi="仿宋" w:eastAsia="仿宋" w:cs="仿宋"/>
          <w:spacing w:val="-3"/>
          <w:sz w:val="24"/>
          <w:szCs w:val="24"/>
          <w:lang w:eastAsia="zh-CN"/>
        </w:rPr>
        <w:t>（三）监狱企业声明函</w:t>
      </w:r>
    </w:p>
    <w:p w14:paraId="2CAE896D">
      <w:pPr>
        <w:pStyle w:val="7"/>
        <w:spacing w:line="296" w:lineRule="auto"/>
        <w:rPr>
          <w:sz w:val="24"/>
          <w:szCs w:val="24"/>
          <w:lang w:eastAsia="zh-CN"/>
        </w:rPr>
      </w:pPr>
    </w:p>
    <w:p w14:paraId="3EDAE54D">
      <w:pPr>
        <w:pStyle w:val="7"/>
        <w:spacing w:line="296" w:lineRule="auto"/>
        <w:rPr>
          <w:sz w:val="24"/>
          <w:szCs w:val="24"/>
          <w:lang w:eastAsia="zh-CN"/>
        </w:rPr>
      </w:pPr>
    </w:p>
    <w:p w14:paraId="6E9B987B">
      <w:pPr>
        <w:spacing w:before="65" w:line="576" w:lineRule="auto"/>
        <w:ind w:left="26" w:firstLine="432"/>
        <w:jc w:val="both"/>
        <w:rPr>
          <w:rFonts w:hint="eastAsia" w:ascii="仿宋" w:hAnsi="仿宋" w:eastAsia="仿宋" w:cs="仿宋"/>
          <w:sz w:val="24"/>
          <w:szCs w:val="24"/>
          <w:lang w:eastAsia="zh-CN"/>
        </w:rPr>
      </w:pPr>
      <w:r>
        <w:rPr>
          <w:rFonts w:ascii="仿宋" w:hAnsi="仿宋" w:eastAsia="仿宋" w:cs="仿宋"/>
          <w:spacing w:val="11"/>
          <w:sz w:val="24"/>
          <w:szCs w:val="24"/>
          <w:lang w:eastAsia="zh-CN"/>
        </w:rPr>
        <w:t>本单位郑重声明</w:t>
      </w:r>
      <w:r>
        <w:rPr>
          <w:rFonts w:ascii="仿宋" w:hAnsi="仿宋" w:eastAsia="仿宋" w:cs="仿宋"/>
          <w:spacing w:val="-59"/>
          <w:sz w:val="24"/>
          <w:szCs w:val="24"/>
          <w:lang w:eastAsia="zh-CN"/>
        </w:rPr>
        <w:t xml:space="preserve"> </w:t>
      </w:r>
      <w:r>
        <w:rPr>
          <w:rFonts w:ascii="仿宋" w:hAnsi="仿宋" w:eastAsia="仿宋" w:cs="仿宋"/>
          <w:spacing w:val="11"/>
          <w:sz w:val="24"/>
          <w:szCs w:val="24"/>
          <w:lang w:eastAsia="zh-CN"/>
        </w:rPr>
        <w:t>，根据《关于政府采购支持监狱企业发展有关问题的通知》（财</w:t>
      </w:r>
      <w:r>
        <w:rPr>
          <w:rFonts w:ascii="仿宋" w:hAnsi="仿宋" w:eastAsia="仿宋" w:cs="仿宋"/>
          <w:spacing w:val="10"/>
          <w:sz w:val="24"/>
          <w:szCs w:val="24"/>
          <w:lang w:eastAsia="zh-CN"/>
        </w:rPr>
        <w:t>库〔2014〕 68</w:t>
      </w:r>
      <w:r>
        <w:rPr>
          <w:rFonts w:ascii="仿宋" w:hAnsi="仿宋" w:eastAsia="仿宋" w:cs="仿宋"/>
          <w:spacing w:val="-27"/>
          <w:sz w:val="24"/>
          <w:szCs w:val="24"/>
          <w:lang w:eastAsia="zh-CN"/>
        </w:rPr>
        <w:t xml:space="preserve"> </w:t>
      </w:r>
      <w:r>
        <w:rPr>
          <w:rFonts w:ascii="仿宋" w:hAnsi="仿宋" w:eastAsia="仿宋" w:cs="仿宋"/>
          <w:spacing w:val="10"/>
          <w:sz w:val="24"/>
          <w:szCs w:val="24"/>
          <w:lang w:eastAsia="zh-CN"/>
        </w:rPr>
        <w:t>号）</w:t>
      </w:r>
      <w:r>
        <w:rPr>
          <w:rFonts w:ascii="仿宋" w:hAnsi="仿宋" w:eastAsia="仿宋" w:cs="仿宋"/>
          <w:sz w:val="24"/>
          <w:szCs w:val="24"/>
          <w:lang w:eastAsia="zh-CN"/>
        </w:rPr>
        <w:t xml:space="preserve"> </w:t>
      </w:r>
      <w:r>
        <w:rPr>
          <w:rFonts w:ascii="仿宋" w:hAnsi="仿宋" w:eastAsia="仿宋" w:cs="仿宋"/>
          <w:spacing w:val="17"/>
          <w:sz w:val="24"/>
          <w:szCs w:val="24"/>
          <w:lang w:eastAsia="zh-CN"/>
        </w:rPr>
        <w:t>的规定</w:t>
      </w:r>
      <w:r>
        <w:rPr>
          <w:rFonts w:ascii="仿宋" w:hAnsi="仿宋" w:eastAsia="仿宋" w:cs="仿宋"/>
          <w:spacing w:val="-50"/>
          <w:sz w:val="24"/>
          <w:szCs w:val="24"/>
          <w:lang w:eastAsia="zh-CN"/>
        </w:rPr>
        <w:t xml:space="preserve"> </w:t>
      </w:r>
      <w:r>
        <w:rPr>
          <w:rFonts w:ascii="仿宋" w:hAnsi="仿宋" w:eastAsia="仿宋" w:cs="仿宋"/>
          <w:spacing w:val="17"/>
          <w:sz w:val="24"/>
          <w:szCs w:val="24"/>
          <w:lang w:eastAsia="zh-CN"/>
        </w:rPr>
        <w:t>，本单位为符合条件的监狱单位</w:t>
      </w:r>
      <w:r>
        <w:rPr>
          <w:rFonts w:ascii="仿宋" w:hAnsi="仿宋" w:eastAsia="仿宋" w:cs="仿宋"/>
          <w:spacing w:val="-57"/>
          <w:sz w:val="24"/>
          <w:szCs w:val="24"/>
          <w:lang w:eastAsia="zh-CN"/>
        </w:rPr>
        <w:t xml:space="preserve"> </w:t>
      </w:r>
      <w:r>
        <w:rPr>
          <w:rFonts w:ascii="仿宋" w:hAnsi="仿宋" w:eastAsia="仿宋" w:cs="仿宋"/>
          <w:spacing w:val="17"/>
          <w:sz w:val="24"/>
          <w:szCs w:val="24"/>
          <w:lang w:eastAsia="zh-CN"/>
        </w:rPr>
        <w:t>，且本单位参加</w:t>
      </w:r>
      <w:r>
        <w:rPr>
          <w:rFonts w:ascii="仿宋" w:hAnsi="仿宋" w:eastAsia="仿宋" w:cs="仿宋"/>
          <w:spacing w:val="-85"/>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6"/>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17"/>
          <w:sz w:val="24"/>
          <w:szCs w:val="24"/>
          <w:u w:val="single"/>
          <w:lang w:eastAsia="zh-CN"/>
        </w:rPr>
        <w:t xml:space="preserve">  </w:t>
      </w:r>
      <w:r>
        <w:rPr>
          <w:rFonts w:ascii="仿宋" w:hAnsi="仿宋" w:eastAsia="仿宋" w:cs="仿宋"/>
          <w:spacing w:val="17"/>
          <w:sz w:val="24"/>
          <w:szCs w:val="24"/>
          <w:lang w:eastAsia="zh-CN"/>
        </w:rPr>
        <w:t>单位的</w:t>
      </w:r>
      <w:r>
        <w:rPr>
          <w:rFonts w:ascii="仿宋" w:hAnsi="仿宋" w:eastAsia="仿宋" w:cs="仿宋"/>
          <w:spacing w:val="-88"/>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6"/>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5"/>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17"/>
          <w:sz w:val="24"/>
          <w:szCs w:val="24"/>
          <w:u w:val="single"/>
          <w:lang w:eastAsia="zh-CN"/>
        </w:rPr>
        <w:t xml:space="preserve">  </w:t>
      </w:r>
      <w:r>
        <w:rPr>
          <w:rFonts w:ascii="仿宋" w:hAnsi="仿宋" w:eastAsia="仿宋" w:cs="仿宋"/>
          <w:spacing w:val="17"/>
          <w:sz w:val="24"/>
          <w:szCs w:val="24"/>
          <w:lang w:eastAsia="zh-CN"/>
        </w:rPr>
        <w:t>项目采购活动提供本单位</w:t>
      </w:r>
      <w:r>
        <w:rPr>
          <w:rFonts w:ascii="仿宋" w:hAnsi="仿宋" w:eastAsia="仿宋" w:cs="仿宋"/>
          <w:spacing w:val="19"/>
          <w:sz w:val="24"/>
          <w:szCs w:val="24"/>
          <w:lang w:eastAsia="zh-CN"/>
        </w:rPr>
        <w:t>制造的货物（由本单位承担工程/提供服务）。</w:t>
      </w:r>
    </w:p>
    <w:p w14:paraId="62359AE5">
      <w:pPr>
        <w:pStyle w:val="7"/>
        <w:spacing w:line="308" w:lineRule="auto"/>
        <w:rPr>
          <w:sz w:val="24"/>
          <w:szCs w:val="24"/>
          <w:lang w:eastAsia="zh-CN"/>
        </w:rPr>
      </w:pPr>
    </w:p>
    <w:p w14:paraId="3D8438E7">
      <w:pPr>
        <w:spacing w:before="65" w:line="229" w:lineRule="auto"/>
        <w:ind w:left="214"/>
        <w:rPr>
          <w:rFonts w:hint="eastAsia" w:ascii="仿宋" w:hAnsi="仿宋" w:eastAsia="仿宋" w:cs="仿宋"/>
          <w:sz w:val="24"/>
          <w:szCs w:val="24"/>
          <w:lang w:eastAsia="zh-CN"/>
        </w:rPr>
      </w:pPr>
      <w:r>
        <w:rPr>
          <w:rFonts w:ascii="仿宋" w:hAnsi="仿宋" w:eastAsia="仿宋" w:cs="仿宋"/>
          <w:spacing w:val="17"/>
          <w:sz w:val="24"/>
          <w:szCs w:val="24"/>
          <w:lang w:eastAsia="zh-CN"/>
        </w:rPr>
        <w:t>本单位对上述声明的真实性负责</w:t>
      </w:r>
      <w:r>
        <w:rPr>
          <w:rFonts w:ascii="仿宋" w:hAnsi="仿宋" w:eastAsia="仿宋" w:cs="仿宋"/>
          <w:spacing w:val="-42"/>
          <w:sz w:val="24"/>
          <w:szCs w:val="24"/>
          <w:lang w:eastAsia="zh-CN"/>
        </w:rPr>
        <w:t xml:space="preserve"> </w:t>
      </w:r>
      <w:r>
        <w:rPr>
          <w:rFonts w:ascii="仿宋" w:hAnsi="仿宋" w:eastAsia="仿宋" w:cs="仿宋"/>
          <w:spacing w:val="17"/>
          <w:sz w:val="24"/>
          <w:szCs w:val="24"/>
          <w:lang w:eastAsia="zh-CN"/>
        </w:rPr>
        <w:t>。如有虚假</w:t>
      </w:r>
      <w:r>
        <w:rPr>
          <w:rFonts w:ascii="仿宋" w:hAnsi="仿宋" w:eastAsia="仿宋" w:cs="仿宋"/>
          <w:spacing w:val="-59"/>
          <w:sz w:val="24"/>
          <w:szCs w:val="24"/>
          <w:lang w:eastAsia="zh-CN"/>
        </w:rPr>
        <w:t xml:space="preserve"> </w:t>
      </w:r>
      <w:r>
        <w:rPr>
          <w:rFonts w:ascii="仿宋" w:hAnsi="仿宋" w:eastAsia="仿宋" w:cs="仿宋"/>
          <w:spacing w:val="17"/>
          <w:sz w:val="24"/>
          <w:szCs w:val="24"/>
          <w:lang w:eastAsia="zh-CN"/>
        </w:rPr>
        <w:t>，将依法承担相应责任。</w:t>
      </w:r>
    </w:p>
    <w:p w14:paraId="1487DD79">
      <w:pPr>
        <w:pStyle w:val="7"/>
        <w:spacing w:line="242" w:lineRule="auto"/>
        <w:rPr>
          <w:sz w:val="24"/>
          <w:szCs w:val="24"/>
          <w:lang w:eastAsia="zh-CN"/>
        </w:rPr>
      </w:pPr>
    </w:p>
    <w:p w14:paraId="3B481F7B">
      <w:pPr>
        <w:pStyle w:val="7"/>
        <w:spacing w:line="243" w:lineRule="auto"/>
        <w:rPr>
          <w:sz w:val="24"/>
          <w:szCs w:val="24"/>
          <w:lang w:eastAsia="zh-CN"/>
        </w:rPr>
      </w:pPr>
    </w:p>
    <w:p w14:paraId="58EC982F">
      <w:pPr>
        <w:pStyle w:val="7"/>
        <w:spacing w:line="243" w:lineRule="auto"/>
        <w:rPr>
          <w:sz w:val="24"/>
          <w:szCs w:val="24"/>
          <w:lang w:eastAsia="zh-CN"/>
        </w:rPr>
      </w:pPr>
    </w:p>
    <w:p w14:paraId="07972F80">
      <w:pPr>
        <w:pStyle w:val="7"/>
        <w:spacing w:line="243" w:lineRule="auto"/>
        <w:rPr>
          <w:sz w:val="24"/>
          <w:szCs w:val="24"/>
          <w:lang w:eastAsia="zh-CN"/>
        </w:rPr>
      </w:pPr>
    </w:p>
    <w:p w14:paraId="4E05EE9B">
      <w:pPr>
        <w:pStyle w:val="7"/>
        <w:spacing w:line="243" w:lineRule="auto"/>
        <w:rPr>
          <w:sz w:val="24"/>
          <w:szCs w:val="24"/>
          <w:lang w:eastAsia="zh-CN"/>
        </w:rPr>
      </w:pPr>
    </w:p>
    <w:p w14:paraId="549F977C">
      <w:pPr>
        <w:pStyle w:val="7"/>
        <w:spacing w:line="243" w:lineRule="auto"/>
        <w:rPr>
          <w:sz w:val="24"/>
          <w:szCs w:val="24"/>
          <w:lang w:eastAsia="zh-CN"/>
        </w:rPr>
      </w:pPr>
    </w:p>
    <w:p w14:paraId="09834E76">
      <w:pPr>
        <w:pStyle w:val="7"/>
        <w:spacing w:line="243" w:lineRule="auto"/>
        <w:rPr>
          <w:sz w:val="24"/>
          <w:szCs w:val="24"/>
          <w:lang w:eastAsia="zh-CN"/>
        </w:rPr>
      </w:pPr>
    </w:p>
    <w:p w14:paraId="0D65B340">
      <w:pPr>
        <w:pStyle w:val="7"/>
        <w:spacing w:line="243" w:lineRule="auto"/>
        <w:rPr>
          <w:sz w:val="24"/>
          <w:szCs w:val="24"/>
          <w:lang w:eastAsia="zh-CN"/>
        </w:rPr>
      </w:pPr>
    </w:p>
    <w:p w14:paraId="119A6270">
      <w:pPr>
        <w:spacing w:before="65" w:line="288" w:lineRule="auto"/>
        <w:ind w:left="2617"/>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供应商</w:t>
      </w:r>
      <w:r>
        <w:rPr>
          <w:rFonts w:ascii="仿宋" w:hAnsi="仿宋" w:eastAsia="仿宋" w:cs="仿宋"/>
          <w:spacing w:val="-4"/>
          <w:sz w:val="24"/>
          <w:szCs w:val="24"/>
          <w:lang w:eastAsia="zh-CN"/>
        </w:rPr>
        <w:t>：（</w:t>
      </w:r>
      <w:r>
        <w:rPr>
          <w:rFonts w:ascii="仿宋" w:hAnsi="仿宋" w:eastAsia="仿宋" w:cs="仿宋"/>
          <w:spacing w:val="11"/>
          <w:sz w:val="24"/>
          <w:szCs w:val="24"/>
          <w:lang w:eastAsia="zh-CN"/>
        </w:rPr>
        <w:t>盖章）</w:t>
      </w:r>
      <w:r>
        <w:rPr>
          <w:rFonts w:ascii="仿宋" w:hAnsi="仿宋" w:eastAsia="仿宋" w:cs="仿宋"/>
          <w:spacing w:val="1"/>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11"/>
          <w:sz w:val="24"/>
          <w:szCs w:val="24"/>
          <w:lang w:eastAsia="zh-CN"/>
        </w:rPr>
        <w:t>_</w:t>
      </w:r>
    </w:p>
    <w:p w14:paraId="6ABF2166">
      <w:pPr>
        <w:spacing w:line="226" w:lineRule="auto"/>
        <w:ind w:left="2625"/>
        <w:rPr>
          <w:rFonts w:hint="eastAsia" w:ascii="仿宋" w:hAnsi="仿宋" w:eastAsia="仿宋" w:cs="仿宋"/>
          <w:sz w:val="24"/>
          <w:szCs w:val="24"/>
          <w:lang w:eastAsia="zh-CN"/>
        </w:rPr>
      </w:pPr>
      <w:r>
        <w:rPr>
          <w:rFonts w:ascii="仿宋" w:hAnsi="仿宋" w:eastAsia="仿宋" w:cs="仿宋"/>
          <w:spacing w:val="7"/>
          <w:sz w:val="24"/>
          <w:szCs w:val="24"/>
          <w:lang w:eastAsia="zh-CN"/>
        </w:rPr>
        <w:t>法定代表人或其授权委托人(签字</w:t>
      </w:r>
      <w:r>
        <w:rPr>
          <w:rFonts w:hint="eastAsia" w:ascii="仿宋" w:hAnsi="仿宋" w:eastAsia="仿宋" w:cs="仿宋"/>
          <w:spacing w:val="7"/>
          <w:sz w:val="24"/>
          <w:szCs w:val="24"/>
          <w:lang w:eastAsia="zh-CN"/>
        </w:rPr>
        <w:t>或盖章</w:t>
      </w:r>
      <w:r>
        <w:rPr>
          <w:rFonts w:ascii="仿宋" w:hAnsi="仿宋" w:eastAsia="仿宋" w:cs="仿宋"/>
          <w:spacing w:val="7"/>
          <w:sz w:val="24"/>
          <w:szCs w:val="24"/>
          <w:lang w:eastAsia="zh-CN"/>
        </w:rPr>
        <w:t>)：</w:t>
      </w:r>
      <w:r>
        <w:rPr>
          <w:rFonts w:ascii="仿宋" w:hAnsi="仿宋" w:eastAsia="仿宋" w:cs="仿宋"/>
          <w:spacing w:val="7"/>
          <w:sz w:val="24"/>
          <w:szCs w:val="24"/>
          <w:u w:val="single"/>
          <w:lang w:eastAsia="zh-CN"/>
        </w:rPr>
        <w:t xml:space="preserve">       </w:t>
      </w:r>
      <w:r>
        <w:rPr>
          <w:rFonts w:ascii="仿宋" w:hAnsi="仿宋" w:eastAsia="仿宋" w:cs="仿宋"/>
          <w:spacing w:val="7"/>
          <w:sz w:val="24"/>
          <w:szCs w:val="24"/>
          <w:lang w:eastAsia="zh-CN"/>
        </w:rPr>
        <w:t>_</w:t>
      </w:r>
    </w:p>
    <w:p w14:paraId="41714788">
      <w:pPr>
        <w:tabs>
          <w:tab w:val="left" w:pos="4495"/>
        </w:tabs>
        <w:spacing w:before="222" w:line="231" w:lineRule="auto"/>
        <w:ind w:left="3550"/>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82"/>
          <w:sz w:val="24"/>
          <w:szCs w:val="24"/>
          <w:lang w:eastAsia="zh-CN"/>
        </w:rPr>
        <w:t xml:space="preserve"> </w:t>
      </w:r>
      <w:r>
        <w:rPr>
          <w:rFonts w:ascii="仿宋" w:hAnsi="仿宋" w:eastAsia="仿宋" w:cs="仿宋"/>
          <w:spacing w:val="-8"/>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75"/>
          <w:sz w:val="24"/>
          <w:szCs w:val="24"/>
          <w:lang w:eastAsia="zh-CN"/>
        </w:rPr>
        <w:t xml:space="preserve"> </w:t>
      </w:r>
      <w:r>
        <w:rPr>
          <w:rFonts w:ascii="仿宋" w:hAnsi="仿宋" w:eastAsia="仿宋" w:cs="仿宋"/>
          <w:spacing w:val="-8"/>
          <w:sz w:val="24"/>
          <w:szCs w:val="24"/>
          <w:lang w:eastAsia="zh-CN"/>
        </w:rPr>
        <w:t>月</w:t>
      </w:r>
      <w:r>
        <w:rPr>
          <w:rFonts w:ascii="仿宋" w:hAnsi="仿宋" w:eastAsia="仿宋" w:cs="仿宋"/>
          <w:spacing w:val="-98"/>
          <w:sz w:val="24"/>
          <w:szCs w:val="24"/>
          <w:lang w:eastAsia="zh-CN"/>
        </w:rPr>
        <w:t xml:space="preserve"> </w:t>
      </w:r>
      <w:r>
        <w:rPr>
          <w:rFonts w:ascii="仿宋" w:hAnsi="仿宋" w:eastAsia="仿宋" w:cs="仿宋"/>
          <w:spacing w:val="4"/>
          <w:sz w:val="24"/>
          <w:szCs w:val="24"/>
          <w:u w:val="single"/>
          <w:lang w:eastAsia="zh-CN"/>
        </w:rPr>
        <w:t xml:space="preserve">   </w:t>
      </w:r>
      <w:r>
        <w:rPr>
          <w:rFonts w:ascii="仿宋" w:hAnsi="仿宋" w:eastAsia="仿宋" w:cs="仿宋"/>
          <w:spacing w:val="-39"/>
          <w:sz w:val="24"/>
          <w:szCs w:val="24"/>
          <w:lang w:eastAsia="zh-CN"/>
        </w:rPr>
        <w:t xml:space="preserve"> </w:t>
      </w:r>
      <w:r>
        <w:rPr>
          <w:rFonts w:ascii="仿宋" w:hAnsi="仿宋" w:eastAsia="仿宋" w:cs="仿宋"/>
          <w:spacing w:val="-8"/>
          <w:sz w:val="24"/>
          <w:szCs w:val="24"/>
          <w:lang w:eastAsia="zh-CN"/>
        </w:rPr>
        <w:t>日</w:t>
      </w:r>
    </w:p>
    <w:p w14:paraId="31D20173">
      <w:pPr>
        <w:pStyle w:val="7"/>
        <w:spacing w:line="255" w:lineRule="auto"/>
        <w:rPr>
          <w:sz w:val="24"/>
          <w:szCs w:val="24"/>
          <w:lang w:eastAsia="zh-CN"/>
        </w:rPr>
      </w:pPr>
    </w:p>
    <w:p w14:paraId="608E78D5">
      <w:pPr>
        <w:pStyle w:val="7"/>
        <w:spacing w:line="255" w:lineRule="auto"/>
        <w:rPr>
          <w:sz w:val="24"/>
          <w:szCs w:val="24"/>
          <w:lang w:eastAsia="zh-CN"/>
        </w:rPr>
      </w:pPr>
    </w:p>
    <w:p w14:paraId="54BE7E56">
      <w:pPr>
        <w:pStyle w:val="7"/>
        <w:spacing w:line="255" w:lineRule="auto"/>
        <w:rPr>
          <w:sz w:val="24"/>
          <w:szCs w:val="24"/>
          <w:lang w:eastAsia="zh-CN"/>
        </w:rPr>
      </w:pPr>
    </w:p>
    <w:p w14:paraId="2B0185DB">
      <w:pPr>
        <w:pStyle w:val="7"/>
        <w:spacing w:line="256" w:lineRule="auto"/>
        <w:rPr>
          <w:sz w:val="24"/>
          <w:szCs w:val="24"/>
          <w:lang w:eastAsia="zh-CN"/>
        </w:rPr>
      </w:pPr>
    </w:p>
    <w:p w14:paraId="7478E983">
      <w:pPr>
        <w:pStyle w:val="7"/>
        <w:spacing w:line="256" w:lineRule="auto"/>
        <w:rPr>
          <w:sz w:val="24"/>
          <w:szCs w:val="24"/>
          <w:lang w:eastAsia="zh-CN"/>
        </w:rPr>
      </w:pPr>
    </w:p>
    <w:p w14:paraId="5DA34751">
      <w:pPr>
        <w:pStyle w:val="7"/>
        <w:spacing w:line="256" w:lineRule="auto"/>
        <w:rPr>
          <w:sz w:val="24"/>
          <w:szCs w:val="24"/>
          <w:lang w:eastAsia="zh-CN"/>
        </w:rPr>
      </w:pPr>
    </w:p>
    <w:p w14:paraId="5BF3CAA9">
      <w:pPr>
        <w:spacing w:before="58" w:line="233" w:lineRule="auto"/>
        <w:ind w:left="6" w:firstLine="362"/>
        <w:jc w:val="both"/>
        <w:rPr>
          <w:rFonts w:hint="eastAsia" w:ascii="仿宋" w:hAnsi="仿宋" w:eastAsia="仿宋" w:cs="仿宋"/>
          <w:spacing w:val="-1"/>
          <w:sz w:val="24"/>
          <w:szCs w:val="24"/>
          <w:lang w:eastAsia="zh-CN"/>
        </w:rPr>
      </w:pPr>
      <w:r>
        <w:rPr>
          <w:rFonts w:ascii="仿宋" w:hAnsi="仿宋" w:eastAsia="仿宋" w:cs="仿宋"/>
          <w:b/>
          <w:bCs/>
          <w:sz w:val="24"/>
          <w:szCs w:val="24"/>
          <w:lang w:eastAsia="zh-CN"/>
        </w:rPr>
        <w:t>说明</w:t>
      </w:r>
      <w:r>
        <w:rPr>
          <w:rFonts w:ascii="仿宋" w:hAnsi="仿宋" w:eastAsia="仿宋" w:cs="仿宋"/>
          <w:sz w:val="24"/>
          <w:szCs w:val="24"/>
          <w:lang w:eastAsia="zh-CN"/>
        </w:rPr>
        <w:t>：</w:t>
      </w:r>
      <w:r>
        <w:rPr>
          <w:rFonts w:hint="eastAsia" w:ascii="仿宋" w:hAnsi="仿宋" w:eastAsia="仿宋" w:cs="仿宋"/>
          <w:spacing w:val="-1"/>
          <w:sz w:val="24"/>
          <w:szCs w:val="24"/>
          <w:lang w:eastAsia="zh-CN"/>
        </w:rPr>
        <w:t>填写本声明函时应详细阅读《关于政府采购支持监狱企业发展有关问题的通知》（财库〔2014〕 68 号），供应商不满足此要求则无须提供，一旦提供将视为满足其要求，如有虚假，将依法承担相应责任。</w:t>
      </w:r>
    </w:p>
    <w:p w14:paraId="32B2A63D">
      <w:pPr>
        <w:spacing w:before="58" w:line="233" w:lineRule="auto"/>
        <w:ind w:left="6" w:firstLine="362"/>
        <w:jc w:val="both"/>
        <w:rPr>
          <w:rFonts w:hint="eastAsia" w:ascii="仿宋" w:hAnsi="仿宋" w:eastAsia="仿宋" w:cs="仿宋"/>
          <w:spacing w:val="-1"/>
          <w:sz w:val="24"/>
          <w:szCs w:val="24"/>
          <w:lang w:eastAsia="zh-CN"/>
        </w:rPr>
      </w:pPr>
    </w:p>
    <w:p w14:paraId="0AA03AC5">
      <w:pPr>
        <w:pStyle w:val="7"/>
        <w:spacing w:line="242" w:lineRule="auto"/>
        <w:rPr>
          <w:lang w:eastAsia="zh-CN"/>
        </w:rPr>
      </w:pPr>
    </w:p>
    <w:p w14:paraId="3FFB4B6B">
      <w:pPr>
        <w:pStyle w:val="7"/>
        <w:spacing w:line="243" w:lineRule="auto"/>
        <w:rPr>
          <w:lang w:eastAsia="zh-CN"/>
        </w:rPr>
      </w:pPr>
    </w:p>
    <w:p w14:paraId="26891606">
      <w:pPr>
        <w:pStyle w:val="7"/>
        <w:spacing w:line="243" w:lineRule="auto"/>
        <w:rPr>
          <w:lang w:eastAsia="zh-CN"/>
        </w:rPr>
      </w:pPr>
    </w:p>
    <w:p w14:paraId="741EA8F6">
      <w:pPr>
        <w:pStyle w:val="7"/>
        <w:spacing w:line="243" w:lineRule="auto"/>
        <w:rPr>
          <w:lang w:eastAsia="zh-CN"/>
        </w:rPr>
      </w:pPr>
    </w:p>
    <w:p w14:paraId="5744DBD4">
      <w:pPr>
        <w:pStyle w:val="7"/>
        <w:spacing w:line="243" w:lineRule="auto"/>
        <w:rPr>
          <w:lang w:eastAsia="zh-CN"/>
        </w:rPr>
      </w:pPr>
    </w:p>
    <w:p w14:paraId="07B2349A">
      <w:pPr>
        <w:pStyle w:val="7"/>
        <w:spacing w:line="243" w:lineRule="auto"/>
        <w:rPr>
          <w:lang w:eastAsia="zh-CN"/>
        </w:rPr>
      </w:pPr>
    </w:p>
    <w:p w14:paraId="5A98B097">
      <w:pPr>
        <w:pStyle w:val="7"/>
        <w:spacing w:line="243" w:lineRule="auto"/>
        <w:rPr>
          <w:lang w:eastAsia="zh-CN"/>
        </w:rPr>
      </w:pPr>
    </w:p>
    <w:p w14:paraId="2EBB76FC">
      <w:pPr>
        <w:pStyle w:val="7"/>
        <w:spacing w:line="243" w:lineRule="auto"/>
        <w:rPr>
          <w:lang w:eastAsia="zh-CN"/>
        </w:rPr>
      </w:pPr>
    </w:p>
    <w:p w14:paraId="68D06B20">
      <w:pPr>
        <w:pStyle w:val="7"/>
        <w:spacing w:line="243" w:lineRule="auto"/>
        <w:rPr>
          <w:lang w:eastAsia="zh-CN"/>
        </w:rPr>
      </w:pPr>
    </w:p>
    <w:p w14:paraId="1EAA92B4">
      <w:pPr>
        <w:pStyle w:val="7"/>
        <w:spacing w:line="243" w:lineRule="auto"/>
        <w:rPr>
          <w:lang w:eastAsia="zh-CN"/>
        </w:rPr>
      </w:pPr>
    </w:p>
    <w:p w14:paraId="10CAC255">
      <w:pPr>
        <w:pStyle w:val="7"/>
        <w:spacing w:line="243" w:lineRule="auto"/>
        <w:rPr>
          <w:lang w:eastAsia="zh-CN"/>
        </w:rPr>
      </w:pPr>
    </w:p>
    <w:p w14:paraId="4D8E0088">
      <w:pPr>
        <w:pStyle w:val="7"/>
        <w:spacing w:line="243" w:lineRule="auto"/>
        <w:rPr>
          <w:lang w:eastAsia="zh-CN"/>
        </w:rPr>
      </w:pPr>
    </w:p>
    <w:p w14:paraId="5BB75073">
      <w:pPr>
        <w:pStyle w:val="7"/>
        <w:spacing w:line="243" w:lineRule="auto"/>
        <w:rPr>
          <w:lang w:eastAsia="zh-CN"/>
        </w:rPr>
      </w:pPr>
    </w:p>
    <w:p w14:paraId="22962CF6">
      <w:pPr>
        <w:spacing w:line="43" w:lineRule="exact"/>
        <w:rPr>
          <w:lang w:eastAsia="zh-CN"/>
        </w:rPr>
      </w:pPr>
    </w:p>
    <w:p w14:paraId="346DC3EC">
      <w:pPr>
        <w:rPr>
          <w:color w:val="auto"/>
          <w:lang w:eastAsia="zh-CN"/>
        </w:rPr>
      </w:pPr>
    </w:p>
    <w:p w14:paraId="7201F5C5">
      <w:pPr>
        <w:rPr>
          <w:lang w:eastAsia="zh-CN"/>
        </w:rPr>
      </w:pPr>
    </w:p>
    <w:p w14:paraId="503E8562">
      <w:pPr>
        <w:pStyle w:val="16"/>
        <w:ind w:left="420" w:firstLine="420"/>
        <w:rPr>
          <w:lang w:eastAsia="zh-CN"/>
        </w:rPr>
      </w:pPr>
    </w:p>
    <w:p w14:paraId="098FD7BF">
      <w:pPr>
        <w:pStyle w:val="6"/>
        <w:rPr>
          <w:lang w:eastAsia="zh-CN"/>
        </w:rPr>
      </w:pPr>
    </w:p>
    <w:p w14:paraId="6E547760">
      <w:pPr>
        <w:ind w:firstLine="532"/>
        <w:rPr>
          <w:lang w:eastAsia="zh-CN"/>
        </w:rPr>
      </w:pPr>
    </w:p>
    <w:p w14:paraId="69FE10AE"/>
    <w:sectPr>
      <w:footerReference r:id="rId15" w:type="default"/>
      <w:pgSz w:w="11906" w:h="16839"/>
      <w:pgMar w:top="1440" w:right="1080" w:bottom="1440" w:left="1080" w:header="0" w:footer="105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微软雅黑 Light">
    <w:panose1 w:val="020B0502040204020203"/>
    <w:charset w:val="86"/>
    <w:family w:val="swiss"/>
    <w:pitch w:val="default"/>
    <w:sig w:usb0="80000287" w:usb1="2ACF0010" w:usb2="00000016" w:usb3="00000000" w:csb0="0004001F" w:csb1="00000000"/>
  </w:font>
  <w:font w:name="方正公文楷体">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F1E1">
    <w:pPr>
      <w:pStyle w:val="11"/>
      <w:tabs>
        <w:tab w:val="center" w:pos="4873"/>
        <w:tab w:val="clear" w:pos="4153"/>
      </w:tabs>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文本框 23"/>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txbx>
                      <w:txbxContent>
                        <w:p w14:paraId="1DB5A7C9">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0.35pt;width:5.05pt;mso-position-horizontal:center;mso-position-horizontal-relative:margin;mso-wrap-style:none;z-index:251671552;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CpFC4jLgIAAFMEAAAOAAAAZHJzL2Uyb0RvYy54bWytVEuOEzEQ3SNx&#10;B8t70vmOUJTOKEwUhBQxIwXE2nG70y35J9tJdzgA3IAVG/ZzrpyD5/5k0MBiFmyc6qryq3qvylnc&#10;1kqSk3C+NDqlo8GQEqG5yUp9SOnnT5s3bynxgemMSaNFSs/C09vl61eLys7F2BRGZsIRgGg/r2xK&#10;ixDsPEk8L4RifmCs0AjmxikW8OkOSeZYBXQlk/FweJNUxmXWGS68h3fdBmmH6F4CaPK85GJt+FEJ&#10;HVpUJyQLoOSL0nq6bLrNc8HDfZ57EYhMKZiG5kQR2Pt4JssFmx8cs0XJuxbYS1p4xkmxUqPoFWrN&#10;AiNHV/4FpUrujDd5GHCjkpZIowhYjIbPtNkVzIqGC6T29iq6/3+w/OPpwZEywyZQopnCwC8/vl9+&#10;Pl5+fSPjSdSnsn6OtJ1FYqjfmTrmdn4PZ6Rd507FXxAiiEPd81VdUQfC4byZjiYzSjgio8loOp1F&#10;kOTprnU+vBdGkWik1GF2jaTstPWhTe1TYiltNqWU8LO51KQC/mQ2bC5cIwCXGjUig7bTaIV6X3ft&#10;7012Bitn2r3wlm9KFN8yHx6YwyKACJ5KuMeRS4MiprMoKYz7+i9/zMd8EKWkwmKlVOMdUSI/aMwt&#10;7mBvuN7Y94Y+qjuDTcUs0Etj4oILsjdzZ9QXvJ9VrIEQ0xyVUhp68y60y433x8Vq1SRh0ywLW72z&#10;PEJHxbxdHQMEbHSNorRKdFph15rJdO8iLvOf303W03/B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NM540QAAAAMBAAAPAAAAAAAAAAEAIAAAACIAAABkcnMvZG93bnJldi54bWxQSwECFAAUAAAA&#10;CACHTuJAqRQuIy4CAABTBAAADgAAAAAAAAABACAAAAAgAQAAZHJzL2Uyb0RvYy54bWxQSwUGAAAA&#10;AAYABgBZAQAAwAUAAAAA&#10;">
              <v:fill on="f" focussize="0,0"/>
              <v:stroke on="f" weight="0.5pt"/>
              <v:imagedata o:title=""/>
              <o:lock v:ext="edit" aspectratio="f"/>
              <v:textbox inset="0mm,0mm,0mm,0mm" style="mso-fit-shape-to-text:t;">
                <w:txbxContent>
                  <w:p w14:paraId="1DB5A7C9">
                    <w:pPr>
                      <w:pStyle w:val="11"/>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E58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7E92952D">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oho1svAgAAVAQAAA4AAABkcnMvZTJvRG9jLnhtbK1US44TMRDdI3EH&#10;y3vSSebDKEpnFCYKQoqYkQJi7bjd6Zb8k+2kOxwAbsCKzew5V87BszudQQOLWbBxql3lV/VeVWV6&#10;2ypJ9sL52uicjgZDSoTmpqj1NqefPy3f3FDiA9MFk0aLnB6Ep7ez16+mjZ2IsamMLIQjANF+0tic&#10;ViHYSZZ5XgnF/MBYoeEsjVMs4NNts8KxBuhKZuPh8DprjCusM1x4j9tF56QnRPcSQFOWNRcLw3dK&#10;6NChOiFZACVf1dbTWaq2LAUP92XpRSAyp2Aa0okksDfxzGZTNtk6Zquan0pgLynhGSfFao2kZ6gF&#10;C4zsXP0XlKq5M96UYcCNyjoiSRGwGA2fabOumBWJC6T29iy6/3+w/OP+wZG6wCSMKNFMoePHH9+P&#10;P38dH7+Rm6hPY/0EYWuLwNC+My1i+3uPy0i7LZ2KvyBE4Ie6h7O6og2Ex0fjt9cXV5RwuEYXo8vL&#10;q4iSPT22zof3wigSjZw6NC9pyvYrH7rQPiTm0mZZS5kaKDVpcgr0YXpw9gBcauSIFLpSoxXaTXvi&#10;tTHFAbSc6QbDW76skXzFfHhgDpMAJtiVcI+jlAZJzMmipDLu67/uYzwaBC8lDSYrpxqLRIn8oNG4&#10;OIS94Xpj0xt6p+4MRhW9QC3JxAMXZG+WzqgvWKB5zAEX0xyZchp68y50040F5GI+T0EYNcvCSq8t&#10;j9BRPG/nuwABk65RlE6Jk1YYttSZ02LEaf7zO0U9/RnM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iGjWy8CAABUBAAADgAAAAAAAAABACAAAAAfAQAAZHJzL2Uyb0RvYy54bWxQSwUGAAAA&#10;AAYABgBZAQAAwAUAAAAA&#10;">
              <v:fill on="f" focussize="0,0"/>
              <v:stroke on="f" weight="0.5pt"/>
              <v:imagedata o:title=""/>
              <o:lock v:ext="edit" aspectratio="f"/>
              <v:textbox inset="0mm,0mm,0mm,0mm" style="mso-fit-shape-to-text:t;">
                <w:txbxContent>
                  <w:p w14:paraId="7E92952D">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8F69">
    <w:pPr>
      <w:spacing w:after="170" w:line="43" w:lineRule="exac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20301D49">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LbeZ2wvAgAAVA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UKKZQsVP37+d&#10;fvw6/fxKbqI+jfVThG0sAkP71rSI7c89DiPttnQqfkGIwA91jxd1RRsIj5fGr2+urinhcI2uRpPJ&#10;dUTJHi9b58M7YRSJRk4dipc0ZYe1D11oHxJzabOqpUwFlJo0OQX6MF24eAAuNXJECt1ToxXabXvm&#10;tTXFEbSc6RrDW76qkXzNfHhgDp0AJpiVcI+llAZJzNmipDLuy7/OYzwKBC8lDTorpxqDRIl8r1G4&#10;2IS94Xpj2xt6r+4MWnWEGbQ8mbjgguzN0hn1GQO0iDngYpojU05Db96FrrsxgFwsFikIrWZZWOuN&#10;5RE6iuftYh8gYNI1itIpcdYKzZYqcx6M2M1/7lPU489g/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tt5nbC8CAABUBAAADgAAAAAAAAABACAAAAAfAQAAZHJzL2Uyb0RvYy54bWxQSwUGAAAA&#10;AAYABgBZAQAAwAUAAAAA&#10;">
              <v:fill on="f" focussize="0,0"/>
              <v:stroke on="f" weight="0.5pt"/>
              <v:imagedata o:title=""/>
              <o:lock v:ext="edit" aspectratio="f"/>
              <v:textbox inset="0mm,0mm,0mm,0mm" style="mso-fit-shape-to-text:t;">
                <w:txbxContent>
                  <w:p w14:paraId="20301D49">
                    <w:pPr>
                      <w:pStyle w:val="11"/>
                    </w:pPr>
                    <w:r>
                      <w:fldChar w:fldCharType="begin"/>
                    </w:r>
                    <w:r>
                      <w:instrText xml:space="preserve"> PAGE  \* MERGEFORMAT </w:instrText>
                    </w:r>
                    <w:r>
                      <w:fldChar w:fldCharType="separate"/>
                    </w:r>
                    <w:r>
                      <w:t>75</w:t>
                    </w:r>
                    <w:r>
                      <w:fldChar w:fldCharType="end"/>
                    </w:r>
                  </w:p>
                </w:txbxContent>
              </v:textbox>
            </v:shape>
          </w:pict>
        </mc:Fallback>
      </mc:AlternateContent>
    </w:r>
  </w:p>
  <w:p w14:paraId="522A9D4A">
    <w:pPr>
      <w:spacing w:line="173" w:lineRule="auto"/>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B767">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67EAED9A">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kG1C0wAgAAVAQAAA4AAABkcnMvZTJvRG9jLnhtbK1UzY7TMBC+I/EO&#10;lu80/dtdVDVdla2KkCp2pYI4u47TWLI9lu02KQ8Ab8CJy955rj4HYyfpooXDHrg4Y8/4G3/fzGR+&#10;22hFjsJ5CSano8GQEmE4FNLsc/r50/rNW0p8YKZgCozI6Ul4ert4/Wpe25kYQwWqEI4giPGz2ua0&#10;CsHOsszzSmjmB2CFQWcJTrOAW7fPCsdqRNcqGw+H11kNrrAOuPAeT1etk3aI7iWAUJaSixXwgxYm&#10;tKhOKBaQkq+k9XSRXluWgof7svQiEJVTZBrSiknQ3sU1W8zZbO+YrSTvnsBe8oRnnDSTBpNeoFYs&#10;MHJw8i8oLbkDD2UYcNBZSyQpgixGw2fabCtmReKCUnt7Ed3/P1j+8fjgiCxyOrmhxDCNFT//+H7+&#10;+ev8+I1Moz619TMM21oMDM07aLBr+nOPh5F2Uzodv0iIoB/VPV3UFU0gPF4a31xPrijh6BpNRtPp&#10;VUTJni5b58N7AZpEI6cOi5c0ZceND21oHxJzGVhLpVIBlSF1ThF9mC5cPAiuDOaIFNqnRis0u6bj&#10;tYPihLQctI3hLV9LTL5hPjwwh52ATHBWwj0upQJMAp1FSQXu67/OYzwWCL2U1NhZOTU4SJSoDwYL&#10;F5uwN1xv7HrDHPQdYKuOcAYtTyZecEH1ZulAf8EBWsYc6GKGY6acht68C2134wBysVymIGw1y8LG&#10;bC2P0FE8b5eHgAImXaMorRKdVthsqTLdYMRu/nOfop5+B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V/G3dAAAAADAQAADwAAAAAAAAABACAAAAAiAAAAZHJzL2Rvd25yZXYueG1sUEsBAhQAFAAA&#10;AAgAh07iQBkG1C0wAgAAVAQAAA4AAAAAAAAAAQAgAAAAHwEAAGRycy9lMm9Eb2MueG1sUEsFBgAA&#10;AAAGAAYAWQEAAMEFAAAAAA==&#10;">
              <v:fill on="f" focussize="0,0"/>
              <v:stroke on="f" weight="0.5pt"/>
              <v:imagedata o:title=""/>
              <o:lock v:ext="edit" aspectratio="f"/>
              <v:textbox inset="0mm,0mm,0mm,0mm" style="mso-fit-shape-to-text:t;">
                <w:txbxContent>
                  <w:p w14:paraId="67EAED9A">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B3A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2AFDBA39">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A3R6AvAgAAVA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KNFMoeKn799O&#10;P36dfn4l46hPY/0UYRuLwNC+NS1i+3OPw0i7LZ2KXxAi8EPd40Vd0QbC46Xx68nVDSUcrtHV6Pr6&#10;JqJkj5et8+GdMIpEI6cOxUuassPahy60D4m5tFnVUqYCSk2anAJ9mC5cPACXGjkihe6p0Qrttj3z&#10;2priCFrOdI3hLV/VSL5mPjwwh04AE8xKuMdSSoMk5mxRUhn35V/nMR4FgpeSBp2VU41BokS+1yhc&#10;bMLecL2x7Q29V3cGrTrCDFqeTFxwQfZm6Yz6jAFaxBxwMc2RKaehN+9C190YQC4WixSEVrMsrPXG&#10;8ggdxfN2sQ8QMOkaRemUOGuFZkuVOQ9G7OY/9ynq8W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X8bd0AAAAAMBAAAPAAAAAAAAAAEAIAAAACIAAABkcnMvZG93bnJldi54bWxQSwECFAAUAAAA&#10;CACHTuJAYDdHoC8CAABUBAAADgAAAAAAAAABACAAAAAfAQAAZHJzL2Uyb0RvYy54bWxQSwUGAAAA&#10;AAYABgBZAQAAwAUAAAAA&#10;">
              <v:fill on="f" focussize="0,0"/>
              <v:stroke on="f" weight="0.5pt"/>
              <v:imagedata o:title=""/>
              <o:lock v:ext="edit" aspectratio="f"/>
              <v:textbox inset="0mm,0mm,0mm,0mm" style="mso-fit-shape-to-text:t;">
                <w:txbxContent>
                  <w:p w14:paraId="2AFDBA39">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3EA0">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2" name="文本框 21"/>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wps:spPr>
                    <wps:txbx>
                      <w:txbxContent>
                        <w:p w14:paraId="1BE06443">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D39utWMAIAAFMEAAAOAAAAZHJzL2Uyb0RvYy54bWytVM2O0zAQviPx&#10;DpbvNE1/VqhquipbFSFV7EoFcXYdp4nkP9luk/IA8AacuHDf5+pz8DlpumjhsAcu7mRm/I2/b2Y6&#10;v22UJEfhfGV0RtPBkBKhuckrvc/o50/rN28p8YHpnEmjRUZPwtPbxetX89rOxMiURubCEYBoP6tt&#10;RssQ7CxJPC+FYn5grNAIFsYpFvDp9knuWA10JZPRcHiT1Mbl1hkuvId31QXpBdG9BNAURcXFyvCD&#10;Ejp0qE5IFkDJl5X1dNG+tigED/dF4UUgMqNgGtoTRWDv4pks5my2d8yWFb88gb3kCc84KVZpFL1C&#10;rVhg5OCqv6BUxZ3xpggDblTSEWkVAYt0+EybbcmsaLlAam+vovv/B8s/Hh8cqfKMjijRTKHh5x/f&#10;zz8fz7++kVEa9amtnyFta5EYmnemwdT0fg9npN0UTsVfECKIQ93TVV3RBMLhvJmk4yklHJF0nE4m&#10;0wiSPN21zof3wigSjYw69K6VlB03PnSpfUospc26krLtn9SkBv54OmwvXCMAlxo1IoPupdEKza65&#10;0NqZ/ARWznRz4S1fVyi+YT48MIdBABGsSrjHUUiDIuZiUVIa9/Vf/piP/iBKSY3ByqjGHlEiP2j0&#10;Lc5gb7je2PWGPqg7g0lNsYKWtyYuuCB7s3BGfcH+LGMNhJjmqJTR0Jt3oRtu7B8Xy2WbhEmzLGz0&#10;1vIIHcXzdnkIELDVNYrSKXHRCrPWduayF3GY//xus57+C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00znjRAAAAAwEAAA8AAAAAAAAAAQAgAAAAIgAAAGRycy9kb3ducmV2LnhtbFBLAQIUABQA&#10;AAAIAIdO4kD39utWMAIAAFMEAAAOAAAAAAAAAAEAIAAAACABAABkcnMvZTJvRG9jLnhtbFBLBQYA&#10;AAAABgAGAFkBAADCBQAAAAA=&#10;">
              <v:fill on="f" focussize="0,0"/>
              <v:stroke on="f" weight="0.5pt"/>
              <v:imagedata o:title=""/>
              <o:lock v:ext="edit" aspectratio="f"/>
              <v:textbox inset="0mm,0mm,0mm,0mm" style="mso-fit-shape-to-text:t;">
                <w:txbxContent>
                  <w:p w14:paraId="1BE06443">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868B">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7C0F0A2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0.35pt;width:10.05pt;mso-position-horizontal:center;mso-position-horizontal-relative:margin;mso-wrap-style:none;z-index:25166028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DMqq4sxAgAAVAQAAA4AAABkcnMvZTJvRG9jLnhtbK1UwY7TMBC9I/EP&#10;lu80Tbu7QNV0VbYqQlqxKxXE2XXsJpLtsWy3SfkA+ANOe+HOd/U7GDtJFy0c9sDFGXvGb/zezGR+&#10;3WpFDsL5GkxB89GYEmE4lLXZFfTzp/WrN5T4wEzJFBhR0KPw9Hrx8sW8sTMxgQpUKRxBEONnjS1o&#10;FYKdZZnnldDMj8AKg04JTrOAW7fLSscaRNcqm4zHV1kDrrQOuPAeT1edk/aI7jmAIGXNxQr4XgsT&#10;OlQnFAtIyVe19XSRXiul4OFOSi8CUQVFpiGtmATtbVyzxZzNdo7Zqub9E9hznvCEk2a1waRnqBUL&#10;jOxd/ReUrrkDDzKMOOisI5IUQRb5+Ik2m4pZkbig1N6eRff/D5Z/PNw7UpcFnVJimMaCn358Pz38&#10;Ov38RvK3UZ/G+hmGbSwGhvYdtNg1w7nHw0i7lU7HLxIi6Ed1j2d1RRsIj5cmr6+ml5RwdOXT/OLi&#10;MqJkj5et8+G9AE2iUVCHxUuassOtD13oEBJzGVjXSqUCKkOagiL6OF04exBcGcwRKXRPjVZot23P&#10;awvlEWk56BrDW76uMfkt8+GeOewEZIKzEu5wkQowCfQWJRW4r/86j/FYIPRS0mBnFdTgIFGiPhgs&#10;XGzCwXCDsR0Ms9c3gK2a4wxanky84IIaTOlAf8EBWsYc6GKGY6aChsG8CV134wBysVymIGw1y8Kt&#10;2VgeoaN43i73AQVMukZROiV6rbDZUmX6wYjd/Oc+RT3+D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fxt3QAAAAAwEAAA8AAAAAAAAAAQAgAAAAIgAAAGRycy9kb3ducmV2LnhtbFBLAQIUABQA&#10;AAAIAIdO4kAzKquLMQIAAFQEAAAOAAAAAAAAAAEAIAAAAB8BAABkcnMvZTJvRG9jLnhtbFBLBQYA&#10;AAAABgAGAFkBAADCBQAAAAA=&#10;">
              <v:fill on="f" focussize="0,0"/>
              <v:stroke on="f" weight="0.5pt"/>
              <v:imagedata o:title=""/>
              <o:lock v:ext="edit" aspectratio="f"/>
              <v:textbox inset="0mm,0mm,0mm,0mm" style="mso-fit-shape-to-text:t;">
                <w:txbxContent>
                  <w:p w14:paraId="7C0F0A21">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4723">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108286E6">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top:0pt;height:10.35pt;width:10.05pt;mso-position-horizontal:center;mso-position-horizontal-relative:margin;mso-wrap-style:none;z-index:25166131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1AnhkxAgAAVAQAAA4AAABkcnMvZTJvRG9jLnhtbK1UsW7bMBDdC/Qf&#10;CO61LMdJCsNy4MZwUSBoArhFZ5qiLAIkjyBpS+4HtH/QqUv2fpe/o0dKcoq0Q4Yu1JF3fMf37k7z&#10;m1YrchDOSzAFzUdjSoThUEqzK+jnT+s3bynxgZmSKTCioEfh6c3i9at5Y2diAjWoUjiCIMbPGlvQ&#10;OgQ7yzLPa6GZH4EVBp0VOM0Cbt0uKx1rEF2rbDIeX2UNuNI64MJ7PF11TtojupcAQlVJLlbA91qY&#10;0KE6oVhASr6W1tNFem1VCR7uq8qLQFRBkWlIKyZBexvXbDFns51jtpa8fwJ7yROecdJMGkx6hlqx&#10;wMjeyb+gtOQOPFRhxEFnHZGkCLLIx8+02dTMisQFpfb2LLr/f7D84+HBEVkWdEqJYRoLfvrx/fTz&#10;1+nxG8mvoz6N9TMM21gMDO07aLFrhnOPh5F2Wzkdv0iIoB/VPZ7VFW0gPF6aXF9dXFLC0ZVf5NPp&#10;ZUTJni5b58N7AZpEo6AOi5c0ZYc7H7rQISTmMrCWSqUCKkOagiL6OF04exBcGcwRKXRPjVZot23P&#10;awvlEWk56BrDW76WmPyO+fDAHHYCMsFZCfe4VAowCfQWJTW4r/86j/FYIPRS0mBnFdTgIFGiPhgs&#10;XGzCwXCDsR0Ms9e3gK2a4wxanky84IIazMqB/oIDtIw50MUMx0wFDYN5G7ruxgHkYrlMQdhqloU7&#10;s7E8QkfxvF3uAwqYdI2idEr0WmGzpcr0gxG7+c99inr6G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fxt3QAAAAAwEAAA8AAAAAAAAAAQAgAAAAIgAAAGRycy9kb3ducmV2LnhtbFBLAQIUABQA&#10;AAAIAIdO4kANQJ4ZMQIAAFQEAAAOAAAAAAAAAAEAIAAAAB8BAABkcnMvZTJvRG9jLnhtbFBLBQYA&#10;AAAABgAGAFkBAADCBQAAAAA=&#10;">
              <v:fill on="f" focussize="0,0"/>
              <v:stroke on="f" weight="0.5pt"/>
              <v:imagedata o:title=""/>
              <o:lock v:ext="edit" aspectratio="f"/>
              <v:textbox inset="0mm,0mm,0mm,0mm" style="mso-fit-shape-to-text:t;">
                <w:txbxContent>
                  <w:p w14:paraId="108286E6">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1B5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4A466AB5">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B0i+kxAgAAVAQAAA4AAABkcnMvZTJvRG9jLnhtbK1UzY7TMBC+I/EO&#10;lu80zXa7oKrpqmxVhLRiVyqIs+s4m0j+k+02KQ8Ab8CJC3eeq8/BZ6fpooXDHri4E8/MN/N9nun8&#10;ulOS7IXzjdEFzUdjSoTmpmz0Q0E/fVy/ekOJD0yXTBotCnoQnl4vXr6Yt3YmLkxtZCkcAYj2s9YW&#10;tA7BzrLM81oo5kfGCg1nZZxiAZ/uISsda4GuZHYxHl9lrXGldYYL73G76p30hOieA2iqquFiZfhO&#10;CR16VCckC6Dk68Z6ukjdVpXg4a6qvAhEFhRMQzpRBPY2ntlizmYPjtm64acW2HNaeMJJsUaj6Blq&#10;xQIjO9f8BaUa7ow3VRhxo7KeSFIELPLxE202NbMicYHU3p5F9/8Pln/Y3zvSlAW9okQzhQc/fv92&#10;/PHr+PMryadRn9b6GcI2FoGhe2s6TM1w73EZaXeVU/EXhAj8UPdwVld0gfCYdPH6ajKlhMOVT/LL&#10;y4SePSZb58M7YRSJRkEdHi9pyva3PqARhA4hsZY260bK9IBSkxYMJtNxSjh7kCE1EiOFvtVohW7b&#10;nXhtTXkALWf6wfCWrxsUv2U+3DOHSQAT7Eq4w1FJgyLmZFFSG/flX/cxHg8ELyUtJqugGotEiXyv&#10;8XBxCAfDDcZ2MPRO3RiMao4dtDyZSHBBDmbljPqMBVrGGnAxzVGpoGEwb0I/3VhALpbLFIRRsyzc&#10;6o3lETqK5+1yFyBg0jWK0itx0grDluQ+LUac5j+/U9Tjn8H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fxt3QAAAAAwEAAA8AAAAAAAAAAQAgAAAAIgAAAGRycy9kb3ducmV2LnhtbFBLAQIUABQA&#10;AAAIAIdO4kDwdIvpMQIAAFQEAAAOAAAAAAAAAAEAIAAAAB8BAABkcnMvZTJvRG9jLnhtbFBLBQYA&#10;AAAABgAGAFkBAADCBQAAAAA=&#10;">
              <v:fill on="f" focussize="0,0"/>
              <v:stroke on="f" weight="0.5pt"/>
              <v:imagedata o:title=""/>
              <o:lock v:ext="edit" aspectratio="f"/>
              <v:textbox inset="0mm,0mm,0mm,0mm" style="mso-fit-shape-to-text:t;">
                <w:txbxContent>
                  <w:p w14:paraId="4A466AB5">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825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49139FF2">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OIro4xAgAAVAQAAA4AAABkcnMvZTJvRG9jLnhtbK1UzY7TMBC+I/EO&#10;lu80Tbs/qGq6KlsVIa3YlQri7DpOY8n2WLbbpDwAvAEnLnvnufocjJ2kixYOe+DijD3jb/x9M5P5&#10;TasVOQjnJZiC5qMxJcJwKKXZFfTzp/Wbt5T4wEzJFBhR0KPw9Gbx+tW8sTMxgRpUKRxBEONnjS1o&#10;HYKdZZnntdDMj8AKg84KnGYBt26XlY41iK5VNhmPr7IGXGkdcOE9nq46J+0R3UsAoaokFyvgey1M&#10;6FCdUCwgJV9L6+kivbaqBA/3VeVFIKqgyDSkFZOgvY1rtpiz2c4xW0veP4G95AnPOGkmDSY9Q61Y&#10;YGTv5F9QWnIHHqow4qCzjkhSBFnk42fabGpmReKCUnt7Ft3/P1j+8fDgiCwLek2JYRoLfvrx/fTz&#10;1+nxG8mnUZ/G+hmGbSwGhvYdtNg1w7nHw0i7rZyOXyRE0I/qHs/qijYQHi9Nrq+ml5RwdOXT/OLi&#10;MqJkT5et8+G9AE2iUVCHxUuassOdD13oEBJzGVhLpVIBlSFNQRF9nC6cPQiuDOaIFLqnRiu027bn&#10;tYXyiLQcdI3hLV9LTH7HfHhgDjsBmeCshHtcKgWYBHqLkhrc13+dx3gsEHopabCzCmpwkChRHwwW&#10;LjbhYLjB2A6G2etbwFbNcQYtTyZecEENZuVAf8EBWsYc6GKGY6aChsG8DV134wBysVymIGw1y8Kd&#10;2VgeoaN43i73AQVMukZROiV6rbDZUmX6wYjd/Oc+RT39D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fxt3QAAAAAwEAAA8AAAAAAAAAAQAgAAAAIgAAAGRycy9kb3ducmV2LnhtbFBLAQIUABQA&#10;AAAIAIdO4kBziK6OMQIAAFQEAAAOAAAAAAAAAAEAIAAAAB8BAABkcnMvZTJvRG9jLnhtbFBLBQYA&#10;AAAABgAGAFkBAADCBQAAAAA=&#10;">
              <v:fill on="f" focussize="0,0"/>
              <v:stroke on="f" weight="0.5pt"/>
              <v:imagedata o:title=""/>
              <o:lock v:ext="edit" aspectratio="f"/>
              <v:textbox inset="0mm,0mm,0mm,0mm" style="mso-fit-shape-to-text:t;">
                <w:txbxContent>
                  <w:p w14:paraId="49139FF2">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CE0D">
    <w:pPr>
      <w:spacing w:line="176" w:lineRule="auto"/>
      <w:ind w:left="49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03E3">
    <w:pPr>
      <w:spacing w:after="168" w:line="43" w:lineRule="exac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43EC1FDB">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3uegQwAgAAVAQAAA4AAABkcnMvZTJvRG9jLnhtbK1UzY7TMBC+I/EO&#10;lu80TfcHqJquylZFSBW7UkGcXcdpLNkey3ablAeAN+C0F+48V5+DsZN00cJhD1ycsWf8jb9vZjK7&#10;abUiB+G8BFPQfDSmRBgOpTS7gn7+tHr1hhIfmCmZAiMKehSe3sxfvpg1diomUIMqhSMIYvy0sQWt&#10;Q7DTLPO8Fpr5EVhh0FmB0yzg1u2y0rEG0bXKJuPxddaAK60DLrzH02XnpD2iew4gVJXkYgl8r4UJ&#10;HaoTigWk5GtpPZ2n11aV4OGuqrwIRBUUmYa0YhK0t3HN5jM23Tlma8n7J7DnPOEJJ82kwaRnqCUL&#10;jOyd/AtKS+7AQxVGHHTWEUmKIIt8/ESbTc2sSFxQam/Povv/B8s/Hu4dkWVB31JimMaCn358Pz38&#10;Ov38RvI86tNYP8WwjcXA0L6DFrtmOPd4GGm3ldPxi4QI+lHd41ld0QbC46XJ6+uLK0o4uvKL/PLy&#10;KqJkj5et8+G9AE2iUVCHxUuassPahy50CIm5DKykUqmAypCmoIg+ThfOHgRXBnNECt1ToxXabdvz&#10;2kJ5RFoOusbwlq8kJl8zH+6Zw05AJjgr4Q6XSgEmgd6ipAb39V/nMR4LhF5KGuysghocJErUB4OF&#10;i004GG4wtoNh9voWsFVznEHLk4kXXFCDWTnQX3CAFjEHupjhmKmgYTBvQ9fdOIBcLBYpCFvNsrA2&#10;G8sjdBTP28U+oIBJ1yhKp0SvFTZbqkw/GLGb/9ynqMe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V/G3dAAAAADAQAADwAAAAAAAAABACAAAAAiAAAAZHJzL2Rvd25yZXYueG1sUEsBAhQAFAAA&#10;AAgAh07iQJ3uegQwAgAAVAQAAA4AAAAAAAAAAQAgAAAAHwEAAGRycy9lMm9Eb2MueG1sUEsFBgAA&#10;AAAGAAYAWQEAAMEFAAAAAA==&#10;">
              <v:fill on="f" focussize="0,0"/>
              <v:stroke on="f" weight="0.5pt"/>
              <v:imagedata o:title=""/>
              <o:lock v:ext="edit" aspectratio="f"/>
              <v:textbox inset="0mm,0mm,0mm,0mm" style="mso-fit-shape-to-text:t;">
                <w:txbxContent>
                  <w:p w14:paraId="43EC1FDB">
                    <w:pPr>
                      <w:pStyle w:val="11"/>
                    </w:pPr>
                    <w:r>
                      <w:fldChar w:fldCharType="begin"/>
                    </w:r>
                    <w:r>
                      <w:instrText xml:space="preserve"> PAGE  \* MERGEFORMAT </w:instrText>
                    </w:r>
                    <w:r>
                      <w:fldChar w:fldCharType="separate"/>
                    </w:r>
                    <w:r>
                      <w:t>66</w:t>
                    </w:r>
                    <w:r>
                      <w:fldChar w:fldCharType="end"/>
                    </w:r>
                  </w:p>
                </w:txbxContent>
              </v:textbox>
            </v:shape>
          </w:pict>
        </mc:Fallback>
      </mc:AlternateContent>
    </w:r>
  </w:p>
  <w:p w14:paraId="20A6E040">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81D7">
    <w:pPr>
      <w:spacing w:after="168" w:line="43"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wps:spPr>
                    <wps:txbx>
                      <w:txbxContent>
                        <w:p w14:paraId="08AD6421">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Ky9+yEuAgAAVQQAAA4AAABkcnMvZTJvRG9jLnhtbK1UzY7TMBC+I/EO&#10;lu80bfcHVDVdla2KkFbsSgVxdh2nieQ/2W6T8gDwBpy4cOe5+hx8dpIuWjjsgYs7mRl/4++bmc5v&#10;WiXJQThfG53TyWhMidDcFLXe5fTTx/WrN5T4wHTBpNEip0fh6c3i5Yt5Y2diaiojC+EIQLSfNTan&#10;VQh2lmWeV0IxPzJWaARL4xQL+HS7rHCsAbqS2XQ8vs4a4wrrDBfew7vqgrRHdM8BNGVZc7EyfK+E&#10;Dh2qE5IFUPJVbT1dpNeWpeDhviy9CETmFExDOlEE9jae2WLOZjvHbFXz/gnsOU94wkmxWqPoGWrF&#10;AiN7V/8FpWrujDdlGHGjso5IUgQsJuMn2mwqZkXiAqm9PYvu/x8s/3B4cKQuMAmQRDOFjp++fzv9&#10;+HX6+ZXAB4Ea62fI21hkhvataZE8+D2ckXdbOhV/wYggDqzjWV7RBsLjpenr64srSjhCk4vJ5eVV&#10;RMkeL1vnwzthFIlGTh26l0RlhzsfutQhJdbSZl1LmTooNWlyCvRxunCOAFxq1IgUuqdGK7Tbtue1&#10;NcURtJzpJsNbvq5R/I758MAcRgFMsCzhHkcpDYqY3qKkMu7Lv/wxHx1ClJIGo5VTjU2iRL7X6BwA&#10;w2C4wdgOht6rW4NZnWAJLU8mLrggB7N0Rn3GBi1jDYSY5qiU0zCYt6Ebb2wgF8tlSsKsWRbu9Mby&#10;CB3F83a5DxAw6RpF6ZTotcK0pc70mxHH+c/vlPX4b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Ffxt3QAAAAAwEAAA8AAAAAAAAAAQAgAAAAIgAAAGRycy9kb3ducmV2LnhtbFBLAQIUABQAAAAI&#10;AIdO4kCsvfshLgIAAFUEAAAOAAAAAAAAAAEAIAAAAB8BAABkcnMvZTJvRG9jLnhtbFBLBQYAAAAA&#10;BgAGAFkBAAC/BQAAAAA=&#10;">
              <v:fill on="f" focussize="0,0"/>
              <v:stroke on="f" weight="0.5pt"/>
              <v:imagedata o:title=""/>
              <o:lock v:ext="edit" aspectratio="f"/>
              <v:textbox inset="0mm,0mm,0mm,0mm" style="mso-fit-shape-to-text:t;">
                <w:txbxContent>
                  <w:p w14:paraId="08AD6421">
                    <w:pPr>
                      <w:pStyle w:val="11"/>
                    </w:pPr>
                    <w:r>
                      <w:fldChar w:fldCharType="begin"/>
                    </w:r>
                    <w:r>
                      <w:instrText xml:space="preserve"> PAGE  \* MERGEFORMAT </w:instrText>
                    </w:r>
                    <w:r>
                      <w:fldChar w:fldCharType="separate"/>
                    </w:r>
                    <w:r>
                      <w:t>69</w:t>
                    </w:r>
                    <w:r>
                      <w:fldChar w:fldCharType="end"/>
                    </w:r>
                  </w:p>
                </w:txbxContent>
              </v:textbox>
            </v:shape>
          </w:pict>
        </mc:Fallback>
      </mc:AlternateContent>
    </w:r>
  </w:p>
  <w:p w14:paraId="219AED26">
    <w:pPr>
      <w:spacing w:line="176" w:lineRule="auto"/>
      <w:rPr>
        <w:rFonts w:ascii="Times New Roman" w:hAnsi="Times New Roman" w:eastAsia="Times New Roman"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90219"/>
    <w:multiLevelType w:val="singleLevel"/>
    <w:tmpl w:val="9DA90219"/>
    <w:lvl w:ilvl="0" w:tentative="0">
      <w:start w:val="1"/>
      <w:numFmt w:val="chineseCounting"/>
      <w:suff w:val="nothing"/>
      <w:lvlText w:val="%1、"/>
      <w:lvlJc w:val="left"/>
      <w:rPr>
        <w:rFonts w:hint="eastAsia"/>
      </w:rPr>
    </w:lvl>
  </w:abstractNum>
  <w:abstractNum w:abstractNumId="1">
    <w:nsid w:val="BE331868"/>
    <w:multiLevelType w:val="singleLevel"/>
    <w:tmpl w:val="BE331868"/>
    <w:lvl w:ilvl="0" w:tentative="0">
      <w:start w:val="1"/>
      <w:numFmt w:val="chineseCounting"/>
      <w:suff w:val="space"/>
      <w:lvlText w:val="第%1章"/>
      <w:lvlJc w:val="left"/>
      <w:rPr>
        <w:rFonts w:hint="eastAsia"/>
      </w:rPr>
    </w:lvl>
  </w:abstractNum>
  <w:abstractNum w:abstractNumId="2">
    <w:nsid w:val="796778DC"/>
    <w:multiLevelType w:val="singleLevel"/>
    <w:tmpl w:val="796778DC"/>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93963"/>
    <w:rsid w:val="014364A0"/>
    <w:rsid w:val="045F355A"/>
    <w:rsid w:val="05D16504"/>
    <w:rsid w:val="0F194F8E"/>
    <w:rsid w:val="16D011B9"/>
    <w:rsid w:val="17C658F7"/>
    <w:rsid w:val="19FC30B7"/>
    <w:rsid w:val="1BDA3A0E"/>
    <w:rsid w:val="34417796"/>
    <w:rsid w:val="36E25BE4"/>
    <w:rsid w:val="57426B56"/>
    <w:rsid w:val="57A37E81"/>
    <w:rsid w:val="59DF76D7"/>
    <w:rsid w:val="5E5C4B4A"/>
    <w:rsid w:val="61E93963"/>
    <w:rsid w:val="6C2F1352"/>
    <w:rsid w:val="722C55DA"/>
    <w:rsid w:val="72F21F81"/>
    <w:rsid w:val="7D28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qFormat/>
    <w:uiPriority w:val="0"/>
    <w:pPr>
      <w:keepNext/>
      <w:outlineLvl w:val="2"/>
    </w:pPr>
    <w:rPr>
      <w:rFonts w:ascii="楷体_GB2312" w:hAnsi="宋体" w:eastAsia="楷体_GB2312"/>
      <w:b/>
      <w:bCs/>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5">
    <w:name w:val="Normal Indent"/>
    <w:basedOn w:val="1"/>
    <w:next w:val="1"/>
    <w:qFormat/>
    <w:uiPriority w:val="0"/>
    <w:pPr>
      <w:ind w:firstLine="420" w:firstLineChars="200"/>
    </w:pPr>
    <w:rPr>
      <w:rFonts w:eastAsia="宋体"/>
    </w:r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semiHidden/>
    <w:qFormat/>
    <w:uiPriority w:val="0"/>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style>
  <w:style w:type="paragraph" w:styleId="10">
    <w:name w:val="Plain Text"/>
    <w:basedOn w:val="1"/>
    <w:qFormat/>
    <w:uiPriority w:val="0"/>
    <w:rPr>
      <w:rFonts w:ascii="宋体" w:hAnsi="Courier New" w:eastAsia="宋体"/>
    </w:rPr>
  </w:style>
  <w:style w:type="paragraph" w:styleId="11">
    <w:name w:val="footer"/>
    <w:basedOn w:val="1"/>
    <w:next w:val="1"/>
    <w:qFormat/>
    <w:uiPriority w:val="0"/>
    <w:pPr>
      <w:tabs>
        <w:tab w:val="center" w:pos="4153"/>
        <w:tab w:val="right" w:pos="8306"/>
      </w:tabs>
    </w:pPr>
    <w:rPr>
      <w:sz w:val="18"/>
    </w:rPr>
  </w:style>
  <w:style w:type="paragraph" w:styleId="12">
    <w:name w:val="toc 1"/>
    <w:basedOn w:val="1"/>
    <w:next w:val="1"/>
    <w:semiHidden/>
    <w:qFormat/>
    <w:uiPriority w:val="0"/>
    <w:pPr>
      <w:tabs>
        <w:tab w:val="right" w:leader="dot" w:pos="9628"/>
      </w:tabs>
      <w:spacing w:line="440" w:lineRule="exact"/>
      <w:jc w:val="center"/>
    </w:pPr>
    <w:rPr>
      <w:rFonts w:ascii="仿宋" w:hAnsi="仿宋" w:eastAsia="仿宋"/>
      <w:b/>
      <w:sz w:val="44"/>
      <w:szCs w:val="44"/>
    </w:rPr>
  </w:style>
  <w:style w:type="paragraph" w:styleId="13">
    <w:name w:val="List"/>
    <w:basedOn w:val="1"/>
    <w:qFormat/>
    <w:uiPriority w:val="0"/>
    <w:pPr>
      <w:ind w:left="200" w:hanging="200" w:hangingChars="200"/>
    </w:pPr>
    <w:rPr>
      <w:rFonts w:ascii="Calibri" w:hAnsi="Calibri"/>
    </w:rPr>
  </w:style>
  <w:style w:type="paragraph" w:styleId="14">
    <w:name w:val="toc 2"/>
    <w:basedOn w:val="1"/>
    <w:next w:val="1"/>
    <w:semiHidden/>
    <w:qFormat/>
    <w:uiPriority w:val="0"/>
    <w:pPr>
      <w:tabs>
        <w:tab w:val="right" w:leader="dot" w:pos="9628"/>
      </w:tabs>
      <w:ind w:left="420" w:leftChars="200"/>
    </w:pPr>
  </w:style>
  <w:style w:type="paragraph" w:styleId="15">
    <w:name w:val="Normal (Web)"/>
    <w:basedOn w:val="1"/>
    <w:qFormat/>
    <w:uiPriority w:val="0"/>
    <w:pPr>
      <w:spacing w:beforeAutospacing="1" w:afterAutospacing="1"/>
    </w:pPr>
    <w:rPr>
      <w:rFonts w:cs="Times New Roman"/>
      <w:sz w:val="24"/>
      <w:lang w:eastAsia="zh-CN"/>
    </w:rPr>
  </w:style>
  <w:style w:type="paragraph" w:styleId="16">
    <w:name w:val="Body Text First Indent 2"/>
    <w:basedOn w:val="8"/>
    <w:next w:val="13"/>
    <w:qFormat/>
    <w:uiPriority w:val="0"/>
    <w:pPr>
      <w:widowControl w:val="0"/>
      <w:ind w:left="200" w:firstLine="200" w:firstLineChars="200"/>
      <w:jc w:val="both"/>
    </w:pPr>
    <w:rPr>
      <w:rFonts w:ascii="Times New Roman" w:hAnsi="Times New Roman" w:cs="Times New Roman"/>
      <w:kern w:val="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0"/>
    <w:rPr>
      <w:rFonts w:cs="Times New Roman"/>
      <w:color w:val="0000FF"/>
      <w:u w:val="single"/>
    </w:rPr>
  </w:style>
  <w:style w:type="character" w:styleId="22">
    <w:name w:val="HTML Sample"/>
    <w:basedOn w:val="19"/>
    <w:qFormat/>
    <w:uiPriority w:val="0"/>
    <w:rPr>
      <w:rFonts w:ascii="Courier New" w:hAnsi="Courier New"/>
    </w:rPr>
  </w:style>
  <w:style w:type="paragraph" w:customStyle="1" w:styleId="23">
    <w:name w:val="Default"/>
    <w:basedOn w:val="10"/>
    <w:next w:val="1"/>
    <w:autoRedefine/>
    <w:qFormat/>
    <w:uiPriority w:val="0"/>
    <w:pPr>
      <w:widowControl w:val="0"/>
    </w:pPr>
    <w:rPr>
      <w:rFonts w:ascii="Arial Unicode MS" w:hAnsi="Times New Roman" w:eastAsia="Arial Unicode MS" w:cs="Arial Unicode MS"/>
      <w:sz w:val="24"/>
      <w:szCs w:val="24"/>
      <w:lang w:eastAsia="zh-CN"/>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仿宋" w:hAnsi="仿宋" w:eastAsia="仿宋" w:cs="仿宋"/>
      <w:sz w:val="24"/>
      <w:szCs w:val="24"/>
    </w:rPr>
  </w:style>
  <w:style w:type="paragraph" w:customStyle="1" w:styleId="26">
    <w:name w:val="Table Paragraph"/>
    <w:basedOn w:val="1"/>
    <w:qFormat/>
    <w:uiPriority w:val="1"/>
  </w:style>
  <w:style w:type="paragraph" w:customStyle="1" w:styleId="27">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图例"/>
    <w:basedOn w:val="1"/>
    <w:qFormat/>
    <w:uiPriority w:val="0"/>
    <w:pPr>
      <w:widowControl w:val="0"/>
      <w:spacing w:before="120" w:after="120"/>
      <w:jc w:val="center"/>
    </w:pPr>
    <w:rPr>
      <w:rFonts w:ascii="Times New Roman" w:hAnsi="Times New Roman" w:eastAsia="仿宋_GB2312" w:cs="Times New Roman"/>
      <w:b/>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2628</Words>
  <Characters>3001</Characters>
  <Lines>0</Lines>
  <Paragraphs>0</Paragraphs>
  <TotalTime>0</TotalTime>
  <ScaleCrop>false</ScaleCrop>
  <LinksUpToDate>false</LinksUpToDate>
  <CharactersWithSpaces>3089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2025-04-10T08:35:00Z</dcterms:created>
  <dc:creator>x</dc:creator>
  <cp:lastModifiedBy>x</cp:lastModifiedBy>
  <cp:lastPrinted>2025-05-08T06:39:00Z</cp:lastPrinted>
  <dcterms:modified xsi:type="dcterms:W3CDTF">2025-05-25T09:57:43Z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1E0917D36E1B4B1AA150BBB8A9675DBD_13</vt:lpwstr>
  </property>
  <property fmtid="{D5CDD505-2E9C-101B-9397-08002B2CF9AE}" pid="4" name="KSOTemplateDocerSaveRecord">
    <vt:lpwstr>eyJoZGlkIjoiN2M2MzBhNTVlNjcxZDFlMjE4YTIzNWYyMjE2NmZlMjEiLCJ1c2VySWQiOiI5OTA1NzY2MDkifQ==</vt:lpwstr>
  </property>
</Properties>
</file>