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61A5">
      <w:pPr>
        <w:snapToGrid w:val="0"/>
        <w:spacing w:after="120" w:line="540" w:lineRule="exact"/>
        <w:jc w:val="left"/>
        <w:rPr>
          <w:rFonts w:ascii="宋体" w:hAnsi="宋体"/>
          <w:color w:val="000000"/>
          <w:sz w:val="44"/>
          <w:highlight w:val="none"/>
        </w:rPr>
      </w:pPr>
    </w:p>
    <w:p w14:paraId="422081AD">
      <w:pPr>
        <w:snapToGrid w:val="0"/>
        <w:spacing w:line="360" w:lineRule="auto"/>
        <w:jc w:val="center"/>
        <w:rPr>
          <w:rStyle w:val="43"/>
          <w:color w:val="000000"/>
          <w:sz w:val="36"/>
          <w:szCs w:val="36"/>
          <w:highlight w:val="none"/>
        </w:rPr>
      </w:pPr>
      <w:r>
        <w:rPr>
          <w:rFonts w:hint="eastAsia" w:ascii="宋体" w:hAnsi="宋体"/>
          <w:b/>
          <w:color w:val="000000"/>
          <w:sz w:val="52"/>
          <w:szCs w:val="52"/>
          <w:highlight w:val="none"/>
        </w:rPr>
        <w:t xml:space="preserve">招 标 </w:t>
      </w:r>
      <w:r>
        <w:rPr>
          <w:rFonts w:ascii="宋体" w:hAnsi="宋体"/>
          <w:b/>
          <w:color w:val="000000"/>
          <w:sz w:val="52"/>
          <w:szCs w:val="52"/>
          <w:highlight w:val="none"/>
        </w:rPr>
        <w:t>文</w:t>
      </w:r>
      <w:r>
        <w:rPr>
          <w:rFonts w:hint="eastAsia" w:ascii="宋体" w:hAnsi="宋体"/>
          <w:b/>
          <w:color w:val="000000"/>
          <w:sz w:val="52"/>
          <w:szCs w:val="52"/>
          <w:highlight w:val="none"/>
        </w:rPr>
        <w:t xml:space="preserve"> </w:t>
      </w:r>
      <w:r>
        <w:rPr>
          <w:rFonts w:ascii="宋体" w:hAnsi="宋体"/>
          <w:b/>
          <w:color w:val="000000"/>
          <w:sz w:val="52"/>
          <w:szCs w:val="52"/>
          <w:highlight w:val="none"/>
        </w:rPr>
        <w:t>件</w:t>
      </w:r>
    </w:p>
    <w:p w14:paraId="224C39F5">
      <w:pPr>
        <w:snapToGrid w:val="0"/>
        <w:jc w:val="center"/>
        <w:rPr>
          <w:rStyle w:val="43"/>
          <w:rFonts w:cs="仿宋"/>
          <w:b w:val="0"/>
          <w:bCs/>
          <w:color w:val="000000"/>
          <w:highlight w:val="none"/>
        </w:rPr>
      </w:pPr>
    </w:p>
    <w:p w14:paraId="672F8064">
      <w:pPr>
        <w:snapToGrid w:val="0"/>
        <w:jc w:val="center"/>
        <w:rPr>
          <w:rStyle w:val="43"/>
          <w:rFonts w:cs="仿宋"/>
          <w:b w:val="0"/>
          <w:bCs/>
          <w:color w:val="000000"/>
          <w:highlight w:val="none"/>
        </w:rPr>
      </w:pPr>
    </w:p>
    <w:p w14:paraId="3B56CC11">
      <w:pPr>
        <w:snapToGrid w:val="0"/>
        <w:spacing w:line="480" w:lineRule="auto"/>
        <w:ind w:firstLine="357"/>
        <w:rPr>
          <w:rStyle w:val="41"/>
          <w:rFonts w:hint="eastAsia" w:ascii="宋体" w:hAnsi="宋体" w:eastAsia="宋体"/>
          <w:bCs/>
          <w:color w:val="000000"/>
          <w:sz w:val="24"/>
          <w:highlight w:val="none"/>
          <w:lang w:eastAsia="zh-CN"/>
        </w:rPr>
      </w:pPr>
      <w:r>
        <w:rPr>
          <w:rStyle w:val="41"/>
          <w:rFonts w:hint="eastAsia" w:ascii="宋体" w:hAnsi="宋体"/>
          <w:bCs/>
          <w:color w:val="000000"/>
          <w:sz w:val="24"/>
          <w:highlight w:val="none"/>
        </w:rPr>
        <w:t>项目名称：</w:t>
      </w:r>
      <w:r>
        <w:rPr>
          <w:rStyle w:val="41"/>
          <w:rFonts w:hint="eastAsia" w:ascii="宋体" w:hAnsi="宋体"/>
          <w:bCs/>
          <w:color w:val="000000"/>
          <w:sz w:val="24"/>
          <w:highlight w:val="none"/>
          <w:lang w:eastAsia="zh-CN"/>
        </w:rPr>
        <w:t>新疆维吾尔自治区地质局地球物理化学探矿中心重力仪采购项目</w:t>
      </w:r>
    </w:p>
    <w:p w14:paraId="6287D26C">
      <w:pPr>
        <w:snapToGrid w:val="0"/>
        <w:spacing w:line="480" w:lineRule="auto"/>
        <w:ind w:firstLine="357"/>
        <w:rPr>
          <w:rStyle w:val="41"/>
          <w:rFonts w:hint="eastAsia" w:ascii="宋体" w:hAnsi="宋体" w:eastAsia="宋体"/>
          <w:bCs/>
          <w:color w:val="000000"/>
          <w:sz w:val="24"/>
          <w:highlight w:val="none"/>
          <w:lang w:eastAsia="zh-CN"/>
        </w:rPr>
      </w:pPr>
      <w:r>
        <w:rPr>
          <w:rStyle w:val="41"/>
          <w:rFonts w:hint="eastAsia" w:ascii="宋体" w:hAnsi="宋体"/>
          <w:bCs/>
          <w:color w:val="000000"/>
          <w:sz w:val="24"/>
          <w:highlight w:val="none"/>
        </w:rPr>
        <w:t>项目编号：</w:t>
      </w:r>
      <w:r>
        <w:rPr>
          <w:rStyle w:val="41"/>
          <w:rFonts w:hint="eastAsia" w:ascii="宋体" w:hAnsi="宋体"/>
          <w:bCs/>
          <w:color w:val="000000"/>
          <w:sz w:val="24"/>
          <w:highlight w:val="none"/>
          <w:lang w:eastAsia="zh-CN"/>
        </w:rPr>
        <w:t>[2025]5821号</w:t>
      </w:r>
    </w:p>
    <w:p w14:paraId="6E719D45">
      <w:pPr>
        <w:snapToGrid w:val="0"/>
        <w:spacing w:line="480" w:lineRule="auto"/>
        <w:ind w:firstLine="357"/>
        <w:rPr>
          <w:rStyle w:val="41"/>
          <w:rFonts w:hint="eastAsia" w:ascii="宋体" w:hAnsi="宋体" w:eastAsia="宋体"/>
          <w:bCs/>
          <w:color w:val="000000"/>
          <w:sz w:val="24"/>
          <w:highlight w:val="none"/>
          <w:lang w:eastAsia="zh-CN"/>
        </w:rPr>
      </w:pPr>
      <w:r>
        <w:rPr>
          <w:rStyle w:val="41"/>
          <w:rFonts w:hint="eastAsia" w:ascii="宋体" w:hAnsi="宋体"/>
          <w:bCs/>
          <w:color w:val="000000"/>
          <w:sz w:val="24"/>
          <w:highlight w:val="none"/>
        </w:rPr>
        <w:t>采购人（盖章）:</w:t>
      </w:r>
      <w:r>
        <w:rPr>
          <w:rStyle w:val="41"/>
          <w:rFonts w:hint="eastAsia" w:ascii="宋体" w:hAnsi="宋体"/>
          <w:bCs/>
          <w:color w:val="000000"/>
          <w:sz w:val="24"/>
          <w:highlight w:val="none"/>
          <w:lang w:eastAsia="zh-CN"/>
        </w:rPr>
        <w:t>新疆维吾尔自治区地质局地球物理化学探矿中心</w:t>
      </w:r>
    </w:p>
    <w:p w14:paraId="200BDC06">
      <w:pPr>
        <w:snapToGrid w:val="0"/>
        <w:spacing w:line="480" w:lineRule="auto"/>
        <w:ind w:firstLine="357"/>
        <w:rPr>
          <w:rStyle w:val="41"/>
          <w:rFonts w:ascii="宋体" w:hAnsi="宋体"/>
          <w:bCs/>
          <w:color w:val="000000"/>
          <w:sz w:val="24"/>
          <w:highlight w:val="none"/>
        </w:rPr>
      </w:pPr>
      <w:r>
        <w:rPr>
          <w:rStyle w:val="41"/>
          <w:rFonts w:hint="eastAsia" w:ascii="宋体" w:hAnsi="宋体"/>
          <w:bCs/>
          <w:color w:val="000000"/>
          <w:sz w:val="24"/>
          <w:highlight w:val="none"/>
        </w:rPr>
        <w:t>法定代表人（签章）:屈栓柱</w:t>
      </w:r>
    </w:p>
    <w:p w14:paraId="0117F831">
      <w:pPr>
        <w:snapToGrid w:val="0"/>
        <w:spacing w:line="480" w:lineRule="auto"/>
        <w:ind w:firstLine="357"/>
        <w:rPr>
          <w:rStyle w:val="41"/>
          <w:rFonts w:hint="eastAsia" w:ascii="宋体" w:hAnsi="宋体" w:eastAsia="宋体"/>
          <w:bCs/>
          <w:color w:val="000000"/>
          <w:sz w:val="24"/>
          <w:highlight w:val="none"/>
          <w:lang w:eastAsia="zh-CN"/>
        </w:rPr>
      </w:pPr>
      <w:r>
        <w:rPr>
          <w:rStyle w:val="41"/>
          <w:rFonts w:hint="eastAsia" w:ascii="宋体" w:hAnsi="宋体"/>
          <w:bCs/>
          <w:color w:val="000000"/>
          <w:sz w:val="24"/>
          <w:highlight w:val="none"/>
        </w:rPr>
        <w:t>联系人：</w:t>
      </w:r>
      <w:r>
        <w:rPr>
          <w:rStyle w:val="41"/>
          <w:rFonts w:hint="eastAsia" w:ascii="宋体" w:hAnsi="宋体"/>
          <w:bCs/>
          <w:color w:val="000000"/>
          <w:sz w:val="24"/>
          <w:highlight w:val="none"/>
          <w:lang w:val="en-US" w:eastAsia="zh-CN"/>
        </w:rPr>
        <w:t>孟盛向</w:t>
      </w:r>
    </w:p>
    <w:p w14:paraId="0DE83A0C">
      <w:pPr>
        <w:snapToGrid w:val="0"/>
        <w:spacing w:line="480" w:lineRule="auto"/>
        <w:ind w:firstLine="357"/>
        <w:rPr>
          <w:rStyle w:val="41"/>
          <w:rFonts w:hint="eastAsia" w:ascii="宋体" w:hAnsi="宋体" w:eastAsia="宋体"/>
          <w:bCs/>
          <w:color w:val="000000"/>
          <w:sz w:val="24"/>
          <w:highlight w:val="none"/>
          <w:lang w:eastAsia="zh-CN"/>
        </w:rPr>
      </w:pPr>
      <w:r>
        <w:rPr>
          <w:rStyle w:val="41"/>
          <w:rFonts w:hint="eastAsia" w:ascii="宋体" w:hAnsi="宋体"/>
          <w:bCs/>
          <w:color w:val="000000"/>
          <w:sz w:val="24"/>
          <w:highlight w:val="none"/>
        </w:rPr>
        <w:t>电话：</w:t>
      </w:r>
      <w:r>
        <w:rPr>
          <w:rStyle w:val="41"/>
          <w:rFonts w:hint="eastAsia" w:ascii="宋体" w:hAnsi="宋体"/>
          <w:bCs/>
          <w:color w:val="000000"/>
          <w:sz w:val="24"/>
          <w:highlight w:val="none"/>
          <w:lang w:val="en-US" w:eastAsia="zh-CN"/>
        </w:rPr>
        <w:t xml:space="preserve"> 0994-2723871 </w:t>
      </w:r>
    </w:p>
    <w:p w14:paraId="1E482FCD">
      <w:pPr>
        <w:snapToGrid w:val="0"/>
        <w:spacing w:line="480" w:lineRule="auto"/>
        <w:ind w:firstLine="357"/>
        <w:rPr>
          <w:rStyle w:val="41"/>
          <w:rFonts w:hint="eastAsia" w:ascii="宋体" w:hAnsi="宋体" w:eastAsia="宋体"/>
          <w:bCs/>
          <w:color w:val="000000"/>
          <w:sz w:val="24"/>
          <w:highlight w:val="none"/>
          <w:lang w:eastAsia="zh-CN"/>
        </w:rPr>
      </w:pPr>
      <w:r>
        <w:rPr>
          <w:rStyle w:val="41"/>
          <w:rFonts w:hint="eastAsia" w:ascii="宋体" w:hAnsi="宋体"/>
          <w:bCs/>
          <w:color w:val="000000"/>
          <w:sz w:val="24"/>
          <w:highlight w:val="none"/>
        </w:rPr>
        <w:t>详细地址：</w:t>
      </w:r>
      <w:r>
        <w:rPr>
          <w:rStyle w:val="41"/>
          <w:rFonts w:hint="eastAsia" w:ascii="宋体" w:hAnsi="宋体"/>
          <w:bCs/>
          <w:color w:val="000000"/>
          <w:sz w:val="24"/>
          <w:highlight w:val="none"/>
          <w:lang w:eastAsia="zh-CN"/>
        </w:rPr>
        <w:t>乌鲁木齐市沙依巴克区西虹西路1018号</w:t>
      </w:r>
    </w:p>
    <w:p w14:paraId="491B5836">
      <w:pPr>
        <w:snapToGrid w:val="0"/>
        <w:spacing w:line="480" w:lineRule="auto"/>
        <w:ind w:firstLine="357"/>
        <w:rPr>
          <w:rStyle w:val="41"/>
          <w:rFonts w:ascii="宋体" w:hAnsi="宋体"/>
          <w:bCs/>
          <w:color w:val="000000"/>
          <w:sz w:val="24"/>
          <w:highlight w:val="none"/>
        </w:rPr>
      </w:pPr>
    </w:p>
    <w:p w14:paraId="5BCABB21">
      <w:pPr>
        <w:snapToGrid w:val="0"/>
        <w:spacing w:line="480" w:lineRule="auto"/>
        <w:ind w:firstLine="357"/>
        <w:rPr>
          <w:rStyle w:val="41"/>
          <w:rFonts w:ascii="宋体" w:hAnsi="宋体"/>
          <w:bCs/>
          <w:color w:val="000000"/>
          <w:sz w:val="24"/>
          <w:highlight w:val="none"/>
        </w:rPr>
      </w:pPr>
    </w:p>
    <w:p w14:paraId="5E17F8FD">
      <w:pPr>
        <w:snapToGrid w:val="0"/>
        <w:spacing w:line="480" w:lineRule="auto"/>
        <w:ind w:firstLine="357"/>
        <w:rPr>
          <w:rStyle w:val="41"/>
          <w:rFonts w:ascii="宋体" w:hAnsi="宋体"/>
          <w:bCs/>
          <w:color w:val="000000"/>
          <w:sz w:val="24"/>
          <w:highlight w:val="none"/>
        </w:rPr>
      </w:pPr>
      <w:r>
        <w:rPr>
          <w:rStyle w:val="41"/>
          <w:rFonts w:hint="eastAsia" w:ascii="宋体" w:hAnsi="宋体"/>
          <w:bCs/>
          <w:color w:val="000000"/>
          <w:sz w:val="24"/>
          <w:highlight w:val="none"/>
        </w:rPr>
        <w:t>采购代理机构</w:t>
      </w:r>
      <w:r>
        <w:rPr>
          <w:rStyle w:val="41"/>
          <w:rFonts w:ascii="宋体" w:hAnsi="宋体"/>
          <w:bCs/>
          <w:color w:val="000000"/>
          <w:sz w:val="24"/>
          <w:highlight w:val="none"/>
        </w:rPr>
        <w:t>（盖章）:新疆拓源工程管理咨询有限公司</w:t>
      </w:r>
    </w:p>
    <w:p w14:paraId="18F80E83">
      <w:pPr>
        <w:snapToGrid w:val="0"/>
        <w:spacing w:line="480" w:lineRule="auto"/>
        <w:ind w:firstLine="357"/>
        <w:rPr>
          <w:rFonts w:ascii="宋体" w:hAnsi="宋体"/>
          <w:bCs/>
          <w:color w:val="000000"/>
          <w:sz w:val="24"/>
          <w:highlight w:val="none"/>
        </w:rPr>
      </w:pPr>
      <w:r>
        <w:rPr>
          <w:rStyle w:val="41"/>
          <w:rFonts w:ascii="宋体" w:hAnsi="宋体"/>
          <w:bCs/>
          <w:color w:val="000000"/>
          <w:spacing w:val="35"/>
          <w:kern w:val="0"/>
          <w:sz w:val="24"/>
          <w:highlight w:val="none"/>
        </w:rPr>
        <w:t>法定代表</w:t>
      </w:r>
      <w:r>
        <w:rPr>
          <w:rStyle w:val="41"/>
          <w:rFonts w:ascii="宋体" w:hAnsi="宋体"/>
          <w:bCs/>
          <w:color w:val="000000"/>
          <w:spacing w:val="3"/>
          <w:kern w:val="0"/>
          <w:sz w:val="24"/>
          <w:highlight w:val="none"/>
        </w:rPr>
        <w:t>人</w:t>
      </w:r>
      <w:r>
        <w:rPr>
          <w:rStyle w:val="41"/>
          <w:rFonts w:ascii="宋体" w:hAnsi="宋体"/>
          <w:bCs/>
          <w:color w:val="000000"/>
          <w:sz w:val="24"/>
          <w:highlight w:val="none"/>
        </w:rPr>
        <w:t>（盖章）:石崇华</w:t>
      </w:r>
    </w:p>
    <w:p w14:paraId="451AF325">
      <w:pPr>
        <w:snapToGrid w:val="0"/>
        <w:spacing w:line="480" w:lineRule="auto"/>
        <w:ind w:firstLine="357"/>
        <w:rPr>
          <w:rStyle w:val="41"/>
          <w:rFonts w:ascii="宋体" w:hAnsi="宋体"/>
          <w:bCs/>
          <w:color w:val="000000"/>
          <w:sz w:val="24"/>
          <w:highlight w:val="none"/>
        </w:rPr>
      </w:pPr>
      <w:r>
        <w:rPr>
          <w:rStyle w:val="41"/>
          <w:rFonts w:ascii="宋体" w:hAnsi="宋体"/>
          <w:bCs/>
          <w:color w:val="000000"/>
          <w:spacing w:val="35"/>
          <w:kern w:val="0"/>
          <w:sz w:val="24"/>
          <w:highlight w:val="none"/>
        </w:rPr>
        <w:t>项</w:t>
      </w:r>
      <w:r>
        <w:rPr>
          <w:rStyle w:val="41"/>
          <w:rFonts w:hint="eastAsia" w:ascii="宋体" w:hAnsi="宋体"/>
          <w:bCs/>
          <w:color w:val="000000"/>
          <w:spacing w:val="35"/>
          <w:kern w:val="0"/>
          <w:sz w:val="24"/>
          <w:highlight w:val="none"/>
        </w:rPr>
        <w:t xml:space="preserve"> </w:t>
      </w:r>
      <w:r>
        <w:rPr>
          <w:rStyle w:val="41"/>
          <w:rFonts w:ascii="宋体" w:hAnsi="宋体"/>
          <w:bCs/>
          <w:color w:val="000000"/>
          <w:spacing w:val="35"/>
          <w:kern w:val="0"/>
          <w:sz w:val="24"/>
          <w:highlight w:val="none"/>
        </w:rPr>
        <w:t>目</w:t>
      </w:r>
      <w:r>
        <w:rPr>
          <w:rStyle w:val="41"/>
          <w:rFonts w:hint="eastAsia" w:ascii="宋体" w:hAnsi="宋体"/>
          <w:bCs/>
          <w:color w:val="000000"/>
          <w:spacing w:val="35"/>
          <w:kern w:val="0"/>
          <w:sz w:val="24"/>
          <w:highlight w:val="none"/>
        </w:rPr>
        <w:t xml:space="preserve"> 联系人</w:t>
      </w:r>
      <w:r>
        <w:rPr>
          <w:rStyle w:val="41"/>
          <w:rFonts w:ascii="宋体" w:hAnsi="宋体"/>
          <w:bCs/>
          <w:color w:val="000000"/>
          <w:sz w:val="24"/>
          <w:highlight w:val="none"/>
        </w:rPr>
        <w:t>：</w:t>
      </w:r>
      <w:r>
        <w:rPr>
          <w:rStyle w:val="41"/>
          <w:rFonts w:hint="eastAsia" w:ascii="宋体" w:hAnsi="宋体"/>
          <w:bCs/>
          <w:color w:val="000000"/>
          <w:sz w:val="24"/>
          <w:highlight w:val="none"/>
          <w:lang w:val="en-US" w:eastAsia="zh-CN"/>
        </w:rPr>
        <w:t>余宗键</w:t>
      </w:r>
    </w:p>
    <w:p w14:paraId="17B8228F">
      <w:pPr>
        <w:snapToGrid w:val="0"/>
        <w:spacing w:line="480" w:lineRule="auto"/>
        <w:ind w:firstLine="357"/>
        <w:rPr>
          <w:rStyle w:val="41"/>
          <w:rFonts w:ascii="宋体" w:hAnsi="宋体"/>
          <w:bCs/>
          <w:color w:val="000000"/>
          <w:sz w:val="24"/>
          <w:highlight w:val="none"/>
        </w:rPr>
      </w:pPr>
      <w:r>
        <w:rPr>
          <w:rStyle w:val="41"/>
          <w:rFonts w:ascii="宋体" w:hAnsi="宋体"/>
          <w:bCs/>
          <w:color w:val="000000"/>
          <w:spacing w:val="560"/>
          <w:kern w:val="0"/>
          <w:sz w:val="24"/>
          <w:highlight w:val="none"/>
        </w:rPr>
        <w:t>电</w:t>
      </w:r>
      <w:r>
        <w:rPr>
          <w:rStyle w:val="41"/>
          <w:rFonts w:ascii="宋体" w:hAnsi="宋体"/>
          <w:bCs/>
          <w:color w:val="000000"/>
          <w:kern w:val="0"/>
          <w:sz w:val="24"/>
          <w:highlight w:val="none"/>
        </w:rPr>
        <w:t>话</w:t>
      </w:r>
      <w:r>
        <w:rPr>
          <w:rStyle w:val="41"/>
          <w:rFonts w:ascii="宋体" w:hAnsi="宋体"/>
          <w:bCs/>
          <w:color w:val="000000"/>
          <w:sz w:val="24"/>
          <w:highlight w:val="none"/>
        </w:rPr>
        <w:t>：</w:t>
      </w:r>
      <w:r>
        <w:rPr>
          <w:rStyle w:val="41"/>
          <w:rFonts w:hint="eastAsia" w:ascii="宋体" w:hAnsi="宋体"/>
          <w:bCs/>
          <w:color w:val="000000"/>
          <w:sz w:val="24"/>
          <w:highlight w:val="none"/>
          <w:lang w:val="en-US" w:eastAsia="zh-CN"/>
        </w:rPr>
        <w:t>18699026580</w:t>
      </w:r>
    </w:p>
    <w:p w14:paraId="359B7B90">
      <w:pPr>
        <w:snapToGrid w:val="0"/>
        <w:spacing w:line="480" w:lineRule="auto"/>
        <w:ind w:firstLine="357"/>
        <w:rPr>
          <w:rStyle w:val="41"/>
          <w:rFonts w:ascii="宋体" w:hAnsi="宋体"/>
          <w:bCs/>
          <w:color w:val="000000"/>
          <w:sz w:val="24"/>
          <w:highlight w:val="none"/>
        </w:rPr>
      </w:pPr>
      <w:r>
        <w:rPr>
          <w:rStyle w:val="41"/>
          <w:rFonts w:ascii="宋体" w:hAnsi="宋体"/>
          <w:bCs/>
          <w:color w:val="000000"/>
          <w:spacing w:val="93"/>
          <w:kern w:val="0"/>
          <w:sz w:val="24"/>
          <w:highlight w:val="none"/>
        </w:rPr>
        <w:t>详细地</w:t>
      </w:r>
      <w:r>
        <w:rPr>
          <w:rStyle w:val="41"/>
          <w:rFonts w:ascii="宋体" w:hAnsi="宋体"/>
          <w:bCs/>
          <w:color w:val="000000"/>
          <w:spacing w:val="1"/>
          <w:kern w:val="0"/>
          <w:sz w:val="24"/>
          <w:highlight w:val="none"/>
        </w:rPr>
        <w:t>址</w:t>
      </w:r>
      <w:r>
        <w:rPr>
          <w:rStyle w:val="41"/>
          <w:rFonts w:hint="eastAsia" w:ascii="宋体" w:hAnsi="宋体"/>
          <w:bCs/>
          <w:color w:val="000000"/>
          <w:spacing w:val="1"/>
          <w:kern w:val="0"/>
          <w:sz w:val="24"/>
          <w:highlight w:val="none"/>
        </w:rPr>
        <w:t>：</w:t>
      </w:r>
      <w:r>
        <w:rPr>
          <w:rStyle w:val="41"/>
          <w:rFonts w:hint="eastAsia" w:ascii="宋体" w:hAnsi="宋体"/>
          <w:bCs/>
          <w:color w:val="000000"/>
          <w:sz w:val="24"/>
          <w:highlight w:val="none"/>
        </w:rPr>
        <w:t>乌鲁木齐市水磨沟区龙盛街898号万科中央公园S6栋5层</w:t>
      </w:r>
    </w:p>
    <w:p w14:paraId="42C68BBB">
      <w:pPr>
        <w:pStyle w:val="12"/>
        <w:rPr>
          <w:rStyle w:val="41"/>
          <w:rFonts w:ascii="宋体" w:hAnsi="宋体"/>
          <w:bCs/>
          <w:color w:val="000000"/>
          <w:sz w:val="24"/>
          <w:highlight w:val="none"/>
        </w:rPr>
      </w:pPr>
    </w:p>
    <w:p w14:paraId="16A8A1FC">
      <w:pPr>
        <w:snapToGrid w:val="0"/>
        <w:spacing w:after="120" w:line="540" w:lineRule="exact"/>
        <w:ind w:firstLine="437"/>
        <w:jc w:val="center"/>
        <w:rPr>
          <w:rFonts w:ascii="宋体" w:hAnsi="宋体"/>
          <w:color w:val="000000"/>
          <w:sz w:val="44"/>
          <w:highlight w:val="none"/>
        </w:rPr>
      </w:pPr>
    </w:p>
    <w:p w14:paraId="209CC89E">
      <w:pPr>
        <w:snapToGrid w:val="0"/>
        <w:spacing w:after="120" w:line="540" w:lineRule="exact"/>
        <w:ind w:firstLine="437"/>
        <w:jc w:val="center"/>
        <w:rPr>
          <w:rFonts w:ascii="宋体" w:hAnsi="宋体"/>
          <w:color w:val="000000"/>
          <w:sz w:val="44"/>
          <w:highlight w:val="none"/>
        </w:rPr>
      </w:pPr>
    </w:p>
    <w:p w14:paraId="4A687842">
      <w:pPr>
        <w:snapToGrid w:val="0"/>
        <w:spacing w:after="120" w:line="540" w:lineRule="exact"/>
        <w:rPr>
          <w:rFonts w:ascii="宋体" w:hAnsi="宋体"/>
          <w:color w:val="000000"/>
          <w:sz w:val="44"/>
          <w:highlight w:val="none"/>
        </w:rPr>
      </w:pPr>
    </w:p>
    <w:p w14:paraId="643369C4">
      <w:pPr>
        <w:snapToGrid w:val="0"/>
        <w:spacing w:after="120" w:line="540" w:lineRule="exact"/>
        <w:ind w:firstLine="437"/>
        <w:jc w:val="center"/>
        <w:rPr>
          <w:rFonts w:ascii="宋体" w:hAnsi="宋体"/>
          <w:color w:val="000000"/>
          <w:sz w:val="44"/>
          <w:highlight w:val="none"/>
        </w:rPr>
      </w:pPr>
    </w:p>
    <w:p w14:paraId="596D4A19">
      <w:pPr>
        <w:pStyle w:val="12"/>
        <w:rPr>
          <w:color w:val="000000"/>
          <w:highlight w:val="none"/>
        </w:rPr>
      </w:pPr>
    </w:p>
    <w:p w14:paraId="754B6E1F">
      <w:pPr>
        <w:pStyle w:val="30"/>
        <w:rPr>
          <w:color w:val="000000"/>
          <w:highlight w:val="none"/>
        </w:rPr>
      </w:pPr>
    </w:p>
    <w:p w14:paraId="4BC2B101">
      <w:pPr>
        <w:rPr>
          <w:color w:val="000000"/>
          <w:highlight w:val="none"/>
        </w:rPr>
      </w:pPr>
    </w:p>
    <w:p w14:paraId="7F2D2A3E">
      <w:pPr>
        <w:pStyle w:val="6"/>
        <w:rPr>
          <w:color w:val="000000"/>
          <w:highlight w:val="none"/>
        </w:rPr>
      </w:pPr>
    </w:p>
    <w:p w14:paraId="07457948">
      <w:pPr>
        <w:rPr>
          <w:color w:val="000000"/>
          <w:highlight w:val="none"/>
        </w:rPr>
      </w:pPr>
    </w:p>
    <w:p w14:paraId="75959B85">
      <w:pPr>
        <w:pStyle w:val="6"/>
        <w:rPr>
          <w:highlight w:val="none"/>
        </w:rPr>
      </w:pPr>
    </w:p>
    <w:p w14:paraId="276689F1">
      <w:pPr>
        <w:snapToGrid w:val="0"/>
        <w:spacing w:after="120" w:line="480" w:lineRule="auto"/>
        <w:jc w:val="left"/>
        <w:rPr>
          <w:rFonts w:hint="eastAsia" w:eastAsia="宋体"/>
          <w:color w:val="000000"/>
          <w:highlight w:val="none"/>
          <w:lang w:eastAsia="zh-CN"/>
        </w:rPr>
      </w:pPr>
      <w:r>
        <w:rPr>
          <w:rFonts w:ascii="宋体" w:hAnsi="宋体"/>
          <w:color w:val="000000"/>
          <w:sz w:val="28"/>
          <w:highlight w:val="none"/>
        </w:rPr>
        <w:t xml:space="preserve">                文件编制:</w:t>
      </w:r>
      <w:r>
        <w:rPr>
          <w:rFonts w:hint="eastAsia" w:ascii="宋体" w:hAnsi="宋体"/>
          <w:color w:val="000000"/>
          <w:sz w:val="28"/>
          <w:highlight w:val="none"/>
          <w:lang w:val="en-US" w:eastAsia="zh-CN"/>
        </w:rPr>
        <w:t>余宗键</w:t>
      </w:r>
    </w:p>
    <w:p w14:paraId="22A945F0">
      <w:pPr>
        <w:snapToGrid w:val="0"/>
        <w:spacing w:after="120" w:line="480" w:lineRule="auto"/>
        <w:jc w:val="left"/>
        <w:rPr>
          <w:color w:val="000000"/>
          <w:highlight w:val="none"/>
        </w:rPr>
      </w:pPr>
      <w:r>
        <w:rPr>
          <w:rFonts w:ascii="宋体" w:hAnsi="宋体"/>
          <w:color w:val="000000"/>
          <w:sz w:val="28"/>
          <w:highlight w:val="none"/>
        </w:rPr>
        <w:t xml:space="preserve">                文件复核:</w:t>
      </w:r>
      <w:r>
        <w:rPr>
          <w:rFonts w:hint="eastAsia" w:ascii="宋体" w:hAnsi="宋体"/>
          <w:color w:val="000000"/>
          <w:sz w:val="28"/>
          <w:highlight w:val="none"/>
          <w:lang w:val="en-US" w:eastAsia="zh-CN"/>
        </w:rPr>
        <w:t>张曼</w:t>
      </w:r>
      <w:r>
        <w:rPr>
          <w:rFonts w:hint="eastAsia" w:ascii="宋体" w:hAnsi="宋体"/>
          <w:color w:val="000000"/>
          <w:sz w:val="28"/>
          <w:highlight w:val="none"/>
        </w:rPr>
        <w:t xml:space="preserve"> </w:t>
      </w:r>
    </w:p>
    <w:p w14:paraId="0325F38D">
      <w:pPr>
        <w:snapToGrid w:val="0"/>
        <w:spacing w:after="120" w:line="480" w:lineRule="auto"/>
        <w:jc w:val="left"/>
        <w:rPr>
          <w:rFonts w:ascii="宋体" w:hAnsi="宋体"/>
          <w:color w:val="000000"/>
          <w:sz w:val="44"/>
          <w:highlight w:val="none"/>
        </w:rPr>
      </w:pPr>
      <w:r>
        <w:rPr>
          <w:rFonts w:ascii="宋体" w:hAnsi="宋体"/>
          <w:color w:val="000000"/>
          <w:sz w:val="28"/>
          <w:highlight w:val="none"/>
        </w:rPr>
        <w:t xml:space="preserve">                文件终审:</w:t>
      </w:r>
      <w:r>
        <w:rPr>
          <w:rFonts w:hint="eastAsia" w:ascii="宋体" w:hAnsi="宋体"/>
          <w:color w:val="000000"/>
          <w:sz w:val="28"/>
          <w:highlight w:val="none"/>
          <w:lang w:val="en-US" w:eastAsia="zh-CN"/>
        </w:rPr>
        <w:t>田释月</w:t>
      </w:r>
      <w:r>
        <w:rPr>
          <w:rFonts w:ascii="宋体" w:hAnsi="宋体"/>
          <w:color w:val="000000"/>
          <w:sz w:val="28"/>
          <w:highlight w:val="none"/>
        </w:rPr>
        <w:t xml:space="preserve">   </w:t>
      </w:r>
    </w:p>
    <w:p w14:paraId="44B27114">
      <w:pPr>
        <w:snapToGrid w:val="0"/>
        <w:spacing w:after="120" w:line="480" w:lineRule="auto"/>
        <w:jc w:val="left"/>
        <w:rPr>
          <w:rFonts w:ascii="宋体" w:hAnsi="宋体"/>
          <w:color w:val="000000"/>
          <w:sz w:val="44"/>
          <w:highlight w:val="none"/>
        </w:rPr>
      </w:pPr>
      <w:r>
        <w:rPr>
          <w:rFonts w:ascii="宋体" w:hAnsi="宋体"/>
          <w:color w:val="000000"/>
          <w:sz w:val="28"/>
          <w:highlight w:val="none"/>
        </w:rPr>
        <w:t xml:space="preserve">                法律顾问:杜红</w:t>
      </w:r>
    </w:p>
    <w:p w14:paraId="329A6358">
      <w:pPr>
        <w:snapToGrid w:val="0"/>
        <w:spacing w:after="120" w:line="540" w:lineRule="exact"/>
        <w:jc w:val="left"/>
        <w:rPr>
          <w:rFonts w:ascii="宋体" w:hAnsi="宋体"/>
          <w:color w:val="000000"/>
          <w:sz w:val="44"/>
          <w:highlight w:val="none"/>
        </w:rPr>
      </w:pPr>
    </w:p>
    <w:p w14:paraId="5ECAFE1A">
      <w:pPr>
        <w:snapToGrid w:val="0"/>
        <w:spacing w:after="120" w:line="540" w:lineRule="exact"/>
        <w:jc w:val="left"/>
        <w:rPr>
          <w:rFonts w:ascii="宋体" w:hAnsi="宋体"/>
          <w:color w:val="000000"/>
          <w:sz w:val="44"/>
          <w:highlight w:val="none"/>
        </w:rPr>
      </w:pPr>
    </w:p>
    <w:p w14:paraId="2E5FAA42">
      <w:pPr>
        <w:snapToGrid w:val="0"/>
        <w:spacing w:after="120" w:line="540" w:lineRule="exact"/>
        <w:jc w:val="left"/>
        <w:rPr>
          <w:rFonts w:ascii="宋体" w:hAnsi="宋体"/>
          <w:color w:val="000000"/>
          <w:sz w:val="44"/>
          <w:highlight w:val="none"/>
        </w:rPr>
      </w:pPr>
    </w:p>
    <w:p w14:paraId="04EC7715">
      <w:pPr>
        <w:snapToGrid w:val="0"/>
        <w:spacing w:after="120" w:line="540" w:lineRule="exact"/>
        <w:jc w:val="left"/>
        <w:rPr>
          <w:rFonts w:ascii="宋体" w:hAnsi="宋体"/>
          <w:color w:val="000000"/>
          <w:sz w:val="44"/>
          <w:highlight w:val="none"/>
        </w:rPr>
      </w:pPr>
    </w:p>
    <w:p w14:paraId="5C93C348">
      <w:pPr>
        <w:snapToGrid w:val="0"/>
        <w:spacing w:after="120" w:line="540" w:lineRule="exact"/>
        <w:jc w:val="left"/>
        <w:rPr>
          <w:rFonts w:ascii="宋体" w:hAnsi="宋体"/>
          <w:color w:val="000000"/>
          <w:sz w:val="44"/>
          <w:highlight w:val="none"/>
        </w:rPr>
      </w:pPr>
    </w:p>
    <w:p w14:paraId="7D2A8AAC">
      <w:pPr>
        <w:snapToGrid w:val="0"/>
        <w:spacing w:after="120" w:line="540" w:lineRule="exact"/>
        <w:jc w:val="left"/>
        <w:rPr>
          <w:rFonts w:ascii="宋体" w:hAnsi="宋体"/>
          <w:color w:val="000000"/>
          <w:sz w:val="44"/>
          <w:highlight w:val="none"/>
        </w:rPr>
      </w:pPr>
    </w:p>
    <w:p w14:paraId="71DE2333">
      <w:pPr>
        <w:rPr>
          <w:highlight w:val="none"/>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14:paraId="4B7611CA">
      <w:pPr>
        <w:spacing w:line="500" w:lineRule="exact"/>
        <w:jc w:val="center"/>
        <w:outlineLvl w:val="0"/>
        <w:rPr>
          <w:rFonts w:hint="eastAsia" w:ascii="宋体" w:hAnsi="宋体" w:eastAsia="宋体" w:cs="宋体"/>
          <w:b/>
          <w:color w:val="000000"/>
          <w:sz w:val="24"/>
          <w:szCs w:val="24"/>
          <w:highlight w:val="none"/>
        </w:rPr>
      </w:pPr>
      <w:bookmarkStart w:id="0" w:name="_Toc31371"/>
      <w:bookmarkStart w:id="1" w:name="_Toc9822"/>
      <w:r>
        <w:rPr>
          <w:rFonts w:hint="eastAsia" w:ascii="宋体" w:hAnsi="宋体" w:eastAsia="宋体" w:cs="宋体"/>
          <w:b/>
          <w:color w:val="000000"/>
          <w:sz w:val="24"/>
          <w:szCs w:val="24"/>
          <w:highlight w:val="none"/>
        </w:rPr>
        <w:t>目    录</w:t>
      </w:r>
      <w:bookmarkEnd w:id="0"/>
      <w:bookmarkEnd w:id="1"/>
    </w:p>
    <w:p w14:paraId="6E2C7BC8">
      <w:pPr>
        <w:pStyle w:val="21"/>
        <w:tabs>
          <w:tab w:val="right" w:leader="dot" w:pos="8959"/>
        </w:tabs>
        <w:rPr>
          <w:rFonts w:hint="eastAsia" w:ascii="宋体" w:hAnsi="宋体" w:eastAsia="宋体" w:cs="宋体"/>
          <w:color w:val="000000"/>
          <w:sz w:val="24"/>
          <w:szCs w:val="24"/>
          <w:highlight w:val="none"/>
        </w:rPr>
      </w:pPr>
    </w:p>
    <w:sdt>
      <w:sdtPr>
        <w:rPr>
          <w:rFonts w:ascii="宋体" w:hAnsi="宋体" w:eastAsia="宋体" w:cs="Times New Roman"/>
          <w:kern w:val="2"/>
          <w:sz w:val="18"/>
          <w:szCs w:val="21"/>
          <w:highlight w:val="none"/>
          <w:lang w:val="en-US" w:eastAsia="zh-CN" w:bidi="ar-SA"/>
        </w:rPr>
        <w:id w:val="147476755"/>
        <w15:color w:val="DBDBDB"/>
        <w:docPartObj>
          <w:docPartGallery w:val="Table of Contents"/>
          <w:docPartUnique/>
        </w:docPartObj>
      </w:sdtPr>
      <w:sdtEndPr>
        <w:rPr>
          <w:rFonts w:ascii="宋体" w:hAnsi="宋体" w:eastAsia="宋体" w:cs="宋体"/>
          <w:bCs w:val="0"/>
          <w:color w:val="000000"/>
          <w:kern w:val="44"/>
          <w:sz w:val="44"/>
          <w:szCs w:val="24"/>
          <w:highlight w:val="none"/>
          <w:lang w:val="en-US" w:eastAsia="zh-CN" w:bidi="ar-SA"/>
        </w:rPr>
      </w:sdtEndPr>
      <w:sdtContent>
        <w:p w14:paraId="6BB2A8E7">
          <w:pPr>
            <w:spacing w:before="0" w:beforeLines="0" w:after="0" w:afterLines="0" w:line="240" w:lineRule="auto"/>
            <w:ind w:left="0" w:leftChars="0" w:right="0" w:rightChars="0" w:firstLine="0" w:firstLineChars="0"/>
            <w:jc w:val="center"/>
            <w:rPr>
              <w:sz w:val="18"/>
              <w:szCs w:val="21"/>
              <w:highlight w:val="none"/>
            </w:rPr>
          </w:pPr>
        </w:p>
        <w:p w14:paraId="698D15EA">
          <w:pPr>
            <w:pStyle w:val="81"/>
            <w:tabs>
              <w:tab w:val="right" w:leader="dot" w:pos="9747"/>
            </w:tabs>
            <w:spacing w:line="480" w:lineRule="auto"/>
            <w:rPr>
              <w:sz w:val="28"/>
              <w:szCs w:val="28"/>
              <w:highlight w:val="none"/>
            </w:rPr>
          </w:pPr>
          <w:r>
            <w:rPr>
              <w:rFonts w:ascii="宋体" w:hAnsi="宋体" w:cs="宋体"/>
              <w:bCs w:val="0"/>
              <w:color w:val="000000"/>
              <w:sz w:val="40"/>
              <w:szCs w:val="40"/>
              <w:highlight w:val="none"/>
            </w:rPr>
            <w:fldChar w:fldCharType="begin"/>
          </w:r>
          <w:r>
            <w:rPr>
              <w:rFonts w:ascii="宋体" w:hAnsi="宋体" w:cs="宋体"/>
              <w:bCs w:val="0"/>
              <w:color w:val="000000"/>
              <w:sz w:val="40"/>
              <w:szCs w:val="40"/>
              <w:highlight w:val="none"/>
            </w:rPr>
            <w:instrText xml:space="preserve">TOC \o "1-1" \h \u </w:instrText>
          </w:r>
          <w:r>
            <w:rPr>
              <w:rFonts w:ascii="宋体" w:hAnsi="宋体" w:cs="宋体"/>
              <w:bCs w:val="0"/>
              <w:color w:val="000000"/>
              <w:sz w:val="40"/>
              <w:szCs w:val="40"/>
              <w:highlight w:val="none"/>
            </w:rPr>
            <w:fldChar w:fldCharType="separate"/>
          </w: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_Toc24711 </w:instrText>
          </w:r>
          <w:r>
            <w:rPr>
              <w:rFonts w:ascii="宋体" w:hAnsi="宋体" w:cs="宋体"/>
              <w:bCs w:val="0"/>
              <w:sz w:val="28"/>
              <w:szCs w:val="40"/>
              <w:highlight w:val="none"/>
            </w:rPr>
            <w:fldChar w:fldCharType="separate"/>
          </w:r>
          <w:r>
            <w:rPr>
              <w:rFonts w:hint="eastAsia"/>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_Toc24711 \h </w:instrText>
          </w:r>
          <w:r>
            <w:rPr>
              <w:sz w:val="28"/>
              <w:szCs w:val="28"/>
              <w:highlight w:val="none"/>
            </w:rPr>
            <w:fldChar w:fldCharType="separate"/>
          </w:r>
          <w:r>
            <w:rPr>
              <w:sz w:val="28"/>
              <w:szCs w:val="28"/>
              <w:highlight w:val="none"/>
            </w:rPr>
            <w:t>2</w:t>
          </w:r>
          <w:r>
            <w:rPr>
              <w:sz w:val="28"/>
              <w:szCs w:val="28"/>
              <w:highlight w:val="none"/>
            </w:rPr>
            <w:fldChar w:fldCharType="end"/>
          </w:r>
          <w:r>
            <w:rPr>
              <w:rFonts w:ascii="宋体" w:hAnsi="宋体" w:cs="宋体"/>
              <w:bCs w:val="0"/>
              <w:color w:val="000000"/>
              <w:sz w:val="28"/>
              <w:szCs w:val="40"/>
              <w:highlight w:val="none"/>
            </w:rPr>
            <w:fldChar w:fldCharType="end"/>
          </w:r>
        </w:p>
        <w:p w14:paraId="46D8D854">
          <w:pPr>
            <w:pStyle w:val="81"/>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_Toc12635 </w:instrText>
          </w:r>
          <w:r>
            <w:rPr>
              <w:rFonts w:ascii="宋体" w:hAnsi="宋体" w:cs="宋体"/>
              <w:bCs w:val="0"/>
              <w:sz w:val="28"/>
              <w:szCs w:val="40"/>
              <w:highlight w:val="none"/>
            </w:rPr>
            <w:fldChar w:fldCharType="separate"/>
          </w:r>
          <w:r>
            <w:rPr>
              <w:rFonts w:hint="eastAsia"/>
              <w:sz w:val="28"/>
              <w:szCs w:val="2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_Toc12635 \h </w:instrText>
          </w:r>
          <w:r>
            <w:rPr>
              <w:sz w:val="28"/>
              <w:szCs w:val="28"/>
              <w:highlight w:val="none"/>
            </w:rPr>
            <w:fldChar w:fldCharType="separate"/>
          </w:r>
          <w:r>
            <w:rPr>
              <w:sz w:val="28"/>
              <w:szCs w:val="28"/>
              <w:highlight w:val="none"/>
            </w:rPr>
            <w:t>5</w:t>
          </w:r>
          <w:r>
            <w:rPr>
              <w:sz w:val="28"/>
              <w:szCs w:val="28"/>
              <w:highlight w:val="none"/>
            </w:rPr>
            <w:fldChar w:fldCharType="end"/>
          </w:r>
          <w:r>
            <w:rPr>
              <w:rFonts w:ascii="宋体" w:hAnsi="宋体" w:cs="宋体"/>
              <w:bCs w:val="0"/>
              <w:color w:val="000000"/>
              <w:sz w:val="28"/>
              <w:szCs w:val="40"/>
              <w:highlight w:val="none"/>
            </w:rPr>
            <w:fldChar w:fldCharType="end"/>
          </w:r>
        </w:p>
        <w:p w14:paraId="7DFF9AD7">
          <w:pPr>
            <w:pStyle w:val="81"/>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_Toc12260 </w:instrText>
          </w:r>
          <w:r>
            <w:rPr>
              <w:rFonts w:ascii="宋体" w:hAnsi="宋体" w:cs="宋体"/>
              <w:bCs w:val="0"/>
              <w:sz w:val="28"/>
              <w:szCs w:val="40"/>
              <w:highlight w:val="none"/>
            </w:rPr>
            <w:fldChar w:fldCharType="separate"/>
          </w:r>
          <w:r>
            <w:rPr>
              <w:rFonts w:hint="eastAsia"/>
              <w:sz w:val="28"/>
              <w:szCs w:val="28"/>
              <w:highlight w:val="none"/>
            </w:rPr>
            <w:t>第三章  投标文件格式</w:t>
          </w:r>
          <w:r>
            <w:rPr>
              <w:sz w:val="28"/>
              <w:szCs w:val="28"/>
              <w:highlight w:val="none"/>
            </w:rPr>
            <w:tab/>
          </w:r>
          <w:r>
            <w:rPr>
              <w:sz w:val="28"/>
              <w:szCs w:val="28"/>
              <w:highlight w:val="none"/>
            </w:rPr>
            <w:fldChar w:fldCharType="begin"/>
          </w:r>
          <w:r>
            <w:rPr>
              <w:sz w:val="28"/>
              <w:szCs w:val="28"/>
              <w:highlight w:val="none"/>
            </w:rPr>
            <w:instrText xml:space="preserve"> PAGEREF _Toc12260 \h </w:instrText>
          </w:r>
          <w:r>
            <w:rPr>
              <w:sz w:val="28"/>
              <w:szCs w:val="28"/>
              <w:highlight w:val="none"/>
            </w:rPr>
            <w:fldChar w:fldCharType="separate"/>
          </w:r>
          <w:r>
            <w:rPr>
              <w:sz w:val="28"/>
              <w:szCs w:val="28"/>
              <w:highlight w:val="none"/>
            </w:rPr>
            <w:t>23</w:t>
          </w:r>
          <w:r>
            <w:rPr>
              <w:sz w:val="28"/>
              <w:szCs w:val="28"/>
              <w:highlight w:val="none"/>
            </w:rPr>
            <w:fldChar w:fldCharType="end"/>
          </w:r>
          <w:r>
            <w:rPr>
              <w:rFonts w:ascii="宋体" w:hAnsi="宋体" w:cs="宋体"/>
              <w:bCs w:val="0"/>
              <w:color w:val="000000"/>
              <w:sz w:val="28"/>
              <w:szCs w:val="40"/>
              <w:highlight w:val="none"/>
            </w:rPr>
            <w:fldChar w:fldCharType="end"/>
          </w:r>
        </w:p>
        <w:p w14:paraId="06F70F11">
          <w:pPr>
            <w:pStyle w:val="81"/>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_Toc21616 </w:instrText>
          </w:r>
          <w:r>
            <w:rPr>
              <w:rFonts w:ascii="宋体" w:hAnsi="宋体" w:cs="宋体"/>
              <w:bCs w:val="0"/>
              <w:sz w:val="28"/>
              <w:szCs w:val="40"/>
              <w:highlight w:val="none"/>
            </w:rPr>
            <w:fldChar w:fldCharType="separate"/>
          </w:r>
          <w:r>
            <w:rPr>
              <w:rFonts w:hint="eastAsia"/>
              <w:sz w:val="28"/>
              <w:szCs w:val="28"/>
              <w:highlight w:val="none"/>
              <w:lang w:eastAsia="zh-CN"/>
            </w:rPr>
            <w:t>第四章  招标项目技术要求</w:t>
          </w:r>
          <w:r>
            <w:rPr>
              <w:sz w:val="28"/>
              <w:szCs w:val="28"/>
              <w:highlight w:val="none"/>
            </w:rPr>
            <w:tab/>
          </w:r>
          <w:r>
            <w:rPr>
              <w:sz w:val="28"/>
              <w:szCs w:val="28"/>
              <w:highlight w:val="none"/>
            </w:rPr>
            <w:fldChar w:fldCharType="begin"/>
          </w:r>
          <w:r>
            <w:rPr>
              <w:sz w:val="28"/>
              <w:szCs w:val="28"/>
              <w:highlight w:val="none"/>
            </w:rPr>
            <w:instrText xml:space="preserve"> PAGEREF _Toc21616 \h </w:instrText>
          </w:r>
          <w:r>
            <w:rPr>
              <w:sz w:val="28"/>
              <w:szCs w:val="28"/>
              <w:highlight w:val="none"/>
            </w:rPr>
            <w:fldChar w:fldCharType="separate"/>
          </w:r>
          <w:r>
            <w:rPr>
              <w:sz w:val="28"/>
              <w:szCs w:val="28"/>
              <w:highlight w:val="none"/>
            </w:rPr>
            <w:t>41</w:t>
          </w:r>
          <w:r>
            <w:rPr>
              <w:sz w:val="28"/>
              <w:szCs w:val="28"/>
              <w:highlight w:val="none"/>
            </w:rPr>
            <w:fldChar w:fldCharType="end"/>
          </w:r>
          <w:r>
            <w:rPr>
              <w:rFonts w:ascii="宋体" w:hAnsi="宋体" w:cs="宋体"/>
              <w:bCs w:val="0"/>
              <w:color w:val="000000"/>
              <w:sz w:val="28"/>
              <w:szCs w:val="40"/>
              <w:highlight w:val="none"/>
            </w:rPr>
            <w:fldChar w:fldCharType="end"/>
          </w:r>
        </w:p>
        <w:p w14:paraId="4A1A6CE7">
          <w:pPr>
            <w:pStyle w:val="81"/>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_Toc27846 </w:instrText>
          </w:r>
          <w:r>
            <w:rPr>
              <w:rFonts w:ascii="宋体" w:hAnsi="宋体" w:cs="宋体"/>
              <w:bCs w:val="0"/>
              <w:sz w:val="28"/>
              <w:szCs w:val="40"/>
              <w:highlight w:val="none"/>
            </w:rPr>
            <w:fldChar w:fldCharType="separate"/>
          </w:r>
          <w:r>
            <w:rPr>
              <w:rFonts w:hint="eastAsia"/>
              <w:sz w:val="28"/>
              <w:szCs w:val="28"/>
              <w:highlight w:val="none"/>
            </w:rPr>
            <w:t>第五章  评标办法</w:t>
          </w:r>
          <w:r>
            <w:rPr>
              <w:sz w:val="28"/>
              <w:szCs w:val="28"/>
              <w:highlight w:val="none"/>
            </w:rPr>
            <w:tab/>
          </w:r>
          <w:r>
            <w:rPr>
              <w:sz w:val="28"/>
              <w:szCs w:val="28"/>
              <w:highlight w:val="none"/>
            </w:rPr>
            <w:fldChar w:fldCharType="begin"/>
          </w:r>
          <w:r>
            <w:rPr>
              <w:sz w:val="28"/>
              <w:szCs w:val="28"/>
              <w:highlight w:val="none"/>
            </w:rPr>
            <w:instrText xml:space="preserve"> PAGEREF _Toc27846 \h </w:instrText>
          </w:r>
          <w:r>
            <w:rPr>
              <w:sz w:val="28"/>
              <w:szCs w:val="28"/>
              <w:highlight w:val="none"/>
            </w:rPr>
            <w:fldChar w:fldCharType="separate"/>
          </w:r>
          <w:r>
            <w:rPr>
              <w:sz w:val="28"/>
              <w:szCs w:val="28"/>
              <w:highlight w:val="none"/>
            </w:rPr>
            <w:t>45</w:t>
          </w:r>
          <w:r>
            <w:rPr>
              <w:sz w:val="28"/>
              <w:szCs w:val="28"/>
              <w:highlight w:val="none"/>
            </w:rPr>
            <w:fldChar w:fldCharType="end"/>
          </w:r>
          <w:r>
            <w:rPr>
              <w:rFonts w:ascii="宋体" w:hAnsi="宋体" w:cs="宋体"/>
              <w:bCs w:val="0"/>
              <w:color w:val="000000"/>
              <w:sz w:val="28"/>
              <w:szCs w:val="40"/>
              <w:highlight w:val="none"/>
            </w:rPr>
            <w:fldChar w:fldCharType="end"/>
          </w:r>
        </w:p>
        <w:p w14:paraId="11209309">
          <w:pPr>
            <w:pStyle w:val="81"/>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_Toc7810 </w:instrText>
          </w:r>
          <w:r>
            <w:rPr>
              <w:rFonts w:ascii="宋体" w:hAnsi="宋体" w:cs="宋体"/>
              <w:bCs w:val="0"/>
              <w:sz w:val="28"/>
              <w:szCs w:val="40"/>
              <w:highlight w:val="none"/>
            </w:rPr>
            <w:fldChar w:fldCharType="separate"/>
          </w:r>
          <w:r>
            <w:rPr>
              <w:rFonts w:hint="eastAsia"/>
              <w:sz w:val="28"/>
              <w:szCs w:val="28"/>
              <w:highlight w:val="none"/>
            </w:rPr>
            <w:t>第六章  拟签订的合同文本</w:t>
          </w:r>
          <w:r>
            <w:rPr>
              <w:sz w:val="28"/>
              <w:szCs w:val="28"/>
              <w:highlight w:val="none"/>
            </w:rPr>
            <w:tab/>
          </w:r>
          <w:r>
            <w:rPr>
              <w:sz w:val="28"/>
              <w:szCs w:val="28"/>
              <w:highlight w:val="none"/>
            </w:rPr>
            <w:fldChar w:fldCharType="begin"/>
          </w:r>
          <w:r>
            <w:rPr>
              <w:sz w:val="28"/>
              <w:szCs w:val="28"/>
              <w:highlight w:val="none"/>
            </w:rPr>
            <w:instrText xml:space="preserve"> PAGEREF _Toc7810 \h </w:instrText>
          </w:r>
          <w:r>
            <w:rPr>
              <w:sz w:val="28"/>
              <w:szCs w:val="28"/>
              <w:highlight w:val="none"/>
            </w:rPr>
            <w:fldChar w:fldCharType="separate"/>
          </w:r>
          <w:r>
            <w:rPr>
              <w:sz w:val="28"/>
              <w:szCs w:val="28"/>
              <w:highlight w:val="none"/>
            </w:rPr>
            <w:t>54</w:t>
          </w:r>
          <w:r>
            <w:rPr>
              <w:sz w:val="28"/>
              <w:szCs w:val="28"/>
              <w:highlight w:val="none"/>
            </w:rPr>
            <w:fldChar w:fldCharType="end"/>
          </w:r>
          <w:r>
            <w:rPr>
              <w:rFonts w:ascii="宋体" w:hAnsi="宋体" w:cs="宋体"/>
              <w:bCs w:val="0"/>
              <w:color w:val="000000"/>
              <w:sz w:val="28"/>
              <w:szCs w:val="40"/>
              <w:highlight w:val="none"/>
            </w:rPr>
            <w:fldChar w:fldCharType="end"/>
          </w:r>
        </w:p>
        <w:p w14:paraId="57416BFF">
          <w:pPr>
            <w:pStyle w:val="2"/>
            <w:spacing w:line="480" w:lineRule="auto"/>
            <w:outlineLvl w:val="9"/>
            <w:rPr>
              <w:rFonts w:ascii="宋体" w:hAnsi="宋体" w:eastAsia="宋体" w:cs="宋体"/>
              <w:bCs w:val="0"/>
              <w:color w:val="000000"/>
              <w:kern w:val="44"/>
              <w:sz w:val="44"/>
              <w:szCs w:val="24"/>
              <w:highlight w:val="none"/>
              <w:lang w:val="en-US" w:eastAsia="zh-CN" w:bidi="ar-SA"/>
            </w:rPr>
          </w:pPr>
          <w:r>
            <w:rPr>
              <w:rFonts w:ascii="宋体" w:hAnsi="宋体" w:cs="宋体"/>
              <w:bCs w:val="0"/>
              <w:color w:val="000000"/>
              <w:sz w:val="60"/>
              <w:szCs w:val="40"/>
              <w:highlight w:val="none"/>
            </w:rPr>
            <w:fldChar w:fldCharType="end"/>
          </w:r>
        </w:p>
      </w:sdtContent>
    </w:sdt>
    <w:p w14:paraId="56F64ECB">
      <w:pPr>
        <w:pStyle w:val="3"/>
        <w:rPr>
          <w:highlight w:val="none"/>
        </w:rPr>
        <w:sectPr>
          <w:headerReference r:id="rId5" w:type="default"/>
          <w:footerReference r:id="rId6" w:type="default"/>
          <w:pgSz w:w="11907" w:h="16840"/>
          <w:pgMar w:top="1440" w:right="1080" w:bottom="1440" w:left="1080" w:header="851" w:footer="992" w:gutter="0"/>
          <w:pgBorders>
            <w:top w:val="none" w:sz="0" w:space="0"/>
            <w:left w:val="none" w:sz="0" w:space="0"/>
            <w:bottom w:val="none" w:sz="0" w:space="0"/>
            <w:right w:val="none" w:sz="0" w:space="0"/>
          </w:pgBorders>
          <w:pgNumType w:start="1"/>
          <w:cols w:space="720" w:num="1"/>
          <w:docGrid w:linePitch="312" w:charSpace="0"/>
        </w:sectPr>
      </w:pPr>
    </w:p>
    <w:p w14:paraId="5ED60C6E">
      <w:pPr>
        <w:rPr>
          <w:rFonts w:hint="eastAsia" w:ascii="宋体" w:hAnsi="宋体" w:eastAsia="宋体" w:cs="宋体"/>
          <w:bCs w:val="0"/>
          <w:color w:val="000000"/>
          <w:sz w:val="24"/>
          <w:szCs w:val="24"/>
          <w:highlight w:val="none"/>
        </w:rPr>
      </w:pPr>
      <w:bookmarkStart w:id="2" w:name="_Toc647_WPSOffice_Level1"/>
      <w:bookmarkStart w:id="3" w:name="_Toc3427"/>
      <w:r>
        <w:rPr>
          <w:rFonts w:hint="eastAsia" w:ascii="宋体" w:hAnsi="宋体" w:eastAsia="宋体" w:cs="宋体"/>
          <w:bCs w:val="0"/>
          <w:color w:val="000000"/>
          <w:sz w:val="24"/>
          <w:szCs w:val="24"/>
          <w:highlight w:val="none"/>
        </w:rPr>
        <w:br w:type="page"/>
      </w:r>
    </w:p>
    <w:p w14:paraId="1FE55804">
      <w:pPr>
        <w:pStyle w:val="4"/>
        <w:bidi w:val="0"/>
        <w:jc w:val="center"/>
        <w:outlineLvl w:val="0"/>
        <w:rPr>
          <w:rFonts w:hint="eastAsia"/>
          <w:highlight w:val="none"/>
        </w:rPr>
      </w:pPr>
      <w:bookmarkStart w:id="4" w:name="_Toc24711"/>
      <w:r>
        <w:rPr>
          <w:rFonts w:hint="eastAsia"/>
          <w:highlight w:val="none"/>
        </w:rPr>
        <w:t xml:space="preserve">第一章  </w:t>
      </w:r>
      <w:bookmarkEnd w:id="2"/>
      <w:r>
        <w:rPr>
          <w:rFonts w:hint="eastAsia"/>
          <w:highlight w:val="none"/>
        </w:rPr>
        <w:t>招标公告</w:t>
      </w:r>
      <w:bookmarkEnd w:id="3"/>
      <w:bookmarkEnd w:id="4"/>
    </w:p>
    <w:p w14:paraId="56C3492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highlight w:val="none"/>
        </w:rPr>
      </w:pPr>
      <w:bookmarkStart w:id="5" w:name="_Toc217446031"/>
      <w:bookmarkStart w:id="6" w:name="_Toc213396945"/>
      <w:bookmarkStart w:id="7" w:name="_Toc856_WPSOffice_Level1"/>
      <w:bookmarkStart w:id="8" w:name="_Toc213496267"/>
      <w:bookmarkStart w:id="9" w:name="_Toc213397009"/>
      <w:bookmarkStart w:id="10" w:name="_Toc213396759"/>
      <w:r>
        <w:rPr>
          <w:rFonts w:hint="eastAsia" w:ascii="宋体" w:hAnsi="宋体" w:eastAsia="宋体" w:cs="宋体"/>
          <w:sz w:val="24"/>
          <w:szCs w:val="24"/>
          <w:highlight w:val="none"/>
        </w:rPr>
        <w:t>项目概况</w:t>
      </w:r>
    </w:p>
    <w:p w14:paraId="19E44C6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新疆维吾尔自治区地质局地球物理化学探矿中心重力仪采购项目</w:t>
      </w:r>
      <w:r>
        <w:rPr>
          <w:rFonts w:hint="eastAsia" w:ascii="宋体" w:hAnsi="宋体" w:eastAsia="宋体" w:cs="宋体"/>
          <w:sz w:val="24"/>
          <w:szCs w:val="24"/>
          <w:highlight w:val="none"/>
        </w:rPr>
        <w:t xml:space="preserve"> 招标项目的潜在投标人应在</w:t>
      </w:r>
      <w:r>
        <w:rPr>
          <w:rFonts w:hint="eastAsia" w:ascii="宋体" w:hAnsi="宋体" w:eastAsia="宋体" w:cs="宋体"/>
          <w:bCs/>
          <w:sz w:val="24"/>
          <w:szCs w:val="24"/>
          <w:highlight w:val="none"/>
          <w:u w:val="single"/>
        </w:rPr>
        <w:t>新疆政府采购云平台https://www.zcygov.cn/</w:t>
      </w:r>
      <w:r>
        <w:rPr>
          <w:rFonts w:hint="eastAsia" w:ascii="宋体" w:hAnsi="宋体" w:eastAsia="宋体" w:cs="宋体"/>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07月08日</w:t>
      </w:r>
      <w:r>
        <w:rPr>
          <w:rFonts w:hint="eastAsia" w:ascii="宋体" w:hAnsi="宋体" w:eastAsia="宋体" w:cs="宋体"/>
          <w:bCs/>
          <w:color w:val="auto"/>
          <w:sz w:val="24"/>
          <w:szCs w:val="24"/>
          <w:highlight w:val="none"/>
          <w:u w:val="single"/>
        </w:rPr>
        <w:t xml:space="preserve"> 11 点 00 分</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北京时间）前</w:t>
      </w:r>
      <w:r>
        <w:rPr>
          <w:rFonts w:hint="eastAsia" w:ascii="宋体" w:hAnsi="宋体" w:cs="宋体"/>
          <w:bCs/>
          <w:sz w:val="24"/>
          <w:szCs w:val="24"/>
          <w:highlight w:val="none"/>
          <w:lang w:eastAsia="zh-CN"/>
        </w:rPr>
        <w:t>上传</w:t>
      </w:r>
      <w:r>
        <w:rPr>
          <w:rFonts w:hint="eastAsia" w:ascii="宋体" w:hAnsi="宋体" w:eastAsia="宋体" w:cs="宋体"/>
          <w:bCs/>
          <w:sz w:val="24"/>
          <w:szCs w:val="24"/>
          <w:highlight w:val="none"/>
        </w:rPr>
        <w:t>投标文件</w:t>
      </w:r>
      <w:r>
        <w:rPr>
          <w:rFonts w:hint="eastAsia" w:ascii="宋体" w:hAnsi="宋体" w:eastAsia="宋体" w:cs="宋体"/>
          <w:sz w:val="24"/>
          <w:szCs w:val="24"/>
          <w:highlight w:val="none"/>
        </w:rPr>
        <w:t>。</w:t>
      </w:r>
    </w:p>
    <w:p w14:paraId="7E890D69">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bookmarkStart w:id="11" w:name="_Toc35393791"/>
      <w:bookmarkStart w:id="12" w:name="_Toc28359003"/>
      <w:bookmarkStart w:id="13" w:name="_Toc28359080"/>
      <w:bookmarkStart w:id="14" w:name="_Toc35393622"/>
      <w:r>
        <w:rPr>
          <w:rFonts w:hint="eastAsia" w:ascii="宋体" w:hAnsi="宋体" w:eastAsia="宋体" w:cs="宋体"/>
          <w:b w:val="0"/>
          <w:bCs/>
          <w:color w:val="auto"/>
          <w:sz w:val="24"/>
          <w:szCs w:val="24"/>
          <w:highlight w:val="none"/>
          <w:shd w:val="clear" w:color="auto" w:fill="auto"/>
        </w:rPr>
        <w:t>一、项目基本情况</w:t>
      </w:r>
      <w:r>
        <w:rPr>
          <w:rFonts w:hint="eastAsia" w:ascii="宋体" w:hAnsi="宋体" w:eastAsia="宋体" w:cs="宋体"/>
          <w:b w:val="0"/>
          <w:bCs/>
          <w:color w:val="auto"/>
          <w:sz w:val="24"/>
          <w:szCs w:val="24"/>
          <w:highlight w:val="none"/>
          <w:shd w:val="clear" w:color="auto" w:fill="auto"/>
          <w:lang w:eastAsia="zh-CN"/>
        </w:rPr>
        <w:t>：</w:t>
      </w:r>
    </w:p>
    <w:p w14:paraId="4D0B9F4B">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 xml:space="preserve">项目编号： </w:t>
      </w:r>
      <w:r>
        <w:rPr>
          <w:rStyle w:val="41"/>
          <w:rFonts w:hint="eastAsia" w:hAnsi="宋体"/>
          <w:bCs/>
          <w:color w:val="000000"/>
          <w:sz w:val="24"/>
          <w:highlight w:val="none"/>
          <w:lang w:eastAsia="zh-CN"/>
        </w:rPr>
        <w:t>[2025]5821号</w:t>
      </w:r>
    </w:p>
    <w:p w14:paraId="2FCE5CD8">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cs="宋体"/>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项目名称：</w:t>
      </w:r>
      <w:r>
        <w:rPr>
          <w:rFonts w:hint="eastAsia" w:hAnsi="宋体" w:cs="宋体"/>
          <w:sz w:val="24"/>
          <w:szCs w:val="24"/>
          <w:highlight w:val="none"/>
          <w:u w:val="none"/>
          <w:lang w:eastAsia="zh-CN"/>
        </w:rPr>
        <w:t>新疆维吾尔自治区地质局地球物理化学探矿中心重力仪采购项目</w:t>
      </w:r>
    </w:p>
    <w:p w14:paraId="46F60307">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采购方式：</w:t>
      </w:r>
      <w:r>
        <w:rPr>
          <w:rFonts w:hint="eastAsia" w:hAnsi="宋体" w:cs="宋体"/>
          <w:b w:val="0"/>
          <w:bCs/>
          <w:color w:val="auto"/>
          <w:sz w:val="24"/>
          <w:szCs w:val="24"/>
          <w:highlight w:val="none"/>
          <w:shd w:val="clear" w:color="auto" w:fill="auto"/>
          <w:lang w:val="en-US" w:eastAsia="zh-CN"/>
        </w:rPr>
        <w:t>公开招标</w:t>
      </w:r>
    </w:p>
    <w:p w14:paraId="0105BCA1">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hAnsi="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预算金额（元）：</w:t>
      </w:r>
      <w:r>
        <w:rPr>
          <w:rFonts w:hint="eastAsia" w:hAnsi="宋体" w:cs="宋体"/>
          <w:b w:val="0"/>
          <w:bCs/>
          <w:color w:val="auto"/>
          <w:sz w:val="24"/>
          <w:szCs w:val="24"/>
          <w:highlight w:val="none"/>
          <w:shd w:val="clear" w:color="auto" w:fill="auto"/>
          <w:lang w:val="en-US" w:eastAsia="zh-CN"/>
        </w:rPr>
        <w:t xml:space="preserve">1500000.00  </w:t>
      </w:r>
    </w:p>
    <w:p w14:paraId="48A3B863">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最高限价（元）：</w:t>
      </w:r>
      <w:r>
        <w:rPr>
          <w:rFonts w:hint="eastAsia" w:hAnsi="宋体" w:cs="宋体"/>
          <w:b w:val="0"/>
          <w:bCs/>
          <w:color w:val="auto"/>
          <w:sz w:val="24"/>
          <w:szCs w:val="24"/>
          <w:highlight w:val="none"/>
          <w:shd w:val="clear" w:color="auto" w:fill="auto"/>
          <w:lang w:val="en-US" w:eastAsia="zh-CN"/>
        </w:rPr>
        <w:t>1500000.00</w:t>
      </w:r>
    </w:p>
    <w:p w14:paraId="2C400A84">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采购需求：</w:t>
      </w:r>
    </w:p>
    <w:p w14:paraId="27AFC44F">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cs="宋体"/>
          <w:sz w:val="24"/>
          <w:szCs w:val="24"/>
          <w:highlight w:val="none"/>
          <w:u w:val="single"/>
          <w:lang w:eastAsia="zh-CN"/>
        </w:rPr>
      </w:pPr>
      <w:r>
        <w:rPr>
          <w:rFonts w:hint="eastAsia" w:ascii="宋体" w:hAnsi="宋体" w:eastAsia="宋体" w:cs="宋体"/>
          <w:b w:val="0"/>
          <w:bCs/>
          <w:color w:val="auto"/>
          <w:sz w:val="24"/>
          <w:szCs w:val="24"/>
          <w:highlight w:val="none"/>
          <w:shd w:val="clear" w:color="auto" w:fill="auto"/>
        </w:rPr>
        <w:t xml:space="preserve">   标项名称:</w:t>
      </w:r>
      <w:r>
        <w:rPr>
          <w:rFonts w:hint="eastAsia" w:hAnsi="宋体" w:cs="宋体"/>
          <w:sz w:val="24"/>
          <w:szCs w:val="24"/>
          <w:highlight w:val="none"/>
          <w:u w:val="none"/>
          <w:lang w:eastAsia="zh-CN"/>
        </w:rPr>
        <w:t>新疆维吾尔自治区地质局地球物理化学探矿中心重力仪采购项目</w:t>
      </w:r>
    </w:p>
    <w:p w14:paraId="097330E8">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 xml:space="preserve">   数量:</w:t>
      </w:r>
      <w:r>
        <w:rPr>
          <w:rFonts w:hint="eastAsia" w:hAnsi="宋体" w:cs="宋体"/>
          <w:b w:val="0"/>
          <w:bCs/>
          <w:color w:val="auto"/>
          <w:sz w:val="24"/>
          <w:szCs w:val="24"/>
          <w:highlight w:val="none"/>
          <w:shd w:val="clear" w:color="auto" w:fill="auto"/>
          <w:lang w:val="en-US" w:eastAsia="zh-CN"/>
        </w:rPr>
        <w:t>1</w:t>
      </w:r>
    </w:p>
    <w:p w14:paraId="0DFE2243">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hAnsi="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预算金额（元）:</w:t>
      </w:r>
      <w:r>
        <w:rPr>
          <w:rFonts w:hint="eastAsia" w:hAnsi="宋体" w:cs="宋体"/>
          <w:b w:val="0"/>
          <w:bCs/>
          <w:color w:val="auto"/>
          <w:sz w:val="24"/>
          <w:szCs w:val="24"/>
          <w:highlight w:val="none"/>
          <w:shd w:val="clear" w:color="auto" w:fill="auto"/>
          <w:lang w:val="en-US" w:eastAsia="zh-CN"/>
        </w:rPr>
        <w:t>1500000.00，</w:t>
      </w:r>
    </w:p>
    <w:p w14:paraId="65146D4E">
      <w:pPr>
        <w:pStyle w:val="31"/>
        <w:spacing w:line="480" w:lineRule="exact"/>
        <w:ind w:firstLine="480"/>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简要规格描述或项目基本概况介绍、用途：</w:t>
      </w:r>
      <w:r>
        <w:rPr>
          <w:rFonts w:hint="eastAsia" w:hAnsi="宋体" w:cs="宋体"/>
          <w:sz w:val="24"/>
          <w:szCs w:val="24"/>
          <w:highlight w:val="none"/>
          <w:u w:val="none"/>
          <w:lang w:eastAsia="zh-CN"/>
        </w:rPr>
        <w:t>采购重力仪一台，具体详见招标文件“第四章  招标项目技术要求”</w:t>
      </w:r>
      <w:r>
        <w:rPr>
          <w:rFonts w:hint="eastAsia" w:ascii="宋体" w:hAnsi="宋体" w:cs="宋体"/>
          <w:sz w:val="24"/>
          <w:szCs w:val="24"/>
          <w:highlight w:val="none"/>
          <w:lang w:val="en-US" w:eastAsia="zh-CN"/>
        </w:rPr>
        <w:t>；</w:t>
      </w:r>
    </w:p>
    <w:p w14:paraId="5AE2BD2F">
      <w:pPr>
        <w:pStyle w:val="38"/>
        <w:spacing w:line="360" w:lineRule="auto"/>
        <w:rPr>
          <w:rFonts w:hint="default" w:eastAsia="宋体"/>
          <w:highlight w:val="none"/>
          <w:lang w:val="en-US" w:eastAsia="zh-CN"/>
        </w:rPr>
      </w:pPr>
      <w:r>
        <w:rPr>
          <w:rFonts w:hint="eastAsia" w:eastAsia="宋体"/>
          <w:sz w:val="24"/>
          <w:szCs w:val="24"/>
          <w:highlight w:val="none"/>
          <w:lang w:val="en-US" w:eastAsia="zh-CN"/>
        </w:rPr>
        <w:t xml:space="preserve">    </w:t>
      </w:r>
      <w:r>
        <w:rPr>
          <w:rFonts w:hint="eastAsia" w:ascii="宋体" w:hAnsi="宋体" w:eastAsia="宋体" w:cs="宋体"/>
          <w:b w:val="0"/>
          <w:bCs/>
          <w:color w:val="auto"/>
          <w:kern w:val="0"/>
          <w:sz w:val="24"/>
          <w:szCs w:val="24"/>
          <w:highlight w:val="none"/>
          <w:shd w:val="clear" w:color="auto" w:fill="auto"/>
          <w:lang w:val="en-US" w:eastAsia="zh-CN" w:bidi="ar-SA"/>
        </w:rPr>
        <w:t>备注：/</w:t>
      </w:r>
    </w:p>
    <w:p w14:paraId="184AA7C0">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合同履约期限：</w:t>
      </w:r>
      <w:r>
        <w:rPr>
          <w:rFonts w:hint="eastAsia" w:hAnsi="宋体" w:cs="宋体"/>
          <w:b w:val="0"/>
          <w:bCs/>
          <w:color w:val="auto"/>
          <w:sz w:val="24"/>
          <w:szCs w:val="24"/>
          <w:highlight w:val="none"/>
          <w:shd w:val="clear" w:color="auto" w:fill="auto"/>
          <w:lang w:val="en-US" w:eastAsia="zh-CN"/>
        </w:rPr>
        <w:t>详见招标文件</w:t>
      </w:r>
      <w:r>
        <w:rPr>
          <w:rFonts w:hint="eastAsia" w:ascii="宋体" w:hAnsi="宋体" w:eastAsia="宋体" w:cs="宋体"/>
          <w:b w:val="0"/>
          <w:bCs/>
          <w:color w:val="auto"/>
          <w:sz w:val="24"/>
          <w:szCs w:val="24"/>
          <w:highlight w:val="none"/>
          <w:shd w:val="clear" w:color="auto" w:fill="auto"/>
        </w:rPr>
        <w:t>。</w:t>
      </w:r>
    </w:p>
    <w:p w14:paraId="4F8308C7">
      <w:pPr>
        <w:pStyle w:val="63"/>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本项目（否）接受联合体投标。</w:t>
      </w:r>
    </w:p>
    <w:p w14:paraId="573559F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bookmarkEnd w:id="11"/>
      <w:bookmarkEnd w:id="12"/>
      <w:bookmarkEnd w:id="13"/>
      <w:bookmarkEnd w:id="14"/>
    </w:p>
    <w:p w14:paraId="02F253D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7A41C15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bookmarkStart w:id="15" w:name="_Toc28359081"/>
      <w:bookmarkStart w:id="16" w:name="_Toc28359004"/>
      <w:r>
        <w:rPr>
          <w:rFonts w:hint="eastAsia" w:ascii="宋体" w:hAnsi="宋体" w:eastAsia="宋体" w:cs="宋体"/>
          <w:sz w:val="24"/>
          <w:szCs w:val="24"/>
          <w:highlight w:val="none"/>
        </w:rPr>
        <w:t>2.落实政府采购政策需满足的资格要求：</w:t>
      </w:r>
    </w:p>
    <w:p w14:paraId="5850B34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b w:val="0"/>
          <w:bCs/>
          <w:color w:val="auto"/>
          <w:sz w:val="24"/>
          <w:szCs w:val="24"/>
          <w:highlight w:val="none"/>
          <w:shd w:val="clear" w:color="auto" w:fill="auto"/>
          <w:lang w:val="en-US" w:eastAsia="zh-CN"/>
        </w:rPr>
        <w:t>本项目为专门面向小微企业采购的项目，供应商应为小微企业（含小型、微型企业），根据《政府采购促进中小企业发展管理办法》（财库[2020]46 号）的规定，不再执行价格评审优惠的扶持政策</w:t>
      </w:r>
      <w:r>
        <w:rPr>
          <w:rFonts w:hint="eastAsia" w:ascii="宋体" w:hAnsi="宋体" w:eastAsia="宋体" w:cs="宋体"/>
          <w:sz w:val="24"/>
          <w:szCs w:val="24"/>
          <w:highlight w:val="none"/>
        </w:rPr>
        <w:t>；</w:t>
      </w:r>
    </w:p>
    <w:p w14:paraId="050E5F3D">
      <w:pPr>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本项目的特定资格要求：</w:t>
      </w:r>
      <w:r>
        <w:rPr>
          <w:rFonts w:hint="eastAsia" w:ascii="宋体" w:hAnsi="宋体" w:eastAsia="宋体" w:cs="宋体"/>
          <w:sz w:val="24"/>
          <w:szCs w:val="24"/>
          <w:highlight w:val="none"/>
          <w:lang w:val="en-US" w:eastAsia="zh-CN"/>
        </w:rPr>
        <w:t xml:space="preserve"> </w:t>
      </w:r>
    </w:p>
    <w:p w14:paraId="7F25E5D8">
      <w:pPr>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cs="宋体"/>
          <w:sz w:val="24"/>
          <w:szCs w:val="24"/>
          <w:highlight w:val="none"/>
          <w:lang w:val="en-US" w:eastAsia="zh-CN"/>
        </w:rPr>
      </w:pPr>
      <w:bookmarkStart w:id="17" w:name="_Toc35393792"/>
      <w:bookmarkStart w:id="18" w:name="_Toc35393623"/>
      <w:r>
        <w:rPr>
          <w:rFonts w:hint="eastAsia" w:ascii="宋体" w:hAnsi="宋体" w:cs="宋体"/>
          <w:sz w:val="24"/>
          <w:szCs w:val="24"/>
          <w:highlight w:val="none"/>
          <w:lang w:val="en-US" w:eastAsia="zh-CN"/>
        </w:rPr>
        <w:t>/</w:t>
      </w:r>
    </w:p>
    <w:p w14:paraId="7D6128E0">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三、获取招标文件</w:t>
      </w:r>
      <w:bookmarkEnd w:id="15"/>
      <w:bookmarkEnd w:id="16"/>
      <w:bookmarkEnd w:id="17"/>
      <w:bookmarkEnd w:id="18"/>
    </w:p>
    <w:p w14:paraId="1DE1DA4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日，每天上午10:00至19：00（北京时间，线上获取法定节假日均可 ）</w:t>
      </w:r>
    </w:p>
    <w:p w14:paraId="12CC780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登陆政采云平台http://www.zcygov.cn/，在线申请获取招标文件（登录政府采购云平台 → 项目采购 → 获取招标文件→申请，审核通过后可下载招标文件，如有操作性问题，可与政采云在线客服进行咨询，咨询电话：95763）。</w:t>
      </w:r>
    </w:p>
    <w:p w14:paraId="30EF39AE">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方式：投标人登录新疆政府采购云平台https://www.zcygov.cn/在线申请获取</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（登录政府采购云平台 → 项目采购 → 获取招标文件→ 申请，审核通过后可下载招标文件）</w:t>
      </w:r>
    </w:p>
    <w:p w14:paraId="7319A96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23E9FDF4">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19" w:name="_Toc28359082"/>
      <w:bookmarkStart w:id="20" w:name="_Toc28359005"/>
      <w:bookmarkStart w:id="21" w:name="_Toc35393624"/>
      <w:bookmarkStart w:id="22" w:name="_Toc35393793"/>
      <w:r>
        <w:rPr>
          <w:rFonts w:hint="eastAsia" w:ascii="宋体" w:hAnsi="宋体" w:eastAsia="宋体" w:cs="宋体"/>
          <w:sz w:val="24"/>
          <w:szCs w:val="24"/>
          <w:highlight w:val="none"/>
        </w:rPr>
        <w:t>四、提交投标文件</w:t>
      </w:r>
      <w:bookmarkEnd w:id="19"/>
      <w:bookmarkEnd w:id="20"/>
      <w:r>
        <w:rPr>
          <w:rFonts w:hint="eastAsia" w:ascii="宋体" w:hAnsi="宋体" w:eastAsia="宋体" w:cs="宋体"/>
          <w:sz w:val="24"/>
          <w:szCs w:val="24"/>
          <w:highlight w:val="none"/>
        </w:rPr>
        <w:t>截止时间、开标时间和地点</w:t>
      </w:r>
      <w:bookmarkEnd w:id="21"/>
      <w:bookmarkEnd w:id="22"/>
    </w:p>
    <w:p w14:paraId="66EEADF5">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07月08日</w:t>
      </w:r>
      <w:r>
        <w:rPr>
          <w:rFonts w:hint="eastAsia" w:ascii="宋体" w:hAnsi="宋体" w:eastAsia="宋体" w:cs="宋体"/>
          <w:sz w:val="24"/>
          <w:szCs w:val="24"/>
          <w:highlight w:val="none"/>
        </w:rPr>
        <w:t>11点00分（北京时间）</w:t>
      </w:r>
    </w:p>
    <w:p w14:paraId="02EBDD0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07月08日</w:t>
      </w:r>
      <w:r>
        <w:rPr>
          <w:rFonts w:hint="eastAsia" w:ascii="宋体" w:hAnsi="宋体" w:eastAsia="宋体" w:cs="宋体"/>
          <w:sz w:val="24"/>
          <w:szCs w:val="24"/>
          <w:highlight w:val="none"/>
        </w:rPr>
        <w:t>11点00分（北京时间）</w:t>
      </w:r>
    </w:p>
    <w:p w14:paraId="3CE25914">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bookmarkStart w:id="23" w:name="_Toc28359084"/>
      <w:bookmarkStart w:id="24" w:name="_Toc28359007"/>
      <w:bookmarkStart w:id="25" w:name="_Toc35393625"/>
      <w:bookmarkStart w:id="26" w:name="_Toc35393794"/>
      <w:r>
        <w:rPr>
          <w:rFonts w:hint="eastAsia" w:ascii="宋体" w:hAnsi="宋体" w:eastAsia="宋体" w:cs="宋体"/>
          <w:sz w:val="24"/>
          <w:szCs w:val="24"/>
          <w:highlight w:val="none"/>
        </w:rPr>
        <w:t>政采云平台http://www.zcygov.cn/</w:t>
      </w:r>
    </w:p>
    <w:p w14:paraId="214E27D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bookmarkEnd w:id="23"/>
      <w:bookmarkEnd w:id="24"/>
      <w:bookmarkEnd w:id="25"/>
      <w:bookmarkEnd w:id="26"/>
    </w:p>
    <w:p w14:paraId="27444EF0">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7194CB9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27" w:name="_Toc35393795"/>
      <w:bookmarkStart w:id="28" w:name="_Toc35393626"/>
      <w:r>
        <w:rPr>
          <w:rFonts w:hint="eastAsia" w:ascii="宋体" w:hAnsi="宋体" w:eastAsia="宋体" w:cs="宋体"/>
          <w:sz w:val="24"/>
          <w:szCs w:val="24"/>
          <w:highlight w:val="none"/>
        </w:rPr>
        <w:t>六、其他补充事宜</w:t>
      </w:r>
      <w:bookmarkEnd w:id="27"/>
      <w:bookmarkEnd w:id="28"/>
    </w:p>
    <w:p w14:paraId="2826D05F">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bookmarkStart w:id="29" w:name="_Toc35393627"/>
      <w:bookmarkStart w:id="30" w:name="_Toc35393796"/>
      <w:bookmarkStart w:id="31" w:name="_Toc28359008"/>
      <w:bookmarkStart w:id="32" w:name="_Toc28359085"/>
      <w:r>
        <w:rPr>
          <w:rFonts w:hint="eastAsia" w:asciiTheme="minorEastAsia" w:hAnsiTheme="minorEastAsia" w:eastAsiaTheme="minorEastAsia" w:cstheme="minorEastAsia"/>
          <w:b w:val="0"/>
          <w:bCs/>
          <w:color w:val="auto"/>
          <w:sz w:val="24"/>
          <w:szCs w:val="24"/>
          <w:highlight w:val="none"/>
          <w:shd w:val="clear" w:color="auto" w:fill="auto"/>
          <w:lang w:val="en-US" w:eastAsia="zh-CN"/>
        </w:rPr>
        <w:t>1、本项目实行电子招投标，供应商须登录政采云平台申请获取采购文件，并需要使用CA锁，登录政采云电子投标客户端制作投标文件，若供应商参与投标,自行承担与投标有关的一切费用。</w:t>
      </w:r>
    </w:p>
    <w:p w14:paraId="60418EE5">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39234E86">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3.供应商可前往新疆政府采购网（http://www.ccgp-xinjiang.gov.cn/）下载专区，下载政采云电子投标客户端，安装完成后，可通过账号密码或CA登录客户端进行投标文件制作。</w:t>
      </w:r>
    </w:p>
    <w:p w14:paraId="4A21D17C">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4..供应商在开标时须携带制作加密电子投标文件所使用的CA锁，电脑须提前配置好浏览器，以便开标时在线解密。</w:t>
      </w:r>
    </w:p>
    <w:p w14:paraId="44966425">
      <w:pPr>
        <w:pStyle w:val="63"/>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ind w:leftChars="200" w:right="0" w:rightChars="0"/>
        <w:jc w:val="left"/>
        <w:textAlignment w:val="auto"/>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val="en-US" w:eastAsia="zh-CN"/>
        </w:rPr>
        <w:t>5.投标供应商应当在投标截止时间前，将生成的“电子加密投标文件”上传递交至“政府采购云平台”，投标截止时间以后上传递交的投标文件将被“政府采购云平台”拒收。</w:t>
      </w:r>
    </w:p>
    <w:p w14:paraId="7D87C285">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七、对本次招标提出询问，请按以下方式联系</w:t>
      </w:r>
      <w:bookmarkEnd w:id="29"/>
      <w:bookmarkEnd w:id="30"/>
      <w:bookmarkEnd w:id="31"/>
      <w:bookmarkEnd w:id="32"/>
      <w:r>
        <w:rPr>
          <w:rFonts w:hint="eastAsia" w:ascii="宋体" w:hAnsi="宋体" w:eastAsia="宋体" w:cs="宋体"/>
          <w:sz w:val="24"/>
          <w:szCs w:val="24"/>
          <w:highlight w:val="none"/>
          <w:lang w:eastAsia="zh-CN"/>
        </w:rPr>
        <w:t>：</w:t>
      </w:r>
    </w:p>
    <w:p w14:paraId="79C4CFC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185A2305">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新疆维吾尔自治区地质局地球物理化学探矿中心</w:t>
      </w:r>
      <w:r>
        <w:rPr>
          <w:rFonts w:hint="eastAsia" w:ascii="宋体" w:hAnsi="宋体" w:eastAsia="宋体" w:cs="宋体"/>
          <w:sz w:val="24"/>
          <w:szCs w:val="24"/>
          <w:highlight w:val="none"/>
        </w:rPr>
        <w:t>　　　　　　　　　　　</w:t>
      </w:r>
    </w:p>
    <w:p w14:paraId="0C67AF13">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乌鲁木齐市沙依巴克区西虹西路1018号</w:t>
      </w:r>
      <w:r>
        <w:rPr>
          <w:rFonts w:hint="eastAsia" w:ascii="宋体" w:hAnsi="宋体" w:eastAsia="宋体" w:cs="宋体"/>
          <w:sz w:val="24"/>
          <w:szCs w:val="24"/>
          <w:highlight w:val="none"/>
        </w:rPr>
        <w:t>　　　　　　　　　</w:t>
      </w:r>
    </w:p>
    <w:p w14:paraId="1000A08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0994-2723871</w:t>
      </w:r>
      <w:r>
        <w:rPr>
          <w:rFonts w:hint="eastAsia" w:ascii="宋体" w:hAnsi="宋体" w:eastAsia="宋体" w:cs="宋体"/>
          <w:sz w:val="24"/>
          <w:szCs w:val="24"/>
          <w:highlight w:val="none"/>
        </w:rPr>
        <w:t xml:space="preserve"> </w:t>
      </w:r>
    </w:p>
    <w:p w14:paraId="1355EEA6">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33" w:name="_Toc28359086"/>
      <w:bookmarkStart w:id="34" w:name="_Toc28359009"/>
    </w:p>
    <w:p w14:paraId="73A1C4A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33"/>
      <w:bookmarkEnd w:id="34"/>
    </w:p>
    <w:p w14:paraId="572184F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称：新疆拓源工程管理咨询有限公司　　　　　　　　　　　　</w:t>
      </w:r>
    </w:p>
    <w:p w14:paraId="06ED393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址：乌鲁木齐市水磨沟区龙盛街898号万科中央公园S6栋5层　　　　　　　　　　　　</w:t>
      </w:r>
    </w:p>
    <w:p w14:paraId="1FDD74B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eastAsia="zh-CN"/>
        </w:rPr>
        <w:t>余宗键</w:t>
      </w:r>
    </w:p>
    <w:p w14:paraId="6A751EE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18699026580</w:t>
      </w:r>
    </w:p>
    <w:p w14:paraId="3D8D27F4">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216B7A24">
      <w:pPr>
        <w:pStyle w:val="4"/>
        <w:bidi w:val="0"/>
        <w:jc w:val="center"/>
        <w:outlineLvl w:val="0"/>
        <w:rPr>
          <w:rFonts w:hint="eastAsia"/>
          <w:highlight w:val="none"/>
        </w:rPr>
      </w:pPr>
      <w:r>
        <w:rPr>
          <w:rFonts w:hint="eastAsia" w:ascii="宋体" w:hAnsi="宋体" w:eastAsia="宋体" w:cs="宋体"/>
          <w:color w:val="000000"/>
          <w:szCs w:val="24"/>
          <w:highlight w:val="none"/>
        </w:rPr>
        <w:br w:type="page"/>
      </w:r>
      <w:bookmarkStart w:id="35" w:name="_Toc28983"/>
      <w:bookmarkStart w:id="36" w:name="_Toc12635"/>
      <w:r>
        <w:rPr>
          <w:rFonts w:hint="eastAsia"/>
          <w:highlight w:val="none"/>
        </w:rPr>
        <w:t>第二章  投标人须知</w:t>
      </w:r>
      <w:bookmarkEnd w:id="5"/>
      <w:bookmarkEnd w:id="6"/>
      <w:bookmarkEnd w:id="7"/>
      <w:bookmarkEnd w:id="8"/>
      <w:bookmarkEnd w:id="9"/>
      <w:bookmarkEnd w:id="10"/>
      <w:bookmarkEnd w:id="35"/>
      <w:bookmarkEnd w:id="36"/>
    </w:p>
    <w:p w14:paraId="1A090A4E">
      <w:pPr>
        <w:keepNext/>
        <w:keepLines/>
        <w:pageBreakBefore w:val="0"/>
        <w:kinsoku/>
        <w:wordWrap/>
        <w:overflowPunct/>
        <w:topLinePunct w:val="0"/>
        <w:autoSpaceDE/>
        <w:autoSpaceDN/>
        <w:bidi w:val="0"/>
        <w:spacing w:line="420" w:lineRule="exact"/>
        <w:jc w:val="center"/>
        <w:textAlignment w:val="auto"/>
        <w:outlineLvl w:val="1"/>
        <w:rPr>
          <w:rFonts w:hint="eastAsia" w:ascii="宋体" w:hAnsi="宋体" w:eastAsia="宋体" w:cs="宋体"/>
          <w:b/>
          <w:bCs/>
          <w:color w:val="000000"/>
          <w:sz w:val="24"/>
          <w:szCs w:val="24"/>
          <w:highlight w:val="none"/>
        </w:rPr>
      </w:pPr>
      <w:bookmarkStart w:id="37" w:name="_Toc189727030"/>
      <w:bookmarkStart w:id="38" w:name="_Toc213396760"/>
      <w:bookmarkStart w:id="39" w:name="_Toc213397010"/>
      <w:bookmarkStart w:id="40" w:name="_Toc213396946"/>
      <w:bookmarkStart w:id="41" w:name="_Toc213496268"/>
      <w:bookmarkStart w:id="42" w:name="_Toc217446032"/>
      <w:r>
        <w:rPr>
          <w:rFonts w:hint="eastAsia" w:ascii="宋体" w:hAnsi="宋体" w:eastAsia="宋体" w:cs="宋体"/>
          <w:b/>
          <w:bCs/>
          <w:color w:val="000000"/>
          <w:sz w:val="24"/>
          <w:szCs w:val="24"/>
          <w:highlight w:val="none"/>
        </w:rPr>
        <w:t>一、投标人须知前附表</w:t>
      </w:r>
      <w:bookmarkEnd w:id="37"/>
      <w:bookmarkEnd w:id="38"/>
      <w:bookmarkEnd w:id="39"/>
      <w:bookmarkEnd w:id="40"/>
      <w:bookmarkEnd w:id="41"/>
      <w:bookmarkEnd w:id="42"/>
    </w:p>
    <w:tbl>
      <w:tblPr>
        <w:tblStyle w:val="32"/>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40"/>
        <w:gridCol w:w="6540"/>
      </w:tblGrid>
      <w:tr w14:paraId="78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77BA2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440" w:type="dxa"/>
            <w:vAlign w:val="center"/>
          </w:tcPr>
          <w:p w14:paraId="32FF37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 称</w:t>
            </w:r>
          </w:p>
        </w:tc>
        <w:tc>
          <w:tcPr>
            <w:tcW w:w="6540" w:type="dxa"/>
            <w:vAlign w:val="center"/>
          </w:tcPr>
          <w:p w14:paraId="5A821C6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   容</w:t>
            </w:r>
          </w:p>
        </w:tc>
      </w:tr>
      <w:tr w14:paraId="6357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71" w:type="dxa"/>
            <w:vAlign w:val="center"/>
          </w:tcPr>
          <w:p w14:paraId="1A15635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40" w:type="dxa"/>
            <w:vAlign w:val="center"/>
          </w:tcPr>
          <w:p w14:paraId="032C8EE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w:t>
            </w:r>
          </w:p>
        </w:tc>
        <w:tc>
          <w:tcPr>
            <w:tcW w:w="6540" w:type="dxa"/>
            <w:vAlign w:val="center"/>
          </w:tcPr>
          <w:p w14:paraId="3FD04C0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  称：</w:t>
            </w:r>
            <w:r>
              <w:rPr>
                <w:rFonts w:hint="eastAsia" w:ascii="宋体" w:hAnsi="宋体" w:cs="宋体"/>
                <w:color w:val="000000"/>
                <w:sz w:val="24"/>
                <w:szCs w:val="24"/>
                <w:highlight w:val="none"/>
                <w:lang w:eastAsia="zh-CN"/>
              </w:rPr>
              <w:t>新疆维吾尔自治区地质局地球物理化学探矿中心</w:t>
            </w:r>
          </w:p>
          <w:p w14:paraId="7BD308B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cs="宋体"/>
                <w:sz w:val="24"/>
                <w:szCs w:val="24"/>
                <w:highlight w:val="none"/>
                <w:lang w:eastAsia="zh-CN"/>
              </w:rPr>
              <w:t>乌鲁木齐市沙依巴克区西虹西路1018号</w:t>
            </w:r>
          </w:p>
          <w:p w14:paraId="644FA65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联系人：</w:t>
            </w:r>
            <w:r>
              <w:rPr>
                <w:rFonts w:hint="eastAsia" w:ascii="宋体" w:hAnsi="宋体" w:cs="宋体"/>
                <w:color w:val="000000"/>
                <w:sz w:val="24"/>
                <w:szCs w:val="24"/>
                <w:highlight w:val="none"/>
                <w:lang w:eastAsia="zh-CN"/>
              </w:rPr>
              <w:t>孟盛向</w:t>
            </w:r>
          </w:p>
          <w:p w14:paraId="7D0B330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电话： </w:t>
            </w:r>
            <w:r>
              <w:rPr>
                <w:rFonts w:hint="eastAsia" w:ascii="宋体" w:hAnsi="宋体" w:cs="宋体"/>
                <w:color w:val="000000"/>
                <w:sz w:val="24"/>
                <w:szCs w:val="24"/>
                <w:highlight w:val="none"/>
                <w:lang w:eastAsia="zh-CN"/>
              </w:rPr>
              <w:t>0994-2723871</w:t>
            </w:r>
            <w:r>
              <w:rPr>
                <w:rFonts w:hint="eastAsia" w:ascii="宋体" w:hAnsi="宋体" w:eastAsia="宋体" w:cs="宋体"/>
                <w:color w:val="000000"/>
                <w:sz w:val="24"/>
                <w:szCs w:val="24"/>
                <w:highlight w:val="none"/>
                <w:lang w:eastAsia="zh-CN"/>
              </w:rPr>
              <w:t xml:space="preserve"> </w:t>
            </w:r>
          </w:p>
        </w:tc>
      </w:tr>
      <w:tr w14:paraId="58C6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F78B0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40" w:type="dxa"/>
            <w:vAlign w:val="center"/>
          </w:tcPr>
          <w:p w14:paraId="6F66831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w:t>
            </w:r>
          </w:p>
        </w:tc>
        <w:tc>
          <w:tcPr>
            <w:tcW w:w="6540" w:type="dxa"/>
            <w:vAlign w:val="center"/>
          </w:tcPr>
          <w:p w14:paraId="4CDE928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称：新疆拓源工程管理咨询有限公司</w:t>
            </w:r>
          </w:p>
          <w:p w14:paraId="0380FB2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zh-CN"/>
              </w:rPr>
              <w:t>乌鲁木齐市水磨沟区龙盛街898号万科中央公园S6栋5层</w:t>
            </w:r>
          </w:p>
          <w:p w14:paraId="7D67E73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项目联系人：</w:t>
            </w:r>
            <w:r>
              <w:rPr>
                <w:rFonts w:hint="eastAsia" w:ascii="宋体" w:hAnsi="宋体" w:cs="宋体"/>
                <w:color w:val="000000"/>
                <w:sz w:val="24"/>
                <w:szCs w:val="24"/>
                <w:highlight w:val="none"/>
                <w:lang w:eastAsia="zh-CN"/>
              </w:rPr>
              <w:t>余宗键</w:t>
            </w:r>
            <w:r>
              <w:rPr>
                <w:rFonts w:hint="eastAsia" w:ascii="宋体" w:hAnsi="宋体" w:eastAsia="宋体" w:cs="宋体"/>
                <w:color w:val="000000"/>
                <w:sz w:val="24"/>
                <w:szCs w:val="24"/>
                <w:highlight w:val="none"/>
              </w:rPr>
              <w:t xml:space="preserve"> </w:t>
            </w:r>
          </w:p>
          <w:p w14:paraId="678440E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cs="宋体"/>
                <w:color w:val="000000"/>
                <w:sz w:val="24"/>
                <w:szCs w:val="24"/>
                <w:highlight w:val="none"/>
                <w:lang w:eastAsia="zh-CN"/>
              </w:rPr>
              <w:t>18699026580</w:t>
            </w:r>
            <w:r>
              <w:rPr>
                <w:rFonts w:hint="eastAsia" w:ascii="宋体" w:hAnsi="宋体" w:eastAsia="宋体" w:cs="宋体"/>
                <w:color w:val="000000"/>
                <w:sz w:val="24"/>
                <w:szCs w:val="24"/>
                <w:highlight w:val="none"/>
              </w:rPr>
              <w:t xml:space="preserve"> </w:t>
            </w:r>
          </w:p>
        </w:tc>
      </w:tr>
      <w:tr w14:paraId="3CC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1" w:type="dxa"/>
            <w:vAlign w:val="center"/>
          </w:tcPr>
          <w:p w14:paraId="6E3283E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40" w:type="dxa"/>
            <w:vAlign w:val="center"/>
          </w:tcPr>
          <w:p w14:paraId="77FEA96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540" w:type="dxa"/>
            <w:vAlign w:val="center"/>
          </w:tcPr>
          <w:p w14:paraId="7B70327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新疆维吾尔自治区地质局地球物理化学探矿中心重力仪采购项目</w:t>
            </w:r>
          </w:p>
        </w:tc>
      </w:tr>
      <w:tr w14:paraId="7547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F07FCF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40" w:type="dxa"/>
            <w:vAlign w:val="center"/>
          </w:tcPr>
          <w:p w14:paraId="2F41A77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6540" w:type="dxa"/>
            <w:vAlign w:val="center"/>
          </w:tcPr>
          <w:p w14:paraId="6ED2D11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Style w:val="41"/>
                <w:rFonts w:hint="eastAsia" w:ascii="宋体" w:hAnsi="宋体"/>
                <w:bCs/>
                <w:color w:val="000000"/>
                <w:sz w:val="24"/>
                <w:highlight w:val="none"/>
                <w:lang w:eastAsia="zh-CN"/>
              </w:rPr>
              <w:t>[2025]5821号</w:t>
            </w:r>
          </w:p>
        </w:tc>
      </w:tr>
      <w:tr w14:paraId="19FB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4E2D6E6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440" w:type="dxa"/>
            <w:vAlign w:val="center"/>
          </w:tcPr>
          <w:p w14:paraId="4057FA4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资金来源、预算金额及最高限价</w:t>
            </w:r>
          </w:p>
        </w:tc>
        <w:tc>
          <w:tcPr>
            <w:tcW w:w="6540" w:type="dxa"/>
            <w:vAlign w:val="center"/>
          </w:tcPr>
          <w:p w14:paraId="4326F5C8">
            <w:pPr>
              <w:keepNext w:val="0"/>
              <w:keepLines w:val="0"/>
              <w:pageBreakBefore w:val="0"/>
              <w:kinsoku/>
              <w:wordWrap/>
              <w:overflowPunct/>
              <w:topLinePunct w:val="0"/>
              <w:autoSpaceDE/>
              <w:autoSpaceDN/>
              <w:bidi w:val="0"/>
              <w:spacing w:line="400" w:lineRule="exact"/>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资金来源：</w:t>
            </w:r>
            <w:r>
              <w:rPr>
                <w:rFonts w:hint="eastAsia" w:ascii="宋体" w:hAnsi="宋体" w:cs="宋体"/>
                <w:color w:val="000000"/>
                <w:sz w:val="24"/>
                <w:szCs w:val="24"/>
                <w:highlight w:val="none"/>
                <w:lang w:val="en-US" w:eastAsia="zh-CN"/>
              </w:rPr>
              <w:t>财政资金</w:t>
            </w:r>
          </w:p>
          <w:p w14:paraId="2068B3A8">
            <w:pPr>
              <w:pStyle w:val="38"/>
              <w:rPr>
                <w:rFonts w:hint="eastAsia" w:ascii="宋体" w:hAnsi="宋体" w:eastAsia="宋体" w:cs="宋体"/>
                <w:highlight w:val="none"/>
                <w:lang w:val="en-US" w:eastAsia="zh-CN"/>
              </w:rPr>
            </w:pPr>
            <w:r>
              <w:rPr>
                <w:rFonts w:hint="eastAsia" w:ascii="宋体" w:hAnsi="宋体" w:eastAsia="宋体" w:cs="宋体"/>
                <w:color w:val="000000"/>
                <w:sz w:val="24"/>
                <w:szCs w:val="24"/>
                <w:highlight w:val="none"/>
              </w:rPr>
              <w:t>预算金额（最高限价）</w:t>
            </w:r>
            <w:r>
              <w:rPr>
                <w:rFonts w:hint="eastAsia" w:ascii="宋体" w:hAnsi="宋体" w:eastAsia="宋体" w:cs="宋体"/>
                <w:kern w:val="2"/>
                <w:sz w:val="24"/>
                <w:szCs w:val="24"/>
                <w:highlight w:val="none"/>
                <w:lang w:val="en-US" w:eastAsia="zh-CN" w:bidi="ar-SA"/>
              </w:rPr>
              <w:t>：</w:t>
            </w:r>
            <w:r>
              <w:rPr>
                <w:rFonts w:hint="eastAsia" w:hAnsi="宋体" w:cs="宋体"/>
                <w:b w:val="0"/>
                <w:bCs/>
                <w:color w:val="auto"/>
                <w:sz w:val="24"/>
                <w:szCs w:val="24"/>
                <w:highlight w:val="none"/>
                <w:shd w:val="clear" w:color="auto" w:fill="auto"/>
                <w:lang w:val="en-US" w:eastAsia="zh-CN"/>
              </w:rPr>
              <w:t>1500000.00元</w:t>
            </w:r>
          </w:p>
          <w:p w14:paraId="0CF96D34">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color w:val="000000"/>
                <w:sz w:val="24"/>
                <w:szCs w:val="24"/>
                <w:highlight w:val="none"/>
              </w:rPr>
            </w:pP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投标人报价不得高于最高投标限价，如超过上述最高投标限价</w:t>
            </w:r>
            <w:r>
              <w:rPr>
                <w:rFonts w:hint="default" w:ascii="Times New Roman" w:hAnsi="Times New Roman" w:cs="Times New Roman"/>
                <w:b/>
                <w:bCs/>
                <w:color w:val="000000"/>
                <w:sz w:val="24"/>
                <w:szCs w:val="24"/>
                <w:highlight w:val="none"/>
                <w:lang w:val="en-US" w:eastAsia="zh-CN"/>
              </w:rPr>
              <w:t>及单价</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b/>
                <w:bCs/>
                <w:color w:val="auto"/>
                <w:sz w:val="24"/>
                <w:szCs w:val="24"/>
                <w:highlight w:val="none"/>
              </w:rPr>
              <w:t>投标无效</w:t>
            </w:r>
            <w:r>
              <w:rPr>
                <w:rFonts w:hint="eastAsia" w:ascii="宋体" w:hAnsi="宋体" w:eastAsia="宋体" w:cs="宋体"/>
                <w:b/>
                <w:color w:val="000000"/>
                <w:sz w:val="24"/>
                <w:szCs w:val="24"/>
                <w:highlight w:val="none"/>
              </w:rPr>
              <w:t>。</w:t>
            </w:r>
          </w:p>
        </w:tc>
      </w:tr>
      <w:tr w14:paraId="67B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1" w:type="dxa"/>
            <w:vAlign w:val="center"/>
          </w:tcPr>
          <w:p w14:paraId="5E0A12C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40" w:type="dxa"/>
            <w:vAlign w:val="center"/>
          </w:tcPr>
          <w:p w14:paraId="2C794D3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采购需求</w:t>
            </w:r>
          </w:p>
        </w:tc>
        <w:tc>
          <w:tcPr>
            <w:tcW w:w="6540" w:type="dxa"/>
            <w:vAlign w:val="center"/>
          </w:tcPr>
          <w:p w14:paraId="54BDD1CA">
            <w:pPr>
              <w:pStyle w:val="38"/>
              <w:spacing w:line="360" w:lineRule="auto"/>
              <w:rPr>
                <w:rFonts w:hint="default"/>
                <w:sz w:val="24"/>
                <w:szCs w:val="24"/>
                <w:highlight w:val="none"/>
                <w:lang w:val="en-US" w:eastAsia="zh-CN"/>
              </w:rPr>
            </w:pPr>
            <w:r>
              <w:rPr>
                <w:rFonts w:hint="eastAsia" w:ascii="宋体" w:hAnsi="宋体" w:cs="宋体"/>
                <w:color w:val="000000"/>
                <w:sz w:val="24"/>
                <w:szCs w:val="24"/>
                <w:highlight w:val="none"/>
                <w:lang w:eastAsia="zh-CN"/>
              </w:rPr>
              <w:t>采购重力仪一台，具体详见招标文件“第四章  招标项目技术要求”</w:t>
            </w:r>
          </w:p>
        </w:tc>
      </w:tr>
      <w:tr w14:paraId="6729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vAlign w:val="center"/>
          </w:tcPr>
          <w:p w14:paraId="501BBC4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440" w:type="dxa"/>
            <w:vAlign w:val="center"/>
          </w:tcPr>
          <w:p w14:paraId="3D768C8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标段（包）划分</w:t>
            </w:r>
          </w:p>
        </w:tc>
        <w:tc>
          <w:tcPr>
            <w:tcW w:w="6540" w:type="dxa"/>
            <w:vAlign w:val="center"/>
          </w:tcPr>
          <w:p w14:paraId="37007FFE">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本次招标共</w:t>
            </w:r>
            <w:r>
              <w:rPr>
                <w:rFonts w:hint="eastAsia" w:ascii="宋体" w:hAnsi="宋体" w:cs="宋体"/>
                <w:color w:val="000000"/>
                <w:sz w:val="24"/>
                <w:szCs w:val="24"/>
                <w:highlight w:val="none"/>
                <w:lang w:val="en-US" w:eastAsia="zh-CN"/>
              </w:rPr>
              <w:t>1个标项</w:t>
            </w:r>
          </w:p>
        </w:tc>
      </w:tr>
      <w:tr w14:paraId="686F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09A2476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440" w:type="dxa"/>
            <w:vAlign w:val="center"/>
          </w:tcPr>
          <w:p w14:paraId="0B97073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供货期</w:t>
            </w:r>
          </w:p>
        </w:tc>
        <w:tc>
          <w:tcPr>
            <w:tcW w:w="6540" w:type="dxa"/>
            <w:vAlign w:val="center"/>
          </w:tcPr>
          <w:p w14:paraId="52D32804">
            <w:pPr>
              <w:pStyle w:val="38"/>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cs="宋体"/>
                <w:color w:val="000000" w:themeColor="text1"/>
                <w:spacing w:val="4"/>
                <w:sz w:val="24"/>
                <w:szCs w:val="24"/>
                <w:highlight w:val="none"/>
                <w:lang w:val="en-US" w:eastAsia="zh-CN"/>
                <w14:textFill>
                  <w14:solidFill>
                    <w14:schemeClr w14:val="tx1"/>
                  </w14:solidFill>
                </w14:textFill>
              </w:rPr>
              <w:t>合同签订后，60个日历天内完成交货</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w:t>
            </w:r>
          </w:p>
        </w:tc>
      </w:tr>
      <w:tr w14:paraId="68C4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69F8EAD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1440" w:type="dxa"/>
            <w:vAlign w:val="center"/>
          </w:tcPr>
          <w:p w14:paraId="0082A93E">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质保期</w:t>
            </w:r>
          </w:p>
        </w:tc>
        <w:tc>
          <w:tcPr>
            <w:tcW w:w="6540" w:type="dxa"/>
            <w:vAlign w:val="center"/>
          </w:tcPr>
          <w:p w14:paraId="493DE22C">
            <w:pPr>
              <w:pStyle w:val="38"/>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2年</w:t>
            </w:r>
          </w:p>
        </w:tc>
      </w:tr>
      <w:tr w14:paraId="6F8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E7111A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440" w:type="dxa"/>
            <w:vAlign w:val="center"/>
          </w:tcPr>
          <w:p w14:paraId="7A6875D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sz w:val="24"/>
                <w:szCs w:val="24"/>
                <w:highlight w:val="none"/>
                <w:lang w:val="en-US" w:eastAsia="zh-CN"/>
              </w:rPr>
              <w:t>质量标准</w:t>
            </w:r>
          </w:p>
        </w:tc>
        <w:tc>
          <w:tcPr>
            <w:tcW w:w="6540" w:type="dxa"/>
            <w:vAlign w:val="center"/>
          </w:tcPr>
          <w:p w14:paraId="220B276A">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合格</w:t>
            </w:r>
          </w:p>
        </w:tc>
      </w:tr>
      <w:tr w14:paraId="4307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1" w:type="dxa"/>
            <w:vAlign w:val="center"/>
          </w:tcPr>
          <w:p w14:paraId="32D3648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440" w:type="dxa"/>
            <w:vAlign w:val="center"/>
          </w:tcPr>
          <w:p w14:paraId="763FA12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落实的政府采购政策</w:t>
            </w:r>
          </w:p>
        </w:tc>
        <w:tc>
          <w:tcPr>
            <w:tcW w:w="6540" w:type="dxa"/>
            <w:vAlign w:val="center"/>
          </w:tcPr>
          <w:p w14:paraId="48015E89">
            <w:pPr>
              <w:keepNext w:val="0"/>
              <w:keepLines w:val="0"/>
              <w:pageBreakBefore w:val="0"/>
              <w:numPr>
                <w:ilvl w:val="0"/>
                <w:numId w:val="5"/>
              </w:numPr>
              <w:kinsoku/>
              <w:wordWrap/>
              <w:overflowPunct/>
              <w:topLinePunct w:val="0"/>
              <w:autoSpaceDE/>
              <w:autoSpaceDN/>
              <w:bidi w:val="0"/>
              <w:spacing w:line="400" w:lineRule="exact"/>
              <w:jc w:val="left"/>
              <w:textAlignment w:val="auto"/>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本项目为专门面向小微企业采购的项目，供应商应为小微企业</w:t>
            </w:r>
            <w:r>
              <w:rPr>
                <w:rFonts w:hint="eastAsia" w:ascii="宋体" w:hAnsi="宋体" w:cs="宋体"/>
                <w:b w:val="0"/>
                <w:bCs/>
                <w:color w:val="auto"/>
                <w:sz w:val="24"/>
                <w:szCs w:val="24"/>
                <w:highlight w:val="none"/>
                <w:shd w:val="clear" w:color="auto" w:fill="auto"/>
                <w:lang w:val="en-US" w:eastAsia="zh-CN"/>
              </w:rPr>
              <w:t>（含小型、微型企业）</w:t>
            </w:r>
            <w:r>
              <w:rPr>
                <w:rFonts w:hint="eastAsia" w:ascii="宋体" w:hAnsi="宋体" w:cs="宋体"/>
                <w:b w:val="0"/>
                <w:bCs/>
                <w:color w:val="auto"/>
                <w:kern w:val="0"/>
                <w:sz w:val="24"/>
                <w:szCs w:val="24"/>
                <w:highlight w:val="none"/>
                <w:shd w:val="clear" w:color="auto" w:fill="auto"/>
                <w:lang w:val="en-US" w:eastAsia="zh-CN"/>
              </w:rPr>
              <w:t>，根据《政府采购促进中小企业发展管理办法》（财库[2020]46 号）的规定，不再执行价格评审优惠的扶持政策</w:t>
            </w:r>
            <w:r>
              <w:rPr>
                <w:rFonts w:hint="eastAsia" w:asciiTheme="minorEastAsia" w:hAnsiTheme="minorEastAsia" w:eastAsiaTheme="minorEastAsia" w:cstheme="minorEastAsia"/>
                <w:i w:val="0"/>
                <w:iCs w:val="0"/>
                <w:color w:val="auto"/>
                <w:sz w:val="24"/>
                <w:szCs w:val="24"/>
                <w:highlight w:val="none"/>
              </w:rPr>
              <w:t>。</w:t>
            </w:r>
          </w:p>
          <w:p w14:paraId="625107D2">
            <w:pPr>
              <w:keepNext w:val="0"/>
              <w:keepLines w:val="0"/>
              <w:pageBreakBefore w:val="0"/>
              <w:numPr>
                <w:ilvl w:val="0"/>
                <w:numId w:val="0"/>
              </w:numPr>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eastAsia="宋体" w:cs="宋体"/>
                <w:b w:val="0"/>
                <w:bCs/>
                <w:color w:val="auto"/>
                <w:kern w:val="0"/>
                <w:sz w:val="24"/>
                <w:szCs w:val="24"/>
                <w:highlight w:val="none"/>
                <w:shd w:val="clear" w:color="auto" w:fill="auto"/>
                <w:lang w:eastAsia="zh-CN"/>
              </w:rPr>
              <w:t>、所属行业：</w:t>
            </w:r>
            <w:r>
              <w:rPr>
                <w:rFonts w:hint="eastAsia" w:ascii="宋体" w:hAnsi="宋体" w:cs="宋体"/>
                <w:sz w:val="24"/>
                <w:szCs w:val="24"/>
                <w:highlight w:val="none"/>
                <w:lang w:val="en-US" w:eastAsia="zh-CN"/>
              </w:rPr>
              <w:t>工业</w:t>
            </w:r>
            <w:r>
              <w:rPr>
                <w:rFonts w:hint="eastAsia" w:ascii="宋体" w:hAnsi="宋体" w:eastAsia="宋体" w:cs="宋体"/>
                <w:b w:val="0"/>
                <w:bCs/>
                <w:color w:val="auto"/>
                <w:kern w:val="0"/>
                <w:sz w:val="24"/>
                <w:szCs w:val="24"/>
                <w:highlight w:val="none"/>
                <w:shd w:val="clear" w:color="auto" w:fill="auto"/>
                <w:lang w:eastAsia="zh-CN"/>
              </w:rPr>
              <w:t>。</w:t>
            </w:r>
          </w:p>
        </w:tc>
      </w:tr>
      <w:tr w14:paraId="72E6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vAlign w:val="center"/>
          </w:tcPr>
          <w:p w14:paraId="68D69CA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440" w:type="dxa"/>
            <w:vAlign w:val="center"/>
          </w:tcPr>
          <w:p w14:paraId="2853799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投标人资格要求</w:t>
            </w:r>
          </w:p>
        </w:tc>
        <w:tc>
          <w:tcPr>
            <w:tcW w:w="6540" w:type="dxa"/>
            <w:vAlign w:val="center"/>
          </w:tcPr>
          <w:p w14:paraId="2B206D98">
            <w:pPr>
              <w:pStyle w:val="44"/>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1.满足《中华人民共和国政府采购法》第二十二条规定；</w:t>
            </w:r>
          </w:p>
          <w:p w14:paraId="5008AACF">
            <w:pPr>
              <w:keepNext w:val="0"/>
              <w:keepLines w:val="0"/>
              <w:pageBreakBefore w:val="0"/>
              <w:numPr>
                <w:ilvl w:val="0"/>
                <w:numId w:val="0"/>
              </w:numPr>
              <w:kinsoku/>
              <w:wordWrap/>
              <w:overflowPunct/>
              <w:topLinePunct w:val="0"/>
              <w:autoSpaceDE/>
              <w:autoSpaceDN/>
              <w:bidi w:val="0"/>
              <w:spacing w:line="400" w:lineRule="exact"/>
              <w:jc w:val="left"/>
              <w:textAlignment w:val="auto"/>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eastAsia="宋体" w:cs="宋体"/>
                <w:color w:val="000000"/>
                <w:sz w:val="24"/>
                <w:szCs w:val="24"/>
                <w:highlight w:val="none"/>
              </w:rPr>
              <w:t>2.落实政府采购政策需满足的资格要求：</w:t>
            </w:r>
            <w:r>
              <w:rPr>
                <w:rFonts w:hint="eastAsia" w:ascii="宋体" w:hAnsi="宋体" w:cs="宋体"/>
                <w:b w:val="0"/>
                <w:bCs/>
                <w:color w:val="auto"/>
                <w:kern w:val="0"/>
                <w:sz w:val="24"/>
                <w:szCs w:val="24"/>
                <w:highlight w:val="none"/>
                <w:shd w:val="clear" w:color="auto" w:fill="auto"/>
                <w:lang w:val="en-US" w:eastAsia="zh-CN"/>
              </w:rPr>
              <w:t>本项目为专门面向小微企业采购的项目，供应商应为小微企业</w:t>
            </w:r>
            <w:r>
              <w:rPr>
                <w:rFonts w:hint="eastAsia" w:ascii="宋体" w:hAnsi="宋体" w:cs="宋体"/>
                <w:b w:val="0"/>
                <w:bCs/>
                <w:color w:val="auto"/>
                <w:sz w:val="24"/>
                <w:szCs w:val="24"/>
                <w:highlight w:val="none"/>
                <w:shd w:val="clear" w:color="auto" w:fill="auto"/>
                <w:lang w:val="en-US" w:eastAsia="zh-CN"/>
              </w:rPr>
              <w:t>（含小型、微型企业）</w:t>
            </w:r>
            <w:r>
              <w:rPr>
                <w:rFonts w:hint="eastAsia" w:ascii="宋体" w:hAnsi="宋体" w:cs="宋体"/>
                <w:b w:val="0"/>
                <w:bCs/>
                <w:color w:val="auto"/>
                <w:kern w:val="0"/>
                <w:sz w:val="24"/>
                <w:szCs w:val="24"/>
                <w:highlight w:val="none"/>
                <w:shd w:val="clear" w:color="auto" w:fill="auto"/>
                <w:lang w:val="en-US" w:eastAsia="zh-CN"/>
              </w:rPr>
              <w:t>，根据《政府采购促进中小企业发展管理办法》（财库[2020]46 号）的规定，不再执行价格评审优惠的扶持政策</w:t>
            </w:r>
            <w:r>
              <w:rPr>
                <w:rFonts w:hint="eastAsia" w:asciiTheme="minorEastAsia" w:hAnsiTheme="minorEastAsia" w:eastAsiaTheme="minorEastAsia" w:cstheme="minorEastAsia"/>
                <w:i w:val="0"/>
                <w:iCs w:val="0"/>
                <w:color w:val="auto"/>
                <w:sz w:val="24"/>
                <w:szCs w:val="24"/>
                <w:highlight w:val="none"/>
              </w:rPr>
              <w:t>。</w:t>
            </w:r>
          </w:p>
          <w:p w14:paraId="1A68642C">
            <w:pPr>
              <w:pStyle w:val="44"/>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3.本项目的特定资格要求：</w:t>
            </w:r>
          </w:p>
          <w:p w14:paraId="085AF38A">
            <w:pPr>
              <w:pStyle w:val="44"/>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w:t>
            </w:r>
          </w:p>
        </w:tc>
      </w:tr>
      <w:tr w14:paraId="247B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36BDC7F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440" w:type="dxa"/>
            <w:vAlign w:val="center"/>
          </w:tcPr>
          <w:p w14:paraId="53E8237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540" w:type="dxa"/>
            <w:vAlign w:val="center"/>
          </w:tcPr>
          <w:p w14:paraId="5E689D61">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投标保证金的金额：</w:t>
            </w:r>
          </w:p>
          <w:p w14:paraId="5B0C0EDD">
            <w:pPr>
              <w:pStyle w:val="31"/>
              <w:keepNext w:val="0"/>
              <w:keepLines w:val="0"/>
              <w:pageBreakBefore w:val="0"/>
              <w:kinsoku/>
              <w:wordWrap/>
              <w:overflowPunct/>
              <w:topLinePunct w:val="0"/>
              <w:autoSpaceDE/>
              <w:autoSpaceDN/>
              <w:bidi w:val="0"/>
              <w:spacing w:line="360" w:lineRule="auto"/>
              <w:ind w:firstLine="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小写：15000.00元（大写：壹万伍仟元整）</w:t>
            </w:r>
          </w:p>
          <w:p w14:paraId="528CFEE4">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投标保证金须在投标文件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截止时间前确认到账。</w:t>
            </w:r>
          </w:p>
          <w:p w14:paraId="30686096">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一、投标保证金缴纳：</w:t>
            </w:r>
          </w:p>
          <w:p w14:paraId="5F3D51C9">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1.投标保证金应当以电汇、网银</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保函</w:t>
            </w:r>
            <w:r>
              <w:rPr>
                <w:rFonts w:hint="eastAsia" w:ascii="宋体" w:hAnsi="宋体" w:eastAsia="宋体" w:cs="宋体"/>
                <w:color w:val="000000"/>
                <w:sz w:val="24"/>
                <w:szCs w:val="24"/>
                <w:highlight w:val="none"/>
              </w:rPr>
              <w:t>等非现金形式提交；</w:t>
            </w:r>
          </w:p>
          <w:p w14:paraId="4F6DC7DE">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2.缴纳投标保证金时需备注项目名称；</w:t>
            </w:r>
          </w:p>
          <w:p w14:paraId="38392F2E">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3.投标保证金</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截止时间：与投标文件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截止时间相同；</w:t>
            </w:r>
          </w:p>
          <w:p w14:paraId="64CB22AA">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投标保证金缴纳账户：</w:t>
            </w:r>
          </w:p>
          <w:p w14:paraId="28C0DCCC">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单位名称：新疆拓源工程管理咨询有限公司</w:t>
            </w:r>
          </w:p>
          <w:p w14:paraId="2275C938">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账号：107675470537</w:t>
            </w:r>
          </w:p>
          <w:p w14:paraId="17DF21B8">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开户行名称：中国银行乌鲁木齐市</w:t>
            </w:r>
            <w:r>
              <w:rPr>
                <w:rFonts w:hint="eastAsia" w:ascii="宋体" w:hAnsi="宋体" w:cs="宋体"/>
                <w:color w:val="000000"/>
                <w:sz w:val="24"/>
                <w:szCs w:val="24"/>
                <w:highlight w:val="none"/>
                <w:lang w:val="en-US" w:eastAsia="zh-CN"/>
              </w:rPr>
              <w:t>银川</w:t>
            </w:r>
            <w:r>
              <w:rPr>
                <w:rFonts w:hint="eastAsia" w:ascii="宋体" w:hAnsi="宋体" w:eastAsia="宋体" w:cs="宋体"/>
                <w:color w:val="000000"/>
                <w:sz w:val="24"/>
                <w:szCs w:val="24"/>
                <w:highlight w:val="none"/>
              </w:rPr>
              <w:t>路支行</w:t>
            </w:r>
          </w:p>
          <w:p w14:paraId="0234CB21">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行号：104881006135</w:t>
            </w:r>
          </w:p>
          <w:p w14:paraId="5C971A51">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二、投标保证金退还：</w:t>
            </w:r>
          </w:p>
          <w:p w14:paraId="7CD626A0">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1.未中标人的投标保证金将在中标通知书发出后5个工作日内退还；</w:t>
            </w:r>
          </w:p>
          <w:p w14:paraId="052B921A">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2.中标人的投标保证金将在自采购合同签订之日起5个工作日内无息退还；</w:t>
            </w:r>
          </w:p>
          <w:p w14:paraId="04CFD362">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3.有下列情形之一的，投标保证金不予退还：详见总则第15.5条。</w:t>
            </w:r>
          </w:p>
          <w:p w14:paraId="1507C5A9">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三、加盖公章的投标保证金缴纳凭证</w:t>
            </w:r>
            <w:r>
              <w:rPr>
                <w:rFonts w:hint="eastAsia" w:ascii="宋体" w:hAnsi="宋体" w:eastAsia="宋体" w:cs="宋体"/>
                <w:caps w:val="0"/>
                <w:color w:val="auto"/>
                <w:spacing w:val="0"/>
                <w:kern w:val="0"/>
                <w:sz w:val="24"/>
                <w:szCs w:val="24"/>
                <w:highlight w:val="none"/>
                <w:lang w:eastAsia="zh-CN" w:bidi="ar"/>
              </w:rPr>
              <w:t>彩色扫描件</w:t>
            </w:r>
            <w:r>
              <w:rPr>
                <w:rFonts w:hint="eastAsia" w:ascii="宋体" w:hAnsi="宋体" w:eastAsia="宋体" w:cs="宋体"/>
                <w:color w:val="000000"/>
                <w:sz w:val="24"/>
                <w:szCs w:val="24"/>
                <w:highlight w:val="none"/>
              </w:rPr>
              <w:t>需装订在投标文件中相应位置。</w:t>
            </w:r>
          </w:p>
          <w:p w14:paraId="044E6ED5">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注：投标人未按照招标文件的规定提交投标保证金的，将被视为</w:t>
            </w:r>
            <w:r>
              <w:rPr>
                <w:rFonts w:hint="eastAsia" w:ascii="宋体" w:hAnsi="宋体" w:cs="宋体"/>
                <w:b/>
                <w:bCs/>
                <w:color w:val="000000"/>
                <w:sz w:val="24"/>
                <w:szCs w:val="24"/>
                <w:highlight w:val="none"/>
                <w:lang w:eastAsia="zh-CN"/>
              </w:rPr>
              <w:t>投标</w:t>
            </w:r>
            <w:r>
              <w:rPr>
                <w:rFonts w:hint="eastAsia" w:ascii="宋体" w:hAnsi="宋体" w:eastAsia="宋体" w:cs="宋体"/>
                <w:b/>
                <w:bCs/>
                <w:color w:val="000000"/>
                <w:sz w:val="24"/>
                <w:szCs w:val="24"/>
                <w:highlight w:val="none"/>
              </w:rPr>
              <w:t>无效</w:t>
            </w:r>
            <w:r>
              <w:rPr>
                <w:rFonts w:hint="eastAsia" w:ascii="宋体" w:hAnsi="宋体" w:eastAsia="宋体" w:cs="宋体"/>
                <w:color w:val="000000"/>
                <w:sz w:val="24"/>
                <w:szCs w:val="24"/>
                <w:highlight w:val="none"/>
              </w:rPr>
              <w:t>。</w:t>
            </w:r>
          </w:p>
          <w:p w14:paraId="4D02D0C6">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财务部联系电话：0991-2338817</w:t>
            </w:r>
          </w:p>
        </w:tc>
      </w:tr>
      <w:tr w14:paraId="099D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8F4D4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440" w:type="dxa"/>
            <w:vAlign w:val="center"/>
          </w:tcPr>
          <w:p w14:paraId="2DDB825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是否接受联合体投标</w:t>
            </w:r>
          </w:p>
        </w:tc>
        <w:tc>
          <w:tcPr>
            <w:tcW w:w="6540" w:type="dxa"/>
            <w:vAlign w:val="center"/>
          </w:tcPr>
          <w:p w14:paraId="587F1D9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不接受/</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接受</w:t>
            </w:r>
          </w:p>
        </w:tc>
      </w:tr>
      <w:tr w14:paraId="75A6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2848FC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440" w:type="dxa"/>
            <w:vAlign w:val="center"/>
          </w:tcPr>
          <w:p w14:paraId="791CD48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分包</w:t>
            </w:r>
          </w:p>
        </w:tc>
        <w:tc>
          <w:tcPr>
            <w:tcW w:w="6540" w:type="dxa"/>
            <w:vAlign w:val="center"/>
          </w:tcPr>
          <w:p w14:paraId="1D02E1E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不允许/</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允许</w:t>
            </w:r>
          </w:p>
        </w:tc>
      </w:tr>
      <w:tr w14:paraId="766C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94DBF3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1440" w:type="dxa"/>
            <w:vAlign w:val="center"/>
          </w:tcPr>
          <w:p w14:paraId="4C8EDDA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w:t>
            </w:r>
            <w:r>
              <w:rPr>
                <w:rFonts w:hint="eastAsia" w:ascii="宋体" w:hAnsi="宋体" w:eastAsia="宋体" w:cs="宋体"/>
                <w:sz w:val="24"/>
                <w:szCs w:val="24"/>
                <w:highlight w:val="none"/>
              </w:rPr>
              <w:t>及地点</w:t>
            </w:r>
          </w:p>
        </w:tc>
        <w:tc>
          <w:tcPr>
            <w:tcW w:w="6540" w:type="dxa"/>
            <w:vAlign w:val="center"/>
          </w:tcPr>
          <w:p w14:paraId="0FEE578A">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pP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投标</w:t>
            </w:r>
            <w:r>
              <w:rPr>
                <w:rFonts w:hint="eastAsia" w:asciiTheme="minorEastAsia" w:hAnsiTheme="minorEastAsia" w:eastAsiaTheme="minorEastAsia" w:cstheme="minorEastAsia"/>
                <w:b w:val="0"/>
                <w:bCs/>
                <w:color w:val="auto"/>
                <w:sz w:val="24"/>
                <w:szCs w:val="24"/>
                <w:highlight w:val="none"/>
                <w:u w:val="none"/>
                <w:shd w:val="clear" w:color="auto" w:fill="auto"/>
              </w:rPr>
              <w:t>文件</w:t>
            </w: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上传</w:t>
            </w:r>
            <w:r>
              <w:rPr>
                <w:rFonts w:hint="eastAsia" w:asciiTheme="minorEastAsia" w:hAnsiTheme="minorEastAsia" w:eastAsiaTheme="minorEastAsia" w:cstheme="minorEastAsia"/>
                <w:b w:val="0"/>
                <w:bCs/>
                <w:color w:val="auto"/>
                <w:sz w:val="24"/>
                <w:szCs w:val="24"/>
                <w:highlight w:val="none"/>
                <w:u w:val="none"/>
                <w:shd w:val="clear" w:color="auto" w:fill="auto"/>
              </w:rPr>
              <w:t>截止时间</w:t>
            </w:r>
            <w:r>
              <w:rPr>
                <w:rFonts w:hint="eastAsia" w:asciiTheme="minorEastAsia" w:hAnsiTheme="minorEastAsia" w:eastAsiaTheme="minorEastAsia" w:cstheme="minorEastAsia"/>
                <w:b w:val="0"/>
                <w:bCs/>
                <w:color w:val="auto"/>
                <w:sz w:val="24"/>
                <w:szCs w:val="24"/>
                <w:highlight w:val="none"/>
                <w:u w:val="none"/>
                <w:shd w:val="clear" w:color="auto" w:fill="auto"/>
                <w:lang w:eastAsia="zh-CN"/>
              </w:rPr>
              <w:t>：</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07月08日</w:t>
            </w: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1</w:t>
            </w:r>
            <w:r>
              <w:rPr>
                <w:rFonts w:hint="eastAsia" w:asciiTheme="minorEastAsia" w:hAnsiTheme="minorEastAsia" w:eastAsiaTheme="minorEastAsia" w:cstheme="minorEastAsia"/>
                <w:b w:val="0"/>
                <w:bCs/>
                <w:color w:val="auto"/>
                <w:sz w:val="24"/>
                <w:szCs w:val="24"/>
                <w:highlight w:val="none"/>
                <w:u w:val="single"/>
                <w:shd w:val="clear" w:color="auto" w:fill="auto"/>
                <w:lang w:val="en-US" w:eastAsia="zh-CN"/>
              </w:rPr>
              <w:t>1</w:t>
            </w:r>
            <w:r>
              <w:rPr>
                <w:rFonts w:hint="eastAsia" w:asciiTheme="minorEastAsia" w:hAnsiTheme="minorEastAsia" w:eastAsiaTheme="minorEastAsia" w:cstheme="minorEastAsia"/>
                <w:b w:val="0"/>
                <w:bCs/>
                <w:color w:val="auto"/>
                <w:sz w:val="24"/>
                <w:szCs w:val="24"/>
                <w:highlight w:val="none"/>
                <w:u w:val="none"/>
                <w:shd w:val="clear" w:color="auto" w:fill="auto"/>
              </w:rPr>
              <w:t>时</w:t>
            </w:r>
            <w:r>
              <w:rPr>
                <w:rFonts w:hint="eastAsia" w:asciiTheme="minorEastAsia" w:hAnsiTheme="minorEastAsia" w:eastAsiaTheme="minorEastAsia" w:cstheme="minorEastAsia"/>
                <w:b w:val="0"/>
                <w:bCs/>
                <w:color w:val="auto"/>
                <w:sz w:val="24"/>
                <w:szCs w:val="24"/>
                <w:highlight w:val="none"/>
                <w:u w:val="single"/>
                <w:shd w:val="clear" w:color="auto" w:fill="auto"/>
              </w:rPr>
              <w:t>00</w:t>
            </w:r>
            <w:r>
              <w:rPr>
                <w:rFonts w:hint="eastAsia" w:asciiTheme="minorEastAsia" w:hAnsiTheme="minorEastAsia" w:eastAsiaTheme="minorEastAsia" w:cstheme="minorEastAsia"/>
                <w:b w:val="0"/>
                <w:bCs/>
                <w:color w:val="auto"/>
                <w:sz w:val="24"/>
                <w:szCs w:val="24"/>
                <w:highlight w:val="none"/>
                <w:u w:val="none"/>
                <w:shd w:val="clear" w:color="auto" w:fill="auto"/>
              </w:rPr>
              <w:t>分</w:t>
            </w:r>
            <w:r>
              <w:rPr>
                <w:rFonts w:hint="eastAsia" w:asciiTheme="minorEastAsia" w:hAnsiTheme="minorEastAsia" w:eastAsiaTheme="minorEastAsia" w:cstheme="minorEastAsia"/>
                <w:b w:val="0"/>
                <w:bCs/>
                <w:color w:val="auto"/>
                <w:kern w:val="0"/>
                <w:sz w:val="24"/>
                <w:szCs w:val="24"/>
                <w:highlight w:val="none"/>
                <w:u w:val="none"/>
                <w:shd w:val="clear" w:color="auto" w:fill="auto"/>
              </w:rPr>
              <w:t>（北京时间）</w:t>
            </w:r>
            <w:r>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t>；</w:t>
            </w:r>
          </w:p>
          <w:p w14:paraId="17E0A086">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应在投标截止时间前将“电子加密投标文件”成功</w:t>
            </w:r>
            <w:r>
              <w:rPr>
                <w:rFonts w:hint="eastAsia" w:ascii="宋体" w:hAnsi="宋体" w:cs="宋体"/>
                <w:sz w:val="24"/>
                <w:szCs w:val="24"/>
                <w:highlight w:val="none"/>
                <w:lang w:eastAsia="zh-CN"/>
              </w:rPr>
              <w:t>上传</w:t>
            </w:r>
            <w:r>
              <w:rPr>
                <w:rFonts w:hint="eastAsia" w:ascii="宋体" w:hAnsi="宋体" w:eastAsia="宋体" w:cs="宋体"/>
                <w:sz w:val="24"/>
                <w:szCs w:val="24"/>
                <w:highlight w:val="none"/>
              </w:rPr>
              <w:t>至“政府采购云平台”，否则投标无效。</w:t>
            </w:r>
          </w:p>
        </w:tc>
      </w:tr>
      <w:tr w14:paraId="6E64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D29EEF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1440" w:type="dxa"/>
            <w:vAlign w:val="center"/>
          </w:tcPr>
          <w:p w14:paraId="421282D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采用电子招标投标</w:t>
            </w:r>
          </w:p>
        </w:tc>
        <w:tc>
          <w:tcPr>
            <w:tcW w:w="6540" w:type="dxa"/>
            <w:vAlign w:val="center"/>
          </w:tcPr>
          <w:p w14:paraId="16E9DB2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具体要求：</w:t>
            </w:r>
          </w:p>
          <w:p w14:paraId="669917D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1、投标文件解密时间：</w:t>
            </w:r>
            <w:r>
              <w:rPr>
                <w:rFonts w:hint="eastAsia" w:ascii="宋体" w:hAnsi="宋体" w:eastAsia="宋体" w:cs="宋体"/>
                <w:sz w:val="24"/>
                <w:szCs w:val="24"/>
                <w:highlight w:val="none"/>
              </w:rPr>
              <w:t>投标文件解密时间30分钟，开标前需投标单位用CA证书登录政采云平台开标大厅签到，在30分钟解密时间内输入CA证书PIN码解密投标文件。在30分钟解密时间内未进行解密的投标单位将导致</w:t>
            </w:r>
            <w:r>
              <w:rPr>
                <w:rFonts w:hint="eastAsia" w:ascii="宋体" w:hAnsi="宋体" w:cs="宋体"/>
                <w:sz w:val="24"/>
                <w:szCs w:val="24"/>
                <w:highlight w:val="none"/>
                <w:lang w:eastAsia="zh-CN"/>
              </w:rPr>
              <w:t>投标无效</w:t>
            </w:r>
            <w:r>
              <w:rPr>
                <w:rFonts w:hint="eastAsia" w:ascii="宋体" w:hAnsi="宋体" w:eastAsia="宋体" w:cs="宋体"/>
                <w:sz w:val="24"/>
                <w:szCs w:val="24"/>
                <w:highlight w:val="none"/>
              </w:rPr>
              <w:t>。（解密时间开始时政采云平台将以短信形式向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在政采云平台预留的手机号发送短信通知，请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及时关注。）</w:t>
            </w:r>
          </w:p>
          <w:p w14:paraId="59BE2EF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报价CA签字确认：</w:t>
            </w:r>
            <w:r>
              <w:rPr>
                <w:rFonts w:hint="eastAsia" w:ascii="宋体" w:hAnsi="宋体" w:eastAsia="宋体" w:cs="宋体"/>
                <w:sz w:val="24"/>
                <w:szCs w:val="24"/>
                <w:highlight w:val="none"/>
              </w:rPr>
              <w:t>报价文件开启后将开启签字时段，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须在20分钟内用CA证书对报价进行签字确认。</w:t>
            </w:r>
          </w:p>
          <w:p w14:paraId="26B54EF2">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3、备注:</w:t>
            </w:r>
          </w:p>
          <w:p w14:paraId="29DCDC75">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（1）本次采购采用电子交易方式，电子交易平台为“政府采购云平台（www.zcygov.cn）”。</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参与本项目电子交易活动前，应注册成为政府采购平台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。编制电子投标文件前还需申领CA证书并绑定帐号.</w:t>
            </w:r>
          </w:p>
          <w:p w14:paraId="048FAFAC">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编制电子投标文件应安装“电子招投标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客户端”软件，并按照本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客户端的要求编制并加密投标文件。未按规定加密的投标文件，将被电子招投标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客户端拒收。“电子招投标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自行前往“新疆政府采购网—下载专区—新疆维吾尔自治区全流程电子招投标项目管理系统--电子招投标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客户端”版块获取。</w:t>
            </w:r>
          </w:p>
          <w:p w14:paraId="5270222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应当在投标截止时间前，将“电子招投标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客户端”生成的“电子加密投标文件”上传电子交易平台。</w:t>
            </w:r>
          </w:p>
          <w:p w14:paraId="1483734F">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（5）服务与支持。各政府采购代理机构（含集采机构）及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"https://edu.zcygov.cn/luban/xinjiang-e-biding"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https://edu.zcygov.cn/luban/xinjiang-e-biding</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自助查询，也可在政采云帮助中心常见问题解答和操作流程讲解视频中自助查询，网址为：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 \l "/help"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https://service.zcygov.cn/#/help</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，“项目采购—操作流程—电子招投标—政府采购项目电子交易管理操作指南-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”版面获取操作指南，同时对自助查询无法解决的问题可通过钉钉群及政采云在线客服获取服务支持。政采云热线人工号码：400-881-7190（工作时间：工作日08:00~20：00）</w:t>
            </w:r>
          </w:p>
        </w:tc>
      </w:tr>
      <w:tr w14:paraId="3214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6571CF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1440" w:type="dxa"/>
            <w:vAlign w:val="center"/>
          </w:tcPr>
          <w:p w14:paraId="0CB7B51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540" w:type="dxa"/>
            <w:vAlign w:val="center"/>
          </w:tcPr>
          <w:p w14:paraId="18977B03">
            <w:pPr>
              <w:keepNext w:val="0"/>
              <w:keepLines w:val="0"/>
              <w:pageBreakBefore w:val="0"/>
              <w:numPr>
                <w:ilvl w:val="0"/>
                <w:numId w:val="6"/>
              </w:numPr>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投标人的报价明显低于其他通过符合性审查投标人的报价，有可能影响</w:t>
            </w:r>
            <w:r>
              <w:rPr>
                <w:rFonts w:hint="eastAsia" w:ascii="宋体" w:hAnsi="宋体" w:cs="宋体"/>
                <w:sz w:val="24"/>
                <w:szCs w:val="24"/>
                <w:highlight w:val="none"/>
                <w:lang w:val="en-US" w:eastAsia="zh-CN"/>
              </w:rPr>
              <w:t>货物</w:t>
            </w:r>
            <w:r>
              <w:rPr>
                <w:rFonts w:hint="eastAsia" w:ascii="宋体" w:hAnsi="宋体" w:eastAsia="宋体" w:cs="宋体"/>
                <w:sz w:val="24"/>
                <w:szCs w:val="24"/>
                <w:highlight w:val="none"/>
              </w:rPr>
              <w:t>质量或者不能诚信履约的，应当要求其在评标现场合理的时间内提供书面说明，必要时提交相关证明材料;投标人不能证明其报价合理性的，评标委员会将其作为无效投标处理，自行承担相关责任。</w:t>
            </w:r>
          </w:p>
          <w:p w14:paraId="30468A2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2、投标人的报价包含提供的所有</w:t>
            </w:r>
            <w:r>
              <w:rPr>
                <w:rFonts w:hint="eastAsia" w:ascii="宋体" w:hAnsi="宋体" w:cs="宋体"/>
                <w:sz w:val="24"/>
                <w:szCs w:val="24"/>
                <w:highlight w:val="none"/>
                <w:lang w:val="en-US" w:eastAsia="zh-CN"/>
              </w:rPr>
              <w:t>货物</w:t>
            </w:r>
            <w:r>
              <w:rPr>
                <w:rFonts w:hint="eastAsia" w:ascii="宋体" w:hAnsi="宋体" w:eastAsia="宋体" w:cs="宋体"/>
                <w:sz w:val="24"/>
                <w:szCs w:val="24"/>
                <w:highlight w:val="none"/>
              </w:rPr>
              <w:t>及相关工作范围内所有费用的总价。</w:t>
            </w:r>
          </w:p>
        </w:tc>
      </w:tr>
      <w:tr w14:paraId="2A72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1" w:type="dxa"/>
            <w:vAlign w:val="center"/>
          </w:tcPr>
          <w:p w14:paraId="05DC45F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1440" w:type="dxa"/>
            <w:vAlign w:val="center"/>
          </w:tcPr>
          <w:p w14:paraId="4B6C912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踏勘现场</w:t>
            </w:r>
          </w:p>
        </w:tc>
        <w:tc>
          <w:tcPr>
            <w:tcW w:w="6540" w:type="dxa"/>
            <w:vAlign w:val="center"/>
          </w:tcPr>
          <w:p w14:paraId="7AC1A93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不组织，投标人自行踏勘，无论投标人对现场考察与否，都将被视为熟悉履行合同有关的一切情况，投标人现场踏勘发生的费用自理。</w:t>
            </w:r>
          </w:p>
        </w:tc>
      </w:tr>
      <w:tr w14:paraId="62BB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9FCA00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1440" w:type="dxa"/>
            <w:vAlign w:val="center"/>
          </w:tcPr>
          <w:p w14:paraId="1A20C77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投标答疑会</w:t>
            </w:r>
          </w:p>
        </w:tc>
        <w:tc>
          <w:tcPr>
            <w:tcW w:w="6540" w:type="dxa"/>
            <w:vAlign w:val="center"/>
          </w:tcPr>
          <w:p w14:paraId="28F0CBD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 xml:space="preserve">不召开  </w:t>
            </w:r>
          </w:p>
        </w:tc>
      </w:tr>
      <w:tr w14:paraId="3660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1C3A8A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1440" w:type="dxa"/>
            <w:vAlign w:val="center"/>
          </w:tcPr>
          <w:p w14:paraId="09BD407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近年财务状况年份要求</w:t>
            </w:r>
          </w:p>
        </w:tc>
        <w:tc>
          <w:tcPr>
            <w:tcW w:w="6540" w:type="dxa"/>
            <w:vAlign w:val="center"/>
          </w:tcPr>
          <w:p w14:paraId="3E81D28B">
            <w:pPr>
              <w:pStyle w:val="26"/>
              <w:keepNext w:val="0"/>
              <w:keepLines w:val="0"/>
              <w:pageBreakBefore w:val="0"/>
              <w:kinsoku/>
              <w:wordWrap/>
              <w:overflowPunct/>
              <w:topLinePunct w:val="0"/>
              <w:autoSpaceDE/>
              <w:autoSpaceDN/>
              <w:bidi w:val="0"/>
              <w:spacing w:line="400" w:lineRule="exact"/>
              <w:ind w:left="0" w:firstLine="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银行出具的近1年内资信证明或</w:t>
            </w:r>
            <w:r>
              <w:rPr>
                <w:rFonts w:hint="eastAsia" w:ascii="宋体" w:hAnsi="宋体" w:eastAsia="宋体" w:cs="宋体"/>
                <w:sz w:val="24"/>
                <w:szCs w:val="24"/>
                <w:highlight w:val="none"/>
                <w:lang w:val="en-US" w:eastAsia="zh-CN"/>
              </w:rPr>
              <w:t>2024年度（如2024年审计报告未出可提供</w:t>
            </w:r>
            <w:r>
              <w:rPr>
                <w:rFonts w:hint="default" w:ascii="宋体" w:hAnsi="宋体" w:eastAsia="宋体" w:cs="宋体"/>
                <w:sz w:val="24"/>
                <w:szCs w:val="24"/>
                <w:highlight w:val="none"/>
                <w:lang w:val="en-US" w:eastAsia="zh-CN"/>
              </w:rPr>
              <w:t>2023年度</w:t>
            </w:r>
            <w:r>
              <w:rPr>
                <w:rFonts w:hint="eastAsia" w:ascii="宋体" w:hAnsi="宋体" w:eastAsia="宋体" w:cs="宋体"/>
                <w:sz w:val="24"/>
                <w:szCs w:val="24"/>
                <w:highlight w:val="none"/>
                <w:lang w:val="en-US" w:eastAsia="zh-CN"/>
              </w:rPr>
              <w:t>审计报告）</w:t>
            </w:r>
            <w:r>
              <w:rPr>
                <w:rFonts w:hint="default" w:ascii="宋体" w:hAnsi="宋体" w:eastAsia="宋体" w:cs="宋体"/>
                <w:sz w:val="24"/>
                <w:szCs w:val="24"/>
                <w:highlight w:val="none"/>
                <w:lang w:val="en-US" w:eastAsia="zh-CN"/>
              </w:rPr>
              <w:t>经审计的财务报告</w:t>
            </w:r>
          </w:p>
        </w:tc>
      </w:tr>
      <w:tr w14:paraId="7EF6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48385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1440" w:type="dxa"/>
            <w:vAlign w:val="center"/>
          </w:tcPr>
          <w:p w14:paraId="7FEE0B5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6540" w:type="dxa"/>
            <w:vAlign w:val="center"/>
          </w:tcPr>
          <w:p w14:paraId="05EBA4D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从开标之日起60日历天</w:t>
            </w:r>
          </w:p>
        </w:tc>
      </w:tr>
      <w:tr w14:paraId="6D9C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F176C7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1440" w:type="dxa"/>
            <w:vAlign w:val="center"/>
          </w:tcPr>
          <w:p w14:paraId="51F24DC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评标委员会的组建</w:t>
            </w:r>
          </w:p>
        </w:tc>
        <w:tc>
          <w:tcPr>
            <w:tcW w:w="6540" w:type="dxa"/>
            <w:vAlign w:val="center"/>
          </w:tcPr>
          <w:p w14:paraId="025CDE3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评标委员会构成：</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人；</w:t>
            </w:r>
          </w:p>
          <w:p w14:paraId="79386FE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评标专家确定方式：经济、技术专家不少于评标委员会组成人员的三分之二，按相关规定从政府采购专家库中随机抽取。</w:t>
            </w:r>
          </w:p>
        </w:tc>
      </w:tr>
      <w:tr w14:paraId="67D7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71" w:type="dxa"/>
            <w:vAlign w:val="center"/>
          </w:tcPr>
          <w:p w14:paraId="0C8EE87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1440" w:type="dxa"/>
            <w:vAlign w:val="center"/>
          </w:tcPr>
          <w:p w14:paraId="30C9E9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评标办法</w:t>
            </w:r>
          </w:p>
        </w:tc>
        <w:tc>
          <w:tcPr>
            <w:tcW w:w="6540" w:type="dxa"/>
            <w:vAlign w:val="center"/>
          </w:tcPr>
          <w:p w14:paraId="2843C18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14:paraId="2410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ED0E94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p>
        </w:tc>
        <w:tc>
          <w:tcPr>
            <w:tcW w:w="1440" w:type="dxa"/>
            <w:vAlign w:val="center"/>
          </w:tcPr>
          <w:p w14:paraId="4D0C88A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是否授权评标委员会确定中标人</w:t>
            </w:r>
          </w:p>
        </w:tc>
        <w:tc>
          <w:tcPr>
            <w:tcW w:w="6540" w:type="dxa"/>
            <w:vAlign w:val="center"/>
          </w:tcPr>
          <w:p w14:paraId="509A534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否，推荐3名中标候选人。</w:t>
            </w:r>
          </w:p>
        </w:tc>
      </w:tr>
      <w:tr w14:paraId="6A7A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647AB6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w:t>
            </w:r>
          </w:p>
        </w:tc>
        <w:tc>
          <w:tcPr>
            <w:tcW w:w="1440" w:type="dxa"/>
            <w:vAlign w:val="center"/>
          </w:tcPr>
          <w:p w14:paraId="26A8812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w:t>
            </w:r>
          </w:p>
        </w:tc>
        <w:tc>
          <w:tcPr>
            <w:tcW w:w="6540" w:type="dxa"/>
            <w:vAlign w:val="center"/>
          </w:tcPr>
          <w:p w14:paraId="13ED89D1">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本项目无需缴纳履约保证金</w:t>
            </w:r>
          </w:p>
        </w:tc>
      </w:tr>
      <w:tr w14:paraId="471A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4F1B34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p>
        </w:tc>
        <w:tc>
          <w:tcPr>
            <w:tcW w:w="1440" w:type="dxa"/>
            <w:vAlign w:val="center"/>
          </w:tcPr>
          <w:p w14:paraId="1CE44C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代理费用</w:t>
            </w:r>
          </w:p>
        </w:tc>
        <w:tc>
          <w:tcPr>
            <w:tcW w:w="6540" w:type="dxa"/>
            <w:vAlign w:val="center"/>
          </w:tcPr>
          <w:p w14:paraId="4DD31D83">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代理服务费参照国家计委颁布的《招标代理服务收费管理暂行办法》(计价格「2002】1980号)及发改办价格【2003】857号文规定的计费标准，以中标价为计价依据计取,按中标金额1000万元以上下浮40%,1000万元以下下浮35%吧，由中标单位支付。</w:t>
            </w:r>
          </w:p>
        </w:tc>
      </w:tr>
      <w:tr w14:paraId="7B3C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DB196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w:t>
            </w:r>
          </w:p>
        </w:tc>
        <w:tc>
          <w:tcPr>
            <w:tcW w:w="1440" w:type="dxa"/>
            <w:vAlign w:val="center"/>
          </w:tcPr>
          <w:p w14:paraId="208BF87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6540" w:type="dxa"/>
            <w:vAlign w:val="center"/>
          </w:tcPr>
          <w:p w14:paraId="485BE47B">
            <w:pPr>
              <w:pStyle w:val="6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color w:val="000000"/>
                <w:sz w:val="24"/>
                <w:szCs w:val="24"/>
                <w:highlight w:val="none"/>
                <w:lang w:val="en-US"/>
              </w:rPr>
            </w:pPr>
            <w:r>
              <w:rPr>
                <w:rFonts w:hint="eastAsia" w:ascii="宋体" w:hAnsi="宋体"/>
                <w:bCs/>
                <w:color w:val="auto"/>
                <w:sz w:val="24"/>
                <w:highlight w:val="none"/>
                <w:lang w:val="en-US" w:eastAsia="zh-CN"/>
              </w:rPr>
              <w:t>以合同签订为准</w:t>
            </w:r>
          </w:p>
        </w:tc>
      </w:tr>
      <w:tr w14:paraId="4E07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Align w:val="center"/>
          </w:tcPr>
          <w:p w14:paraId="0CC7201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8</w:t>
            </w:r>
          </w:p>
        </w:tc>
        <w:tc>
          <w:tcPr>
            <w:tcW w:w="1440" w:type="dxa"/>
            <w:vAlign w:val="center"/>
          </w:tcPr>
          <w:p w14:paraId="70AC9927">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6540" w:type="dxa"/>
            <w:vAlign w:val="center"/>
          </w:tcPr>
          <w:p w14:paraId="56521E10">
            <w:pPr>
              <w:widowControl/>
              <w:numPr>
                <w:ilvl w:val="0"/>
                <w:numId w:val="0"/>
              </w:numPr>
              <w:tabs>
                <w:tab w:val="left" w:pos="720"/>
                <w:tab w:val="left" w:pos="900"/>
                <w:tab w:val="left" w:pos="1080"/>
                <w:tab w:val="left" w:pos="1260"/>
                <w:tab w:val="left" w:pos="1440"/>
                <w:tab w:val="left" w:pos="1800"/>
              </w:tabs>
              <w:spacing w:line="288" w:lineRule="auto"/>
              <w:jc w:val="left"/>
              <w:rPr>
                <w:rFonts w:hint="default" w:eastAsia="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本次招标如有变更、澄清或其他通知将在发布招标公告的网站上公布。</w:t>
            </w:r>
          </w:p>
        </w:tc>
      </w:tr>
    </w:tbl>
    <w:p w14:paraId="4DAC0506">
      <w:pPr>
        <w:pStyle w:val="4"/>
        <w:pageBreakBefore w:val="0"/>
        <w:widowControl w:val="0"/>
        <w:kinsoku/>
        <w:wordWrap/>
        <w:overflowPunct/>
        <w:topLinePunct w:val="0"/>
        <w:autoSpaceDE/>
        <w:autoSpaceDN/>
        <w:bidi w:val="0"/>
        <w:adjustRightInd/>
        <w:spacing w:before="156" w:after="156" w:line="480" w:lineRule="exact"/>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br w:type="page"/>
      </w:r>
      <w:r>
        <w:rPr>
          <w:rFonts w:hint="eastAsia" w:ascii="宋体" w:hAnsi="宋体" w:eastAsia="宋体" w:cs="宋体"/>
          <w:bCs w:val="0"/>
          <w:color w:val="000000"/>
          <w:sz w:val="24"/>
          <w:szCs w:val="24"/>
          <w:highlight w:val="none"/>
        </w:rPr>
        <w:t>二、总  则</w:t>
      </w:r>
    </w:p>
    <w:p w14:paraId="7004E91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3" w:name="_Toc183582205"/>
      <w:bookmarkStart w:id="44" w:name="_Toc183682342"/>
      <w:bookmarkStart w:id="45" w:name="_Toc217446034"/>
      <w:r>
        <w:rPr>
          <w:rFonts w:hint="eastAsia" w:ascii="宋体" w:hAnsi="宋体" w:eastAsia="宋体" w:cs="宋体"/>
          <w:color w:val="000000"/>
          <w:sz w:val="24"/>
          <w:szCs w:val="24"/>
          <w:highlight w:val="none"/>
        </w:rPr>
        <w:t>1.</w:t>
      </w:r>
      <w:bookmarkEnd w:id="43"/>
      <w:bookmarkEnd w:id="44"/>
      <w:r>
        <w:rPr>
          <w:rFonts w:hint="eastAsia" w:ascii="宋体" w:hAnsi="宋体" w:eastAsia="宋体" w:cs="宋体"/>
          <w:color w:val="000000"/>
          <w:sz w:val="24"/>
          <w:szCs w:val="24"/>
          <w:highlight w:val="none"/>
        </w:rPr>
        <w:t xml:space="preserve"> 适用范围</w:t>
      </w:r>
      <w:bookmarkEnd w:id="45"/>
    </w:p>
    <w:p w14:paraId="213F69AF">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本招标文件仅适用于本次招标项目。</w:t>
      </w:r>
    </w:p>
    <w:p w14:paraId="0DEBD89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6" w:name="_Toc183582206"/>
      <w:bookmarkStart w:id="47" w:name="_Toc183682343"/>
      <w:bookmarkStart w:id="48" w:name="_Toc217446035"/>
      <w:r>
        <w:rPr>
          <w:rFonts w:hint="eastAsia" w:ascii="宋体" w:hAnsi="宋体" w:eastAsia="宋体" w:cs="宋体"/>
          <w:color w:val="000000"/>
          <w:sz w:val="24"/>
          <w:szCs w:val="24"/>
          <w:highlight w:val="none"/>
        </w:rPr>
        <w:t xml:space="preserve">2. </w:t>
      </w:r>
      <w:bookmarkEnd w:id="46"/>
      <w:bookmarkEnd w:id="47"/>
      <w:r>
        <w:rPr>
          <w:rFonts w:hint="eastAsia" w:ascii="宋体" w:hAnsi="宋体" w:eastAsia="宋体" w:cs="宋体"/>
          <w:color w:val="000000"/>
          <w:sz w:val="24"/>
          <w:szCs w:val="24"/>
          <w:highlight w:val="none"/>
        </w:rPr>
        <w:t>有关定义</w:t>
      </w:r>
      <w:bookmarkEnd w:id="48"/>
    </w:p>
    <w:p w14:paraId="4A553B38">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“采购人”系指依法进行政府采购的国家机关、事业单位、团体组织。本项目采购人是</w:t>
      </w:r>
      <w:r>
        <w:rPr>
          <w:rFonts w:hint="eastAsia" w:ascii="宋体" w:hAnsi="宋体" w:cs="宋体"/>
          <w:color w:val="000000"/>
          <w:sz w:val="24"/>
          <w:szCs w:val="24"/>
          <w:highlight w:val="none"/>
          <w:u w:val="single"/>
          <w:lang w:eastAsia="zh-CN"/>
        </w:rPr>
        <w:t>新疆维吾尔自治区地质局地球物理化学探矿中心</w:t>
      </w:r>
      <w:r>
        <w:rPr>
          <w:rFonts w:hint="eastAsia" w:ascii="宋体" w:hAnsi="宋体" w:eastAsia="宋体" w:cs="宋体"/>
          <w:color w:val="000000"/>
          <w:sz w:val="24"/>
          <w:szCs w:val="24"/>
          <w:highlight w:val="none"/>
        </w:rPr>
        <w:t>。</w:t>
      </w:r>
    </w:p>
    <w:p w14:paraId="32FAE97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“采购代理机构”系指根据采购人的委托依法办理招标事宜的采购机构。本次招标的采购代理机构是</w:t>
      </w:r>
      <w:r>
        <w:rPr>
          <w:rFonts w:hint="eastAsia" w:ascii="宋体" w:hAnsi="宋体" w:eastAsia="宋体" w:cs="宋体"/>
          <w:color w:val="000000"/>
          <w:sz w:val="24"/>
          <w:szCs w:val="24"/>
          <w:highlight w:val="none"/>
          <w:u w:val="single"/>
        </w:rPr>
        <w:t>新疆拓源工程管理咨询有限公司</w:t>
      </w:r>
      <w:r>
        <w:rPr>
          <w:rFonts w:hint="eastAsia" w:ascii="宋体" w:hAnsi="宋体" w:eastAsia="宋体" w:cs="宋体"/>
          <w:color w:val="000000"/>
          <w:sz w:val="24"/>
          <w:szCs w:val="24"/>
          <w:highlight w:val="none"/>
        </w:rPr>
        <w:t>。</w:t>
      </w:r>
    </w:p>
    <w:p w14:paraId="2841EAC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 “采购单位”系指“采购人”和“采购代理机构”的统称。</w:t>
      </w:r>
    </w:p>
    <w:p w14:paraId="15A6F09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“投标人”系指下载了招标文件拟参加投标和向采购人提供货物的投标人。</w:t>
      </w:r>
    </w:p>
    <w:p w14:paraId="08C53B6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9" w:name="_Toc217446036"/>
      <w:bookmarkStart w:id="50" w:name="_Toc217390843"/>
      <w:bookmarkStart w:id="51" w:name="_Toc183582207"/>
      <w:bookmarkStart w:id="52" w:name="_Toc183682344"/>
      <w:r>
        <w:rPr>
          <w:rFonts w:hint="eastAsia" w:ascii="宋体" w:hAnsi="宋体" w:eastAsia="宋体" w:cs="宋体"/>
          <w:color w:val="000000"/>
          <w:sz w:val="24"/>
          <w:szCs w:val="24"/>
          <w:highlight w:val="none"/>
        </w:rPr>
        <w:t>3. 合格的</w:t>
      </w:r>
      <w:bookmarkEnd w:id="49"/>
      <w:bookmarkEnd w:id="50"/>
      <w:bookmarkEnd w:id="51"/>
      <w:bookmarkEnd w:id="52"/>
      <w:r>
        <w:rPr>
          <w:rFonts w:hint="eastAsia" w:ascii="宋体" w:hAnsi="宋体" w:eastAsia="宋体" w:cs="宋体"/>
          <w:color w:val="000000"/>
          <w:sz w:val="24"/>
          <w:szCs w:val="24"/>
          <w:highlight w:val="none"/>
        </w:rPr>
        <w:t>投标人</w:t>
      </w:r>
    </w:p>
    <w:p w14:paraId="5E8AD51C">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合格的投标人应具备以下条件：</w:t>
      </w:r>
    </w:p>
    <w:p w14:paraId="7E2B8E05">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z w:val="24"/>
          <w:szCs w:val="24"/>
          <w:highlight w:val="none"/>
        </w:rPr>
        <w:t>（1）本招标文件“招标公告”第二条规定的条件</w:t>
      </w:r>
      <w:r>
        <w:rPr>
          <w:rFonts w:hint="eastAsia" w:ascii="宋体" w:hAnsi="宋体" w:eastAsia="宋体" w:cs="宋体"/>
          <w:color w:val="000000"/>
          <w:spacing w:val="-4"/>
          <w:sz w:val="24"/>
          <w:szCs w:val="24"/>
          <w:highlight w:val="none"/>
        </w:rPr>
        <w:t>；</w:t>
      </w:r>
    </w:p>
    <w:p w14:paraId="068DB1D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（2）遵守国家有关的法律、法规、规章和其他政策规定；</w:t>
      </w:r>
    </w:p>
    <w:p w14:paraId="0B456E8F">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（3）下载招标文件并参与竞争。</w:t>
      </w:r>
    </w:p>
    <w:p w14:paraId="054B950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53" w:name="_Toc183682345"/>
      <w:bookmarkStart w:id="54" w:name="_Toc217446037"/>
      <w:bookmarkStart w:id="55" w:name="_Toc183582208"/>
      <w:r>
        <w:rPr>
          <w:rFonts w:hint="eastAsia" w:ascii="宋体" w:hAnsi="宋体" w:eastAsia="宋体" w:cs="宋体"/>
          <w:color w:val="000000"/>
          <w:sz w:val="24"/>
          <w:szCs w:val="24"/>
          <w:highlight w:val="none"/>
        </w:rPr>
        <w:t>4. 投标费用</w:t>
      </w:r>
      <w:bookmarkEnd w:id="53"/>
      <w:bookmarkEnd w:id="54"/>
      <w:bookmarkEnd w:id="55"/>
    </w:p>
    <w:p w14:paraId="08AB82DB">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投标人参加投标的有关费用由投标人自行承担。</w:t>
      </w:r>
    </w:p>
    <w:p w14:paraId="54FA401B">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Cs w:val="0"/>
          <w:color w:val="000000"/>
          <w:sz w:val="24"/>
          <w:szCs w:val="24"/>
          <w:highlight w:val="none"/>
        </w:rPr>
      </w:pPr>
      <w:bookmarkStart w:id="56" w:name="_Toc89075875"/>
      <w:bookmarkStart w:id="57" w:name="_Toc183682346"/>
      <w:bookmarkStart w:id="58" w:name="_Toc217446038"/>
      <w:bookmarkStart w:id="59" w:name="_Toc77400779"/>
      <w:bookmarkStart w:id="60" w:name="_Toc183582209"/>
      <w:r>
        <w:rPr>
          <w:rFonts w:hint="eastAsia" w:ascii="宋体" w:hAnsi="宋体" w:eastAsia="宋体" w:cs="宋体"/>
          <w:bCs w:val="0"/>
          <w:color w:val="000000"/>
          <w:sz w:val="24"/>
          <w:szCs w:val="24"/>
          <w:highlight w:val="none"/>
        </w:rPr>
        <w:t>三、</w:t>
      </w:r>
      <w:bookmarkEnd w:id="56"/>
      <w:bookmarkEnd w:id="57"/>
      <w:bookmarkEnd w:id="58"/>
      <w:bookmarkEnd w:id="59"/>
      <w:bookmarkEnd w:id="60"/>
      <w:r>
        <w:rPr>
          <w:rFonts w:hint="eastAsia" w:ascii="宋体" w:hAnsi="宋体" w:eastAsia="宋体" w:cs="宋体"/>
          <w:bCs w:val="0"/>
          <w:color w:val="000000"/>
          <w:sz w:val="24"/>
          <w:szCs w:val="24"/>
          <w:highlight w:val="none"/>
        </w:rPr>
        <w:t>招标文件</w:t>
      </w:r>
    </w:p>
    <w:p w14:paraId="4EDE00F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61" w:name="_Toc183682347"/>
      <w:bookmarkStart w:id="62" w:name="_Toc217446039"/>
      <w:bookmarkStart w:id="63" w:name="_Toc183582210"/>
      <w:r>
        <w:rPr>
          <w:rFonts w:hint="eastAsia" w:ascii="宋体" w:hAnsi="宋体" w:eastAsia="宋体" w:cs="宋体"/>
          <w:color w:val="000000"/>
          <w:sz w:val="24"/>
          <w:szCs w:val="24"/>
          <w:highlight w:val="none"/>
        </w:rPr>
        <w:t>5．招标文件的构成</w:t>
      </w:r>
      <w:bookmarkEnd w:id="61"/>
      <w:bookmarkEnd w:id="62"/>
      <w:bookmarkEnd w:id="63"/>
    </w:p>
    <w:p w14:paraId="4FFC90C5">
      <w:pPr>
        <w:pageBreakBefore w:val="0"/>
        <w:widowControl w:val="0"/>
        <w:tabs>
          <w:tab w:val="left" w:pos="72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388403C3">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r>
        <w:rPr>
          <w:rFonts w:hint="eastAsia" w:ascii="宋体" w:hAnsi="宋体" w:eastAsia="宋体" w:cs="宋体"/>
          <w:color w:val="000000"/>
          <w:sz w:val="24"/>
          <w:szCs w:val="24"/>
          <w:highlight w:val="none"/>
        </w:rPr>
        <w:tab/>
      </w:r>
    </w:p>
    <w:p w14:paraId="1AEED1E6">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（2）投标人须知</w:t>
      </w:r>
      <w:r>
        <w:rPr>
          <w:rFonts w:hint="eastAsia" w:ascii="宋体" w:hAnsi="宋体" w:eastAsia="宋体" w:cs="宋体"/>
          <w:color w:val="000000"/>
          <w:sz w:val="24"/>
          <w:szCs w:val="24"/>
          <w:highlight w:val="none"/>
        </w:rPr>
        <w:tab/>
      </w:r>
    </w:p>
    <w:p w14:paraId="584175D8">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（3）投标文件格式</w:t>
      </w:r>
      <w:r>
        <w:rPr>
          <w:rFonts w:hint="eastAsia" w:ascii="宋体" w:hAnsi="宋体" w:eastAsia="宋体" w:cs="宋体"/>
          <w:color w:val="000000"/>
          <w:sz w:val="24"/>
          <w:szCs w:val="24"/>
          <w:highlight w:val="none"/>
        </w:rPr>
        <w:tab/>
      </w:r>
    </w:p>
    <w:p w14:paraId="5CBFFDBD">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（4）招标项目技术要求</w:t>
      </w:r>
      <w:r>
        <w:rPr>
          <w:rFonts w:hint="eastAsia" w:ascii="宋体" w:hAnsi="宋体" w:eastAsia="宋体" w:cs="宋体"/>
          <w:color w:val="000000"/>
          <w:sz w:val="24"/>
          <w:szCs w:val="24"/>
          <w:highlight w:val="none"/>
        </w:rPr>
        <w:tab/>
      </w:r>
    </w:p>
    <w:p w14:paraId="51AAD27D">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（5）评标办法</w:t>
      </w:r>
      <w:r>
        <w:rPr>
          <w:rFonts w:hint="eastAsia" w:ascii="宋体" w:hAnsi="宋体" w:eastAsia="宋体" w:cs="宋体"/>
          <w:color w:val="000000"/>
          <w:sz w:val="24"/>
          <w:szCs w:val="24"/>
          <w:highlight w:val="none"/>
        </w:rPr>
        <w:tab/>
      </w:r>
    </w:p>
    <w:p w14:paraId="5E6BD620">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（6）拟签订的合同文本</w:t>
      </w:r>
      <w:r>
        <w:rPr>
          <w:rFonts w:hint="eastAsia" w:ascii="宋体" w:hAnsi="宋体" w:eastAsia="宋体" w:cs="宋体"/>
          <w:color w:val="000000"/>
          <w:sz w:val="24"/>
          <w:szCs w:val="24"/>
          <w:highlight w:val="none"/>
        </w:rPr>
        <w:tab/>
      </w:r>
    </w:p>
    <w:p w14:paraId="60B1D1F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000000"/>
          <w:sz w:val="24"/>
          <w:szCs w:val="24"/>
          <w:highlight w:val="none"/>
        </w:rPr>
        <w:t>无效处理</w:t>
      </w:r>
      <w:r>
        <w:rPr>
          <w:rFonts w:hint="eastAsia" w:ascii="宋体" w:hAnsi="宋体" w:eastAsia="宋体" w:cs="宋体"/>
          <w:color w:val="000000"/>
          <w:sz w:val="24"/>
          <w:szCs w:val="24"/>
          <w:highlight w:val="none"/>
        </w:rPr>
        <w:t>。</w:t>
      </w:r>
    </w:p>
    <w:p w14:paraId="5B474A6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64" w:name="_Toc183582211"/>
      <w:bookmarkStart w:id="65" w:name="_Toc183682348"/>
      <w:bookmarkStart w:id="66" w:name="_Toc217446040"/>
      <w:r>
        <w:rPr>
          <w:rFonts w:hint="eastAsia" w:ascii="宋体" w:hAnsi="宋体" w:eastAsia="宋体" w:cs="宋体"/>
          <w:color w:val="000000"/>
          <w:sz w:val="24"/>
          <w:szCs w:val="24"/>
          <w:highlight w:val="none"/>
        </w:rPr>
        <w:t>6. 招标文件的澄清</w:t>
      </w:r>
      <w:bookmarkEnd w:id="64"/>
      <w:bookmarkEnd w:id="65"/>
      <w:r>
        <w:rPr>
          <w:rFonts w:hint="eastAsia" w:ascii="宋体" w:hAnsi="宋体" w:eastAsia="宋体" w:cs="宋体"/>
          <w:color w:val="000000"/>
          <w:sz w:val="24"/>
          <w:szCs w:val="24"/>
          <w:highlight w:val="none"/>
        </w:rPr>
        <w:t>和修改</w:t>
      </w:r>
      <w:bookmarkEnd w:id="66"/>
    </w:p>
    <w:p w14:paraId="25C7832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6.1 </w:t>
      </w:r>
      <w:bookmarkStart w:id="67" w:name="_Toc208848971"/>
      <w:bookmarkStart w:id="68" w:name="_Toc217446041"/>
      <w:r>
        <w:rPr>
          <w:rFonts w:hint="eastAsia" w:ascii="宋体" w:hAnsi="宋体" w:eastAsia="宋体" w:cs="宋体"/>
          <w:color w:val="000000"/>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62F9B1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C0D205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答疑会和现场考察</w:t>
      </w:r>
      <w:bookmarkEnd w:id="67"/>
      <w:bookmarkEnd w:id="68"/>
      <w:r>
        <w:rPr>
          <w:rFonts w:hint="eastAsia" w:ascii="宋体" w:hAnsi="宋体" w:eastAsia="宋体" w:cs="宋体"/>
          <w:color w:val="000000"/>
          <w:sz w:val="24"/>
          <w:szCs w:val="24"/>
          <w:highlight w:val="none"/>
        </w:rPr>
        <w:t>。</w:t>
      </w:r>
    </w:p>
    <w:p w14:paraId="1342080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69" w:name="_Toc217446042"/>
      <w:bookmarkStart w:id="70" w:name="_Toc89075876"/>
      <w:bookmarkStart w:id="71" w:name="_Toc183682351"/>
      <w:bookmarkStart w:id="72" w:name="_Toc183582214"/>
      <w:bookmarkStart w:id="73" w:name="_Toc77400780"/>
      <w:r>
        <w:rPr>
          <w:rFonts w:hint="eastAsia" w:ascii="宋体" w:hAnsi="宋体" w:eastAsia="宋体" w:cs="宋体"/>
          <w:color w:val="000000"/>
          <w:sz w:val="24"/>
          <w:szCs w:val="24"/>
          <w:highlight w:val="none"/>
        </w:rPr>
        <w:t>7.1 本项目不组织答疑会和现场考察。</w:t>
      </w:r>
    </w:p>
    <w:p w14:paraId="7764CC02">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四、</w:t>
      </w:r>
      <w:bookmarkEnd w:id="69"/>
      <w:bookmarkEnd w:id="70"/>
      <w:bookmarkEnd w:id="71"/>
      <w:bookmarkEnd w:id="72"/>
      <w:bookmarkEnd w:id="73"/>
      <w:r>
        <w:rPr>
          <w:rFonts w:hint="eastAsia" w:ascii="宋体" w:hAnsi="宋体" w:eastAsia="宋体" w:cs="宋体"/>
          <w:bCs w:val="0"/>
          <w:color w:val="000000"/>
          <w:sz w:val="24"/>
          <w:szCs w:val="24"/>
          <w:highlight w:val="none"/>
        </w:rPr>
        <w:t>投标文件</w:t>
      </w:r>
    </w:p>
    <w:p w14:paraId="48065A1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4" w:name="_Toc183682352"/>
      <w:bookmarkStart w:id="75" w:name="_Toc183582215"/>
      <w:bookmarkStart w:id="76" w:name="_Toc217446043"/>
      <w:r>
        <w:rPr>
          <w:rFonts w:hint="eastAsia" w:ascii="宋体" w:hAnsi="宋体" w:eastAsia="宋体" w:cs="宋体"/>
          <w:color w:val="000000"/>
          <w:sz w:val="24"/>
          <w:szCs w:val="24"/>
          <w:highlight w:val="none"/>
        </w:rPr>
        <w:t>8．投标文件的语言</w:t>
      </w:r>
      <w:bookmarkEnd w:id="74"/>
      <w:bookmarkEnd w:id="75"/>
      <w:bookmarkEnd w:id="76"/>
    </w:p>
    <w:p w14:paraId="2534CBE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2AAE431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1DACB2C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7" w:name="_Toc217446044"/>
      <w:bookmarkStart w:id="78" w:name="_Toc183682353"/>
      <w:bookmarkStart w:id="79" w:name="_Toc183582216"/>
      <w:r>
        <w:rPr>
          <w:rFonts w:hint="eastAsia" w:ascii="宋体" w:hAnsi="宋体" w:eastAsia="宋体" w:cs="宋体"/>
          <w:color w:val="000000"/>
          <w:sz w:val="24"/>
          <w:szCs w:val="24"/>
          <w:highlight w:val="none"/>
        </w:rPr>
        <w:t>9．计量单位</w:t>
      </w:r>
      <w:bookmarkEnd w:id="77"/>
      <w:bookmarkEnd w:id="78"/>
      <w:bookmarkEnd w:id="79"/>
    </w:p>
    <w:p w14:paraId="4B2DB17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除招标文件中另有规定外，本招标项下的投标均采用国家法定的计量单位。</w:t>
      </w:r>
    </w:p>
    <w:p w14:paraId="4E1768F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0" w:name="_Toc217446045"/>
      <w:r>
        <w:rPr>
          <w:rFonts w:hint="eastAsia" w:ascii="宋体" w:hAnsi="宋体" w:eastAsia="宋体" w:cs="宋体"/>
          <w:color w:val="000000"/>
          <w:sz w:val="24"/>
          <w:szCs w:val="24"/>
          <w:highlight w:val="none"/>
        </w:rPr>
        <w:t>10. 投标货币</w:t>
      </w:r>
      <w:bookmarkEnd w:id="80"/>
    </w:p>
    <w:p w14:paraId="4358FB00">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本次招标项目的投标均以人民币报价。</w:t>
      </w:r>
    </w:p>
    <w:p w14:paraId="653EBE0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1" w:name="_Toc217446046"/>
      <w:r>
        <w:rPr>
          <w:rFonts w:hint="eastAsia" w:ascii="宋体" w:hAnsi="宋体" w:eastAsia="宋体" w:cs="宋体"/>
          <w:color w:val="000000"/>
          <w:sz w:val="24"/>
          <w:szCs w:val="24"/>
          <w:highlight w:val="none"/>
        </w:rPr>
        <w:t>11. 联合体投标</w:t>
      </w:r>
      <w:bookmarkEnd w:id="81"/>
    </w:p>
    <w:p w14:paraId="71C2F649">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详见“投标人须知前附表”第13条。</w:t>
      </w:r>
    </w:p>
    <w:p w14:paraId="1ED65FD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2" w:name="_Toc217446047"/>
      <w:r>
        <w:rPr>
          <w:rFonts w:hint="eastAsia" w:ascii="宋体" w:hAnsi="宋体" w:eastAsia="宋体" w:cs="宋体"/>
          <w:color w:val="000000"/>
          <w:sz w:val="24"/>
          <w:szCs w:val="24"/>
          <w:highlight w:val="none"/>
        </w:rPr>
        <w:t>12. 知识产权</w:t>
      </w:r>
      <w:bookmarkEnd w:id="82"/>
    </w:p>
    <w:p w14:paraId="3EF61830">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51D31C57">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采购人享有本项目实施过程中产生的知识成果及知识产权。</w:t>
      </w:r>
    </w:p>
    <w:p w14:paraId="1D03A1E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C8A067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12.4 如采用投标人所不拥有的知识产权，则在投标报价中必须包括合法获取该知识产权的相关费用。 </w:t>
      </w:r>
    </w:p>
    <w:p w14:paraId="023A9C4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3" w:name="_Toc183682354"/>
      <w:bookmarkStart w:id="84" w:name="_Toc183582217"/>
      <w:bookmarkStart w:id="85" w:name="_Toc217446048"/>
      <w:r>
        <w:rPr>
          <w:rFonts w:hint="eastAsia" w:ascii="宋体" w:hAnsi="宋体" w:eastAsia="宋体" w:cs="宋体"/>
          <w:color w:val="000000"/>
          <w:sz w:val="24"/>
          <w:szCs w:val="24"/>
          <w:highlight w:val="none"/>
        </w:rPr>
        <w:t>13．投标文件的组成</w:t>
      </w:r>
      <w:bookmarkEnd w:id="83"/>
      <w:bookmarkEnd w:id="84"/>
      <w:bookmarkEnd w:id="85"/>
    </w:p>
    <w:p w14:paraId="4A9794E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0B4879B8">
      <w:pPr>
        <w:tabs>
          <w:tab w:val="left" w:pos="3480"/>
        </w:tabs>
        <w:spacing w:line="500" w:lineRule="exact"/>
        <w:ind w:firstLine="480" w:firstLineChars="200"/>
        <w:rPr>
          <w:rFonts w:hint="eastAsia" w:ascii="宋体" w:hAnsi="宋体" w:eastAsia="宋体" w:cs="宋体"/>
          <w:color w:val="000000"/>
          <w:sz w:val="24"/>
          <w:szCs w:val="24"/>
          <w:highlight w:val="none"/>
        </w:rPr>
      </w:pPr>
      <w:bookmarkStart w:id="86" w:name="_Toc183582218"/>
      <w:bookmarkStart w:id="87" w:name="_Toc183682355"/>
      <w:bookmarkStart w:id="88" w:name="_Toc217446049"/>
      <w:r>
        <w:rPr>
          <w:rFonts w:hint="eastAsia" w:ascii="宋体" w:hAnsi="宋体" w:eastAsia="宋体" w:cs="宋体"/>
          <w:color w:val="000000"/>
          <w:sz w:val="24"/>
          <w:szCs w:val="24"/>
          <w:highlight w:val="none"/>
        </w:rPr>
        <w:t>一、投标函</w:t>
      </w:r>
    </w:p>
    <w:p w14:paraId="2FD5BB0F">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1AD4FF86">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三、投标人基本情况表</w:t>
      </w:r>
    </w:p>
    <w:p w14:paraId="616ED948">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、投标人类似项目业绩一览表</w:t>
      </w:r>
    </w:p>
    <w:p w14:paraId="52F8A96F">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五</w:t>
      </w:r>
      <w:r>
        <w:rPr>
          <w:rFonts w:hint="eastAsia" w:ascii="宋体" w:hAnsi="宋体" w:eastAsia="宋体" w:cs="宋体"/>
          <w:color w:val="000000"/>
          <w:sz w:val="24"/>
          <w:szCs w:val="24"/>
          <w:highlight w:val="none"/>
        </w:rPr>
        <w:t>、商务、技术需求偏离表</w:t>
      </w:r>
    </w:p>
    <w:p w14:paraId="7BFD1922">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rPr>
        <w:t>、拟配备人员情况</w:t>
      </w:r>
    </w:p>
    <w:p w14:paraId="375C2745">
      <w:pPr>
        <w:tabs>
          <w:tab w:val="left" w:pos="3480"/>
        </w:tabs>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供货方案</w:t>
      </w:r>
    </w:p>
    <w:p w14:paraId="3D5A2581">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八</w:t>
      </w:r>
      <w:r>
        <w:rPr>
          <w:rFonts w:hint="eastAsia" w:ascii="宋体" w:hAnsi="宋体" w:eastAsia="宋体" w:cs="宋体"/>
          <w:color w:val="000000"/>
          <w:sz w:val="24"/>
          <w:szCs w:val="24"/>
          <w:highlight w:val="none"/>
        </w:rPr>
        <w:t>、投标人认为需要提供的其他文件和资料</w:t>
      </w:r>
    </w:p>
    <w:p w14:paraId="1D3622E5">
      <w:pPr>
        <w:pageBreakBefore w:val="0"/>
        <w:widowControl w:val="0"/>
        <w:tabs>
          <w:tab w:val="left" w:pos="348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14．投标文件格式</w:t>
      </w:r>
      <w:bookmarkEnd w:id="86"/>
      <w:bookmarkEnd w:id="87"/>
      <w:bookmarkEnd w:id="88"/>
      <w:r>
        <w:rPr>
          <w:rFonts w:hint="eastAsia" w:ascii="宋体" w:hAnsi="宋体" w:eastAsia="宋体" w:cs="宋体"/>
          <w:color w:val="000000"/>
          <w:sz w:val="24"/>
          <w:szCs w:val="24"/>
          <w:highlight w:val="none"/>
        </w:rPr>
        <w:tab/>
      </w:r>
    </w:p>
    <w:p w14:paraId="47BE2E06">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512B177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对于没有格式要求的投标文件由投标人自行编写。</w:t>
      </w:r>
    </w:p>
    <w:p w14:paraId="40A5D2B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9" w:name="_Toc217446050"/>
      <w:bookmarkStart w:id="90" w:name="_Toc183582223"/>
      <w:bookmarkStart w:id="91" w:name="_Toc183682360"/>
      <w:r>
        <w:rPr>
          <w:rFonts w:hint="eastAsia" w:ascii="宋体" w:hAnsi="宋体" w:eastAsia="宋体" w:cs="宋体"/>
          <w:color w:val="000000"/>
          <w:sz w:val="24"/>
          <w:szCs w:val="24"/>
          <w:highlight w:val="none"/>
        </w:rPr>
        <w:t>15．投标保证金</w:t>
      </w:r>
      <w:bookmarkEnd w:id="89"/>
      <w:bookmarkEnd w:id="90"/>
      <w:bookmarkEnd w:id="91"/>
    </w:p>
    <w:p w14:paraId="73C436C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 投标人投标时，必须按招标文件规定数额和形式缴纳投标保证金，并作为其投标文件的一部分。</w:t>
      </w:r>
    </w:p>
    <w:p w14:paraId="4B64C46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15.2未按招标文件要求在规定时间前缴纳规定数额和形式的投标保证金，将被视为</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4DAF6EA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投标人所缴纳的投标保证金不计利息。</w:t>
      </w:r>
    </w:p>
    <w:p w14:paraId="57D958B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15.4未中标人的投标保证金，将在中标通知书发出后五个工作日内全额退还。中标人的投标保证金，自采购合同签订之日起5个工作日内退还中标人的投标保证金。</w:t>
      </w:r>
    </w:p>
    <w:p w14:paraId="4395BBF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15.5发生下列情形之一的，采购代理机构将不予退还投标人缴纳的投标保证金：</w:t>
      </w:r>
    </w:p>
    <w:p w14:paraId="6E1CEF5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92" w:name="_Toc183582224"/>
      <w:bookmarkStart w:id="93" w:name="_Toc217446051"/>
      <w:bookmarkStart w:id="94" w:name="_Toc183682361"/>
      <w:r>
        <w:rPr>
          <w:rFonts w:hint="eastAsia" w:ascii="宋体" w:hAnsi="宋体" w:eastAsia="宋体" w:cs="宋体"/>
          <w:color w:val="000000"/>
          <w:sz w:val="24"/>
          <w:szCs w:val="24"/>
          <w:highlight w:val="none"/>
        </w:rPr>
        <w:t>（1）投标人在提交投标文件截止时间后撤回投标文件的；</w:t>
      </w:r>
    </w:p>
    <w:p w14:paraId="486BED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（2）投标人在投标文件中提供虚假材料的；</w:t>
      </w:r>
    </w:p>
    <w:p w14:paraId="2BF3F24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（3）投标人不接受按投标文件规定对其投标报价进行修正的；</w:t>
      </w:r>
    </w:p>
    <w:p w14:paraId="7114D02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（4）除因不可抗力或投标文件认可的情形以外，中标人不履行与采购人签订合同的，在签订合同时向采购人提出附加条件；</w:t>
      </w:r>
    </w:p>
    <w:p w14:paraId="31A3FDE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（5）中标人未能在规定期限内与采购人签署合同协议书或提交履约保证金的；</w:t>
      </w:r>
    </w:p>
    <w:p w14:paraId="4852710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（6）投标人与采购人、其他投标人或者采购代理机构恶意串通的；</w:t>
      </w:r>
    </w:p>
    <w:p w14:paraId="16B62A8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（7）招标文件规定的其他情形；</w:t>
      </w:r>
    </w:p>
    <w:p w14:paraId="45C4EC6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（8）符合法律、法规规定的其他情形的。 </w:t>
      </w:r>
    </w:p>
    <w:p w14:paraId="5386E67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16．投标有效期</w:t>
      </w:r>
      <w:bookmarkEnd w:id="92"/>
      <w:bookmarkEnd w:id="93"/>
      <w:bookmarkEnd w:id="94"/>
    </w:p>
    <w:p w14:paraId="4CE6A411">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投标有效期详见投标人须知前附表。投标有效期短于此规定期限的，</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4122747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000000"/>
          <w:spacing w:val="8"/>
          <w:sz w:val="24"/>
          <w:szCs w:val="24"/>
          <w:highlight w:val="none"/>
        </w:rPr>
        <w:t>不被没收。</w:t>
      </w:r>
      <w:r>
        <w:rPr>
          <w:rFonts w:hint="eastAsia" w:ascii="宋体" w:hAnsi="宋体" w:eastAsia="宋体" w:cs="宋体"/>
          <w:color w:val="000000"/>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4E6D673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bookmarkStart w:id="95" w:name="_Toc183682362"/>
      <w:bookmarkStart w:id="96" w:name="_Toc217446052"/>
      <w:bookmarkStart w:id="97" w:name="_Toc183582225"/>
      <w:bookmarkStart w:id="98" w:name="_Toc183682365"/>
      <w:bookmarkStart w:id="99" w:name="_Toc183582228"/>
      <w:bookmarkStart w:id="100" w:name="_Toc217446055"/>
      <w:r>
        <w:rPr>
          <w:rFonts w:hint="eastAsia" w:asciiTheme="minorEastAsia" w:hAnsiTheme="minorEastAsia" w:eastAsiaTheme="minorEastAsia" w:cstheme="minorEastAsia"/>
          <w:color w:val="auto"/>
          <w:sz w:val="24"/>
          <w:szCs w:val="24"/>
          <w:highlight w:val="none"/>
        </w:rPr>
        <w:t>17．投标文件的印制和签署</w:t>
      </w:r>
      <w:bookmarkEnd w:id="95"/>
      <w:bookmarkEnd w:id="96"/>
      <w:bookmarkEnd w:id="97"/>
    </w:p>
    <w:p w14:paraId="263A5C24">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w:t>
      </w:r>
      <w:r>
        <w:rPr>
          <w:rFonts w:ascii="宋体" w:hAnsi="宋体" w:eastAsia="宋体" w:cs="宋体"/>
          <w:sz w:val="24"/>
          <w:szCs w:val="24"/>
          <w:highlight w:val="none"/>
        </w:rPr>
        <w:t>招标文件要求供应商法定代表人或者被授权代表签字处，均须加盖其 个人电子印章，并逐页加盖单位公章的电子印章。</w:t>
      </w:r>
    </w:p>
    <w:p w14:paraId="2E16523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101" w:name="_Toc89075877"/>
      <w:bookmarkStart w:id="102" w:name="_Toc183682363"/>
      <w:bookmarkStart w:id="103" w:name="_Toc183582226"/>
      <w:bookmarkStart w:id="104" w:name="_Toc77400781"/>
      <w:bookmarkStart w:id="105" w:name="_Toc217446053"/>
      <w:r>
        <w:rPr>
          <w:rFonts w:hint="eastAsia" w:asciiTheme="minorEastAsia" w:hAnsiTheme="minorEastAsia" w:eastAsiaTheme="minorEastAsia" w:cstheme="minorEastAsia"/>
          <w:color w:val="auto"/>
          <w:sz w:val="24"/>
          <w:szCs w:val="24"/>
          <w:highlight w:val="none"/>
        </w:rPr>
        <w:t>18. 投标文件的密封和标</w:t>
      </w:r>
      <w:bookmarkEnd w:id="101"/>
      <w:bookmarkEnd w:id="102"/>
      <w:bookmarkEnd w:id="103"/>
      <w:bookmarkEnd w:id="104"/>
      <w:r>
        <w:rPr>
          <w:rFonts w:hint="eastAsia" w:asciiTheme="minorEastAsia" w:hAnsiTheme="minorEastAsia" w:eastAsiaTheme="minorEastAsia" w:cstheme="minorEastAsia"/>
          <w:color w:val="auto"/>
          <w:sz w:val="24"/>
          <w:szCs w:val="24"/>
          <w:highlight w:val="none"/>
        </w:rPr>
        <w:t>注</w:t>
      </w:r>
      <w:bookmarkEnd w:id="105"/>
    </w:p>
    <w:p w14:paraId="25A0F42C">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ascii="宋体" w:hAnsi="宋体" w:eastAsia="宋体" w:cs="宋体"/>
          <w:sz w:val="24"/>
          <w:szCs w:val="24"/>
          <w:highlight w:val="none"/>
        </w:rPr>
        <w:t>本项目采用不见面开标，供应商须在投标截止时间前，将生成的“电子加密 响应文件”上传递交至“政府采购云平台”，投标截止时间以后上传递交的响应 文件将被“政府采购云平台”拒收。</w:t>
      </w:r>
    </w:p>
    <w:p w14:paraId="59C5ADA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106" w:name="_Toc183582227"/>
      <w:bookmarkStart w:id="107" w:name="_Toc183682364"/>
      <w:bookmarkStart w:id="108" w:name="_Toc217446054"/>
      <w:r>
        <w:rPr>
          <w:rFonts w:hint="eastAsia" w:asciiTheme="minorEastAsia" w:hAnsiTheme="minorEastAsia" w:eastAsiaTheme="minorEastAsia" w:cstheme="minorEastAsia"/>
          <w:color w:val="auto"/>
          <w:sz w:val="24"/>
          <w:szCs w:val="24"/>
          <w:highlight w:val="none"/>
        </w:rPr>
        <w:t>19．投标文件的</w:t>
      </w:r>
      <w:bookmarkEnd w:id="106"/>
      <w:bookmarkEnd w:id="107"/>
      <w:bookmarkEnd w:id="108"/>
      <w:r>
        <w:rPr>
          <w:rFonts w:hint="eastAsia" w:asciiTheme="minorEastAsia" w:hAnsiTheme="minorEastAsia" w:eastAsiaTheme="minorEastAsia" w:cstheme="minorEastAsia"/>
          <w:color w:val="auto"/>
          <w:sz w:val="24"/>
          <w:szCs w:val="24"/>
          <w:highlight w:val="none"/>
          <w:lang w:eastAsia="zh-CN"/>
        </w:rPr>
        <w:t>上传</w:t>
      </w:r>
    </w:p>
    <w:p w14:paraId="1EAB44E2">
      <w:pPr>
        <w:pStyle w:val="6"/>
        <w:pageBreakBefore w:val="0"/>
        <w:widowControl w:val="0"/>
        <w:kinsoku/>
        <w:wordWrap/>
        <w:overflowPunct/>
        <w:topLinePunct w:val="0"/>
        <w:autoSpaceDE/>
        <w:autoSpaceDN/>
        <w:bidi w:val="0"/>
        <w:adjustRightInd/>
        <w:spacing w:line="480" w:lineRule="exact"/>
        <w:ind w:firstLine="480"/>
        <w:textAlignment w:val="auto"/>
        <w:rPr>
          <w:rFonts w:ascii="宋体" w:hAnsi="宋体" w:eastAsia="宋体" w:cs="宋体"/>
          <w:sz w:val="24"/>
          <w:szCs w:val="24"/>
          <w:highlight w:val="none"/>
        </w:rPr>
      </w:pPr>
      <w:r>
        <w:rPr>
          <w:rFonts w:ascii="宋体" w:hAnsi="宋体" w:eastAsia="宋体" w:cs="宋体"/>
          <w:sz w:val="24"/>
          <w:szCs w:val="24"/>
          <w:highlight w:val="none"/>
        </w:rPr>
        <w:t>供应商应在磋商文件规定的磋商截止时间前，将响应文件按供应商须 知第15条规定加密上传，磋商截止时间以后上传递交的响应文件将被“政府采 购云平台”拒收。</w:t>
      </w:r>
    </w:p>
    <w:p w14:paraId="0C9C363C">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20．投标文件的修改和撤</w:t>
      </w:r>
      <w:bookmarkEnd w:id="98"/>
      <w:bookmarkEnd w:id="99"/>
      <w:r>
        <w:rPr>
          <w:rFonts w:hint="eastAsia" w:ascii="宋体" w:hAnsi="宋体" w:eastAsia="宋体" w:cs="宋体"/>
          <w:color w:val="000000"/>
          <w:sz w:val="24"/>
          <w:szCs w:val="24"/>
          <w:highlight w:val="none"/>
        </w:rPr>
        <w:t>回</w:t>
      </w:r>
      <w:bookmarkEnd w:id="100"/>
    </w:p>
    <w:p w14:paraId="12FF40E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20.1 投标人在投标截止时间前，可以对所</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的投标文件进行补充、修改或者撤回</w:t>
      </w:r>
      <w:r>
        <w:rPr>
          <w:rFonts w:hint="eastAsia" w:ascii="宋体" w:hAnsi="宋体" w:cs="宋体"/>
          <w:color w:val="000000"/>
          <w:sz w:val="24"/>
          <w:szCs w:val="24"/>
          <w:highlight w:val="none"/>
          <w:lang w:eastAsia="zh-CN"/>
        </w:rPr>
        <w:t>。</w:t>
      </w:r>
    </w:p>
    <w:p w14:paraId="49C4915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在投标截止时间之后，投标人不得对其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的投标文件做任何修改或撤回投标。</w:t>
      </w:r>
    </w:p>
    <w:p w14:paraId="4707053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投标文件中如果出现计算上或累加上的算术错误，可按以下原则进行修改：</w:t>
      </w:r>
    </w:p>
    <w:p w14:paraId="7D99738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（1）投标文件中投标函内容与投标报价明细表不一致的，以投标函为准；</w:t>
      </w:r>
    </w:p>
    <w:p w14:paraId="055B8F3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（2）用小写金额和大写金额不一致，应以大写金额为准；</w:t>
      </w:r>
    </w:p>
    <w:p w14:paraId="6BE51F3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0F38F1C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（4）单价金额小数点或者百分比有明显错位的，以投标函的总价为准，并修改单价。</w:t>
      </w:r>
    </w:p>
    <w:p w14:paraId="41462F7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同时出现两种以上不一致的，按照前款规定的顺序修正。修正后的投标报价经投标人确认后产生约束力，投标人不确认的，其</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3B6030AE">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000000"/>
          <w:sz w:val="24"/>
          <w:szCs w:val="24"/>
          <w:highlight w:val="none"/>
        </w:rPr>
      </w:pPr>
      <w:bookmarkStart w:id="109" w:name="_Toc217446056"/>
      <w:bookmarkStart w:id="110" w:name="_Toc89075878"/>
      <w:bookmarkStart w:id="111" w:name="_Toc183682368"/>
      <w:bookmarkStart w:id="112" w:name="_Toc183582231"/>
      <w:bookmarkStart w:id="113" w:name="_Toc77400782"/>
      <w:r>
        <w:rPr>
          <w:rFonts w:hint="eastAsia" w:ascii="宋体" w:hAnsi="宋体" w:eastAsia="宋体" w:cs="宋体"/>
          <w:color w:val="000000"/>
          <w:sz w:val="24"/>
          <w:szCs w:val="24"/>
          <w:highlight w:val="none"/>
        </w:rPr>
        <w:t>五、开标和</w:t>
      </w:r>
      <w:bookmarkEnd w:id="109"/>
      <w:bookmarkEnd w:id="110"/>
      <w:bookmarkEnd w:id="111"/>
      <w:bookmarkEnd w:id="112"/>
      <w:bookmarkEnd w:id="113"/>
      <w:r>
        <w:rPr>
          <w:rFonts w:hint="eastAsia" w:ascii="宋体" w:hAnsi="宋体" w:eastAsia="宋体" w:cs="宋体"/>
          <w:color w:val="000000"/>
          <w:sz w:val="24"/>
          <w:szCs w:val="24"/>
          <w:highlight w:val="none"/>
        </w:rPr>
        <w:t>中标</w:t>
      </w:r>
    </w:p>
    <w:p w14:paraId="343FBA2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14" w:name="_Toc217446057"/>
      <w:bookmarkStart w:id="115" w:name="_Toc183682369"/>
      <w:bookmarkStart w:id="116" w:name="_Toc183582232"/>
      <w:r>
        <w:rPr>
          <w:rFonts w:hint="eastAsia" w:ascii="宋体" w:hAnsi="宋体" w:eastAsia="宋体" w:cs="宋体"/>
          <w:color w:val="000000"/>
          <w:sz w:val="24"/>
          <w:szCs w:val="24"/>
          <w:highlight w:val="none"/>
        </w:rPr>
        <w:t>21．开标</w:t>
      </w:r>
      <w:bookmarkEnd w:id="114"/>
      <w:bookmarkEnd w:id="115"/>
      <w:bookmarkEnd w:id="116"/>
    </w:p>
    <w:p w14:paraId="44AB2D8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采购代理机构在招标文件规定的时间和地点组织招标活动，邀请下载招标文件并参与竞争的投标人参加开标，投标人未参加开标的，视同认可开标结果。</w:t>
      </w:r>
    </w:p>
    <w:p w14:paraId="7241F22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投标人不足3家的，不得开标。</w:t>
      </w:r>
    </w:p>
    <w:p w14:paraId="03886C4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开标时，采购代理机构可以邀请有关监督管理部门对开标进行现场监督。</w:t>
      </w:r>
    </w:p>
    <w:p w14:paraId="15F753A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 宣布开标会开始。开标时间到，主持人宣布开标会开始并致辞，当众宣布参加开标会的现场监督人员、主持人、唱标、会议记录等招标工作人员，根据“投标人签到表”宣布参加投标的投标人名单</w:t>
      </w:r>
    </w:p>
    <w:p w14:paraId="4201ECA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21.4宣布会场纪律和有关注意事项。</w:t>
      </w:r>
    </w:p>
    <w:p w14:paraId="432699C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21.5开标时，</w:t>
      </w:r>
      <w:r>
        <w:rPr>
          <w:rFonts w:hint="eastAsia" w:ascii="宋体" w:hAnsi="宋体" w:cs="宋体"/>
          <w:color w:val="000000"/>
          <w:sz w:val="24"/>
          <w:szCs w:val="24"/>
          <w:highlight w:val="none"/>
          <w:lang w:eastAsia="zh-CN"/>
        </w:rPr>
        <w:t>投标单位完成在线解密后，由工作人员开始唱标</w:t>
      </w:r>
    </w:p>
    <w:p w14:paraId="7EB84D1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21.6</w:t>
      </w:r>
      <w:r>
        <w:rPr>
          <w:rFonts w:hint="eastAsia" w:ascii="宋体" w:hAnsi="宋体" w:cs="宋体"/>
          <w:color w:val="000000"/>
          <w:sz w:val="24"/>
          <w:szCs w:val="24"/>
          <w:highlight w:val="none"/>
          <w:lang w:eastAsia="zh-CN"/>
        </w:rPr>
        <w:t>唱标完毕后，如果投标人对所唱“报价一览表”内容有异议，应当立即提出。经现场监标人员确认，认为有必要重新唱标的，由唱标人员重新唱标。</w:t>
      </w:r>
    </w:p>
    <w:p w14:paraId="632557B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22.资格审查及组建评标委员会</w:t>
      </w:r>
    </w:p>
    <w:p w14:paraId="5834C4F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22.1公开招标采购项目开标结束后，采购人或者采购代理机构应当依法对投标人的资格进行审查。合格投标人不足3家的，不得评标。</w:t>
      </w:r>
    </w:p>
    <w:p w14:paraId="628F9265">
      <w:pPr>
        <w:pStyle w:val="4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22.2符合性审查。符合性审查是指依据招标文件的规定，从商务和技术角度对投标文件的有效性和完整性进行审查，以确定是否对招标文件的实质性要求做出响应。</w:t>
      </w:r>
    </w:p>
    <w:p w14:paraId="0F90740B">
      <w:pPr>
        <w:pStyle w:val="4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22.3评标委员会采用综合评分法对满足招标文件全部实质性要求的投标文件和投标报价进行综合评分。</w:t>
      </w:r>
    </w:p>
    <w:p w14:paraId="0B1DF907">
      <w:pPr>
        <w:pStyle w:val="4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22.4评标委员会根据综合评分情况，按照评标得分由高到低顺序推荐3名中标候选人，并编写评标报告。得分相同的，按投标报价由低到高顺序排列。得分且投标报价相同的，按照技术指标优劣顺序推荐。</w:t>
      </w:r>
    </w:p>
    <w:p w14:paraId="2F960530">
      <w:pPr>
        <w:pStyle w:val="4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22.5采购代理机构在评标结果后2个工作日内将评标报告送采购人确认。</w:t>
      </w:r>
    </w:p>
    <w:p w14:paraId="149DF65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17" w:name="_Toc183582238"/>
      <w:bookmarkStart w:id="118" w:name="_Toc183682375"/>
      <w:bookmarkStart w:id="119" w:name="_Toc217446063"/>
      <w:r>
        <w:rPr>
          <w:rFonts w:hint="eastAsia" w:ascii="宋体" w:hAnsi="宋体" w:eastAsia="宋体" w:cs="宋体"/>
          <w:color w:val="000000"/>
          <w:sz w:val="24"/>
          <w:szCs w:val="24"/>
          <w:highlight w:val="none"/>
        </w:rPr>
        <w:t>23．中标通知</w:t>
      </w:r>
      <w:bookmarkEnd w:id="117"/>
      <w:bookmarkEnd w:id="118"/>
      <w:r>
        <w:rPr>
          <w:rFonts w:hint="eastAsia" w:ascii="宋体" w:hAnsi="宋体" w:eastAsia="宋体" w:cs="宋体"/>
          <w:color w:val="000000"/>
          <w:sz w:val="24"/>
          <w:szCs w:val="24"/>
          <w:highlight w:val="none"/>
        </w:rPr>
        <w:t>书</w:t>
      </w:r>
      <w:bookmarkEnd w:id="119"/>
    </w:p>
    <w:p w14:paraId="6806FE45">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中标通知书为签订中标合同的依据，是合同的有效组成部分。</w:t>
      </w:r>
    </w:p>
    <w:p w14:paraId="2EC0894B">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 中标通知书对采购人和中标人均具有法律效力。中标通知书发出后，采购人改变中标结果，或者中标人无正当理由放弃中标的，应当承担相应的法律责任。</w:t>
      </w:r>
    </w:p>
    <w:p w14:paraId="52B3F1F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355A3D7A">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000000"/>
          <w:sz w:val="24"/>
          <w:szCs w:val="24"/>
          <w:highlight w:val="none"/>
        </w:rPr>
      </w:pPr>
      <w:bookmarkStart w:id="120" w:name="_Toc217446064"/>
      <w:bookmarkStart w:id="121" w:name="_Toc183582240"/>
      <w:bookmarkStart w:id="122" w:name="_Toc183682377"/>
      <w:r>
        <w:rPr>
          <w:rFonts w:hint="eastAsia" w:ascii="宋体" w:hAnsi="宋体" w:eastAsia="宋体" w:cs="宋体"/>
          <w:color w:val="000000"/>
          <w:sz w:val="24"/>
          <w:szCs w:val="24"/>
          <w:highlight w:val="none"/>
        </w:rPr>
        <w:t>六、签订及履行合同和验收</w:t>
      </w:r>
      <w:bookmarkEnd w:id="120"/>
    </w:p>
    <w:p w14:paraId="2B871B2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3" w:name="_Toc217446065"/>
      <w:r>
        <w:rPr>
          <w:rFonts w:hint="eastAsia" w:ascii="宋体" w:hAnsi="宋体" w:eastAsia="宋体" w:cs="宋体"/>
          <w:color w:val="000000"/>
          <w:sz w:val="24"/>
          <w:szCs w:val="24"/>
          <w:highlight w:val="none"/>
        </w:rPr>
        <w:t>24. 签订合同</w:t>
      </w:r>
      <w:bookmarkEnd w:id="123"/>
    </w:p>
    <w:p w14:paraId="1F4B9A2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411AFC9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采购人不得向中标人提出任何不合理的要求，作为签订合同的条件，不得与中标人私下订立背离合同实质性内容的任何协议，所签订的合同不得对招标文件和中标人投标文件作实质性修改。</w:t>
      </w:r>
    </w:p>
    <w:p w14:paraId="6972A42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 中标人因不可抗力原因不能履行招标合同或放弃中标的，采购人可以与排在中标人之后第一位的中标候选人签订采购合同，以此类推。</w:t>
      </w:r>
    </w:p>
    <w:p w14:paraId="76F82A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 中标人在合同签订之后三个工作日内，将签订的合同（彩色扫描件）交至采购代理机构。</w:t>
      </w:r>
    </w:p>
    <w:p w14:paraId="1342B5B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4" w:name="_Toc217446066"/>
      <w:r>
        <w:rPr>
          <w:rFonts w:hint="eastAsia" w:ascii="宋体" w:hAnsi="宋体" w:eastAsia="宋体" w:cs="宋体"/>
          <w:color w:val="000000"/>
          <w:sz w:val="24"/>
          <w:szCs w:val="24"/>
          <w:highlight w:val="none"/>
        </w:rPr>
        <w:t>25. 合同分包</w:t>
      </w:r>
      <w:bookmarkEnd w:id="124"/>
      <w:r>
        <w:rPr>
          <w:rFonts w:hint="eastAsia" w:ascii="宋体" w:hAnsi="宋体" w:eastAsia="宋体" w:cs="宋体"/>
          <w:color w:val="000000"/>
          <w:sz w:val="24"/>
          <w:szCs w:val="24"/>
          <w:highlight w:val="none"/>
        </w:rPr>
        <w:t>（如有）</w:t>
      </w:r>
    </w:p>
    <w:p w14:paraId="137E336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25.1 若本项目允许分包的，经采购人同意，中标人可以依法采取分包方式履行合同。这种要求应当在合同签订之前征得采购人同意，并且分包人履行分包项目的</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rPr>
        <w:t>及技术要求等，必须与中标的一致。</w:t>
      </w:r>
    </w:p>
    <w:p w14:paraId="093A104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25.2 招标合同实行分包履行的，中标人就招标项目和分包项目向采购人负责，分包人就分包项目承担责任。</w:t>
      </w:r>
    </w:p>
    <w:p w14:paraId="33B0067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5" w:name="_Toc217446067"/>
      <w:r>
        <w:rPr>
          <w:rFonts w:hint="eastAsia" w:ascii="宋体" w:hAnsi="宋体" w:eastAsia="宋体" w:cs="宋体"/>
          <w:color w:val="000000"/>
          <w:sz w:val="24"/>
          <w:szCs w:val="24"/>
          <w:highlight w:val="none"/>
        </w:rPr>
        <w:t>26. 采购人增加合同标的权</w:t>
      </w:r>
      <w:bookmarkEnd w:id="125"/>
      <w:r>
        <w:rPr>
          <w:rFonts w:hint="eastAsia" w:ascii="宋体" w:hAnsi="宋体" w:eastAsia="宋体" w:cs="宋体"/>
          <w:color w:val="000000"/>
          <w:sz w:val="24"/>
          <w:szCs w:val="24"/>
          <w:highlight w:val="none"/>
        </w:rPr>
        <w:t>利</w:t>
      </w:r>
    </w:p>
    <w:p w14:paraId="7F88DCE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11279B5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6" w:name="_Toc217446068"/>
      <w:r>
        <w:rPr>
          <w:rFonts w:hint="eastAsia" w:ascii="宋体" w:hAnsi="宋体" w:eastAsia="宋体" w:cs="宋体"/>
          <w:color w:val="000000"/>
          <w:sz w:val="24"/>
          <w:szCs w:val="24"/>
          <w:highlight w:val="none"/>
        </w:rPr>
        <w:t>27. 履约保证金</w:t>
      </w:r>
      <w:bookmarkEnd w:id="126"/>
    </w:p>
    <w:p w14:paraId="704368A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highlight w:val="none"/>
          <w:lang w:val="en-US" w:eastAsia="zh-CN"/>
        </w:rPr>
      </w:pPr>
      <w:bookmarkStart w:id="127" w:name="_Toc217446069"/>
      <w:r>
        <w:rPr>
          <w:rFonts w:hint="eastAsia" w:ascii="宋体" w:hAnsi="宋体" w:cs="宋体"/>
          <w:color w:val="auto"/>
          <w:sz w:val="24"/>
          <w:szCs w:val="24"/>
          <w:highlight w:val="none"/>
          <w:lang w:val="en-US" w:eastAsia="zh-CN"/>
        </w:rPr>
        <w:t>本项目无需缴纳履约保证金</w:t>
      </w:r>
    </w:p>
    <w:p w14:paraId="331DB9F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 履行合同</w:t>
      </w:r>
      <w:bookmarkEnd w:id="127"/>
    </w:p>
    <w:p w14:paraId="250A9C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28.1 中标人与采购人签订合同后，合同双方应严格执行合同条款，履行合同规定的义务，保证合同的顺利完成。</w:t>
      </w:r>
    </w:p>
    <w:p w14:paraId="59FDD55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28.2 在合同履行过程中，如发生合同纠纷，合同双方应按照《中华人民共和国民法典》的有关规定进行处理。</w:t>
      </w:r>
    </w:p>
    <w:p w14:paraId="6C47C4B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8" w:name="_Toc217446070"/>
      <w:r>
        <w:rPr>
          <w:rFonts w:hint="eastAsia" w:ascii="宋体" w:hAnsi="宋体" w:eastAsia="宋体" w:cs="宋体"/>
          <w:color w:val="000000"/>
          <w:sz w:val="24"/>
          <w:szCs w:val="24"/>
          <w:highlight w:val="none"/>
        </w:rPr>
        <w:t>29. 验收</w:t>
      </w:r>
      <w:bookmarkEnd w:id="128"/>
    </w:p>
    <w:p w14:paraId="5F6DE01D">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bookmarkStart w:id="129" w:name="_Toc217446071"/>
      <w:r>
        <w:rPr>
          <w:rFonts w:hint="eastAsia" w:ascii="宋体" w:hAnsi="宋体" w:eastAsia="宋体" w:cs="宋体"/>
          <w:color w:val="000000"/>
          <w:sz w:val="24"/>
          <w:szCs w:val="24"/>
          <w:highlight w:val="none"/>
        </w:rPr>
        <w:t>中标人与采购人应严格按照国家财政部《关于进一步加强政府采购需求和履约验收管理的指导意见》（</w:t>
      </w:r>
      <w:r>
        <w:rPr>
          <w:rFonts w:hint="eastAsia" w:ascii="宋体" w:hAnsi="宋体" w:eastAsia="宋体" w:cs="宋体"/>
          <w:color w:val="000000"/>
          <w:sz w:val="24"/>
          <w:szCs w:val="24"/>
          <w:highlight w:val="none"/>
          <w:shd w:val="clear" w:color="auto" w:fill="FFFFFF"/>
        </w:rPr>
        <w:t>财库〔2016〕205号</w:t>
      </w:r>
      <w:r>
        <w:rPr>
          <w:rFonts w:hint="eastAsia" w:ascii="宋体" w:hAnsi="宋体" w:eastAsia="宋体" w:cs="宋体"/>
          <w:color w:val="000000"/>
          <w:sz w:val="24"/>
          <w:szCs w:val="24"/>
          <w:highlight w:val="none"/>
        </w:rPr>
        <w:t>）的要求进行验收。</w:t>
      </w:r>
    </w:p>
    <w:bookmarkEnd w:id="121"/>
    <w:bookmarkEnd w:id="122"/>
    <w:bookmarkEnd w:id="129"/>
    <w:p w14:paraId="2635663E">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000000"/>
          <w:sz w:val="24"/>
          <w:szCs w:val="24"/>
          <w:highlight w:val="none"/>
        </w:rPr>
      </w:pPr>
      <w:bookmarkStart w:id="130" w:name="_Toc217446074"/>
      <w:bookmarkStart w:id="131" w:name="_Toc183582243"/>
      <w:bookmarkStart w:id="132" w:name="_Toc183682380"/>
      <w:r>
        <w:rPr>
          <w:rFonts w:hint="eastAsia" w:ascii="宋体" w:hAnsi="宋体" w:eastAsia="宋体" w:cs="宋体"/>
          <w:color w:val="000000"/>
          <w:sz w:val="24"/>
          <w:szCs w:val="24"/>
          <w:highlight w:val="none"/>
        </w:rPr>
        <w:t>七、投标纪律要求</w:t>
      </w:r>
      <w:bookmarkEnd w:id="130"/>
    </w:p>
    <w:p w14:paraId="211D6D8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33" w:name="_Toc217446075"/>
      <w:r>
        <w:rPr>
          <w:rFonts w:hint="eastAsia" w:ascii="宋体" w:hAnsi="宋体" w:eastAsia="宋体" w:cs="宋体"/>
          <w:color w:val="000000"/>
          <w:sz w:val="24"/>
          <w:szCs w:val="24"/>
          <w:highlight w:val="none"/>
        </w:rPr>
        <w:t>30. 投标人不得具有的情形</w:t>
      </w:r>
      <w:bookmarkEnd w:id="133"/>
    </w:p>
    <w:p w14:paraId="71EDBF8E">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投标人参加投标不得有下列情形：</w:t>
      </w:r>
    </w:p>
    <w:p w14:paraId="4AC5CF8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（1）提供虚假材料谋取中标；</w:t>
      </w:r>
    </w:p>
    <w:p w14:paraId="26FBDDA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（2）采取不正当手段诋毁、排挤其他投标人；</w:t>
      </w:r>
    </w:p>
    <w:p w14:paraId="76C3532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（3）与采购人、其他投标人恶意串通；</w:t>
      </w:r>
    </w:p>
    <w:p w14:paraId="5A542593">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（4）向采购人、评标委员会成员行贿或者提供其他不正当利益；</w:t>
      </w:r>
    </w:p>
    <w:p w14:paraId="6498F13E">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（5）在招标过程中与采购人进行协商谈判；</w:t>
      </w:r>
    </w:p>
    <w:p w14:paraId="4DEBEAC4">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（6）拒绝有关部门的监督检查或者向监督检查部门提供虚假情况。</w:t>
      </w:r>
    </w:p>
    <w:p w14:paraId="407530DA">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有上述情形之一的投标人，属于不合格投标人，其投标或中标资格将被取消。</w:t>
      </w:r>
    </w:p>
    <w:p w14:paraId="26C7712E">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b w:val="0"/>
          <w:bCs w:val="0"/>
          <w:color w:val="000000"/>
          <w:sz w:val="24"/>
          <w:szCs w:val="24"/>
          <w:highlight w:val="none"/>
        </w:rPr>
      </w:pPr>
      <w:bookmarkStart w:id="134" w:name="_Toc217446076"/>
      <w:r>
        <w:rPr>
          <w:rFonts w:hint="eastAsia" w:ascii="宋体" w:hAnsi="宋体" w:eastAsia="宋体" w:cs="宋体"/>
          <w:color w:val="000000"/>
          <w:sz w:val="24"/>
          <w:szCs w:val="24"/>
          <w:highlight w:val="none"/>
        </w:rPr>
        <w:t>八、</w:t>
      </w:r>
      <w:bookmarkEnd w:id="134"/>
      <w:r>
        <w:rPr>
          <w:rFonts w:hint="eastAsia" w:ascii="宋体" w:hAnsi="宋体" w:eastAsia="宋体" w:cs="宋体"/>
          <w:color w:val="000000"/>
          <w:sz w:val="24"/>
          <w:szCs w:val="24"/>
          <w:highlight w:val="none"/>
        </w:rPr>
        <w:t>合同价款支付</w:t>
      </w:r>
    </w:p>
    <w:p w14:paraId="616FE5C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35" w:name="_Toc217446077"/>
      <w:r>
        <w:rPr>
          <w:rFonts w:hint="eastAsia" w:ascii="宋体" w:hAnsi="宋体" w:eastAsia="宋体" w:cs="宋体"/>
          <w:color w:val="000000"/>
          <w:sz w:val="24"/>
          <w:szCs w:val="24"/>
          <w:highlight w:val="none"/>
        </w:rPr>
        <w:t>31. 申请支付</w:t>
      </w:r>
      <w:bookmarkEnd w:id="135"/>
    </w:p>
    <w:p w14:paraId="08B12EB1">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31.1招标项目验收合格，采购人签署《验收结算书》后，向财政部门提出支付申请。采购人的自有资金，由采购人直接支付给中标人或者按照有关合同规定执行。</w:t>
      </w:r>
    </w:p>
    <w:p w14:paraId="2B75CFB3">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31.2 财政部门根据采购人的支付申请，并对采购合同进行审核后，直接支付给中标人。</w:t>
      </w:r>
      <w:bookmarkStart w:id="136" w:name="_Toc217446078"/>
    </w:p>
    <w:p w14:paraId="154D0B35">
      <w:pPr>
        <w:pStyle w:val="4"/>
        <w:pageBreakBefore w:val="0"/>
        <w:widowControl w:val="0"/>
        <w:kinsoku/>
        <w:wordWrap/>
        <w:overflowPunct/>
        <w:topLinePunct w:val="0"/>
        <w:autoSpaceDE/>
        <w:autoSpaceDN/>
        <w:bidi w:val="0"/>
        <w:adjustRightInd/>
        <w:spacing w:before="156" w:after="156"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九、质疑和投诉</w:t>
      </w:r>
      <w:bookmarkEnd w:id="136"/>
      <w:bookmarkStart w:id="137" w:name="_Toc217446079"/>
    </w:p>
    <w:p w14:paraId="756E7EB7">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End w:id="137"/>
      <w:r>
        <w:rPr>
          <w:rFonts w:hint="eastAsia" w:ascii="宋体" w:hAnsi="宋体" w:eastAsia="宋体" w:cs="宋体"/>
          <w:color w:val="000000"/>
          <w:sz w:val="24"/>
          <w:szCs w:val="24"/>
          <w:highlight w:val="none"/>
        </w:rPr>
        <w:t>2．质疑、投诉的接收和处理严格按照《中华人共和国政府采购法</w:t>
      </w:r>
      <w:bookmarkEnd w:id="131"/>
      <w:bookmarkEnd w:id="132"/>
      <w:r>
        <w:rPr>
          <w:rFonts w:hint="eastAsia" w:ascii="宋体" w:hAnsi="宋体" w:eastAsia="宋体" w:cs="宋体"/>
          <w:color w:val="000000"/>
          <w:sz w:val="24"/>
          <w:szCs w:val="24"/>
          <w:highlight w:val="none"/>
        </w:rPr>
        <w:t>》、《政府采购质疑和投诉办法》、《财政部关于加强政府采购投标人投诉受理审查工作的通知》的规定办理。</w:t>
      </w:r>
    </w:p>
    <w:p w14:paraId="65B68686">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000000"/>
          <w:sz w:val="24"/>
          <w:szCs w:val="24"/>
          <w:highlight w:val="none"/>
        </w:rPr>
        <w:t>32.1投标人认为</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69B0C7B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32.2潜在投标人已依法获取其可质疑的</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的，可以对该文件提出质疑。对</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提出质疑的，应当在获取</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公告期限届满之日起7个工作日内提出。</w:t>
      </w:r>
    </w:p>
    <w:p w14:paraId="37CC7B0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371EBDF">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代理人提出质疑和投诉，应当提交投标人签署的授权委托书。</w:t>
      </w:r>
    </w:p>
    <w:p w14:paraId="608DD876">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32.4投标人提出质疑应当提交质疑函和必要的证明材料。质疑函应当包括下列内容：</w:t>
      </w:r>
    </w:p>
    <w:p w14:paraId="3FED25BA">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（一）投标人的姓名或者名称、地址、邮编、联系人及联系电话；</w:t>
      </w:r>
    </w:p>
    <w:p w14:paraId="14DF01A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（二）质疑项目的名称、编号；</w:t>
      </w:r>
    </w:p>
    <w:p w14:paraId="4A541D8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（三）具体、明确的质疑事项和与质疑事项相关的请求；</w:t>
      </w:r>
    </w:p>
    <w:p w14:paraId="6266837E">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0458B99F">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（五）必要的法律依据；</w:t>
      </w:r>
    </w:p>
    <w:p w14:paraId="61988DC8">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（六）提出质疑的日期。</w:t>
      </w:r>
    </w:p>
    <w:p w14:paraId="687A85C0">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投标人为自然人的，应当由本人签字；投标人为法人或者其他组织的，应当由法定代表人、主要负责人或者其被授权人签字或盖章，并加盖公章。</w:t>
      </w:r>
    </w:p>
    <w:p w14:paraId="6582845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接收质疑函的方式：书面形式</w:t>
      </w:r>
    </w:p>
    <w:p w14:paraId="2E933FBB">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联系部门：新疆拓源工程管理咨询有限公司招标部</w:t>
      </w:r>
    </w:p>
    <w:p w14:paraId="4698A856">
      <w:pPr>
        <w:pStyle w:val="6"/>
        <w:pageBreakBefore w:val="0"/>
        <w:widowControl w:val="0"/>
        <w:kinsoku/>
        <w:wordWrap/>
        <w:overflowPunct/>
        <w:topLinePunct w:val="0"/>
        <w:autoSpaceDE/>
        <w:autoSpaceDN/>
        <w:bidi w:val="0"/>
        <w:adjustRightInd/>
        <w:spacing w:line="480" w:lineRule="exact"/>
        <w:ind w:firstLine="480"/>
        <w:textAlignment w:val="auto"/>
        <w:rPr>
          <w:rStyle w:val="41"/>
          <w:rFonts w:hint="eastAsia" w:ascii="宋体" w:hAnsi="宋体"/>
          <w:bCs/>
          <w:color w:val="000000"/>
          <w:sz w:val="24"/>
          <w:highlight w:val="none"/>
        </w:rPr>
      </w:pPr>
      <w:r>
        <w:rPr>
          <w:rFonts w:hint="eastAsia" w:ascii="宋体" w:hAnsi="宋体" w:eastAsia="宋体" w:cs="宋体"/>
          <w:color w:val="000000"/>
          <w:sz w:val="24"/>
          <w:szCs w:val="24"/>
          <w:highlight w:val="none"/>
        </w:rPr>
        <w:t>联系人及联系电话：</w:t>
      </w:r>
      <w:r>
        <w:rPr>
          <w:rFonts w:hint="eastAsia" w:ascii="宋体" w:hAnsi="宋体" w:cs="宋体"/>
          <w:color w:val="000000"/>
          <w:sz w:val="24"/>
          <w:szCs w:val="24"/>
          <w:highlight w:val="none"/>
          <w:lang w:eastAsia="zh-CN"/>
        </w:rPr>
        <w:t>余宗键</w:t>
      </w:r>
      <w:r>
        <w:rPr>
          <w:rStyle w:val="41"/>
          <w:rFonts w:hint="eastAsia" w:ascii="宋体" w:hAnsi="宋体"/>
          <w:bCs/>
          <w:color w:val="000000"/>
          <w:sz w:val="24"/>
          <w:highlight w:val="none"/>
          <w:lang w:val="en-US" w:eastAsia="zh-CN"/>
        </w:rPr>
        <w:t>18699026580</w:t>
      </w:r>
    </w:p>
    <w:p w14:paraId="5045CBCC">
      <w:pPr>
        <w:pStyle w:val="6"/>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通讯地址：乌鲁木齐市水磨沟区龙盛街898号万科中央公园S6栋5层</w:t>
      </w:r>
    </w:p>
    <w:p w14:paraId="6B367E61">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32.5质疑投标人对采购人、采购代理机构的答复不满意，或者采购人、采购代理机构未在规定时间内作出答复的，可以在答复期满后15个工作日内向本办法第六条规定的财政部门提起投诉。</w:t>
      </w:r>
    </w:p>
    <w:p w14:paraId="6AD3D96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32.6投诉人投诉时，应当提交投诉书和必要的证明材料，并按照被投诉采购人、采购代理机构（以下简称被投诉人）和与投诉事项有关的投标人数量提供投诉书的副本。投诉书应当包括下列内容：</w:t>
      </w:r>
    </w:p>
    <w:p w14:paraId="0CB217A0">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（一）投诉人和被投诉人的姓名或者名称、通讯地址、邮编、联系人及联系电话；</w:t>
      </w:r>
    </w:p>
    <w:p w14:paraId="284D71AE">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（二）质疑和质疑答复情况说明及相关证明材料；</w:t>
      </w:r>
    </w:p>
    <w:p w14:paraId="66217B1B">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（三）具体、明确的投诉事项和与投诉事项相关的投诉请求；</w:t>
      </w:r>
    </w:p>
    <w:p w14:paraId="4FD415BF">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374C9E3C">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（五）法律依据；</w:t>
      </w:r>
    </w:p>
    <w:p w14:paraId="69B8F6F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（六）提起投诉的日期。</w:t>
      </w:r>
    </w:p>
    <w:p w14:paraId="0C0DC938">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投诉人为自然人的，应当由本人签字；投诉人为法人或者其他组织的，应当由法定代表人、主要负责人，或者其授权代表签字或者盖章，并加盖公章。</w:t>
      </w:r>
    </w:p>
    <w:p w14:paraId="031F5115">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32.7投诉人应当根据《政府采购质疑和投诉办法》第七条第二款规定的信息内容，并按照其规定的方式提起投诉。</w:t>
      </w:r>
    </w:p>
    <w:p w14:paraId="1FA0FA97">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投诉人提起投诉应当符合下列条件：</w:t>
      </w:r>
    </w:p>
    <w:p w14:paraId="7FD0BEA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（一）提起投诉前已依法进行质疑；</w:t>
      </w:r>
    </w:p>
    <w:p w14:paraId="66A698F1">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（二）投诉书内容符合本办法的规定；</w:t>
      </w:r>
    </w:p>
    <w:p w14:paraId="06FDFB1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（三）在投诉有效期限内提起投诉；</w:t>
      </w:r>
    </w:p>
    <w:p w14:paraId="012DE169">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（四）同一投诉事项未经财政部门投诉处理；</w:t>
      </w:r>
    </w:p>
    <w:p w14:paraId="5C8E3DDA">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（五）财政部规定的其他条件。</w:t>
      </w:r>
    </w:p>
    <w:p w14:paraId="51FFD4AC">
      <w:pPr>
        <w:pStyle w:val="31"/>
        <w:rPr>
          <w:rFonts w:hint="eastAsia" w:ascii="宋体" w:hAnsi="宋体" w:eastAsia="宋体" w:cs="宋体"/>
          <w:sz w:val="24"/>
          <w:szCs w:val="24"/>
          <w:highlight w:val="none"/>
        </w:rPr>
      </w:pPr>
    </w:p>
    <w:p w14:paraId="3B763401">
      <w:pPr>
        <w:spacing w:line="50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质疑函范本</w:t>
      </w:r>
    </w:p>
    <w:p w14:paraId="7A355F17">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一、质疑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bCs/>
          <w:color w:val="000000"/>
          <w:sz w:val="24"/>
          <w:szCs w:val="24"/>
          <w:highlight w:val="none"/>
        </w:rPr>
        <w:t>基本信息</w:t>
      </w:r>
    </w:p>
    <w:p w14:paraId="6C203946">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dotted"/>
        </w:rPr>
        <w:t xml:space="preserve">                                        </w:t>
      </w:r>
    </w:p>
    <w:p w14:paraId="1618DD47">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509AEA89">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p>
    <w:p w14:paraId="41C80814">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被授权人：</w:t>
      </w:r>
      <w:r>
        <w:rPr>
          <w:rFonts w:hint="eastAsia" w:ascii="宋体" w:hAnsi="宋体" w:eastAsia="宋体" w:cs="宋体"/>
          <w:color w:val="000000"/>
          <w:sz w:val="24"/>
          <w:szCs w:val="24"/>
          <w:highlight w:val="none"/>
          <w:u w:val="dotted"/>
        </w:rPr>
        <w:t xml:space="preserve">                                          </w:t>
      </w:r>
    </w:p>
    <w:p w14:paraId="69A71014">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 xml:space="preserve"> </w:t>
      </w:r>
    </w:p>
    <w:p w14:paraId="0B17D905">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1EE5FE7E">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二、质疑项目基本情况</w:t>
      </w:r>
    </w:p>
    <w:p w14:paraId="61FFB749">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质疑项目的名称：</w:t>
      </w:r>
      <w:r>
        <w:rPr>
          <w:rFonts w:hint="eastAsia" w:ascii="宋体" w:hAnsi="宋体" w:eastAsia="宋体" w:cs="宋体"/>
          <w:color w:val="000000"/>
          <w:sz w:val="24"/>
          <w:szCs w:val="24"/>
          <w:highlight w:val="none"/>
          <w:u w:val="dotted"/>
        </w:rPr>
        <w:t xml:space="preserve">                                      </w:t>
      </w:r>
    </w:p>
    <w:p w14:paraId="30503C24">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质疑项目的编号：</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包号：</w:t>
      </w:r>
      <w:r>
        <w:rPr>
          <w:rFonts w:hint="eastAsia" w:ascii="宋体" w:hAnsi="宋体" w:eastAsia="宋体" w:cs="宋体"/>
          <w:color w:val="000000"/>
          <w:sz w:val="24"/>
          <w:szCs w:val="24"/>
          <w:highlight w:val="none"/>
          <w:u w:val="dotted"/>
        </w:rPr>
        <w:t xml:space="preserve">                 </w:t>
      </w:r>
    </w:p>
    <w:p w14:paraId="7D6551CB">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采购人名称：</w:t>
      </w:r>
      <w:r>
        <w:rPr>
          <w:rFonts w:hint="eastAsia" w:ascii="宋体" w:hAnsi="宋体" w:eastAsia="宋体" w:cs="宋体"/>
          <w:color w:val="000000"/>
          <w:sz w:val="24"/>
          <w:szCs w:val="24"/>
          <w:highlight w:val="none"/>
          <w:u w:val="dotted"/>
        </w:rPr>
        <w:t xml:space="preserve">                                         </w:t>
      </w:r>
    </w:p>
    <w:p w14:paraId="53725F93">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获取日期：</w:t>
      </w:r>
      <w:r>
        <w:rPr>
          <w:rFonts w:hint="eastAsia" w:ascii="宋体" w:hAnsi="宋体" w:eastAsia="宋体" w:cs="宋体"/>
          <w:color w:val="000000"/>
          <w:sz w:val="24"/>
          <w:szCs w:val="24"/>
          <w:highlight w:val="none"/>
          <w:u w:val="dotted"/>
        </w:rPr>
        <w:t xml:space="preserve">                                           </w:t>
      </w:r>
    </w:p>
    <w:p w14:paraId="337D794C">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三、质疑事项具体内容</w:t>
      </w:r>
    </w:p>
    <w:p w14:paraId="7AD0BCF9">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质疑事项1：</w:t>
      </w:r>
      <w:r>
        <w:rPr>
          <w:rFonts w:hint="eastAsia" w:ascii="宋体" w:hAnsi="宋体" w:eastAsia="宋体" w:cs="宋体"/>
          <w:color w:val="000000"/>
          <w:sz w:val="24"/>
          <w:szCs w:val="24"/>
          <w:highlight w:val="none"/>
          <w:u w:val="dotted"/>
        </w:rPr>
        <w:t xml:space="preserve">                                         </w:t>
      </w:r>
    </w:p>
    <w:p w14:paraId="2A2E1C0C">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事实依据：</w:t>
      </w:r>
      <w:r>
        <w:rPr>
          <w:rFonts w:hint="eastAsia" w:ascii="宋体" w:hAnsi="宋体" w:eastAsia="宋体" w:cs="宋体"/>
          <w:color w:val="000000"/>
          <w:sz w:val="24"/>
          <w:szCs w:val="24"/>
          <w:highlight w:val="none"/>
          <w:u w:val="dotted"/>
        </w:rPr>
        <w:t xml:space="preserve">                                          </w:t>
      </w:r>
    </w:p>
    <w:p w14:paraId="5DA85BBC">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dotted"/>
        </w:rPr>
        <w:t xml:space="preserve">                                                       </w:t>
      </w:r>
    </w:p>
    <w:p w14:paraId="48579413">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法律依据：</w:t>
      </w:r>
      <w:r>
        <w:rPr>
          <w:rFonts w:hint="eastAsia" w:ascii="宋体" w:hAnsi="宋体" w:eastAsia="宋体" w:cs="宋体"/>
          <w:color w:val="000000"/>
          <w:sz w:val="24"/>
          <w:szCs w:val="24"/>
          <w:highlight w:val="none"/>
          <w:u w:val="dotted"/>
        </w:rPr>
        <w:t xml:space="preserve">                                          </w:t>
      </w:r>
    </w:p>
    <w:p w14:paraId="20794502">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u w:val="dotted"/>
        </w:rPr>
        <w:t xml:space="preserve">                                                     </w:t>
      </w:r>
    </w:p>
    <w:p w14:paraId="2FB7AD9C">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质疑事项2</w:t>
      </w:r>
    </w:p>
    <w:p w14:paraId="51859C22">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00D115CE">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四、与质疑事项相关的质疑请求</w:t>
      </w:r>
    </w:p>
    <w:p w14:paraId="5A4FF277">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请求：</w:t>
      </w:r>
      <w:r>
        <w:rPr>
          <w:rFonts w:hint="eastAsia" w:ascii="宋体" w:hAnsi="宋体" w:eastAsia="宋体" w:cs="宋体"/>
          <w:color w:val="000000"/>
          <w:sz w:val="24"/>
          <w:szCs w:val="24"/>
          <w:highlight w:val="none"/>
          <w:u w:val="dotted"/>
        </w:rPr>
        <w:t xml:space="preserve">                                               </w:t>
      </w:r>
    </w:p>
    <w:p w14:paraId="4CDE4CEB">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签字(签章)：                   公章：                      </w:t>
      </w:r>
    </w:p>
    <w:p w14:paraId="02CD461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日期：    </w:t>
      </w:r>
    </w:p>
    <w:p w14:paraId="2CEC6A6E">
      <w:pPr>
        <w:adjustRightInd w:val="0"/>
        <w:snapToGrid w:val="0"/>
        <w:spacing w:line="500" w:lineRule="exact"/>
        <w:ind w:firstLine="480" w:firstLineChars="200"/>
        <w:rPr>
          <w:rFonts w:hint="eastAsia" w:ascii="宋体" w:hAnsi="宋体" w:eastAsia="宋体" w:cs="宋体"/>
          <w:color w:val="000000"/>
          <w:sz w:val="24"/>
          <w:szCs w:val="24"/>
          <w:highlight w:val="none"/>
        </w:rPr>
      </w:pPr>
    </w:p>
    <w:p w14:paraId="4FA6AD37">
      <w:pPr>
        <w:spacing w:line="500" w:lineRule="exact"/>
        <w:ind w:firstLine="482" w:firstLineChars="200"/>
        <w:jc w:val="center"/>
        <w:rPr>
          <w:rFonts w:hint="eastAsia" w:ascii="宋体" w:hAnsi="宋体" w:eastAsia="宋体" w:cs="宋体"/>
          <w:b/>
          <w:bCs/>
          <w:color w:val="000000"/>
          <w:sz w:val="24"/>
          <w:szCs w:val="24"/>
          <w:highlight w:val="none"/>
        </w:rPr>
      </w:pPr>
    </w:p>
    <w:p w14:paraId="620FA1DC">
      <w:pPr>
        <w:spacing w:line="5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质疑函制作说明：</w:t>
      </w:r>
    </w:p>
    <w:p w14:paraId="632D2ACA">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提出质疑时，应提交质疑函和必要的证明材料。</w:t>
      </w:r>
    </w:p>
    <w:p w14:paraId="14AAC342">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若委托代理人进行质疑的，质疑函应按要求列明“被授权人”的有关内容，并在附件中提交由质疑</w:t>
      </w:r>
      <w:r>
        <w:rPr>
          <w:rFonts w:hint="eastAsia" w:ascii="宋体" w:hAnsi="宋体" w:eastAsia="宋体" w:cs="宋体"/>
          <w:color w:val="000000"/>
          <w:kern w:val="0"/>
          <w:sz w:val="24"/>
          <w:szCs w:val="24"/>
          <w:highlight w:val="none"/>
        </w:rPr>
        <w:t>投标人签署的授权委托书。授权委托书应载明代理人的姓名或者名称、代理事项、具体权限、期限和相关事项。</w:t>
      </w:r>
    </w:p>
    <w:p w14:paraId="085952AF">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若对项目的某一分包进行质疑，质疑函中应列明具体分包号。</w:t>
      </w:r>
    </w:p>
    <w:p w14:paraId="7B62E96F">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4.质疑函的质疑事项应具体、明确，并有必要的事实依据和法律依据。</w:t>
      </w:r>
    </w:p>
    <w:p w14:paraId="48770359">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5.质疑函的质疑请求应与质疑事项相关。</w:t>
      </w:r>
    </w:p>
    <w:p w14:paraId="10CDDC72">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为自然人的，质疑函应由本人签字；质疑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为法人或者其他组织的，质疑函应由法定代表人、主要负责人或者其被授权人签字或者盖章，并加盖公章。</w:t>
      </w:r>
    </w:p>
    <w:p w14:paraId="04ED3734">
      <w:pPr>
        <w:pStyle w:val="31"/>
        <w:rPr>
          <w:rFonts w:hint="eastAsia" w:ascii="宋体" w:hAnsi="宋体" w:eastAsia="宋体" w:cs="宋体"/>
          <w:sz w:val="24"/>
          <w:szCs w:val="24"/>
          <w:highlight w:val="none"/>
        </w:rPr>
      </w:pPr>
    </w:p>
    <w:p w14:paraId="3367FD7A">
      <w:pPr>
        <w:pStyle w:val="31"/>
        <w:rPr>
          <w:rFonts w:hint="eastAsia" w:ascii="宋体" w:hAnsi="宋体" w:eastAsia="宋体" w:cs="宋体"/>
          <w:sz w:val="24"/>
          <w:szCs w:val="24"/>
          <w:highlight w:val="none"/>
        </w:rPr>
      </w:pPr>
    </w:p>
    <w:p w14:paraId="7FEFA58F">
      <w:pPr>
        <w:pStyle w:val="6"/>
        <w:spacing w:line="500" w:lineRule="exact"/>
        <w:ind w:firstLine="480"/>
        <w:rPr>
          <w:rFonts w:hint="eastAsia" w:ascii="宋体" w:hAnsi="宋体" w:eastAsia="宋体" w:cs="宋体"/>
          <w:color w:val="000000"/>
          <w:sz w:val="24"/>
          <w:szCs w:val="24"/>
          <w:highlight w:val="none"/>
        </w:rPr>
      </w:pPr>
    </w:p>
    <w:p w14:paraId="701676DB">
      <w:pPr>
        <w:pStyle w:val="4"/>
        <w:bidi w:val="0"/>
        <w:jc w:val="center"/>
        <w:outlineLvl w:val="0"/>
        <w:rPr>
          <w:rFonts w:hint="eastAsia"/>
          <w:highlight w:val="none"/>
        </w:rPr>
      </w:pPr>
      <w:r>
        <w:rPr>
          <w:rFonts w:hint="eastAsia" w:ascii="宋体" w:hAnsi="宋体" w:eastAsia="宋体" w:cs="宋体"/>
          <w:color w:val="000000"/>
          <w:szCs w:val="24"/>
          <w:highlight w:val="none"/>
        </w:rPr>
        <w:br w:type="page"/>
      </w:r>
      <w:bookmarkStart w:id="138" w:name="_Toc5850_WPSOffice_Level1"/>
      <w:bookmarkStart w:id="139" w:name="_Toc21780"/>
      <w:bookmarkStart w:id="140" w:name="_Toc12260"/>
      <w:r>
        <w:rPr>
          <w:rFonts w:hint="eastAsia"/>
          <w:highlight w:val="none"/>
        </w:rPr>
        <w:t>第三章  投标文件格式</w:t>
      </w:r>
      <w:bookmarkEnd w:id="138"/>
      <w:bookmarkEnd w:id="139"/>
      <w:bookmarkEnd w:id="140"/>
    </w:p>
    <w:p w14:paraId="0A89863F">
      <w:pPr>
        <w:spacing w:line="46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投标文件封面示例</w:t>
      </w:r>
    </w:p>
    <w:p w14:paraId="613A53DC">
      <w:pPr>
        <w:spacing w:line="460" w:lineRule="exact"/>
        <w:rPr>
          <w:rFonts w:hint="eastAsia" w:ascii="宋体" w:hAnsi="宋体" w:eastAsia="宋体" w:cs="宋体"/>
          <w:b/>
          <w:color w:val="000000"/>
          <w:sz w:val="24"/>
          <w:szCs w:val="24"/>
          <w:highlight w:val="none"/>
        </w:rPr>
      </w:pPr>
    </w:p>
    <w:p w14:paraId="1625D720">
      <w:pPr>
        <w:spacing w:line="460" w:lineRule="exact"/>
        <w:jc w:val="center"/>
        <w:rPr>
          <w:rFonts w:hint="eastAsia" w:ascii="宋体" w:hAnsi="宋体" w:eastAsia="宋体" w:cs="宋体"/>
          <w:b/>
          <w:color w:val="000000"/>
          <w:sz w:val="24"/>
          <w:szCs w:val="24"/>
          <w:highlight w:val="none"/>
        </w:rPr>
      </w:pPr>
    </w:p>
    <w:p w14:paraId="4F2A244A">
      <w:pPr>
        <w:spacing w:line="46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投标文件</w:t>
      </w:r>
    </w:p>
    <w:p w14:paraId="52A3106C">
      <w:pPr>
        <w:spacing w:line="460" w:lineRule="exact"/>
        <w:rPr>
          <w:rFonts w:hint="eastAsia" w:ascii="宋体" w:hAnsi="宋体" w:eastAsia="宋体" w:cs="宋体"/>
          <w:b/>
          <w:color w:val="000000"/>
          <w:sz w:val="24"/>
          <w:szCs w:val="24"/>
          <w:highlight w:val="none"/>
        </w:rPr>
      </w:pPr>
    </w:p>
    <w:p w14:paraId="2E2B4A7C">
      <w:pPr>
        <w:spacing w:line="460" w:lineRule="exact"/>
        <w:ind w:firstLine="504"/>
        <w:rPr>
          <w:rFonts w:hint="eastAsia" w:ascii="宋体" w:hAnsi="宋体" w:eastAsia="宋体" w:cs="宋体"/>
          <w:b/>
          <w:color w:val="000000"/>
          <w:sz w:val="24"/>
          <w:szCs w:val="24"/>
          <w:highlight w:val="none"/>
        </w:rPr>
      </w:pPr>
    </w:p>
    <w:p w14:paraId="78EF4F68">
      <w:pPr>
        <w:spacing w:line="460" w:lineRule="exact"/>
        <w:ind w:firstLine="504"/>
        <w:rPr>
          <w:rFonts w:hint="eastAsia" w:ascii="宋体" w:hAnsi="宋体" w:eastAsia="宋体" w:cs="宋体"/>
          <w:b/>
          <w:color w:val="000000"/>
          <w:sz w:val="24"/>
          <w:szCs w:val="24"/>
          <w:highlight w:val="none"/>
        </w:rPr>
      </w:pPr>
    </w:p>
    <w:p w14:paraId="6974C923">
      <w:pPr>
        <w:spacing w:line="460" w:lineRule="exact"/>
        <w:ind w:firstLine="504"/>
        <w:rPr>
          <w:rFonts w:hint="eastAsia" w:ascii="宋体" w:hAnsi="宋体" w:eastAsia="宋体" w:cs="宋体"/>
          <w:b/>
          <w:color w:val="000000"/>
          <w:sz w:val="24"/>
          <w:szCs w:val="24"/>
          <w:highlight w:val="none"/>
        </w:rPr>
      </w:pPr>
    </w:p>
    <w:p w14:paraId="0F3AF6CB">
      <w:pPr>
        <w:spacing w:line="460" w:lineRule="exact"/>
        <w:ind w:firstLine="504"/>
        <w:rPr>
          <w:rFonts w:hint="eastAsia" w:ascii="宋体" w:hAnsi="宋体" w:eastAsia="宋体" w:cs="宋体"/>
          <w:b/>
          <w:color w:val="000000"/>
          <w:sz w:val="24"/>
          <w:szCs w:val="24"/>
          <w:highlight w:val="none"/>
        </w:rPr>
      </w:pPr>
    </w:p>
    <w:p w14:paraId="70B79BB5">
      <w:pPr>
        <w:spacing w:line="460" w:lineRule="exact"/>
        <w:ind w:firstLine="504"/>
        <w:rPr>
          <w:rFonts w:hint="eastAsia" w:ascii="宋体" w:hAnsi="宋体" w:eastAsia="宋体" w:cs="宋体"/>
          <w:b/>
          <w:color w:val="000000"/>
          <w:sz w:val="24"/>
          <w:szCs w:val="24"/>
          <w:highlight w:val="none"/>
        </w:rPr>
      </w:pPr>
    </w:p>
    <w:p w14:paraId="2EDBEB50">
      <w:pPr>
        <w:spacing w:line="460" w:lineRule="exact"/>
        <w:rPr>
          <w:rFonts w:hint="eastAsia" w:ascii="宋体" w:hAnsi="宋体" w:eastAsia="宋体" w:cs="宋体"/>
          <w:b/>
          <w:color w:val="000000"/>
          <w:sz w:val="24"/>
          <w:szCs w:val="24"/>
          <w:highlight w:val="none"/>
        </w:rPr>
      </w:pPr>
    </w:p>
    <w:p w14:paraId="6F422C4E">
      <w:pPr>
        <w:spacing w:line="4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29F57664">
      <w:pPr>
        <w:pStyle w:val="31"/>
        <w:rPr>
          <w:rFonts w:hint="eastAsia" w:ascii="宋体" w:hAnsi="宋体" w:eastAsia="宋体" w:cs="宋体"/>
          <w:sz w:val="24"/>
          <w:szCs w:val="24"/>
          <w:highlight w:val="none"/>
        </w:rPr>
      </w:pPr>
    </w:p>
    <w:p w14:paraId="08821F56">
      <w:pPr>
        <w:spacing w:line="4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p w14:paraId="7AEE1463">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14:paraId="70837896">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投标人名称（盖章）：</w:t>
      </w:r>
    </w:p>
    <w:p w14:paraId="434699E2">
      <w:pPr>
        <w:spacing w:line="460" w:lineRule="exact"/>
        <w:ind w:firstLine="504"/>
        <w:rPr>
          <w:rFonts w:hint="eastAsia" w:ascii="宋体" w:hAnsi="宋体" w:eastAsia="宋体" w:cs="宋体"/>
          <w:b/>
          <w:color w:val="000000"/>
          <w:sz w:val="24"/>
          <w:szCs w:val="24"/>
          <w:highlight w:val="none"/>
        </w:rPr>
      </w:pPr>
    </w:p>
    <w:p w14:paraId="7ADF884F">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被授权人（签字或盖章）：</w:t>
      </w:r>
    </w:p>
    <w:p w14:paraId="2560346F">
      <w:pPr>
        <w:spacing w:line="460" w:lineRule="exact"/>
        <w:ind w:firstLine="504"/>
        <w:rPr>
          <w:rFonts w:hint="eastAsia" w:ascii="宋体" w:hAnsi="宋体" w:eastAsia="宋体" w:cs="宋体"/>
          <w:b/>
          <w:color w:val="000000"/>
          <w:sz w:val="24"/>
          <w:szCs w:val="24"/>
          <w:highlight w:val="none"/>
        </w:rPr>
      </w:pPr>
    </w:p>
    <w:p w14:paraId="2F576ABE">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项目联系人： </w:t>
      </w:r>
    </w:p>
    <w:p w14:paraId="552BDD3D">
      <w:pPr>
        <w:spacing w:line="460" w:lineRule="exact"/>
        <w:ind w:firstLine="504"/>
        <w:rPr>
          <w:rFonts w:hint="eastAsia" w:ascii="宋体" w:hAnsi="宋体" w:eastAsia="宋体" w:cs="宋体"/>
          <w:b/>
          <w:color w:val="000000"/>
          <w:sz w:val="24"/>
          <w:szCs w:val="24"/>
          <w:highlight w:val="none"/>
        </w:rPr>
      </w:pPr>
    </w:p>
    <w:p w14:paraId="3BC795BB">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p w14:paraId="672F5551">
      <w:pPr>
        <w:spacing w:line="460" w:lineRule="exact"/>
        <w:ind w:firstLine="504"/>
        <w:rPr>
          <w:rFonts w:hint="eastAsia" w:ascii="宋体" w:hAnsi="宋体" w:eastAsia="宋体" w:cs="宋体"/>
          <w:b/>
          <w:color w:val="000000"/>
          <w:sz w:val="24"/>
          <w:szCs w:val="24"/>
          <w:highlight w:val="none"/>
        </w:rPr>
      </w:pPr>
    </w:p>
    <w:p w14:paraId="24B2B330">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编制时间：</w:t>
      </w:r>
    </w:p>
    <w:p w14:paraId="7D96E2F7">
      <w:pPr>
        <w:spacing w:line="4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目录</w:t>
      </w:r>
    </w:p>
    <w:p w14:paraId="3AF9F057">
      <w:pPr>
        <w:tabs>
          <w:tab w:val="left" w:pos="3480"/>
        </w:tabs>
        <w:spacing w:line="500" w:lineRule="exact"/>
        <w:ind w:firstLine="480" w:firstLineChars="200"/>
        <w:rPr>
          <w:rFonts w:hint="eastAsia" w:ascii="宋体" w:hAnsi="宋体" w:eastAsia="宋体" w:cs="宋体"/>
          <w:color w:val="000000"/>
          <w:sz w:val="24"/>
          <w:szCs w:val="24"/>
          <w:highlight w:val="none"/>
        </w:rPr>
      </w:pPr>
      <w:bookmarkStart w:id="141" w:name="_Toc217446082"/>
    </w:p>
    <w:p w14:paraId="7C61B65D">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一、投标函</w:t>
      </w:r>
    </w:p>
    <w:p w14:paraId="4884E2EC">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2A49408B">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投标报价明细表</w:t>
      </w:r>
    </w:p>
    <w:p w14:paraId="41D2B56D">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、投标人基本情况表</w:t>
      </w:r>
    </w:p>
    <w:p w14:paraId="6F0EF17A">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、投标人类似项目业绩一览表</w:t>
      </w:r>
    </w:p>
    <w:p w14:paraId="0C936B1D">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、商务、技术需求偏离表</w:t>
      </w:r>
    </w:p>
    <w:p w14:paraId="11B4D2DF">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rPr>
        <w:t>、拟配备人员情况</w:t>
      </w:r>
    </w:p>
    <w:p w14:paraId="6F211E83">
      <w:pPr>
        <w:tabs>
          <w:tab w:val="left" w:pos="3480"/>
        </w:tabs>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八</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供货方案</w:t>
      </w:r>
    </w:p>
    <w:p w14:paraId="00900B8C">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九</w:t>
      </w:r>
      <w:r>
        <w:rPr>
          <w:rFonts w:hint="eastAsia" w:ascii="宋体" w:hAnsi="宋体" w:eastAsia="宋体" w:cs="宋体"/>
          <w:color w:val="000000"/>
          <w:sz w:val="24"/>
          <w:szCs w:val="24"/>
          <w:highlight w:val="none"/>
        </w:rPr>
        <w:t>、投标人认为需要提供的其他文件和资料</w:t>
      </w:r>
    </w:p>
    <w:p w14:paraId="71DD0C85">
      <w:pPr>
        <w:tabs>
          <w:tab w:val="left" w:pos="3480"/>
        </w:tabs>
        <w:spacing w:line="500" w:lineRule="exact"/>
        <w:ind w:firstLine="480" w:firstLineChars="200"/>
        <w:rPr>
          <w:rFonts w:hint="eastAsia" w:ascii="宋体" w:hAnsi="宋体" w:eastAsia="宋体" w:cs="宋体"/>
          <w:color w:val="000000"/>
          <w:sz w:val="24"/>
          <w:szCs w:val="24"/>
          <w:highlight w:val="none"/>
        </w:rPr>
      </w:pPr>
    </w:p>
    <w:p w14:paraId="5F1313E3">
      <w:pPr>
        <w:pStyle w:val="6"/>
        <w:spacing w:line="500" w:lineRule="exact"/>
        <w:ind w:firstLine="480"/>
        <w:rPr>
          <w:rFonts w:hint="eastAsia" w:ascii="宋体" w:hAnsi="宋体" w:eastAsia="宋体" w:cs="宋体"/>
          <w:color w:val="000000"/>
          <w:sz w:val="24"/>
          <w:szCs w:val="24"/>
          <w:highlight w:val="none"/>
        </w:rPr>
      </w:pPr>
    </w:p>
    <w:p w14:paraId="5CC32423">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备注</w:t>
      </w:r>
      <w:r>
        <w:rPr>
          <w:rFonts w:hint="eastAsia" w:ascii="宋体" w:hAnsi="宋体" w:eastAsia="宋体" w:cs="宋体"/>
          <w:color w:val="000000"/>
          <w:sz w:val="24"/>
          <w:szCs w:val="24"/>
          <w:highlight w:val="none"/>
        </w:rPr>
        <w:t>：投标人应按以上目录顺序编排投标文件，并标注相应页码。）</w:t>
      </w:r>
    </w:p>
    <w:p w14:paraId="362A2039">
      <w:pPr>
        <w:rPr>
          <w:rFonts w:hint="eastAsia" w:ascii="宋体" w:hAnsi="宋体" w:eastAsia="宋体" w:cs="宋体"/>
          <w:color w:val="000000"/>
          <w:sz w:val="24"/>
          <w:szCs w:val="24"/>
          <w:highlight w:val="none"/>
        </w:rPr>
      </w:pPr>
    </w:p>
    <w:p w14:paraId="05D199F0">
      <w:pPr>
        <w:pStyle w:val="31"/>
        <w:rPr>
          <w:rFonts w:hint="eastAsia" w:ascii="宋体" w:hAnsi="宋体" w:eastAsia="宋体" w:cs="宋体"/>
          <w:color w:val="000000"/>
          <w:sz w:val="24"/>
          <w:szCs w:val="24"/>
          <w:highlight w:val="none"/>
        </w:rPr>
      </w:pPr>
    </w:p>
    <w:p w14:paraId="14DE5039">
      <w:pPr>
        <w:rPr>
          <w:rFonts w:hint="eastAsia" w:ascii="宋体" w:hAnsi="宋体" w:eastAsia="宋体" w:cs="宋体"/>
          <w:color w:val="000000"/>
          <w:sz w:val="24"/>
          <w:szCs w:val="24"/>
          <w:highlight w:val="none"/>
        </w:rPr>
      </w:pPr>
    </w:p>
    <w:p w14:paraId="3D30DD11">
      <w:pPr>
        <w:pStyle w:val="31"/>
        <w:rPr>
          <w:rFonts w:hint="eastAsia" w:ascii="宋体" w:hAnsi="宋体" w:eastAsia="宋体" w:cs="宋体"/>
          <w:color w:val="000000"/>
          <w:sz w:val="24"/>
          <w:szCs w:val="24"/>
          <w:highlight w:val="none"/>
        </w:rPr>
      </w:pPr>
    </w:p>
    <w:p w14:paraId="1C988A2A">
      <w:pPr>
        <w:rPr>
          <w:rFonts w:hint="eastAsia" w:ascii="宋体" w:hAnsi="宋体" w:eastAsia="宋体" w:cs="宋体"/>
          <w:sz w:val="24"/>
          <w:szCs w:val="24"/>
          <w:highlight w:val="none"/>
        </w:rPr>
      </w:pPr>
    </w:p>
    <w:p w14:paraId="30172F69">
      <w:pPr>
        <w:spacing w:line="500" w:lineRule="exact"/>
        <w:rPr>
          <w:rFonts w:hint="eastAsia" w:ascii="宋体" w:hAnsi="宋体" w:eastAsia="宋体" w:cs="宋体"/>
          <w:color w:val="000000"/>
          <w:sz w:val="24"/>
          <w:szCs w:val="24"/>
          <w:highlight w:val="none"/>
        </w:rPr>
      </w:pPr>
    </w:p>
    <w:p w14:paraId="541E9687">
      <w:pPr>
        <w:spacing w:line="500" w:lineRule="exact"/>
        <w:jc w:val="center"/>
        <w:rPr>
          <w:rFonts w:hint="eastAsia" w:ascii="宋体" w:hAnsi="宋体" w:eastAsia="宋体" w:cs="宋体"/>
          <w:color w:val="000000"/>
          <w:sz w:val="24"/>
          <w:szCs w:val="24"/>
          <w:highlight w:val="none"/>
        </w:rPr>
      </w:pPr>
    </w:p>
    <w:p w14:paraId="22A49DDE">
      <w:pPr>
        <w:rPr>
          <w:rFonts w:hint="eastAsia" w:ascii="宋体" w:hAnsi="宋体" w:eastAsia="宋体" w:cs="宋体"/>
          <w:color w:val="000000"/>
          <w:sz w:val="24"/>
          <w:szCs w:val="24"/>
          <w:highlight w:val="none"/>
        </w:rPr>
      </w:pPr>
    </w:p>
    <w:p w14:paraId="19061B94">
      <w:pPr>
        <w:pStyle w:val="31"/>
        <w:rPr>
          <w:rFonts w:hint="eastAsia" w:ascii="宋体" w:hAnsi="宋体" w:eastAsia="宋体" w:cs="宋体"/>
          <w:color w:val="000000"/>
          <w:sz w:val="24"/>
          <w:szCs w:val="24"/>
          <w:highlight w:val="none"/>
        </w:rPr>
      </w:pPr>
    </w:p>
    <w:p w14:paraId="55315646">
      <w:pPr>
        <w:rPr>
          <w:rFonts w:hint="eastAsia" w:ascii="宋体" w:hAnsi="宋体" w:eastAsia="宋体" w:cs="宋体"/>
          <w:color w:val="000000"/>
          <w:sz w:val="24"/>
          <w:szCs w:val="24"/>
          <w:highlight w:val="none"/>
        </w:rPr>
      </w:pPr>
    </w:p>
    <w:p w14:paraId="66418B57">
      <w:pPr>
        <w:pStyle w:val="31"/>
        <w:rPr>
          <w:rFonts w:hint="eastAsia" w:ascii="宋体" w:hAnsi="宋体" w:eastAsia="宋体" w:cs="宋体"/>
          <w:color w:val="000000"/>
          <w:sz w:val="24"/>
          <w:szCs w:val="24"/>
          <w:highlight w:val="none"/>
        </w:rPr>
      </w:pPr>
    </w:p>
    <w:p w14:paraId="25ACC3C4">
      <w:pPr>
        <w:rPr>
          <w:rFonts w:hint="eastAsia" w:ascii="宋体" w:hAnsi="宋体" w:eastAsia="宋体" w:cs="宋体"/>
          <w:color w:val="000000"/>
          <w:sz w:val="24"/>
          <w:szCs w:val="24"/>
          <w:highlight w:val="none"/>
        </w:rPr>
      </w:pPr>
    </w:p>
    <w:p w14:paraId="5487DC6A">
      <w:pPr>
        <w:pStyle w:val="31"/>
        <w:rPr>
          <w:rFonts w:hint="eastAsia" w:ascii="宋体" w:hAnsi="宋体" w:eastAsia="宋体" w:cs="宋体"/>
          <w:sz w:val="24"/>
          <w:szCs w:val="24"/>
          <w:highlight w:val="none"/>
        </w:rPr>
      </w:pPr>
    </w:p>
    <w:p w14:paraId="629865B9">
      <w:pPr>
        <w:spacing w:line="500" w:lineRule="exact"/>
        <w:jc w:val="center"/>
        <w:rPr>
          <w:rFonts w:hint="eastAsia" w:ascii="宋体" w:hAnsi="宋体" w:eastAsia="宋体" w:cs="宋体"/>
          <w:color w:val="000000"/>
          <w:sz w:val="24"/>
          <w:szCs w:val="24"/>
          <w:highlight w:val="none"/>
        </w:rPr>
      </w:pPr>
    </w:p>
    <w:p w14:paraId="320B6E26">
      <w:pPr>
        <w:spacing w:line="500" w:lineRule="exact"/>
        <w:jc w:val="center"/>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一、</w:t>
      </w:r>
      <w:bookmarkEnd w:id="141"/>
      <w:r>
        <w:rPr>
          <w:rFonts w:hint="eastAsia" w:ascii="宋体" w:hAnsi="宋体" w:eastAsia="宋体" w:cs="宋体"/>
          <w:b/>
          <w:bCs/>
          <w:color w:val="000000"/>
          <w:sz w:val="24"/>
          <w:szCs w:val="24"/>
          <w:highlight w:val="none"/>
        </w:rPr>
        <w:t>投标函</w:t>
      </w:r>
    </w:p>
    <w:p w14:paraId="122709B4">
      <w:pPr>
        <w:pStyle w:val="16"/>
        <w:spacing w:after="0" w:line="500" w:lineRule="exact"/>
        <w:ind w:left="0" w:leftChars="0" w:firstLine="480" w:firstLineChars="200"/>
        <w:rPr>
          <w:rFonts w:hint="eastAsia" w:ascii="宋体" w:hAnsi="宋体" w:eastAsia="宋体" w:cs="宋体"/>
          <w:bCs/>
          <w:color w:val="000000"/>
          <w:sz w:val="24"/>
          <w:szCs w:val="24"/>
          <w:highlight w:val="none"/>
        </w:rPr>
      </w:pPr>
      <w:bookmarkStart w:id="142" w:name="_Toc217446083"/>
      <w:r>
        <w:rPr>
          <w:rFonts w:hint="eastAsia" w:ascii="宋体" w:hAnsi="宋体" w:eastAsia="宋体" w:cs="宋体"/>
          <w:bCs/>
          <w:color w:val="000000"/>
          <w:sz w:val="24"/>
          <w:szCs w:val="24"/>
          <w:highlight w:val="none"/>
        </w:rPr>
        <w:t>__________（采购人）：</w:t>
      </w:r>
    </w:p>
    <w:p w14:paraId="165E577D">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我方全面研究了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（项目名称、项目编号）”项目招标文件，决定参加贵单位组织的本项目投标。我方授权</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（姓名、职务）代表我方</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（投标人的名称）全权处理本项目投标的有关事宜。</w:t>
      </w:r>
    </w:p>
    <w:p w14:paraId="585F09ED">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1、我方自愿按照招标文件规定的各项要求向采购人提供所需</w:t>
      </w:r>
      <w:r>
        <w:rPr>
          <w:rFonts w:hint="eastAsia" w:ascii="宋体" w:hAnsi="宋体" w:cs="宋体"/>
          <w:bCs/>
          <w:color w:val="000000"/>
          <w:sz w:val="24"/>
          <w:szCs w:val="24"/>
          <w:highlight w:val="none"/>
          <w:lang w:val="en-US" w:eastAsia="zh-CN"/>
        </w:rPr>
        <w:t>货物</w:t>
      </w:r>
      <w:r>
        <w:rPr>
          <w:rFonts w:hint="eastAsia" w:ascii="宋体" w:hAnsi="宋体" w:eastAsia="宋体" w:cs="宋体"/>
          <w:bCs/>
          <w:color w:val="000000"/>
          <w:sz w:val="24"/>
          <w:szCs w:val="24"/>
          <w:highlight w:val="none"/>
        </w:rPr>
        <w:t>，总投标价为人民币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），投标有效期</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日历天。</w:t>
      </w:r>
    </w:p>
    <w:p w14:paraId="15D27CB8">
      <w:pPr>
        <w:pStyle w:val="16"/>
        <w:spacing w:after="0" w:line="500" w:lineRule="exact"/>
        <w:ind w:left="0" w:leftChars="0"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2、一旦我方成交，我方将严格履行合同规定的责任和义务</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供货期：</w:t>
      </w:r>
      <w:r>
        <w:rPr>
          <w:rFonts w:hint="eastAsia" w:ascii="宋体" w:hAnsi="宋体" w:cs="宋体"/>
          <w:bCs/>
          <w:color w:val="000000"/>
          <w:sz w:val="24"/>
          <w:szCs w:val="24"/>
          <w:highlight w:val="none"/>
          <w:u w:val="single"/>
          <w:lang w:val="en-US" w:eastAsia="zh-CN"/>
        </w:rPr>
        <w:t xml:space="preserve">    </w:t>
      </w:r>
      <w:r>
        <w:rPr>
          <w:rFonts w:hint="eastAsia" w:ascii="宋体" w:hAnsi="宋体" w:cs="宋体"/>
          <w:bCs/>
          <w:color w:val="000000"/>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rPr>
        <w:t>并达到采购人要求</w:t>
      </w:r>
      <w:r>
        <w:rPr>
          <w:rFonts w:hint="eastAsia" w:ascii="宋体" w:hAnsi="宋体" w:cs="宋体"/>
          <w:bCs/>
          <w:color w:val="000000"/>
          <w:sz w:val="24"/>
          <w:szCs w:val="24"/>
          <w:highlight w:val="none"/>
          <w:lang w:eastAsia="zh-CN"/>
        </w:rPr>
        <w:t>。</w:t>
      </w:r>
    </w:p>
    <w:p w14:paraId="1A0F63A0">
      <w:pPr>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3、我方同意按照招标文件的要求，向贵单位缴纳人民币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）的投标保证金，并承诺如发生符合“第二章投标人须知”第15.5条的任何情况时，我方将不要求退还投标保证金。</w:t>
      </w:r>
    </w:p>
    <w:p w14:paraId="5CF784AB">
      <w:pPr>
        <w:spacing w:line="5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4、我方承诺我方中标后将提供符合招标文件要求的检验检测报告。</w:t>
      </w:r>
    </w:p>
    <w:p w14:paraId="6F4A6412">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、我方提交的投标文件满足招标文件实质性要求。</w:t>
      </w:r>
    </w:p>
    <w:p w14:paraId="445AEF0B">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、我方愿意提供采购人可能另外要求的，与投标有关的文件资料，并保证我方已提供和将要提供的文件资料是真实、准确的。</w:t>
      </w:r>
    </w:p>
    <w:p w14:paraId="3F2AF849">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、我方完全理解采购人不一定将合同授予最低报价的投标人。</w:t>
      </w:r>
    </w:p>
    <w:p w14:paraId="239FFF88">
      <w:pPr>
        <w:pStyle w:val="16"/>
        <w:spacing w:after="0" w:line="500" w:lineRule="exact"/>
        <w:ind w:left="0" w:leftChars="0" w:firstLine="480" w:firstLineChars="200"/>
        <w:jc w:val="center"/>
        <w:rPr>
          <w:rFonts w:hint="eastAsia" w:ascii="宋体" w:hAnsi="宋体" w:eastAsia="宋体" w:cs="宋体"/>
          <w:bCs/>
          <w:color w:val="000000"/>
          <w:sz w:val="24"/>
          <w:szCs w:val="24"/>
          <w:highlight w:val="none"/>
        </w:rPr>
      </w:pPr>
    </w:p>
    <w:p w14:paraId="184F101E">
      <w:pPr>
        <w:pStyle w:val="16"/>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投标人名称（盖章）：</w:t>
      </w:r>
    </w:p>
    <w:p w14:paraId="229C8485">
      <w:pPr>
        <w:pStyle w:val="16"/>
        <w:spacing w:after="0" w:line="500" w:lineRule="exact"/>
        <w:ind w:left="0" w:leftChars="0" w:firstLine="480" w:firstLineChars="20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rPr>
        <w:t>授权人或被授权人（签字或盖章）</w:t>
      </w:r>
      <w:r>
        <w:rPr>
          <w:rFonts w:hint="eastAsia" w:ascii="宋体" w:hAnsi="宋体" w:eastAsia="宋体" w:cs="宋体"/>
          <w:bCs/>
          <w:color w:val="000000"/>
          <w:sz w:val="24"/>
          <w:szCs w:val="24"/>
          <w:highlight w:val="none"/>
        </w:rPr>
        <w:t>：</w:t>
      </w:r>
    </w:p>
    <w:p w14:paraId="5EA98FB8">
      <w:pPr>
        <w:pStyle w:val="16"/>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通讯地址：</w:t>
      </w:r>
    </w:p>
    <w:p w14:paraId="6861596D">
      <w:pPr>
        <w:pStyle w:val="16"/>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联系电话：</w:t>
      </w:r>
    </w:p>
    <w:p w14:paraId="0E7C0740">
      <w:pPr>
        <w:pStyle w:val="16"/>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w:t>
      </w:r>
    </w:p>
    <w:p w14:paraId="26DDFA65">
      <w:pPr>
        <w:pStyle w:val="45"/>
        <w:spacing w:line="460" w:lineRule="exact"/>
        <w:ind w:firstLine="3360" w:firstLineChars="1400"/>
        <w:rPr>
          <w:rFonts w:hint="eastAsia" w:ascii="宋体" w:hAnsi="宋体" w:eastAsia="宋体" w:cs="宋体"/>
          <w:bCs/>
          <w:color w:val="000000"/>
          <w:sz w:val="24"/>
          <w:szCs w:val="24"/>
          <w:highlight w:val="none"/>
        </w:rPr>
      </w:pPr>
    </w:p>
    <w:p w14:paraId="5B81C989">
      <w:pPr>
        <w:pStyle w:val="45"/>
        <w:spacing w:line="460" w:lineRule="exact"/>
        <w:ind w:firstLine="3360" w:firstLineChars="1400"/>
        <w:rPr>
          <w:rFonts w:hint="eastAsia" w:ascii="宋体" w:hAnsi="宋体" w:eastAsia="宋体" w:cs="宋体"/>
          <w:bCs/>
          <w:color w:val="000000"/>
          <w:sz w:val="24"/>
          <w:szCs w:val="24"/>
          <w:highlight w:val="none"/>
        </w:rPr>
      </w:pPr>
    </w:p>
    <w:p w14:paraId="11094106">
      <w:pPr>
        <w:pStyle w:val="45"/>
        <w:spacing w:line="460" w:lineRule="exact"/>
        <w:ind w:firstLine="3360" w:firstLineChars="1400"/>
        <w:rPr>
          <w:rFonts w:hint="eastAsia" w:ascii="宋体" w:hAnsi="宋体" w:eastAsia="宋体" w:cs="宋体"/>
          <w:bCs/>
          <w:color w:val="000000"/>
          <w:sz w:val="24"/>
          <w:szCs w:val="24"/>
          <w:highlight w:val="none"/>
        </w:rPr>
      </w:pPr>
    </w:p>
    <w:p w14:paraId="6FB1A88E">
      <w:pPr>
        <w:pStyle w:val="45"/>
        <w:spacing w:line="460" w:lineRule="exact"/>
        <w:ind w:firstLine="3360" w:firstLineChars="1400"/>
        <w:rPr>
          <w:rFonts w:hint="eastAsia" w:ascii="宋体" w:hAnsi="宋体" w:eastAsia="宋体" w:cs="宋体"/>
          <w:bCs/>
          <w:color w:val="000000"/>
          <w:sz w:val="24"/>
          <w:szCs w:val="24"/>
          <w:highlight w:val="none"/>
        </w:rPr>
      </w:pPr>
    </w:p>
    <w:p w14:paraId="621E7469">
      <w:pPr>
        <w:pStyle w:val="45"/>
        <w:spacing w:line="460" w:lineRule="exact"/>
        <w:ind w:firstLine="3360" w:firstLineChars="1400"/>
        <w:rPr>
          <w:rFonts w:hint="eastAsia" w:ascii="宋体" w:hAnsi="宋体" w:eastAsia="宋体" w:cs="宋体"/>
          <w:bCs/>
          <w:color w:val="000000"/>
          <w:sz w:val="24"/>
          <w:szCs w:val="24"/>
          <w:highlight w:val="none"/>
        </w:rPr>
      </w:pPr>
    </w:p>
    <w:p w14:paraId="64C02B88">
      <w:pPr>
        <w:pStyle w:val="4"/>
        <w:numPr>
          <w:ilvl w:val="0"/>
          <w:numId w:val="7"/>
        </w:numPr>
        <w:spacing w:before="156" w:after="156"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身份证明书及授权委托书</w:t>
      </w:r>
    </w:p>
    <w:p w14:paraId="6F4F6C25">
      <w:pPr>
        <w:spacing w:line="500" w:lineRule="exact"/>
        <w:ind w:firstLine="482" w:firstLineChars="200"/>
        <w:jc w:val="center"/>
        <w:rPr>
          <w:rFonts w:hint="eastAsia" w:ascii="宋体" w:hAnsi="宋体" w:eastAsia="宋体" w:cs="宋体"/>
          <w:b/>
          <w:bCs/>
          <w:color w:val="000000"/>
          <w:sz w:val="24"/>
          <w:szCs w:val="24"/>
          <w:highlight w:val="none"/>
        </w:rPr>
      </w:pPr>
    </w:p>
    <w:p w14:paraId="3F5856A3">
      <w:pPr>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身份证明书（投标人为法人）</w:t>
      </w:r>
    </w:p>
    <w:p w14:paraId="7A2C858C">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7B2088DE">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68343C94">
      <w:pPr>
        <w:spacing w:line="5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4D618464">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177641DA">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的法定代表人，为具有参加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（项目名称）的投标、签署上述投标文件、进行合同谈判、签署合同和处理与之有关的一切事务权利的投标人。 </w:t>
      </w:r>
    </w:p>
    <w:p w14:paraId="4C298168">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588CC058">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16ECD07D">
      <w:pPr>
        <w:spacing w:line="500" w:lineRule="exact"/>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法定代表人身份证正反面彩色扫描件</w:t>
      </w:r>
      <w:r>
        <w:rPr>
          <w:rFonts w:hint="eastAsia" w:ascii="宋体" w:hAnsi="宋体" w:eastAsia="宋体" w:cs="宋体"/>
          <w:b/>
          <w:bCs/>
          <w:color w:val="000000"/>
          <w:sz w:val="24"/>
          <w:szCs w:val="24"/>
          <w:highlight w:val="none"/>
          <w:lang w:eastAsia="zh-CN"/>
        </w:rPr>
        <w:t>。</w:t>
      </w:r>
    </w:p>
    <w:p w14:paraId="28052556">
      <w:pPr>
        <w:spacing w:line="500" w:lineRule="exact"/>
        <w:ind w:firstLine="480" w:firstLineChars="200"/>
        <w:jc w:val="center"/>
        <w:rPr>
          <w:rFonts w:hint="eastAsia" w:ascii="宋体" w:hAnsi="宋体" w:eastAsia="宋体" w:cs="宋体"/>
          <w:color w:val="000000"/>
          <w:sz w:val="24"/>
          <w:szCs w:val="24"/>
          <w:highlight w:val="none"/>
        </w:rPr>
      </w:pPr>
    </w:p>
    <w:p w14:paraId="3EAE4251">
      <w:pPr>
        <w:spacing w:line="500" w:lineRule="exact"/>
        <w:ind w:firstLine="480" w:firstLineChars="200"/>
        <w:jc w:val="center"/>
        <w:rPr>
          <w:rFonts w:hint="eastAsia" w:ascii="宋体" w:hAnsi="宋体" w:eastAsia="宋体" w:cs="宋体"/>
          <w:color w:val="000000"/>
          <w:sz w:val="24"/>
          <w:szCs w:val="24"/>
          <w:highlight w:val="none"/>
        </w:rPr>
      </w:pPr>
    </w:p>
    <w:p w14:paraId="4DB85632">
      <w:pPr>
        <w:spacing w:line="500" w:lineRule="exact"/>
        <w:ind w:firstLine="480" w:firstLineChars="200"/>
        <w:jc w:val="center"/>
        <w:rPr>
          <w:rFonts w:hint="eastAsia" w:ascii="宋体" w:hAnsi="宋体" w:eastAsia="宋体" w:cs="宋体"/>
          <w:color w:val="000000"/>
          <w:sz w:val="24"/>
          <w:szCs w:val="24"/>
          <w:highlight w:val="none"/>
        </w:rPr>
      </w:pPr>
    </w:p>
    <w:p w14:paraId="06CDA43C">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                       投标人名称（盖章）：</w:t>
      </w:r>
      <w:r>
        <w:rPr>
          <w:rFonts w:hint="eastAsia" w:ascii="宋体" w:hAnsi="宋体" w:eastAsia="宋体" w:cs="宋体"/>
          <w:color w:val="000000"/>
          <w:sz w:val="24"/>
          <w:szCs w:val="24"/>
          <w:highlight w:val="none"/>
          <w:u w:val="single"/>
        </w:rPr>
        <w:t xml:space="preserve">                  </w:t>
      </w:r>
    </w:p>
    <w:p w14:paraId="50C775FF">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37DA6DCF">
      <w:pPr>
        <w:snapToGrid w:val="0"/>
        <w:spacing w:line="500" w:lineRule="exact"/>
        <w:ind w:firstLine="482" w:firstLineChars="200"/>
        <w:jc w:val="center"/>
        <w:rPr>
          <w:rFonts w:hint="eastAsia" w:ascii="宋体" w:hAnsi="宋体" w:eastAsia="宋体" w:cs="宋体"/>
          <w:b/>
          <w:bCs/>
          <w:color w:val="000000"/>
          <w:sz w:val="24"/>
          <w:szCs w:val="24"/>
          <w:highlight w:val="none"/>
        </w:rPr>
      </w:pPr>
    </w:p>
    <w:p w14:paraId="58572DDC">
      <w:pPr>
        <w:pStyle w:val="12"/>
        <w:rPr>
          <w:rFonts w:hint="eastAsia" w:ascii="宋体" w:hAnsi="宋体" w:eastAsia="宋体" w:cs="宋体"/>
          <w:b/>
          <w:bCs/>
          <w:color w:val="000000"/>
          <w:sz w:val="24"/>
          <w:szCs w:val="24"/>
          <w:highlight w:val="none"/>
        </w:rPr>
      </w:pPr>
    </w:p>
    <w:p w14:paraId="5C9D8862">
      <w:pPr>
        <w:spacing w:line="500" w:lineRule="exact"/>
        <w:ind w:firstLine="482" w:firstLineChars="200"/>
        <w:jc w:val="center"/>
        <w:rPr>
          <w:rFonts w:hint="eastAsia" w:ascii="宋体" w:hAnsi="宋体" w:eastAsia="宋体" w:cs="宋体"/>
          <w:b/>
          <w:bCs/>
          <w:color w:val="000000"/>
          <w:sz w:val="24"/>
          <w:szCs w:val="24"/>
          <w:highlight w:val="none"/>
        </w:rPr>
      </w:pPr>
    </w:p>
    <w:p w14:paraId="1AD620EC">
      <w:pPr>
        <w:snapToGrid w:val="0"/>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身份证明书（投标人为非法人）</w:t>
      </w:r>
    </w:p>
    <w:p w14:paraId="7645E9AF">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sz w:val="24"/>
          <w:szCs w:val="24"/>
          <w:highlight w:val="none"/>
        </w:rPr>
      </w:pPr>
    </w:p>
    <w:p w14:paraId="361F7B25">
      <w:pPr>
        <w:snapToGrid w:val="0"/>
        <w:spacing w:line="5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50201594">
      <w:pPr>
        <w:snapToGrid w:val="0"/>
        <w:spacing w:line="500" w:lineRule="exact"/>
        <w:ind w:firstLine="480" w:firstLineChars="200"/>
        <w:rPr>
          <w:rFonts w:hint="eastAsia" w:ascii="宋体" w:hAnsi="宋体" w:eastAsia="宋体" w:cs="宋体"/>
          <w:color w:val="FFFFFF"/>
          <w:sz w:val="24"/>
          <w:szCs w:val="24"/>
          <w:highlight w:val="none"/>
          <w:u w:val="singl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p>
    <w:p w14:paraId="3B2F5338">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64F7A5D0">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（项目名称）的投标、签署上述投标文件、进行合同谈判、签署合同和处理与之有关的一切事务权利的投标人。 </w:t>
      </w:r>
    </w:p>
    <w:p w14:paraId="53FE238E">
      <w:pPr>
        <w:snapToGrid w:val="0"/>
        <w:spacing w:line="500" w:lineRule="exact"/>
        <w:ind w:firstLine="480" w:firstLineChars="200"/>
        <w:rPr>
          <w:rFonts w:hint="eastAsia" w:ascii="宋体" w:hAnsi="宋体" w:eastAsia="宋体" w:cs="宋体"/>
          <w:color w:val="000000"/>
          <w:sz w:val="24"/>
          <w:szCs w:val="24"/>
          <w:highlight w:val="none"/>
        </w:rPr>
      </w:pPr>
    </w:p>
    <w:p w14:paraId="115623B0">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150BE285">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3875ACA1">
      <w:pPr>
        <w:snapToGrid w:val="0"/>
        <w:spacing w:line="500" w:lineRule="exact"/>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身份证正反面彩色扫描件</w:t>
      </w:r>
      <w:r>
        <w:rPr>
          <w:rFonts w:hint="eastAsia" w:ascii="宋体" w:hAnsi="宋体" w:eastAsia="宋体" w:cs="宋体"/>
          <w:b/>
          <w:bCs/>
          <w:color w:val="000000"/>
          <w:sz w:val="24"/>
          <w:szCs w:val="24"/>
          <w:highlight w:val="none"/>
          <w:lang w:eastAsia="zh-CN"/>
        </w:rPr>
        <w:t>。</w:t>
      </w:r>
    </w:p>
    <w:p w14:paraId="25E5E3E9">
      <w:pPr>
        <w:spacing w:line="500" w:lineRule="exact"/>
        <w:ind w:firstLine="480" w:firstLineChars="200"/>
        <w:jc w:val="center"/>
        <w:rPr>
          <w:rFonts w:hint="eastAsia" w:ascii="宋体" w:hAnsi="宋体" w:eastAsia="宋体" w:cs="宋体"/>
          <w:color w:val="000000"/>
          <w:sz w:val="24"/>
          <w:szCs w:val="24"/>
          <w:highlight w:val="none"/>
        </w:rPr>
      </w:pPr>
    </w:p>
    <w:p w14:paraId="54D2A3E4">
      <w:pPr>
        <w:spacing w:line="500" w:lineRule="exact"/>
        <w:ind w:firstLine="480" w:firstLineChars="200"/>
        <w:jc w:val="center"/>
        <w:rPr>
          <w:rFonts w:hint="eastAsia" w:ascii="宋体" w:hAnsi="宋体" w:eastAsia="宋体" w:cs="宋体"/>
          <w:color w:val="000000"/>
          <w:sz w:val="24"/>
          <w:szCs w:val="24"/>
          <w:highlight w:val="none"/>
        </w:rPr>
      </w:pPr>
    </w:p>
    <w:p w14:paraId="0D0D54FD">
      <w:pPr>
        <w:spacing w:line="500" w:lineRule="exact"/>
        <w:ind w:firstLine="480" w:firstLineChars="200"/>
        <w:jc w:val="center"/>
        <w:rPr>
          <w:rFonts w:hint="eastAsia" w:ascii="宋体" w:hAnsi="宋体" w:eastAsia="宋体" w:cs="宋体"/>
          <w:color w:val="000000"/>
          <w:sz w:val="24"/>
          <w:szCs w:val="24"/>
          <w:highlight w:val="none"/>
        </w:rPr>
      </w:pPr>
    </w:p>
    <w:p w14:paraId="029EBB97">
      <w:pPr>
        <w:spacing w:line="500" w:lineRule="exact"/>
        <w:ind w:firstLine="480" w:firstLineChars="200"/>
        <w:jc w:val="center"/>
        <w:rPr>
          <w:rFonts w:hint="eastAsia" w:ascii="宋体" w:hAnsi="宋体" w:eastAsia="宋体" w:cs="宋体"/>
          <w:color w:val="000000"/>
          <w:sz w:val="24"/>
          <w:szCs w:val="24"/>
          <w:highlight w:val="none"/>
        </w:rPr>
      </w:pPr>
    </w:p>
    <w:p w14:paraId="1AC51E7F">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投标人（签字或盖章）：</w:t>
      </w:r>
      <w:r>
        <w:rPr>
          <w:rFonts w:hint="eastAsia" w:ascii="宋体" w:hAnsi="宋体" w:eastAsia="宋体" w:cs="宋体"/>
          <w:color w:val="000000"/>
          <w:sz w:val="24"/>
          <w:szCs w:val="24"/>
          <w:highlight w:val="none"/>
          <w:u w:val="single"/>
        </w:rPr>
        <w:t xml:space="preserve">                  </w:t>
      </w:r>
    </w:p>
    <w:p w14:paraId="1B7B62AD">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138F7B60">
      <w:pPr>
        <w:pStyle w:val="12"/>
        <w:rPr>
          <w:rFonts w:hint="eastAsia" w:ascii="宋体" w:hAnsi="宋体" w:eastAsia="宋体" w:cs="宋体"/>
          <w:b/>
          <w:bCs/>
          <w:color w:val="000000"/>
          <w:sz w:val="24"/>
          <w:szCs w:val="24"/>
          <w:highlight w:val="none"/>
        </w:rPr>
      </w:pPr>
    </w:p>
    <w:p w14:paraId="5FDC84CE">
      <w:pPr>
        <w:pStyle w:val="12"/>
        <w:rPr>
          <w:rFonts w:hint="eastAsia" w:ascii="宋体" w:hAnsi="宋体" w:eastAsia="宋体" w:cs="宋体"/>
          <w:b/>
          <w:bCs/>
          <w:color w:val="000000"/>
          <w:sz w:val="24"/>
          <w:szCs w:val="24"/>
          <w:highlight w:val="none"/>
        </w:rPr>
      </w:pPr>
    </w:p>
    <w:p w14:paraId="2E2AEA53">
      <w:pPr>
        <w:pStyle w:val="12"/>
        <w:rPr>
          <w:rFonts w:hint="eastAsia" w:ascii="宋体" w:hAnsi="宋体" w:eastAsia="宋体" w:cs="宋体"/>
          <w:b/>
          <w:bCs/>
          <w:color w:val="000000"/>
          <w:sz w:val="24"/>
          <w:szCs w:val="24"/>
          <w:highlight w:val="none"/>
        </w:rPr>
      </w:pPr>
    </w:p>
    <w:p w14:paraId="5E5A107B">
      <w:pPr>
        <w:pStyle w:val="12"/>
        <w:rPr>
          <w:rFonts w:hint="eastAsia" w:ascii="宋体" w:hAnsi="宋体" w:eastAsia="宋体" w:cs="宋体"/>
          <w:b/>
          <w:bCs/>
          <w:color w:val="000000"/>
          <w:sz w:val="24"/>
          <w:szCs w:val="24"/>
          <w:highlight w:val="none"/>
        </w:rPr>
      </w:pPr>
    </w:p>
    <w:p w14:paraId="61AF0A8E">
      <w:pPr>
        <w:pStyle w:val="12"/>
        <w:rPr>
          <w:rFonts w:hint="eastAsia" w:ascii="宋体" w:hAnsi="宋体" w:eastAsia="宋体" w:cs="宋体"/>
          <w:b/>
          <w:bCs/>
          <w:color w:val="000000"/>
          <w:sz w:val="24"/>
          <w:szCs w:val="24"/>
          <w:highlight w:val="none"/>
        </w:rPr>
      </w:pPr>
    </w:p>
    <w:p w14:paraId="17BD3F8D">
      <w:pPr>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法定代表人授权委托书（投标人为法人）</w:t>
      </w:r>
    </w:p>
    <w:p w14:paraId="3D70F2A7">
      <w:pPr>
        <w:pStyle w:val="31"/>
        <w:spacing w:line="500" w:lineRule="exact"/>
        <w:ind w:firstLine="480" w:firstLineChars="200"/>
        <w:rPr>
          <w:rFonts w:hint="eastAsia" w:ascii="宋体" w:hAnsi="宋体" w:eastAsia="宋体" w:cs="宋体"/>
          <w:color w:val="000000"/>
          <w:sz w:val="24"/>
          <w:szCs w:val="24"/>
          <w:highlight w:val="none"/>
        </w:rPr>
      </w:pPr>
    </w:p>
    <w:p w14:paraId="7C979007">
      <w:pPr>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346C5DD5">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（法定代表人姓名、职务）授权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（被授权人姓名、职务）为我方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0150E9AB">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5AFD98A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附：法定代表人及被授权人身份证正反面彩色扫描件</w:t>
      </w:r>
    </w:p>
    <w:p w14:paraId="52488CD8">
      <w:pPr>
        <w:pStyle w:val="31"/>
        <w:spacing w:line="500" w:lineRule="exact"/>
        <w:ind w:firstLine="480" w:firstLineChars="200"/>
        <w:rPr>
          <w:rFonts w:hint="eastAsia" w:ascii="宋体" w:hAnsi="宋体" w:eastAsia="宋体" w:cs="宋体"/>
          <w:color w:val="000000"/>
          <w:sz w:val="24"/>
          <w:szCs w:val="24"/>
          <w:highlight w:val="none"/>
        </w:rPr>
      </w:pPr>
    </w:p>
    <w:p w14:paraId="1E23DF1C">
      <w:pPr>
        <w:spacing w:line="500" w:lineRule="exact"/>
        <w:ind w:firstLine="480" w:firstLineChars="200"/>
        <w:rPr>
          <w:rFonts w:hint="eastAsia" w:ascii="宋体" w:hAnsi="宋体" w:eastAsia="宋体" w:cs="宋体"/>
          <w:color w:val="000000"/>
          <w:sz w:val="24"/>
          <w:szCs w:val="24"/>
          <w:highlight w:val="none"/>
        </w:rPr>
      </w:pPr>
    </w:p>
    <w:p w14:paraId="34916C9B">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46AC3A91">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w:t>
      </w:r>
    </w:p>
    <w:p w14:paraId="760A17E4">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02DEB612">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年   月   日</w:t>
      </w:r>
    </w:p>
    <w:p w14:paraId="0342A7BE">
      <w:pPr>
        <w:spacing w:line="500" w:lineRule="exact"/>
        <w:ind w:firstLine="480" w:firstLineChars="200"/>
        <w:jc w:val="center"/>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授权委托书（投标人为非法人）</w:t>
      </w:r>
    </w:p>
    <w:p w14:paraId="4950F2E6">
      <w:pPr>
        <w:spacing w:line="500" w:lineRule="exact"/>
        <w:ind w:firstLine="480" w:firstLineChars="200"/>
        <w:rPr>
          <w:rFonts w:hint="eastAsia" w:ascii="宋体" w:hAnsi="宋体" w:eastAsia="宋体" w:cs="宋体"/>
          <w:color w:val="000000"/>
          <w:sz w:val="24"/>
          <w:szCs w:val="24"/>
          <w:highlight w:val="none"/>
        </w:rPr>
      </w:pPr>
    </w:p>
    <w:p w14:paraId="7CBF01F3">
      <w:pPr>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1438940F">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（被授权人姓名、职务）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635153BF">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5F6F9BBB">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附：授权人及被授权人身份证正反面彩色扫描件</w:t>
      </w:r>
    </w:p>
    <w:p w14:paraId="173610F9">
      <w:pPr>
        <w:pStyle w:val="31"/>
        <w:spacing w:line="500" w:lineRule="exact"/>
        <w:ind w:firstLine="480" w:firstLineChars="200"/>
        <w:rPr>
          <w:rFonts w:hint="eastAsia" w:ascii="宋体" w:hAnsi="宋体" w:eastAsia="宋体" w:cs="宋体"/>
          <w:color w:val="000000"/>
          <w:sz w:val="24"/>
          <w:szCs w:val="24"/>
          <w:highlight w:val="none"/>
        </w:rPr>
      </w:pPr>
    </w:p>
    <w:p w14:paraId="5476C481">
      <w:pPr>
        <w:spacing w:line="500" w:lineRule="exact"/>
        <w:ind w:firstLine="480" w:firstLineChars="200"/>
        <w:rPr>
          <w:rFonts w:hint="eastAsia" w:ascii="宋体" w:hAnsi="宋体" w:eastAsia="宋体" w:cs="宋体"/>
          <w:color w:val="000000"/>
          <w:sz w:val="24"/>
          <w:szCs w:val="24"/>
          <w:highlight w:val="none"/>
        </w:rPr>
      </w:pPr>
    </w:p>
    <w:p w14:paraId="6C79E19B">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授权人（签字或盖章）：</w:t>
      </w:r>
    </w:p>
    <w:p w14:paraId="52FBA54A">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   </w:t>
      </w:r>
    </w:p>
    <w:p w14:paraId="26B23DAE">
      <w:pPr>
        <w:pStyle w:val="12"/>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 xml:space="preserve">      日    期：   年   月   日</w:t>
      </w:r>
    </w:p>
    <w:p w14:paraId="5D77B99D">
      <w:pPr>
        <w:keepNext/>
        <w:keepLines/>
        <w:spacing w:line="500" w:lineRule="exact"/>
        <w:ind w:firstLine="480" w:firstLineChars="200"/>
        <w:jc w:val="center"/>
        <w:rPr>
          <w:rFonts w:hint="eastAsia" w:ascii="宋体" w:hAnsi="宋体" w:eastAsia="宋体" w:cs="宋体"/>
          <w:color w:val="000000"/>
          <w:sz w:val="24"/>
          <w:szCs w:val="24"/>
          <w:highlight w:val="none"/>
        </w:rPr>
      </w:pPr>
    </w:p>
    <w:p w14:paraId="3C383E7D">
      <w:pPr>
        <w:spacing w:line="500" w:lineRule="exact"/>
        <w:ind w:firstLine="482" w:firstLineChars="200"/>
        <w:jc w:val="center"/>
        <w:outlineLvl w:val="1"/>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000000"/>
          <w:sz w:val="24"/>
          <w:szCs w:val="24"/>
          <w:highlight w:val="none"/>
        </w:rPr>
        <w:br w:type="page"/>
      </w:r>
      <w:bookmarkStart w:id="143" w:name="_Toc217446088"/>
      <w:r>
        <w:rPr>
          <w:rFonts w:hint="eastAsia" w:asciiTheme="minorEastAsia" w:hAnsiTheme="minorEastAsia" w:eastAsiaTheme="minorEastAsia" w:cstheme="minorEastAsia"/>
          <w:b/>
          <w:bCs/>
          <w:color w:val="auto"/>
          <w:sz w:val="24"/>
          <w:szCs w:val="24"/>
          <w:highlight w:val="none"/>
        </w:rPr>
        <w:t>三、投标报价明细表</w:t>
      </w:r>
    </w:p>
    <w:p w14:paraId="3DE6E1C9">
      <w:pPr>
        <w:snapToGrid w:val="0"/>
        <w:spacing w:line="480" w:lineRule="auto"/>
        <w:ind w:firstLine="357"/>
        <w:rPr>
          <w:rStyle w:val="41"/>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w:t>
      </w:r>
    </w:p>
    <w:p w14:paraId="5EC9831F">
      <w:pPr>
        <w:snapToGrid w:val="0"/>
        <w:spacing w:line="480" w:lineRule="auto"/>
        <w:ind w:firstLine="3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货币单位：人民币元</w:t>
      </w:r>
    </w:p>
    <w:tbl>
      <w:tblPr>
        <w:tblStyle w:val="32"/>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47"/>
        <w:gridCol w:w="883"/>
        <w:gridCol w:w="902"/>
        <w:gridCol w:w="902"/>
        <w:gridCol w:w="1005"/>
        <w:gridCol w:w="1005"/>
        <w:gridCol w:w="992"/>
      </w:tblGrid>
      <w:tr w14:paraId="2E4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exact"/>
          <w:jc w:val="center"/>
        </w:trPr>
        <w:tc>
          <w:tcPr>
            <w:tcW w:w="618" w:type="dxa"/>
            <w:vAlign w:val="center"/>
          </w:tcPr>
          <w:p w14:paraId="183513E6">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47" w:type="dxa"/>
            <w:vAlign w:val="center"/>
          </w:tcPr>
          <w:p w14:paraId="1A0905D4">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883" w:type="dxa"/>
            <w:vAlign w:val="center"/>
          </w:tcPr>
          <w:p w14:paraId="5409667F">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品牌</w:t>
            </w:r>
          </w:p>
        </w:tc>
        <w:tc>
          <w:tcPr>
            <w:tcW w:w="902" w:type="dxa"/>
            <w:vAlign w:val="center"/>
          </w:tcPr>
          <w:p w14:paraId="4103CF08">
            <w:pPr>
              <w:spacing w:line="5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型号</w:t>
            </w:r>
          </w:p>
        </w:tc>
        <w:tc>
          <w:tcPr>
            <w:tcW w:w="902" w:type="dxa"/>
            <w:vAlign w:val="center"/>
          </w:tcPr>
          <w:p w14:paraId="74632951">
            <w:pPr>
              <w:spacing w:line="5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数量</w:t>
            </w:r>
          </w:p>
        </w:tc>
        <w:tc>
          <w:tcPr>
            <w:tcW w:w="1005" w:type="dxa"/>
            <w:vAlign w:val="center"/>
          </w:tcPr>
          <w:p w14:paraId="031BACDF">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单价（元）</w:t>
            </w:r>
          </w:p>
        </w:tc>
        <w:tc>
          <w:tcPr>
            <w:tcW w:w="1005" w:type="dxa"/>
            <w:vAlign w:val="center"/>
          </w:tcPr>
          <w:p w14:paraId="0802F39D">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总价（元）</w:t>
            </w:r>
          </w:p>
        </w:tc>
        <w:tc>
          <w:tcPr>
            <w:tcW w:w="992" w:type="dxa"/>
            <w:vAlign w:val="center"/>
          </w:tcPr>
          <w:p w14:paraId="077E5ADB">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 注</w:t>
            </w:r>
          </w:p>
        </w:tc>
      </w:tr>
      <w:tr w14:paraId="0D06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45E9C2D2">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47" w:type="dxa"/>
            <w:vAlign w:val="center"/>
          </w:tcPr>
          <w:p w14:paraId="4622AFB9">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883" w:type="dxa"/>
            <w:vAlign w:val="center"/>
          </w:tcPr>
          <w:p w14:paraId="3FE8E11C">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07CC4724">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523EB350">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157A512B">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7F3975FE">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42CEF344">
            <w:pPr>
              <w:spacing w:line="500" w:lineRule="exact"/>
              <w:jc w:val="center"/>
              <w:rPr>
                <w:rFonts w:hint="eastAsia" w:asciiTheme="minorEastAsia" w:hAnsiTheme="minorEastAsia" w:eastAsiaTheme="minorEastAsia" w:cstheme="minorEastAsia"/>
                <w:color w:val="auto"/>
                <w:sz w:val="24"/>
                <w:szCs w:val="24"/>
                <w:highlight w:val="none"/>
              </w:rPr>
            </w:pPr>
          </w:p>
        </w:tc>
      </w:tr>
      <w:tr w14:paraId="23FC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318FF938">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347" w:type="dxa"/>
            <w:vAlign w:val="center"/>
          </w:tcPr>
          <w:p w14:paraId="79811208">
            <w:pPr>
              <w:spacing w:line="500" w:lineRule="exact"/>
              <w:jc w:val="center"/>
              <w:rPr>
                <w:rFonts w:hint="eastAsia" w:asciiTheme="minorEastAsia" w:hAnsiTheme="minorEastAsia" w:eastAsiaTheme="minorEastAsia" w:cstheme="minorEastAsia"/>
                <w:color w:val="auto"/>
                <w:sz w:val="24"/>
                <w:szCs w:val="24"/>
                <w:highlight w:val="none"/>
              </w:rPr>
            </w:pPr>
          </w:p>
        </w:tc>
        <w:tc>
          <w:tcPr>
            <w:tcW w:w="883" w:type="dxa"/>
            <w:vAlign w:val="center"/>
          </w:tcPr>
          <w:p w14:paraId="4AC2BD0D">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0565E2CA">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13846EE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483FAD4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7B79C895">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1679EE46">
            <w:pPr>
              <w:spacing w:line="500" w:lineRule="exact"/>
              <w:jc w:val="center"/>
              <w:rPr>
                <w:rFonts w:hint="eastAsia" w:asciiTheme="minorEastAsia" w:hAnsiTheme="minorEastAsia" w:eastAsiaTheme="minorEastAsia" w:cstheme="minorEastAsia"/>
                <w:color w:val="auto"/>
                <w:sz w:val="24"/>
                <w:szCs w:val="24"/>
                <w:highlight w:val="none"/>
              </w:rPr>
            </w:pPr>
          </w:p>
        </w:tc>
      </w:tr>
      <w:tr w14:paraId="4108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739E4F3C">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1347" w:type="dxa"/>
            <w:vAlign w:val="center"/>
          </w:tcPr>
          <w:p w14:paraId="4D674375">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883" w:type="dxa"/>
            <w:vAlign w:val="center"/>
          </w:tcPr>
          <w:p w14:paraId="3363A715">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40292B04">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29D3C1FE">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42D03C2C">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3E66E3CE">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0B7FF7F9">
            <w:pPr>
              <w:spacing w:line="500" w:lineRule="exact"/>
              <w:jc w:val="center"/>
              <w:rPr>
                <w:rFonts w:hint="eastAsia" w:asciiTheme="minorEastAsia" w:hAnsiTheme="minorEastAsia" w:eastAsiaTheme="minorEastAsia" w:cstheme="minorEastAsia"/>
                <w:color w:val="auto"/>
                <w:sz w:val="24"/>
                <w:szCs w:val="24"/>
                <w:highlight w:val="none"/>
              </w:rPr>
            </w:pPr>
          </w:p>
        </w:tc>
      </w:tr>
      <w:tr w14:paraId="4816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exact"/>
          <w:jc w:val="center"/>
        </w:trPr>
        <w:tc>
          <w:tcPr>
            <w:tcW w:w="1965" w:type="dxa"/>
            <w:gridSpan w:val="2"/>
            <w:vAlign w:val="center"/>
          </w:tcPr>
          <w:p w14:paraId="5E03FF2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合计总价（元）：</w:t>
            </w:r>
          </w:p>
        </w:tc>
        <w:tc>
          <w:tcPr>
            <w:tcW w:w="5689" w:type="dxa"/>
            <w:gridSpan w:val="6"/>
            <w:vAlign w:val="center"/>
          </w:tcPr>
          <w:p w14:paraId="12E480EB">
            <w:pPr>
              <w:spacing w:line="500" w:lineRule="exact"/>
              <w:jc w:val="center"/>
              <w:rPr>
                <w:rFonts w:hint="eastAsia" w:asciiTheme="minorEastAsia" w:hAnsiTheme="minorEastAsia" w:eastAsiaTheme="minorEastAsia" w:cstheme="minorEastAsia"/>
                <w:color w:val="auto"/>
                <w:sz w:val="24"/>
                <w:szCs w:val="24"/>
                <w:highlight w:val="none"/>
              </w:rPr>
            </w:pPr>
          </w:p>
        </w:tc>
      </w:tr>
    </w:tbl>
    <w:p w14:paraId="375A4014">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319BE693">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w:t>
      </w:r>
      <w:r>
        <w:rPr>
          <w:rFonts w:hint="eastAsia" w:asciiTheme="minorEastAsia" w:hAnsiTheme="minorEastAsia" w:eastAsiaTheme="minorEastAsia" w:cstheme="minorEastAsia"/>
          <w:color w:val="auto"/>
          <w:kern w:val="0"/>
          <w:sz w:val="24"/>
          <w:szCs w:val="24"/>
          <w:highlight w:val="none"/>
        </w:rPr>
        <w:t>项目</w:t>
      </w:r>
      <w:r>
        <w:rPr>
          <w:rFonts w:hint="eastAsia" w:asciiTheme="minorEastAsia" w:hAnsiTheme="minorEastAsia" w:eastAsiaTheme="minorEastAsia" w:cstheme="minorEastAsia"/>
          <w:color w:val="auto"/>
          <w:sz w:val="24"/>
          <w:szCs w:val="24"/>
          <w:highlight w:val="none"/>
        </w:rPr>
        <w:t>和数量满足本项目招标范围，内容由投标人结合自身情况填写。</w:t>
      </w:r>
    </w:p>
    <w:p w14:paraId="155363A9">
      <w:pPr>
        <w:spacing w:line="500" w:lineRule="exact"/>
        <w:jc w:val="left"/>
        <w:rPr>
          <w:rFonts w:hint="eastAsia" w:asciiTheme="minorEastAsia" w:hAnsiTheme="minorEastAsia" w:eastAsiaTheme="minorEastAsia" w:cstheme="minorEastAsia"/>
          <w:strike/>
          <w:color w:val="auto"/>
          <w:sz w:val="24"/>
          <w:szCs w:val="24"/>
          <w:highlight w:val="none"/>
        </w:rPr>
      </w:pPr>
      <w:r>
        <w:rPr>
          <w:rFonts w:hint="eastAsia" w:asciiTheme="minorEastAsia" w:hAnsiTheme="minorEastAsia" w:eastAsiaTheme="minorEastAsia" w:cstheme="minorEastAsia"/>
          <w:color w:val="auto"/>
          <w:sz w:val="24"/>
          <w:szCs w:val="24"/>
          <w:highlight w:val="none"/>
        </w:rPr>
        <w:t>2、投标人填报价格总价应与投标函载明价格一致，若不一致，以投标函为准。</w:t>
      </w:r>
    </w:p>
    <w:p w14:paraId="7F07605A">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3、此次报价包括所投项目相关人工费、专利费、税费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备件、交通</w:t>
      </w:r>
      <w:r>
        <w:rPr>
          <w:rFonts w:hint="eastAsia" w:asciiTheme="minorEastAsia" w:hAnsiTheme="minorEastAsia" w:eastAsiaTheme="minorEastAsia" w:cstheme="minorEastAsia"/>
          <w:color w:val="auto"/>
          <w:sz w:val="24"/>
          <w:szCs w:val="24"/>
          <w:highlight w:val="none"/>
        </w:rPr>
        <w:t>等所有技术和服务费用。</w:t>
      </w:r>
    </w:p>
    <w:p w14:paraId="2AE74026">
      <w:pPr>
        <w:spacing w:line="500" w:lineRule="exact"/>
        <w:rPr>
          <w:rFonts w:hint="eastAsia" w:asciiTheme="minorEastAsia" w:hAnsiTheme="minorEastAsia" w:eastAsiaTheme="minorEastAsia" w:cstheme="minorEastAsia"/>
          <w:color w:val="auto"/>
          <w:sz w:val="24"/>
          <w:szCs w:val="24"/>
          <w:highlight w:val="none"/>
        </w:rPr>
      </w:pPr>
    </w:p>
    <w:p w14:paraId="775D8095">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投标人名称（盖章）：         </w:t>
      </w:r>
    </w:p>
    <w:p w14:paraId="6344B9C0">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授权人或被授权人（签字或盖章）</w:t>
      </w:r>
      <w:r>
        <w:rPr>
          <w:rFonts w:hint="eastAsia" w:asciiTheme="minorEastAsia" w:hAnsiTheme="minorEastAsia" w:eastAsiaTheme="minorEastAsia" w:cstheme="minorEastAsia"/>
          <w:bCs/>
          <w:color w:val="auto"/>
          <w:sz w:val="24"/>
          <w:szCs w:val="24"/>
          <w:highlight w:val="none"/>
        </w:rPr>
        <w:t>：</w:t>
      </w:r>
    </w:p>
    <w:p w14:paraId="224F340C">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    期：   年   月   日</w:t>
      </w:r>
    </w:p>
    <w:p w14:paraId="5214FE8D">
      <w:pPr>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rPr>
        <w:br w:type="page"/>
      </w:r>
    </w:p>
    <w:p w14:paraId="09086BCD">
      <w:pPr>
        <w:pStyle w:val="4"/>
        <w:spacing w:before="156" w:after="156" w:line="320" w:lineRule="exact"/>
        <w:ind w:firstLine="480" w:firstLineChars="200"/>
        <w:jc w:val="center"/>
        <w:rPr>
          <w:rFonts w:hint="eastAsia" w:ascii="宋体" w:hAnsi="宋体" w:eastAsia="宋体" w:cs="宋体"/>
          <w:bCs w:val="0"/>
          <w:color w:val="000000"/>
          <w:kern w:val="0"/>
          <w:sz w:val="24"/>
          <w:szCs w:val="24"/>
          <w:highlight w:val="none"/>
        </w:rPr>
      </w:pPr>
      <w:r>
        <w:rPr>
          <w:rFonts w:hint="eastAsia" w:ascii="宋体" w:hAnsi="宋体" w:eastAsia="宋体" w:cs="宋体"/>
          <w:bCs w:val="0"/>
          <w:color w:val="000000"/>
          <w:kern w:val="0"/>
          <w:sz w:val="24"/>
          <w:szCs w:val="24"/>
          <w:highlight w:val="none"/>
          <w:lang w:val="en-US" w:eastAsia="zh-CN"/>
        </w:rPr>
        <w:t>四</w:t>
      </w:r>
      <w:r>
        <w:rPr>
          <w:rFonts w:hint="eastAsia" w:ascii="宋体" w:hAnsi="宋体" w:eastAsia="宋体" w:cs="宋体"/>
          <w:bCs w:val="0"/>
          <w:color w:val="000000"/>
          <w:kern w:val="0"/>
          <w:sz w:val="24"/>
          <w:szCs w:val="24"/>
          <w:highlight w:val="none"/>
        </w:rPr>
        <w:t>、投标人基本情况表</w:t>
      </w:r>
      <w:bookmarkEnd w:id="143"/>
    </w:p>
    <w:tbl>
      <w:tblPr>
        <w:tblStyle w:val="32"/>
        <w:tblW w:w="9104" w:type="dxa"/>
        <w:jc w:val="center"/>
        <w:tblLayout w:type="fixed"/>
        <w:tblCellMar>
          <w:top w:w="0" w:type="dxa"/>
          <w:left w:w="108" w:type="dxa"/>
          <w:bottom w:w="0" w:type="dxa"/>
          <w:right w:w="108" w:type="dxa"/>
        </w:tblCellMar>
      </w:tblPr>
      <w:tblGrid>
        <w:gridCol w:w="1853"/>
        <w:gridCol w:w="1050"/>
        <w:gridCol w:w="2525"/>
        <w:gridCol w:w="1537"/>
        <w:gridCol w:w="2139"/>
      </w:tblGrid>
      <w:tr w14:paraId="08C3E043">
        <w:tblPrEx>
          <w:tblCellMar>
            <w:top w:w="0" w:type="dxa"/>
            <w:left w:w="108" w:type="dxa"/>
            <w:bottom w:w="0" w:type="dxa"/>
            <w:right w:w="108" w:type="dxa"/>
          </w:tblCellMar>
        </w:tblPrEx>
        <w:trPr>
          <w:trHeight w:val="108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14:paraId="37C2EF88">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w:t>
            </w:r>
          </w:p>
        </w:tc>
        <w:tc>
          <w:tcPr>
            <w:tcW w:w="7251" w:type="dxa"/>
            <w:gridSpan w:val="4"/>
            <w:tcBorders>
              <w:top w:val="single" w:color="auto" w:sz="4" w:space="0"/>
              <w:left w:val="nil"/>
              <w:bottom w:val="single" w:color="auto" w:sz="4" w:space="0"/>
              <w:right w:val="single" w:color="auto" w:sz="4" w:space="0"/>
            </w:tcBorders>
            <w:vAlign w:val="center"/>
          </w:tcPr>
          <w:p w14:paraId="2D4AC777">
            <w:pPr>
              <w:jc w:val="center"/>
              <w:rPr>
                <w:rFonts w:hint="eastAsia" w:ascii="宋体" w:hAnsi="宋体" w:eastAsia="宋体" w:cs="宋体"/>
                <w:strike/>
                <w:color w:val="000000"/>
                <w:sz w:val="24"/>
                <w:szCs w:val="24"/>
                <w:highlight w:val="none"/>
              </w:rPr>
            </w:pPr>
          </w:p>
        </w:tc>
      </w:tr>
      <w:tr w14:paraId="7F0D1C2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1F89900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注册地址</w:t>
            </w:r>
          </w:p>
        </w:tc>
        <w:tc>
          <w:tcPr>
            <w:tcW w:w="3575" w:type="dxa"/>
            <w:gridSpan w:val="2"/>
            <w:tcBorders>
              <w:top w:val="single" w:color="auto" w:sz="4" w:space="0"/>
              <w:left w:val="nil"/>
              <w:bottom w:val="single" w:color="auto" w:sz="4" w:space="0"/>
              <w:right w:val="single" w:color="000000" w:sz="4" w:space="0"/>
            </w:tcBorders>
            <w:vAlign w:val="center"/>
          </w:tcPr>
          <w:p w14:paraId="383A70F8">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3612E1F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2139" w:type="dxa"/>
            <w:tcBorders>
              <w:top w:val="nil"/>
              <w:left w:val="nil"/>
              <w:bottom w:val="single" w:color="auto" w:sz="4" w:space="0"/>
              <w:right w:val="single" w:color="auto" w:sz="4" w:space="0"/>
            </w:tcBorders>
            <w:vAlign w:val="center"/>
          </w:tcPr>
          <w:p w14:paraId="16E46F76">
            <w:pPr>
              <w:jc w:val="center"/>
              <w:rPr>
                <w:rFonts w:hint="eastAsia" w:ascii="宋体" w:hAnsi="宋体" w:eastAsia="宋体" w:cs="宋体"/>
                <w:color w:val="000000"/>
                <w:sz w:val="24"/>
                <w:szCs w:val="24"/>
                <w:highlight w:val="none"/>
              </w:rPr>
            </w:pPr>
          </w:p>
        </w:tc>
      </w:tr>
      <w:tr w14:paraId="4558466A">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DEC4EF">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p>
        </w:tc>
        <w:tc>
          <w:tcPr>
            <w:tcW w:w="3575" w:type="dxa"/>
            <w:gridSpan w:val="2"/>
            <w:tcBorders>
              <w:top w:val="single" w:color="auto" w:sz="4" w:space="0"/>
              <w:left w:val="nil"/>
              <w:bottom w:val="single" w:color="auto" w:sz="4" w:space="0"/>
              <w:right w:val="single" w:color="000000" w:sz="4" w:space="0"/>
            </w:tcBorders>
            <w:vAlign w:val="center"/>
          </w:tcPr>
          <w:p w14:paraId="0E158456">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4222BE6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企业性质</w:t>
            </w:r>
          </w:p>
        </w:tc>
        <w:tc>
          <w:tcPr>
            <w:tcW w:w="2139" w:type="dxa"/>
            <w:tcBorders>
              <w:top w:val="nil"/>
              <w:left w:val="nil"/>
              <w:bottom w:val="single" w:color="auto" w:sz="4" w:space="0"/>
              <w:right w:val="single" w:color="auto" w:sz="4" w:space="0"/>
            </w:tcBorders>
            <w:vAlign w:val="center"/>
          </w:tcPr>
          <w:p w14:paraId="14F96A93">
            <w:pPr>
              <w:jc w:val="center"/>
              <w:rPr>
                <w:rFonts w:hint="eastAsia" w:ascii="宋体" w:hAnsi="宋体" w:eastAsia="宋体" w:cs="宋体"/>
                <w:color w:val="000000"/>
                <w:sz w:val="24"/>
                <w:szCs w:val="24"/>
                <w:highlight w:val="none"/>
              </w:rPr>
            </w:pPr>
          </w:p>
        </w:tc>
      </w:tr>
      <w:tr w14:paraId="6FFFAEA8">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28EBC73">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社会统一信用代码</w:t>
            </w:r>
          </w:p>
        </w:tc>
        <w:tc>
          <w:tcPr>
            <w:tcW w:w="3575" w:type="dxa"/>
            <w:gridSpan w:val="2"/>
            <w:tcBorders>
              <w:top w:val="single" w:color="auto" w:sz="4" w:space="0"/>
              <w:left w:val="nil"/>
              <w:bottom w:val="single" w:color="auto" w:sz="4" w:space="0"/>
              <w:right w:val="single" w:color="000000" w:sz="4" w:space="0"/>
            </w:tcBorders>
            <w:vAlign w:val="center"/>
          </w:tcPr>
          <w:p w14:paraId="41F7A918">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0916FF3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注册资金</w:t>
            </w:r>
          </w:p>
        </w:tc>
        <w:tc>
          <w:tcPr>
            <w:tcW w:w="2139" w:type="dxa"/>
            <w:tcBorders>
              <w:top w:val="nil"/>
              <w:left w:val="nil"/>
              <w:bottom w:val="single" w:color="auto" w:sz="4" w:space="0"/>
              <w:right w:val="single" w:color="auto" w:sz="4" w:space="0"/>
            </w:tcBorders>
            <w:vAlign w:val="center"/>
          </w:tcPr>
          <w:p w14:paraId="4AFBD217">
            <w:pPr>
              <w:jc w:val="center"/>
              <w:rPr>
                <w:rFonts w:hint="eastAsia" w:ascii="宋体" w:hAnsi="宋体" w:eastAsia="宋体" w:cs="宋体"/>
                <w:color w:val="000000"/>
                <w:sz w:val="24"/>
                <w:szCs w:val="24"/>
                <w:highlight w:val="none"/>
              </w:rPr>
            </w:pPr>
          </w:p>
        </w:tc>
      </w:tr>
      <w:tr w14:paraId="718FF27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BE21D4">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tc>
        <w:tc>
          <w:tcPr>
            <w:tcW w:w="1050" w:type="dxa"/>
            <w:tcBorders>
              <w:top w:val="nil"/>
              <w:left w:val="nil"/>
              <w:bottom w:val="single" w:color="auto" w:sz="4" w:space="0"/>
              <w:right w:val="single" w:color="auto" w:sz="4" w:space="0"/>
            </w:tcBorders>
            <w:vAlign w:val="center"/>
          </w:tcPr>
          <w:p w14:paraId="29C3717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2525" w:type="dxa"/>
            <w:tcBorders>
              <w:top w:val="nil"/>
              <w:left w:val="nil"/>
              <w:bottom w:val="single" w:color="auto" w:sz="4" w:space="0"/>
              <w:right w:val="single" w:color="auto" w:sz="4" w:space="0"/>
            </w:tcBorders>
            <w:vAlign w:val="center"/>
          </w:tcPr>
          <w:p w14:paraId="3A519DA6">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5E21E1AC">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71C6CCEE">
            <w:pPr>
              <w:jc w:val="center"/>
              <w:rPr>
                <w:rFonts w:hint="eastAsia" w:ascii="宋体" w:hAnsi="宋体" w:eastAsia="宋体" w:cs="宋体"/>
                <w:color w:val="000000"/>
                <w:sz w:val="24"/>
                <w:szCs w:val="24"/>
                <w:highlight w:val="none"/>
              </w:rPr>
            </w:pPr>
          </w:p>
        </w:tc>
      </w:tr>
      <w:tr w14:paraId="15B9E9BE">
        <w:tblPrEx>
          <w:tblCellMar>
            <w:top w:w="0" w:type="dxa"/>
            <w:left w:w="108" w:type="dxa"/>
            <w:bottom w:w="0" w:type="dxa"/>
            <w:right w:w="108" w:type="dxa"/>
          </w:tblCellMar>
        </w:tblPrEx>
        <w:trPr>
          <w:trHeight w:val="930" w:hRule="atLeast"/>
          <w:jc w:val="center"/>
        </w:trPr>
        <w:tc>
          <w:tcPr>
            <w:tcW w:w="1853" w:type="dxa"/>
            <w:vMerge w:val="restart"/>
            <w:tcBorders>
              <w:top w:val="nil"/>
              <w:left w:val="single" w:color="auto" w:sz="4" w:space="0"/>
              <w:bottom w:val="single" w:color="auto" w:sz="4" w:space="0"/>
              <w:right w:val="single" w:color="auto" w:sz="4" w:space="0"/>
            </w:tcBorders>
            <w:vAlign w:val="center"/>
          </w:tcPr>
          <w:p w14:paraId="4E45747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1050" w:type="dxa"/>
            <w:tcBorders>
              <w:top w:val="nil"/>
              <w:left w:val="nil"/>
              <w:bottom w:val="single" w:color="auto" w:sz="4" w:space="0"/>
              <w:right w:val="single" w:color="auto" w:sz="4" w:space="0"/>
            </w:tcBorders>
            <w:vAlign w:val="center"/>
          </w:tcPr>
          <w:p w14:paraId="0017873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tc>
        <w:tc>
          <w:tcPr>
            <w:tcW w:w="2525" w:type="dxa"/>
            <w:tcBorders>
              <w:top w:val="single" w:color="auto" w:sz="4" w:space="0"/>
              <w:left w:val="nil"/>
              <w:bottom w:val="single" w:color="auto" w:sz="4" w:space="0"/>
              <w:right w:val="single" w:color="000000" w:sz="4" w:space="0"/>
            </w:tcBorders>
            <w:vAlign w:val="center"/>
          </w:tcPr>
          <w:p w14:paraId="3D95A919">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0214C9EC">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641C06A9">
            <w:pPr>
              <w:jc w:val="center"/>
              <w:rPr>
                <w:rFonts w:hint="eastAsia" w:ascii="宋体" w:hAnsi="宋体" w:eastAsia="宋体" w:cs="宋体"/>
                <w:color w:val="000000"/>
                <w:sz w:val="24"/>
                <w:szCs w:val="24"/>
                <w:highlight w:val="none"/>
              </w:rPr>
            </w:pPr>
          </w:p>
        </w:tc>
      </w:tr>
      <w:tr w14:paraId="12F38555">
        <w:tblPrEx>
          <w:tblCellMar>
            <w:top w:w="0" w:type="dxa"/>
            <w:left w:w="108" w:type="dxa"/>
            <w:bottom w:w="0" w:type="dxa"/>
            <w:right w:w="108" w:type="dxa"/>
          </w:tblCellMar>
        </w:tblPrEx>
        <w:trPr>
          <w:trHeight w:val="930" w:hRule="atLeast"/>
          <w:jc w:val="center"/>
        </w:trPr>
        <w:tc>
          <w:tcPr>
            <w:tcW w:w="1853" w:type="dxa"/>
            <w:vMerge w:val="continue"/>
            <w:tcBorders>
              <w:top w:val="nil"/>
              <w:left w:val="single" w:color="auto" w:sz="4" w:space="0"/>
              <w:bottom w:val="single" w:color="auto" w:sz="4" w:space="0"/>
              <w:right w:val="single" w:color="auto" w:sz="4" w:space="0"/>
            </w:tcBorders>
            <w:vAlign w:val="center"/>
          </w:tcPr>
          <w:p w14:paraId="49481333">
            <w:pPr>
              <w:jc w:val="center"/>
              <w:rPr>
                <w:rFonts w:hint="eastAsia" w:ascii="宋体" w:hAnsi="宋体" w:eastAsia="宋体" w:cs="宋体"/>
                <w:color w:val="000000"/>
                <w:sz w:val="24"/>
                <w:szCs w:val="24"/>
                <w:highlight w:val="none"/>
              </w:rPr>
            </w:pPr>
          </w:p>
        </w:tc>
        <w:tc>
          <w:tcPr>
            <w:tcW w:w="1050" w:type="dxa"/>
            <w:tcBorders>
              <w:top w:val="nil"/>
              <w:left w:val="nil"/>
              <w:bottom w:val="single" w:color="auto" w:sz="4" w:space="0"/>
              <w:right w:val="single" w:color="auto" w:sz="4" w:space="0"/>
            </w:tcBorders>
            <w:vAlign w:val="center"/>
          </w:tcPr>
          <w:p w14:paraId="5FF4096C">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邮箱</w:t>
            </w:r>
          </w:p>
        </w:tc>
        <w:tc>
          <w:tcPr>
            <w:tcW w:w="2525" w:type="dxa"/>
            <w:tcBorders>
              <w:top w:val="single" w:color="auto" w:sz="4" w:space="0"/>
              <w:left w:val="nil"/>
              <w:bottom w:val="single" w:color="auto" w:sz="4" w:space="0"/>
              <w:right w:val="single" w:color="000000" w:sz="4" w:space="0"/>
            </w:tcBorders>
            <w:vAlign w:val="center"/>
          </w:tcPr>
          <w:p w14:paraId="351E4F5A">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3ECC3418">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w:t>
            </w:r>
          </w:p>
        </w:tc>
        <w:tc>
          <w:tcPr>
            <w:tcW w:w="2139" w:type="dxa"/>
            <w:tcBorders>
              <w:top w:val="nil"/>
              <w:left w:val="nil"/>
              <w:bottom w:val="single" w:color="auto" w:sz="4" w:space="0"/>
              <w:right w:val="single" w:color="auto" w:sz="4" w:space="0"/>
            </w:tcBorders>
            <w:vAlign w:val="center"/>
          </w:tcPr>
          <w:p w14:paraId="596B1317">
            <w:pPr>
              <w:jc w:val="center"/>
              <w:rPr>
                <w:rFonts w:hint="eastAsia" w:ascii="宋体" w:hAnsi="宋体" w:eastAsia="宋体" w:cs="宋体"/>
                <w:color w:val="000000"/>
                <w:sz w:val="24"/>
                <w:szCs w:val="24"/>
                <w:highlight w:val="none"/>
              </w:rPr>
            </w:pPr>
          </w:p>
        </w:tc>
      </w:tr>
      <w:tr w14:paraId="6BD66070">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A38FCB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3575" w:type="dxa"/>
            <w:gridSpan w:val="2"/>
            <w:tcBorders>
              <w:top w:val="single" w:color="auto" w:sz="4" w:space="0"/>
              <w:left w:val="nil"/>
              <w:bottom w:val="single" w:color="auto" w:sz="4" w:space="0"/>
              <w:right w:val="single" w:color="000000" w:sz="4" w:space="0"/>
            </w:tcBorders>
            <w:vAlign w:val="center"/>
          </w:tcPr>
          <w:p w14:paraId="23040FEF">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1B36FF9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tc>
        <w:tc>
          <w:tcPr>
            <w:tcW w:w="2139" w:type="dxa"/>
            <w:tcBorders>
              <w:top w:val="nil"/>
              <w:left w:val="nil"/>
              <w:bottom w:val="single" w:color="auto" w:sz="4" w:space="0"/>
              <w:right w:val="single" w:color="auto" w:sz="4" w:space="0"/>
            </w:tcBorders>
            <w:vAlign w:val="center"/>
          </w:tcPr>
          <w:p w14:paraId="572F79C2">
            <w:pPr>
              <w:jc w:val="center"/>
              <w:rPr>
                <w:rFonts w:hint="eastAsia" w:ascii="宋体" w:hAnsi="宋体" w:eastAsia="宋体" w:cs="宋体"/>
                <w:color w:val="000000"/>
                <w:sz w:val="24"/>
                <w:szCs w:val="24"/>
                <w:highlight w:val="none"/>
              </w:rPr>
            </w:pPr>
          </w:p>
        </w:tc>
      </w:tr>
      <w:tr w14:paraId="321C3299">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FE1303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经营范围</w:t>
            </w:r>
          </w:p>
        </w:tc>
        <w:tc>
          <w:tcPr>
            <w:tcW w:w="7251" w:type="dxa"/>
            <w:gridSpan w:val="4"/>
            <w:tcBorders>
              <w:top w:val="single" w:color="auto" w:sz="4" w:space="0"/>
              <w:left w:val="nil"/>
              <w:bottom w:val="single" w:color="auto" w:sz="4" w:space="0"/>
              <w:right w:val="single" w:color="000000" w:sz="4" w:space="0"/>
            </w:tcBorders>
            <w:vAlign w:val="center"/>
          </w:tcPr>
          <w:p w14:paraId="6209EA63">
            <w:pPr>
              <w:jc w:val="center"/>
              <w:rPr>
                <w:rFonts w:hint="eastAsia" w:ascii="宋体" w:hAnsi="宋体" w:eastAsia="宋体" w:cs="宋体"/>
                <w:color w:val="000000"/>
                <w:sz w:val="24"/>
                <w:szCs w:val="24"/>
                <w:highlight w:val="none"/>
              </w:rPr>
            </w:pPr>
          </w:p>
        </w:tc>
      </w:tr>
      <w:tr w14:paraId="6F865298">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2D10E68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7251" w:type="dxa"/>
            <w:gridSpan w:val="4"/>
            <w:tcBorders>
              <w:top w:val="single" w:color="auto" w:sz="4" w:space="0"/>
              <w:left w:val="nil"/>
              <w:bottom w:val="single" w:color="auto" w:sz="4" w:space="0"/>
              <w:right w:val="single" w:color="000000" w:sz="4" w:space="0"/>
            </w:tcBorders>
            <w:vAlign w:val="center"/>
          </w:tcPr>
          <w:p w14:paraId="57EC17AA">
            <w:pPr>
              <w:jc w:val="center"/>
              <w:rPr>
                <w:rFonts w:hint="eastAsia" w:ascii="宋体" w:hAnsi="宋体" w:eastAsia="宋体" w:cs="宋体"/>
                <w:color w:val="000000"/>
                <w:sz w:val="24"/>
                <w:szCs w:val="24"/>
                <w:highlight w:val="none"/>
              </w:rPr>
            </w:pPr>
          </w:p>
        </w:tc>
      </w:tr>
    </w:tbl>
    <w:p w14:paraId="04867A5A">
      <w:pPr>
        <w:adjustRightInd w:val="0"/>
        <w:spacing w:line="320" w:lineRule="exact"/>
        <w:ind w:firstLine="480" w:firstLineChars="200"/>
        <w:jc w:val="left"/>
        <w:rPr>
          <w:rFonts w:hint="eastAsia" w:ascii="宋体" w:hAnsi="宋体" w:eastAsia="宋体" w:cs="宋体"/>
          <w:bCs/>
          <w:color w:val="000000"/>
          <w:sz w:val="24"/>
          <w:szCs w:val="24"/>
          <w:highlight w:val="none"/>
        </w:rPr>
      </w:pPr>
    </w:p>
    <w:p w14:paraId="770A0E6E">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A38B984">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1、投标人为法人时，后附营业执照等相关资料彩色扫描件；    </w:t>
      </w:r>
    </w:p>
    <w:p w14:paraId="59DA164F">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2、投标人为非法人时，格式自拟，后附相关资料彩色扫描件。</w:t>
      </w:r>
    </w:p>
    <w:p w14:paraId="62B69350">
      <w:pPr>
        <w:adjustRightInd w:val="0"/>
        <w:spacing w:line="500" w:lineRule="exact"/>
        <w:ind w:firstLine="480" w:firstLineChars="200"/>
        <w:jc w:val="center"/>
        <w:rPr>
          <w:rFonts w:hint="eastAsia" w:ascii="宋体" w:hAnsi="宋体" w:eastAsia="宋体" w:cs="宋体"/>
          <w:bCs/>
          <w:color w:val="000000"/>
          <w:sz w:val="24"/>
          <w:szCs w:val="24"/>
          <w:highlight w:val="none"/>
        </w:rPr>
      </w:pPr>
      <w:bookmarkStart w:id="144" w:name="_Toc217446089"/>
    </w:p>
    <w:p w14:paraId="0340F9D5">
      <w:pPr>
        <w:adjustRightInd w:val="0"/>
        <w:spacing w:line="500" w:lineRule="exact"/>
        <w:ind w:firstLine="480" w:firstLineChars="200"/>
        <w:jc w:val="center"/>
        <w:rPr>
          <w:rFonts w:hint="eastAsia" w:ascii="宋体" w:hAnsi="宋体" w:eastAsia="宋体" w:cs="宋体"/>
          <w:bCs/>
          <w:color w:val="000000"/>
          <w:sz w:val="24"/>
          <w:szCs w:val="24"/>
          <w:highlight w:val="none"/>
        </w:rPr>
      </w:pPr>
    </w:p>
    <w:p w14:paraId="25AD22BE">
      <w:pPr>
        <w:adjustRightInd w:val="0"/>
        <w:spacing w:line="500" w:lineRule="exact"/>
        <w:ind w:firstLine="480" w:firstLineChars="200"/>
        <w:jc w:val="center"/>
        <w:outlineLvl w:val="1"/>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、投标人类似项目业绩一览表</w:t>
      </w:r>
      <w:bookmarkEnd w:id="144"/>
    </w:p>
    <w:p w14:paraId="0F6CD23D">
      <w:pPr>
        <w:spacing w:line="400" w:lineRule="exact"/>
        <w:rPr>
          <w:rFonts w:hint="eastAsia" w:ascii="宋体" w:hAnsi="宋体" w:eastAsia="宋体" w:cs="宋体"/>
          <w:color w:val="000000"/>
          <w:sz w:val="24"/>
          <w:szCs w:val="24"/>
          <w:highlight w:val="none"/>
        </w:rPr>
      </w:pPr>
    </w:p>
    <w:tbl>
      <w:tblPr>
        <w:tblStyle w:val="32"/>
        <w:tblW w:w="8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713B7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7038C866">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960" w:type="dxa"/>
            <w:vAlign w:val="center"/>
          </w:tcPr>
          <w:p w14:paraId="74C08DB1">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采购人</w:t>
            </w:r>
          </w:p>
        </w:tc>
        <w:tc>
          <w:tcPr>
            <w:tcW w:w="1113" w:type="dxa"/>
            <w:vAlign w:val="center"/>
          </w:tcPr>
          <w:p w14:paraId="29F9F80C">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联系人</w:t>
            </w:r>
          </w:p>
        </w:tc>
        <w:tc>
          <w:tcPr>
            <w:tcW w:w="1151" w:type="dxa"/>
            <w:vAlign w:val="center"/>
          </w:tcPr>
          <w:p w14:paraId="64785C24">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tc>
        <w:tc>
          <w:tcPr>
            <w:tcW w:w="1162" w:type="dxa"/>
            <w:vAlign w:val="center"/>
          </w:tcPr>
          <w:p w14:paraId="5511C2AD">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180" w:type="dxa"/>
            <w:vAlign w:val="center"/>
          </w:tcPr>
          <w:p w14:paraId="47F336D7">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完成时间</w:t>
            </w:r>
          </w:p>
        </w:tc>
        <w:tc>
          <w:tcPr>
            <w:tcW w:w="1158" w:type="dxa"/>
            <w:vAlign w:val="center"/>
          </w:tcPr>
          <w:p w14:paraId="4035EEBE">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tc>
        <w:tc>
          <w:tcPr>
            <w:tcW w:w="1079" w:type="dxa"/>
            <w:gridSpan w:val="2"/>
            <w:tcBorders>
              <w:right w:val="single" w:color="auto" w:sz="4" w:space="0"/>
            </w:tcBorders>
            <w:vAlign w:val="center"/>
          </w:tcPr>
          <w:p w14:paraId="5ECFC706">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项目描述</w:t>
            </w:r>
          </w:p>
        </w:tc>
      </w:tr>
      <w:tr w14:paraId="56E08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1A76EFFD">
            <w:pPr>
              <w:spacing w:line="400" w:lineRule="exact"/>
              <w:jc w:val="center"/>
              <w:rPr>
                <w:rFonts w:hint="eastAsia" w:ascii="宋体" w:hAnsi="宋体" w:eastAsia="宋体" w:cs="宋体"/>
                <w:color w:val="000000"/>
                <w:sz w:val="24"/>
                <w:szCs w:val="24"/>
                <w:highlight w:val="none"/>
              </w:rPr>
            </w:pPr>
          </w:p>
        </w:tc>
        <w:tc>
          <w:tcPr>
            <w:tcW w:w="960" w:type="dxa"/>
            <w:vAlign w:val="center"/>
          </w:tcPr>
          <w:p w14:paraId="48CB3D95">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6E307202">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2DE41237">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57F65BD2">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2DB17FBC">
            <w:pPr>
              <w:spacing w:line="400" w:lineRule="exact"/>
              <w:jc w:val="center"/>
              <w:rPr>
                <w:rFonts w:hint="eastAsia" w:ascii="宋体" w:hAnsi="宋体" w:eastAsia="宋体" w:cs="宋体"/>
                <w:color w:val="000000"/>
                <w:sz w:val="24"/>
                <w:szCs w:val="24"/>
                <w:highlight w:val="none"/>
              </w:rPr>
            </w:pPr>
          </w:p>
        </w:tc>
        <w:tc>
          <w:tcPr>
            <w:tcW w:w="1158" w:type="dxa"/>
            <w:vAlign w:val="center"/>
          </w:tcPr>
          <w:p w14:paraId="4157F05A">
            <w:pPr>
              <w:spacing w:line="400" w:lineRule="exact"/>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1470F42D">
            <w:pPr>
              <w:spacing w:line="400" w:lineRule="exact"/>
              <w:jc w:val="center"/>
              <w:rPr>
                <w:rFonts w:hint="eastAsia" w:ascii="宋体" w:hAnsi="宋体" w:eastAsia="宋体" w:cs="宋体"/>
                <w:color w:val="000000"/>
                <w:sz w:val="24"/>
                <w:szCs w:val="24"/>
                <w:highlight w:val="none"/>
              </w:rPr>
            </w:pPr>
          </w:p>
        </w:tc>
      </w:tr>
      <w:tr w14:paraId="76D19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9F45199">
            <w:pPr>
              <w:spacing w:line="400" w:lineRule="exact"/>
              <w:jc w:val="center"/>
              <w:rPr>
                <w:rFonts w:hint="eastAsia" w:ascii="宋体" w:hAnsi="宋体" w:eastAsia="宋体" w:cs="宋体"/>
                <w:color w:val="000000"/>
                <w:sz w:val="24"/>
                <w:szCs w:val="24"/>
                <w:highlight w:val="none"/>
              </w:rPr>
            </w:pPr>
          </w:p>
        </w:tc>
        <w:tc>
          <w:tcPr>
            <w:tcW w:w="960" w:type="dxa"/>
            <w:vAlign w:val="center"/>
          </w:tcPr>
          <w:p w14:paraId="426A088D">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1841D582">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20505E6E">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5BAEA67A">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5579008B">
            <w:pPr>
              <w:spacing w:line="400" w:lineRule="exact"/>
              <w:jc w:val="center"/>
              <w:rPr>
                <w:rFonts w:hint="eastAsia" w:ascii="宋体" w:hAnsi="宋体" w:eastAsia="宋体" w:cs="宋体"/>
                <w:color w:val="000000"/>
                <w:sz w:val="24"/>
                <w:szCs w:val="24"/>
                <w:highlight w:val="none"/>
              </w:rPr>
            </w:pPr>
          </w:p>
        </w:tc>
        <w:tc>
          <w:tcPr>
            <w:tcW w:w="1158" w:type="dxa"/>
            <w:vAlign w:val="center"/>
          </w:tcPr>
          <w:p w14:paraId="443CD368">
            <w:pPr>
              <w:spacing w:line="400" w:lineRule="exact"/>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1F3E0E7B">
            <w:pPr>
              <w:spacing w:line="400" w:lineRule="exact"/>
              <w:jc w:val="center"/>
              <w:rPr>
                <w:rFonts w:hint="eastAsia" w:ascii="宋体" w:hAnsi="宋体" w:eastAsia="宋体" w:cs="宋体"/>
                <w:color w:val="000000"/>
                <w:sz w:val="24"/>
                <w:szCs w:val="24"/>
                <w:highlight w:val="none"/>
              </w:rPr>
            </w:pPr>
          </w:p>
        </w:tc>
      </w:tr>
      <w:tr w14:paraId="72514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EB653F5">
            <w:pPr>
              <w:spacing w:line="400" w:lineRule="exact"/>
              <w:jc w:val="center"/>
              <w:rPr>
                <w:rFonts w:hint="eastAsia" w:ascii="宋体" w:hAnsi="宋体" w:eastAsia="宋体" w:cs="宋体"/>
                <w:color w:val="000000"/>
                <w:sz w:val="24"/>
                <w:szCs w:val="24"/>
                <w:highlight w:val="none"/>
              </w:rPr>
            </w:pPr>
          </w:p>
        </w:tc>
        <w:tc>
          <w:tcPr>
            <w:tcW w:w="960" w:type="dxa"/>
            <w:vAlign w:val="center"/>
          </w:tcPr>
          <w:p w14:paraId="49C61827">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6FBCC9C8">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022DC5CA">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79277933">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1926A73F">
            <w:pPr>
              <w:spacing w:line="400" w:lineRule="exact"/>
              <w:jc w:val="center"/>
              <w:rPr>
                <w:rFonts w:hint="eastAsia" w:ascii="宋体" w:hAnsi="宋体" w:eastAsia="宋体" w:cs="宋体"/>
                <w:color w:val="000000"/>
                <w:sz w:val="24"/>
                <w:szCs w:val="24"/>
                <w:highlight w:val="none"/>
              </w:rPr>
            </w:pPr>
          </w:p>
        </w:tc>
        <w:tc>
          <w:tcPr>
            <w:tcW w:w="1158" w:type="dxa"/>
            <w:vAlign w:val="center"/>
          </w:tcPr>
          <w:p w14:paraId="03B39160">
            <w:pPr>
              <w:spacing w:line="400" w:lineRule="exact"/>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252DFE8B">
            <w:pPr>
              <w:spacing w:line="400" w:lineRule="exact"/>
              <w:jc w:val="center"/>
              <w:rPr>
                <w:rFonts w:hint="eastAsia" w:ascii="宋体" w:hAnsi="宋体" w:eastAsia="宋体" w:cs="宋体"/>
                <w:color w:val="000000"/>
                <w:sz w:val="24"/>
                <w:szCs w:val="24"/>
                <w:highlight w:val="none"/>
              </w:rPr>
            </w:pPr>
          </w:p>
        </w:tc>
      </w:tr>
      <w:tr w14:paraId="12D61D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4ADFAEDD">
            <w:pPr>
              <w:spacing w:line="400" w:lineRule="exact"/>
              <w:jc w:val="center"/>
              <w:rPr>
                <w:rFonts w:hint="eastAsia" w:ascii="宋体" w:hAnsi="宋体" w:eastAsia="宋体" w:cs="宋体"/>
                <w:color w:val="000000"/>
                <w:sz w:val="24"/>
                <w:szCs w:val="24"/>
                <w:highlight w:val="none"/>
              </w:rPr>
            </w:pPr>
          </w:p>
        </w:tc>
        <w:tc>
          <w:tcPr>
            <w:tcW w:w="960" w:type="dxa"/>
            <w:tcBorders>
              <w:right w:val="single" w:color="auto" w:sz="4" w:space="0"/>
            </w:tcBorders>
            <w:vAlign w:val="center"/>
          </w:tcPr>
          <w:p w14:paraId="1521F85D">
            <w:pPr>
              <w:spacing w:line="400" w:lineRule="exact"/>
              <w:jc w:val="center"/>
              <w:rPr>
                <w:rFonts w:hint="eastAsia" w:ascii="宋体" w:hAnsi="宋体" w:eastAsia="宋体" w:cs="宋体"/>
                <w:color w:val="000000"/>
                <w:sz w:val="24"/>
                <w:szCs w:val="24"/>
                <w:highlight w:val="none"/>
              </w:rPr>
            </w:pPr>
          </w:p>
        </w:tc>
        <w:tc>
          <w:tcPr>
            <w:tcW w:w="1113" w:type="dxa"/>
            <w:tcBorders>
              <w:left w:val="single" w:color="auto" w:sz="4" w:space="0"/>
            </w:tcBorders>
            <w:vAlign w:val="center"/>
          </w:tcPr>
          <w:p w14:paraId="40AACEA5">
            <w:pPr>
              <w:spacing w:line="400" w:lineRule="exact"/>
              <w:jc w:val="center"/>
              <w:rPr>
                <w:rFonts w:hint="eastAsia" w:ascii="宋体" w:hAnsi="宋体" w:eastAsia="宋体" w:cs="宋体"/>
                <w:color w:val="000000"/>
                <w:sz w:val="24"/>
                <w:szCs w:val="24"/>
                <w:highlight w:val="none"/>
              </w:rPr>
            </w:pPr>
          </w:p>
        </w:tc>
        <w:tc>
          <w:tcPr>
            <w:tcW w:w="1151" w:type="dxa"/>
            <w:tcBorders>
              <w:left w:val="single" w:color="auto" w:sz="4" w:space="0"/>
            </w:tcBorders>
            <w:vAlign w:val="center"/>
          </w:tcPr>
          <w:p w14:paraId="0CC04AEC">
            <w:pPr>
              <w:spacing w:line="400" w:lineRule="exact"/>
              <w:jc w:val="center"/>
              <w:rPr>
                <w:rFonts w:hint="eastAsia" w:ascii="宋体" w:hAnsi="宋体" w:eastAsia="宋体" w:cs="宋体"/>
                <w:color w:val="000000"/>
                <w:sz w:val="24"/>
                <w:szCs w:val="24"/>
                <w:highlight w:val="none"/>
              </w:rPr>
            </w:pPr>
          </w:p>
        </w:tc>
        <w:tc>
          <w:tcPr>
            <w:tcW w:w="1162" w:type="dxa"/>
            <w:tcBorders>
              <w:left w:val="single" w:color="auto" w:sz="4" w:space="0"/>
            </w:tcBorders>
            <w:vAlign w:val="center"/>
          </w:tcPr>
          <w:p w14:paraId="37493C85">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11034493">
            <w:pPr>
              <w:spacing w:line="400" w:lineRule="exact"/>
              <w:jc w:val="center"/>
              <w:rPr>
                <w:rFonts w:hint="eastAsia" w:ascii="宋体" w:hAnsi="宋体" w:eastAsia="宋体" w:cs="宋体"/>
                <w:color w:val="000000"/>
                <w:sz w:val="24"/>
                <w:szCs w:val="24"/>
                <w:highlight w:val="none"/>
              </w:rPr>
            </w:pPr>
          </w:p>
        </w:tc>
        <w:tc>
          <w:tcPr>
            <w:tcW w:w="1158" w:type="dxa"/>
            <w:vAlign w:val="center"/>
          </w:tcPr>
          <w:p w14:paraId="2E5096E7">
            <w:pPr>
              <w:spacing w:line="400" w:lineRule="exact"/>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21A2DB77">
            <w:pPr>
              <w:spacing w:line="400" w:lineRule="exact"/>
              <w:jc w:val="center"/>
              <w:rPr>
                <w:rFonts w:hint="eastAsia" w:ascii="宋体" w:hAnsi="宋体" w:eastAsia="宋体" w:cs="宋体"/>
                <w:color w:val="000000"/>
                <w:sz w:val="24"/>
                <w:szCs w:val="24"/>
                <w:highlight w:val="none"/>
              </w:rPr>
            </w:pPr>
          </w:p>
        </w:tc>
      </w:tr>
      <w:tr w14:paraId="686A4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128AE307">
            <w:pPr>
              <w:spacing w:line="400" w:lineRule="exact"/>
              <w:rPr>
                <w:rFonts w:hint="eastAsia" w:ascii="宋体" w:hAnsi="宋体" w:eastAsia="宋体" w:cs="宋体"/>
                <w:color w:val="000000"/>
                <w:sz w:val="24"/>
                <w:szCs w:val="24"/>
                <w:highlight w:val="none"/>
              </w:rPr>
            </w:pPr>
          </w:p>
        </w:tc>
        <w:tc>
          <w:tcPr>
            <w:tcW w:w="960" w:type="dxa"/>
            <w:tcBorders>
              <w:left w:val="single" w:color="auto" w:sz="4" w:space="0"/>
              <w:right w:val="single" w:color="auto" w:sz="4" w:space="0"/>
            </w:tcBorders>
            <w:vAlign w:val="center"/>
          </w:tcPr>
          <w:p w14:paraId="48FE4F58">
            <w:pPr>
              <w:spacing w:line="400" w:lineRule="exact"/>
              <w:rPr>
                <w:rFonts w:hint="eastAsia" w:ascii="宋体" w:hAnsi="宋体" w:eastAsia="宋体" w:cs="宋体"/>
                <w:color w:val="000000"/>
                <w:sz w:val="24"/>
                <w:szCs w:val="24"/>
                <w:highlight w:val="none"/>
              </w:rPr>
            </w:pPr>
          </w:p>
        </w:tc>
        <w:tc>
          <w:tcPr>
            <w:tcW w:w="1113" w:type="dxa"/>
            <w:tcBorders>
              <w:left w:val="single" w:color="auto" w:sz="4" w:space="0"/>
              <w:right w:val="single" w:color="auto" w:sz="4" w:space="0"/>
            </w:tcBorders>
            <w:vAlign w:val="center"/>
          </w:tcPr>
          <w:p w14:paraId="412EAD23">
            <w:pPr>
              <w:spacing w:line="400" w:lineRule="exact"/>
              <w:rPr>
                <w:rFonts w:hint="eastAsia" w:ascii="宋体" w:hAnsi="宋体" w:eastAsia="宋体" w:cs="宋体"/>
                <w:color w:val="000000"/>
                <w:sz w:val="24"/>
                <w:szCs w:val="24"/>
                <w:highlight w:val="none"/>
              </w:rPr>
            </w:pPr>
          </w:p>
        </w:tc>
        <w:tc>
          <w:tcPr>
            <w:tcW w:w="1151" w:type="dxa"/>
            <w:tcBorders>
              <w:left w:val="single" w:color="auto" w:sz="4" w:space="0"/>
              <w:right w:val="single" w:color="auto" w:sz="4" w:space="0"/>
            </w:tcBorders>
            <w:vAlign w:val="center"/>
          </w:tcPr>
          <w:p w14:paraId="26D778EC">
            <w:pPr>
              <w:spacing w:line="400" w:lineRule="exact"/>
              <w:rPr>
                <w:rFonts w:hint="eastAsia" w:ascii="宋体" w:hAnsi="宋体" w:eastAsia="宋体" w:cs="宋体"/>
                <w:color w:val="000000"/>
                <w:sz w:val="24"/>
                <w:szCs w:val="24"/>
                <w:highlight w:val="none"/>
              </w:rPr>
            </w:pPr>
          </w:p>
        </w:tc>
        <w:tc>
          <w:tcPr>
            <w:tcW w:w="1162" w:type="dxa"/>
            <w:tcBorders>
              <w:left w:val="single" w:color="auto" w:sz="4" w:space="0"/>
              <w:right w:val="single" w:color="auto" w:sz="4" w:space="0"/>
            </w:tcBorders>
            <w:vAlign w:val="center"/>
          </w:tcPr>
          <w:p w14:paraId="511B8B1A">
            <w:pPr>
              <w:spacing w:line="400" w:lineRule="exact"/>
              <w:rPr>
                <w:rFonts w:hint="eastAsia" w:ascii="宋体" w:hAnsi="宋体" w:eastAsia="宋体" w:cs="宋体"/>
                <w:color w:val="000000"/>
                <w:sz w:val="24"/>
                <w:szCs w:val="24"/>
                <w:highlight w:val="none"/>
              </w:rPr>
            </w:pPr>
          </w:p>
        </w:tc>
        <w:tc>
          <w:tcPr>
            <w:tcW w:w="1180" w:type="dxa"/>
            <w:tcBorders>
              <w:left w:val="single" w:color="auto" w:sz="4" w:space="0"/>
              <w:right w:val="single" w:color="auto" w:sz="4" w:space="0"/>
            </w:tcBorders>
            <w:vAlign w:val="center"/>
          </w:tcPr>
          <w:p w14:paraId="2052E403">
            <w:pPr>
              <w:spacing w:line="400" w:lineRule="exact"/>
              <w:rPr>
                <w:rFonts w:hint="eastAsia" w:ascii="宋体" w:hAnsi="宋体" w:eastAsia="宋体" w:cs="宋体"/>
                <w:color w:val="000000"/>
                <w:sz w:val="24"/>
                <w:szCs w:val="24"/>
                <w:highlight w:val="none"/>
              </w:rPr>
            </w:pPr>
          </w:p>
        </w:tc>
        <w:tc>
          <w:tcPr>
            <w:tcW w:w="1158" w:type="dxa"/>
            <w:tcBorders>
              <w:left w:val="single" w:color="auto" w:sz="4" w:space="0"/>
              <w:right w:val="single" w:color="auto" w:sz="4" w:space="0"/>
            </w:tcBorders>
            <w:vAlign w:val="center"/>
          </w:tcPr>
          <w:p w14:paraId="4BBAC5C3">
            <w:pPr>
              <w:spacing w:line="400" w:lineRule="exact"/>
              <w:rPr>
                <w:rFonts w:hint="eastAsia" w:ascii="宋体" w:hAnsi="宋体" w:eastAsia="宋体" w:cs="宋体"/>
                <w:color w:val="000000"/>
                <w:sz w:val="24"/>
                <w:szCs w:val="24"/>
                <w:highlight w:val="none"/>
              </w:rPr>
            </w:pPr>
          </w:p>
        </w:tc>
        <w:tc>
          <w:tcPr>
            <w:tcW w:w="1079" w:type="dxa"/>
            <w:gridSpan w:val="2"/>
            <w:tcBorders>
              <w:left w:val="single" w:color="auto" w:sz="4" w:space="0"/>
              <w:right w:val="single" w:color="auto" w:sz="4" w:space="0"/>
            </w:tcBorders>
            <w:vAlign w:val="center"/>
          </w:tcPr>
          <w:p w14:paraId="5E32A193">
            <w:pPr>
              <w:spacing w:line="400" w:lineRule="exact"/>
              <w:rPr>
                <w:rFonts w:hint="eastAsia" w:ascii="宋体" w:hAnsi="宋体" w:eastAsia="宋体" w:cs="宋体"/>
                <w:color w:val="000000"/>
                <w:sz w:val="24"/>
                <w:szCs w:val="24"/>
                <w:highlight w:val="none"/>
              </w:rPr>
            </w:pPr>
          </w:p>
        </w:tc>
      </w:tr>
      <w:tr w14:paraId="33DB7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55D16D45">
            <w:pPr>
              <w:spacing w:line="400" w:lineRule="exact"/>
              <w:rPr>
                <w:rFonts w:hint="eastAsia" w:ascii="宋体" w:hAnsi="宋体" w:eastAsia="宋体" w:cs="宋体"/>
                <w:color w:val="000000"/>
                <w:sz w:val="24"/>
                <w:szCs w:val="24"/>
                <w:highlight w:val="none"/>
              </w:rPr>
            </w:pPr>
          </w:p>
        </w:tc>
        <w:tc>
          <w:tcPr>
            <w:tcW w:w="960" w:type="dxa"/>
            <w:vAlign w:val="center"/>
          </w:tcPr>
          <w:p w14:paraId="4D604C3E">
            <w:pPr>
              <w:spacing w:line="400" w:lineRule="exact"/>
              <w:rPr>
                <w:rFonts w:hint="eastAsia" w:ascii="宋体" w:hAnsi="宋体" w:eastAsia="宋体" w:cs="宋体"/>
                <w:color w:val="000000"/>
                <w:sz w:val="24"/>
                <w:szCs w:val="24"/>
                <w:highlight w:val="none"/>
              </w:rPr>
            </w:pPr>
          </w:p>
        </w:tc>
        <w:tc>
          <w:tcPr>
            <w:tcW w:w="1113" w:type="dxa"/>
            <w:vAlign w:val="center"/>
          </w:tcPr>
          <w:p w14:paraId="1ADFB5DD">
            <w:pPr>
              <w:spacing w:line="400" w:lineRule="exact"/>
              <w:rPr>
                <w:rFonts w:hint="eastAsia" w:ascii="宋体" w:hAnsi="宋体" w:eastAsia="宋体" w:cs="宋体"/>
                <w:color w:val="000000"/>
                <w:sz w:val="24"/>
                <w:szCs w:val="24"/>
                <w:highlight w:val="none"/>
              </w:rPr>
            </w:pPr>
          </w:p>
        </w:tc>
        <w:tc>
          <w:tcPr>
            <w:tcW w:w="1151" w:type="dxa"/>
            <w:vAlign w:val="center"/>
          </w:tcPr>
          <w:p w14:paraId="66968739">
            <w:pPr>
              <w:spacing w:line="400" w:lineRule="exact"/>
              <w:rPr>
                <w:rFonts w:hint="eastAsia" w:ascii="宋体" w:hAnsi="宋体" w:eastAsia="宋体" w:cs="宋体"/>
                <w:color w:val="000000"/>
                <w:sz w:val="24"/>
                <w:szCs w:val="24"/>
                <w:highlight w:val="none"/>
              </w:rPr>
            </w:pPr>
          </w:p>
        </w:tc>
        <w:tc>
          <w:tcPr>
            <w:tcW w:w="1162" w:type="dxa"/>
            <w:vAlign w:val="center"/>
          </w:tcPr>
          <w:p w14:paraId="4A5F8FBB">
            <w:pPr>
              <w:spacing w:line="400" w:lineRule="exact"/>
              <w:rPr>
                <w:rFonts w:hint="eastAsia" w:ascii="宋体" w:hAnsi="宋体" w:eastAsia="宋体" w:cs="宋体"/>
                <w:color w:val="000000"/>
                <w:sz w:val="24"/>
                <w:szCs w:val="24"/>
                <w:highlight w:val="none"/>
              </w:rPr>
            </w:pPr>
          </w:p>
        </w:tc>
        <w:tc>
          <w:tcPr>
            <w:tcW w:w="1180" w:type="dxa"/>
            <w:vAlign w:val="center"/>
          </w:tcPr>
          <w:p w14:paraId="4B243790">
            <w:pPr>
              <w:spacing w:line="400" w:lineRule="exact"/>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53BB9587">
            <w:pPr>
              <w:spacing w:line="400" w:lineRule="exact"/>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67652DE3">
            <w:pPr>
              <w:spacing w:line="400" w:lineRule="exact"/>
              <w:rPr>
                <w:rFonts w:hint="eastAsia" w:ascii="宋体" w:hAnsi="宋体" w:eastAsia="宋体" w:cs="宋体"/>
                <w:color w:val="000000"/>
                <w:sz w:val="24"/>
                <w:szCs w:val="24"/>
                <w:highlight w:val="none"/>
              </w:rPr>
            </w:pPr>
          </w:p>
        </w:tc>
      </w:tr>
      <w:tr w14:paraId="4F5D82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4521B871">
            <w:pPr>
              <w:spacing w:line="400" w:lineRule="exact"/>
              <w:jc w:val="center"/>
              <w:rPr>
                <w:rFonts w:hint="eastAsia" w:ascii="宋体" w:hAnsi="宋体" w:eastAsia="宋体" w:cs="宋体"/>
                <w:color w:val="000000"/>
                <w:sz w:val="24"/>
                <w:szCs w:val="24"/>
                <w:highlight w:val="none"/>
              </w:rPr>
            </w:pPr>
          </w:p>
        </w:tc>
        <w:tc>
          <w:tcPr>
            <w:tcW w:w="960" w:type="dxa"/>
            <w:vAlign w:val="center"/>
          </w:tcPr>
          <w:p w14:paraId="5C0EEE76">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77965653">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7432B9CC">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49A45206">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331EB5AA">
            <w:pPr>
              <w:spacing w:line="400" w:lineRule="exact"/>
              <w:jc w:val="center"/>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08B3041D">
            <w:pPr>
              <w:spacing w:line="400" w:lineRule="exact"/>
              <w:jc w:val="center"/>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3483A4B8">
            <w:pPr>
              <w:spacing w:line="400" w:lineRule="exact"/>
              <w:jc w:val="center"/>
              <w:rPr>
                <w:rFonts w:hint="eastAsia" w:ascii="宋体" w:hAnsi="宋体" w:eastAsia="宋体" w:cs="宋体"/>
                <w:color w:val="000000"/>
                <w:sz w:val="24"/>
                <w:szCs w:val="24"/>
                <w:highlight w:val="none"/>
              </w:rPr>
            </w:pPr>
          </w:p>
        </w:tc>
      </w:tr>
      <w:tr w14:paraId="3EFE6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77CC2EA1">
            <w:pPr>
              <w:spacing w:line="400" w:lineRule="exact"/>
              <w:jc w:val="center"/>
              <w:rPr>
                <w:rFonts w:hint="eastAsia" w:ascii="宋体" w:hAnsi="宋体" w:eastAsia="宋体" w:cs="宋体"/>
                <w:color w:val="000000"/>
                <w:sz w:val="24"/>
                <w:szCs w:val="24"/>
                <w:highlight w:val="none"/>
              </w:rPr>
            </w:pPr>
          </w:p>
        </w:tc>
        <w:tc>
          <w:tcPr>
            <w:tcW w:w="960" w:type="dxa"/>
            <w:vAlign w:val="center"/>
          </w:tcPr>
          <w:p w14:paraId="5F85593F">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3CEFCD99">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67920296">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6290834D">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69919008">
            <w:pPr>
              <w:spacing w:line="400" w:lineRule="exact"/>
              <w:jc w:val="center"/>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10B5FF0B">
            <w:pPr>
              <w:spacing w:line="400" w:lineRule="exact"/>
              <w:jc w:val="center"/>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4C85B198">
            <w:pPr>
              <w:spacing w:line="400" w:lineRule="exact"/>
              <w:jc w:val="center"/>
              <w:rPr>
                <w:rFonts w:hint="eastAsia" w:ascii="宋体" w:hAnsi="宋体" w:eastAsia="宋体" w:cs="宋体"/>
                <w:color w:val="000000"/>
                <w:sz w:val="24"/>
                <w:szCs w:val="24"/>
                <w:highlight w:val="none"/>
              </w:rPr>
            </w:pPr>
          </w:p>
        </w:tc>
      </w:tr>
      <w:tr w14:paraId="1098C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510" w:hRule="atLeast"/>
          <w:jc w:val="center"/>
        </w:trPr>
        <w:tc>
          <w:tcPr>
            <w:tcW w:w="606" w:type="dxa"/>
            <w:tcBorders>
              <w:bottom w:val="single" w:color="auto" w:sz="4" w:space="0"/>
            </w:tcBorders>
            <w:vAlign w:val="center"/>
          </w:tcPr>
          <w:p w14:paraId="04597929">
            <w:pPr>
              <w:spacing w:line="400" w:lineRule="exact"/>
              <w:jc w:val="center"/>
              <w:rPr>
                <w:rFonts w:hint="eastAsia" w:ascii="宋体" w:hAnsi="宋体" w:eastAsia="宋体" w:cs="宋体"/>
                <w:color w:val="000000"/>
                <w:sz w:val="24"/>
                <w:szCs w:val="24"/>
                <w:highlight w:val="none"/>
              </w:rPr>
            </w:pPr>
          </w:p>
        </w:tc>
        <w:tc>
          <w:tcPr>
            <w:tcW w:w="960" w:type="dxa"/>
            <w:tcBorders>
              <w:bottom w:val="single" w:color="auto" w:sz="4" w:space="0"/>
            </w:tcBorders>
            <w:vAlign w:val="center"/>
          </w:tcPr>
          <w:p w14:paraId="4EF0BB06">
            <w:pPr>
              <w:spacing w:line="400" w:lineRule="exact"/>
              <w:jc w:val="center"/>
              <w:rPr>
                <w:rFonts w:hint="eastAsia" w:ascii="宋体" w:hAnsi="宋体" w:eastAsia="宋体" w:cs="宋体"/>
                <w:color w:val="000000"/>
                <w:sz w:val="24"/>
                <w:szCs w:val="24"/>
                <w:highlight w:val="none"/>
              </w:rPr>
            </w:pPr>
          </w:p>
        </w:tc>
        <w:tc>
          <w:tcPr>
            <w:tcW w:w="1113" w:type="dxa"/>
            <w:tcBorders>
              <w:bottom w:val="single" w:color="auto" w:sz="4" w:space="0"/>
            </w:tcBorders>
            <w:vAlign w:val="center"/>
          </w:tcPr>
          <w:p w14:paraId="06BC132A">
            <w:pPr>
              <w:spacing w:line="400" w:lineRule="exact"/>
              <w:jc w:val="center"/>
              <w:rPr>
                <w:rFonts w:hint="eastAsia" w:ascii="宋体" w:hAnsi="宋体" w:eastAsia="宋体" w:cs="宋体"/>
                <w:color w:val="000000"/>
                <w:sz w:val="24"/>
                <w:szCs w:val="24"/>
                <w:highlight w:val="none"/>
              </w:rPr>
            </w:pPr>
          </w:p>
        </w:tc>
        <w:tc>
          <w:tcPr>
            <w:tcW w:w="1151" w:type="dxa"/>
            <w:tcBorders>
              <w:bottom w:val="single" w:color="auto" w:sz="4" w:space="0"/>
            </w:tcBorders>
            <w:vAlign w:val="center"/>
          </w:tcPr>
          <w:p w14:paraId="55FA56B2">
            <w:pPr>
              <w:spacing w:line="400" w:lineRule="exact"/>
              <w:jc w:val="center"/>
              <w:rPr>
                <w:rFonts w:hint="eastAsia" w:ascii="宋体" w:hAnsi="宋体" w:eastAsia="宋体" w:cs="宋体"/>
                <w:color w:val="000000"/>
                <w:sz w:val="24"/>
                <w:szCs w:val="24"/>
                <w:highlight w:val="none"/>
              </w:rPr>
            </w:pPr>
          </w:p>
        </w:tc>
        <w:tc>
          <w:tcPr>
            <w:tcW w:w="1162" w:type="dxa"/>
            <w:tcBorders>
              <w:bottom w:val="single" w:color="auto" w:sz="4" w:space="0"/>
            </w:tcBorders>
            <w:vAlign w:val="center"/>
          </w:tcPr>
          <w:p w14:paraId="514D75AB">
            <w:pPr>
              <w:spacing w:line="400" w:lineRule="exact"/>
              <w:jc w:val="center"/>
              <w:rPr>
                <w:rFonts w:hint="eastAsia" w:ascii="宋体" w:hAnsi="宋体" w:eastAsia="宋体" w:cs="宋体"/>
                <w:color w:val="000000"/>
                <w:sz w:val="24"/>
                <w:szCs w:val="24"/>
                <w:highlight w:val="none"/>
              </w:rPr>
            </w:pPr>
          </w:p>
        </w:tc>
        <w:tc>
          <w:tcPr>
            <w:tcW w:w="1180" w:type="dxa"/>
            <w:tcBorders>
              <w:bottom w:val="single" w:color="auto" w:sz="4" w:space="0"/>
            </w:tcBorders>
            <w:vAlign w:val="center"/>
          </w:tcPr>
          <w:p w14:paraId="792F87A2">
            <w:pPr>
              <w:spacing w:line="400" w:lineRule="exact"/>
              <w:jc w:val="center"/>
              <w:rPr>
                <w:rFonts w:hint="eastAsia" w:ascii="宋体" w:hAnsi="宋体" w:eastAsia="宋体" w:cs="宋体"/>
                <w:color w:val="000000"/>
                <w:sz w:val="24"/>
                <w:szCs w:val="24"/>
                <w:highlight w:val="none"/>
              </w:rPr>
            </w:pPr>
          </w:p>
        </w:tc>
        <w:tc>
          <w:tcPr>
            <w:tcW w:w="1158" w:type="dxa"/>
            <w:tcBorders>
              <w:bottom w:val="single" w:color="auto" w:sz="4" w:space="0"/>
              <w:right w:val="single" w:color="auto" w:sz="4" w:space="0"/>
            </w:tcBorders>
            <w:vAlign w:val="center"/>
          </w:tcPr>
          <w:p w14:paraId="1D780995">
            <w:pPr>
              <w:spacing w:line="400" w:lineRule="exact"/>
              <w:jc w:val="center"/>
              <w:rPr>
                <w:rFonts w:hint="eastAsia" w:ascii="宋体" w:hAnsi="宋体" w:eastAsia="宋体" w:cs="宋体"/>
                <w:color w:val="000000"/>
                <w:sz w:val="24"/>
                <w:szCs w:val="24"/>
                <w:highlight w:val="none"/>
              </w:rPr>
            </w:pPr>
          </w:p>
        </w:tc>
        <w:tc>
          <w:tcPr>
            <w:tcW w:w="1069" w:type="dxa"/>
            <w:tcBorders>
              <w:left w:val="single" w:color="auto" w:sz="4" w:space="0"/>
              <w:bottom w:val="single" w:color="auto" w:sz="4" w:space="0"/>
              <w:right w:val="single" w:color="auto" w:sz="4" w:space="0"/>
            </w:tcBorders>
            <w:vAlign w:val="center"/>
          </w:tcPr>
          <w:p w14:paraId="1444EA14">
            <w:pPr>
              <w:spacing w:line="400" w:lineRule="exact"/>
              <w:jc w:val="center"/>
              <w:rPr>
                <w:rFonts w:hint="eastAsia" w:ascii="宋体" w:hAnsi="宋体" w:eastAsia="宋体" w:cs="宋体"/>
                <w:color w:val="000000"/>
                <w:sz w:val="24"/>
                <w:szCs w:val="24"/>
                <w:highlight w:val="none"/>
              </w:rPr>
            </w:pPr>
          </w:p>
        </w:tc>
      </w:tr>
      <w:tr w14:paraId="3148E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60221358">
            <w:pPr>
              <w:spacing w:line="400" w:lineRule="exact"/>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655842E2">
            <w:pPr>
              <w:spacing w:line="400" w:lineRule="exact"/>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693CEB61">
            <w:pPr>
              <w:spacing w:line="400" w:lineRule="exact"/>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2C31829D">
            <w:pPr>
              <w:spacing w:line="400" w:lineRule="exact"/>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028129D7">
            <w:pPr>
              <w:spacing w:line="400" w:lineRule="exact"/>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3829E7BA">
            <w:pPr>
              <w:spacing w:line="400" w:lineRule="exact"/>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6C1B8070">
            <w:pPr>
              <w:spacing w:line="400" w:lineRule="exact"/>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67EA0789">
            <w:pPr>
              <w:spacing w:line="400" w:lineRule="exact"/>
              <w:jc w:val="center"/>
              <w:rPr>
                <w:rFonts w:hint="eastAsia" w:ascii="宋体" w:hAnsi="宋体" w:eastAsia="宋体" w:cs="宋体"/>
                <w:color w:val="000000"/>
                <w:sz w:val="24"/>
                <w:szCs w:val="24"/>
                <w:highlight w:val="none"/>
              </w:rPr>
            </w:pPr>
          </w:p>
        </w:tc>
      </w:tr>
      <w:tr w14:paraId="473E9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1F6ADA3C">
            <w:pPr>
              <w:spacing w:line="400" w:lineRule="exact"/>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06BCB7CC">
            <w:pPr>
              <w:spacing w:line="400" w:lineRule="exact"/>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65A599B1">
            <w:pPr>
              <w:spacing w:line="400" w:lineRule="exact"/>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4CA8F3DD">
            <w:pPr>
              <w:spacing w:line="400" w:lineRule="exact"/>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3ECF22DE">
            <w:pPr>
              <w:spacing w:line="400" w:lineRule="exact"/>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3C23B20B">
            <w:pPr>
              <w:spacing w:line="400" w:lineRule="exact"/>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799DD382">
            <w:pPr>
              <w:spacing w:line="400" w:lineRule="exact"/>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7A3421B">
            <w:pPr>
              <w:spacing w:line="400" w:lineRule="exact"/>
              <w:jc w:val="center"/>
              <w:rPr>
                <w:rFonts w:hint="eastAsia" w:ascii="宋体" w:hAnsi="宋体" w:eastAsia="宋体" w:cs="宋体"/>
                <w:color w:val="000000"/>
                <w:sz w:val="24"/>
                <w:szCs w:val="24"/>
                <w:highlight w:val="none"/>
              </w:rPr>
            </w:pPr>
          </w:p>
        </w:tc>
      </w:tr>
      <w:tr w14:paraId="44BDA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50" w:hRule="atLeast"/>
          <w:jc w:val="center"/>
        </w:trPr>
        <w:tc>
          <w:tcPr>
            <w:tcW w:w="606" w:type="dxa"/>
            <w:tcBorders>
              <w:top w:val="single" w:color="auto" w:sz="4" w:space="0"/>
              <w:bottom w:val="single" w:color="auto" w:sz="4" w:space="0"/>
            </w:tcBorders>
            <w:vAlign w:val="center"/>
          </w:tcPr>
          <w:p w14:paraId="42AFC9CF">
            <w:pPr>
              <w:spacing w:line="400" w:lineRule="exact"/>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4A5C9071">
            <w:pPr>
              <w:spacing w:line="400" w:lineRule="exact"/>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3169A8FB">
            <w:pPr>
              <w:spacing w:line="400" w:lineRule="exact"/>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7DB7F2E1">
            <w:pPr>
              <w:spacing w:line="400" w:lineRule="exact"/>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69B1E0F8">
            <w:pPr>
              <w:spacing w:line="400" w:lineRule="exact"/>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787E6EA7">
            <w:pPr>
              <w:spacing w:line="400" w:lineRule="exact"/>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23396C15">
            <w:pPr>
              <w:spacing w:line="400" w:lineRule="exact"/>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BA03E74">
            <w:pPr>
              <w:spacing w:line="400" w:lineRule="exact"/>
              <w:jc w:val="center"/>
              <w:rPr>
                <w:rFonts w:hint="eastAsia" w:ascii="宋体" w:hAnsi="宋体" w:eastAsia="宋体" w:cs="宋体"/>
                <w:color w:val="000000"/>
                <w:sz w:val="24"/>
                <w:szCs w:val="24"/>
                <w:highlight w:val="none"/>
              </w:rPr>
            </w:pPr>
          </w:p>
        </w:tc>
      </w:tr>
      <w:tr w14:paraId="19D9C8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35" w:hRule="atLeast"/>
          <w:jc w:val="center"/>
        </w:trPr>
        <w:tc>
          <w:tcPr>
            <w:tcW w:w="606" w:type="dxa"/>
            <w:tcBorders>
              <w:top w:val="single" w:color="auto" w:sz="4" w:space="0"/>
            </w:tcBorders>
            <w:vAlign w:val="center"/>
          </w:tcPr>
          <w:p w14:paraId="0120142A">
            <w:pPr>
              <w:spacing w:line="400" w:lineRule="exact"/>
              <w:jc w:val="center"/>
              <w:rPr>
                <w:rFonts w:hint="eastAsia" w:ascii="宋体" w:hAnsi="宋体" w:eastAsia="宋体" w:cs="宋体"/>
                <w:color w:val="000000"/>
                <w:sz w:val="24"/>
                <w:szCs w:val="24"/>
                <w:highlight w:val="none"/>
              </w:rPr>
            </w:pPr>
          </w:p>
        </w:tc>
        <w:tc>
          <w:tcPr>
            <w:tcW w:w="960" w:type="dxa"/>
            <w:tcBorders>
              <w:top w:val="single" w:color="auto" w:sz="4" w:space="0"/>
            </w:tcBorders>
            <w:vAlign w:val="center"/>
          </w:tcPr>
          <w:p w14:paraId="0DBE5162">
            <w:pPr>
              <w:spacing w:line="400" w:lineRule="exact"/>
              <w:jc w:val="center"/>
              <w:rPr>
                <w:rFonts w:hint="eastAsia" w:ascii="宋体" w:hAnsi="宋体" w:eastAsia="宋体" w:cs="宋体"/>
                <w:color w:val="000000"/>
                <w:sz w:val="24"/>
                <w:szCs w:val="24"/>
                <w:highlight w:val="none"/>
              </w:rPr>
            </w:pPr>
          </w:p>
        </w:tc>
        <w:tc>
          <w:tcPr>
            <w:tcW w:w="1113" w:type="dxa"/>
            <w:tcBorders>
              <w:top w:val="single" w:color="auto" w:sz="4" w:space="0"/>
            </w:tcBorders>
            <w:vAlign w:val="center"/>
          </w:tcPr>
          <w:p w14:paraId="72CADD63">
            <w:pPr>
              <w:spacing w:line="400" w:lineRule="exact"/>
              <w:jc w:val="center"/>
              <w:rPr>
                <w:rFonts w:hint="eastAsia" w:ascii="宋体" w:hAnsi="宋体" w:eastAsia="宋体" w:cs="宋体"/>
                <w:color w:val="000000"/>
                <w:sz w:val="24"/>
                <w:szCs w:val="24"/>
                <w:highlight w:val="none"/>
              </w:rPr>
            </w:pPr>
          </w:p>
        </w:tc>
        <w:tc>
          <w:tcPr>
            <w:tcW w:w="1151" w:type="dxa"/>
            <w:tcBorders>
              <w:top w:val="single" w:color="auto" w:sz="4" w:space="0"/>
            </w:tcBorders>
            <w:vAlign w:val="center"/>
          </w:tcPr>
          <w:p w14:paraId="50B0238B">
            <w:pPr>
              <w:spacing w:line="400" w:lineRule="exact"/>
              <w:jc w:val="center"/>
              <w:rPr>
                <w:rFonts w:hint="eastAsia" w:ascii="宋体" w:hAnsi="宋体" w:eastAsia="宋体" w:cs="宋体"/>
                <w:color w:val="000000"/>
                <w:sz w:val="24"/>
                <w:szCs w:val="24"/>
                <w:highlight w:val="none"/>
              </w:rPr>
            </w:pPr>
          </w:p>
        </w:tc>
        <w:tc>
          <w:tcPr>
            <w:tcW w:w="1162" w:type="dxa"/>
            <w:tcBorders>
              <w:top w:val="single" w:color="auto" w:sz="4" w:space="0"/>
            </w:tcBorders>
            <w:vAlign w:val="center"/>
          </w:tcPr>
          <w:p w14:paraId="5F563A7E">
            <w:pPr>
              <w:spacing w:line="400" w:lineRule="exact"/>
              <w:jc w:val="center"/>
              <w:rPr>
                <w:rFonts w:hint="eastAsia" w:ascii="宋体" w:hAnsi="宋体" w:eastAsia="宋体" w:cs="宋体"/>
                <w:color w:val="000000"/>
                <w:sz w:val="24"/>
                <w:szCs w:val="24"/>
                <w:highlight w:val="none"/>
              </w:rPr>
            </w:pPr>
          </w:p>
        </w:tc>
        <w:tc>
          <w:tcPr>
            <w:tcW w:w="1180" w:type="dxa"/>
            <w:tcBorders>
              <w:top w:val="single" w:color="auto" w:sz="4" w:space="0"/>
            </w:tcBorders>
            <w:vAlign w:val="center"/>
          </w:tcPr>
          <w:p w14:paraId="56174ED2">
            <w:pPr>
              <w:spacing w:line="400" w:lineRule="exact"/>
              <w:jc w:val="center"/>
              <w:rPr>
                <w:rFonts w:hint="eastAsia" w:ascii="宋体" w:hAnsi="宋体" w:eastAsia="宋体" w:cs="宋体"/>
                <w:color w:val="000000"/>
                <w:sz w:val="24"/>
                <w:szCs w:val="24"/>
                <w:highlight w:val="none"/>
              </w:rPr>
            </w:pPr>
          </w:p>
        </w:tc>
        <w:tc>
          <w:tcPr>
            <w:tcW w:w="1158" w:type="dxa"/>
            <w:tcBorders>
              <w:top w:val="single" w:color="auto" w:sz="4" w:space="0"/>
              <w:right w:val="single" w:color="auto" w:sz="4" w:space="0"/>
            </w:tcBorders>
            <w:vAlign w:val="center"/>
          </w:tcPr>
          <w:p w14:paraId="672A2AAF">
            <w:pPr>
              <w:spacing w:line="400" w:lineRule="exact"/>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right w:val="single" w:color="auto" w:sz="4" w:space="0"/>
            </w:tcBorders>
            <w:vAlign w:val="center"/>
          </w:tcPr>
          <w:p w14:paraId="7DEFCCBF">
            <w:pPr>
              <w:spacing w:line="400" w:lineRule="exact"/>
              <w:jc w:val="center"/>
              <w:rPr>
                <w:rFonts w:hint="eastAsia" w:ascii="宋体" w:hAnsi="宋体" w:eastAsia="宋体" w:cs="宋体"/>
                <w:color w:val="000000"/>
                <w:sz w:val="24"/>
                <w:szCs w:val="24"/>
                <w:highlight w:val="none"/>
              </w:rPr>
            </w:pPr>
          </w:p>
        </w:tc>
      </w:tr>
    </w:tbl>
    <w:p w14:paraId="2712DFC9">
      <w:pPr>
        <w:spacing w:line="360" w:lineRule="auto"/>
        <w:jc w:val="left"/>
        <w:rPr>
          <w:rFonts w:hint="eastAsia" w:ascii="宋体" w:hAnsi="宋体" w:eastAsia="宋体" w:cs="宋体"/>
          <w:bCs/>
          <w:color w:val="000000"/>
          <w:sz w:val="24"/>
          <w:szCs w:val="24"/>
          <w:highlight w:val="none"/>
        </w:rPr>
      </w:pPr>
    </w:p>
    <w:p w14:paraId="7E6A15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491B18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1.本表后附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近三年完成的类似业绩</w:t>
      </w:r>
      <w:r>
        <w:rPr>
          <w:rFonts w:hint="eastAsia" w:ascii="宋体" w:hAnsi="宋体" w:eastAsia="宋体" w:cs="宋体"/>
          <w:bCs/>
          <w:sz w:val="24"/>
          <w:szCs w:val="24"/>
          <w:highlight w:val="none"/>
        </w:rPr>
        <w:t>，</w:t>
      </w:r>
      <w:r>
        <w:rPr>
          <w:rFonts w:hint="eastAsia" w:ascii="宋体" w:hAnsi="宋体" w:cs="宋体"/>
          <w:sz w:val="24"/>
          <w:szCs w:val="24"/>
          <w:highlight w:val="none"/>
        </w:rPr>
        <w:t>须提供合同（至少包括合同首页、标的页、签字盖章页、</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内容页）彩色扫描件等证明材料</w:t>
      </w:r>
      <w:r>
        <w:rPr>
          <w:rFonts w:hint="eastAsia" w:ascii="宋体" w:hAnsi="宋体" w:eastAsia="宋体" w:cs="宋体"/>
          <w:sz w:val="24"/>
          <w:szCs w:val="24"/>
          <w:highlight w:val="none"/>
        </w:rPr>
        <w:t>；</w:t>
      </w:r>
    </w:p>
    <w:p w14:paraId="13BBD7E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2.具体年份要求：</w:t>
      </w:r>
      <w:r>
        <w:rPr>
          <w:rFonts w:hint="eastAsia" w:ascii="宋体" w:hAnsi="宋体" w:cs="宋体"/>
          <w:sz w:val="24"/>
          <w:szCs w:val="24"/>
          <w:highlight w:val="none"/>
          <w:lang w:eastAsia="zh-CN"/>
        </w:rPr>
        <w:t>2022</w:t>
      </w:r>
      <w:r>
        <w:rPr>
          <w:rFonts w:hint="eastAsia" w:ascii="宋体" w:hAnsi="宋体" w:eastAsia="宋体" w:cs="宋体"/>
          <w:sz w:val="24"/>
          <w:szCs w:val="24"/>
          <w:highlight w:val="none"/>
        </w:rPr>
        <w:t>年0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月01日-</w:t>
      </w:r>
      <w:r>
        <w:rPr>
          <w:rFonts w:hint="eastAsia" w:ascii="宋体" w:hAnsi="宋体" w:eastAsia="宋体" w:cs="宋体"/>
          <w:sz w:val="24"/>
          <w:szCs w:val="24"/>
          <w:highlight w:val="none"/>
          <w:lang w:val="en-US" w:eastAsia="zh-CN"/>
        </w:rPr>
        <w:t>投标文件</w:t>
      </w:r>
      <w:r>
        <w:rPr>
          <w:rFonts w:hint="eastAsia" w:ascii="宋体" w:hAnsi="宋体" w:cs="宋体"/>
          <w:sz w:val="24"/>
          <w:szCs w:val="24"/>
          <w:highlight w:val="none"/>
          <w:lang w:val="en-US" w:eastAsia="zh-CN"/>
        </w:rPr>
        <w:t>上传</w:t>
      </w:r>
      <w:r>
        <w:rPr>
          <w:rFonts w:hint="eastAsia" w:ascii="宋体" w:hAnsi="宋体" w:eastAsia="宋体" w:cs="宋体"/>
          <w:sz w:val="24"/>
          <w:szCs w:val="24"/>
          <w:highlight w:val="none"/>
          <w:lang w:val="en-US" w:eastAsia="zh-CN"/>
        </w:rPr>
        <w:t>截止时间前</w:t>
      </w:r>
      <w:r>
        <w:rPr>
          <w:rFonts w:hint="eastAsia" w:ascii="宋体" w:hAnsi="宋体" w:eastAsia="宋体" w:cs="宋体"/>
          <w:sz w:val="24"/>
          <w:szCs w:val="24"/>
          <w:highlight w:val="none"/>
        </w:rPr>
        <w:t>，业绩认定日期以</w:t>
      </w:r>
      <w:r>
        <w:rPr>
          <w:rFonts w:hint="eastAsia" w:ascii="宋体" w:hAnsi="宋体" w:eastAsia="宋体" w:cs="宋体"/>
          <w:sz w:val="24"/>
          <w:szCs w:val="24"/>
          <w:highlight w:val="none"/>
          <w:lang w:val="en-US" w:eastAsia="zh-CN"/>
        </w:rPr>
        <w:t>合同签订日期</w:t>
      </w:r>
      <w:r>
        <w:rPr>
          <w:rFonts w:hint="eastAsia" w:ascii="宋体" w:hAnsi="宋体" w:eastAsia="宋体" w:cs="宋体"/>
          <w:sz w:val="24"/>
          <w:szCs w:val="24"/>
          <w:highlight w:val="none"/>
        </w:rPr>
        <w:t>为准。</w:t>
      </w:r>
    </w:p>
    <w:p w14:paraId="4FFA3CBA">
      <w:pPr>
        <w:spacing w:line="400" w:lineRule="exact"/>
        <w:ind w:left="360"/>
        <w:jc w:val="center"/>
        <w:rPr>
          <w:rFonts w:hint="eastAsia" w:ascii="宋体" w:hAnsi="宋体" w:eastAsia="宋体" w:cs="宋体"/>
          <w:color w:val="000000"/>
          <w:sz w:val="24"/>
          <w:szCs w:val="24"/>
          <w:highlight w:val="none"/>
        </w:rPr>
      </w:pPr>
    </w:p>
    <w:p w14:paraId="395A8D46">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394628C0">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授权人或被授权人（签字或盖章）</w:t>
      </w:r>
      <w:r>
        <w:rPr>
          <w:rFonts w:hint="eastAsia" w:ascii="宋体" w:hAnsi="宋体" w:eastAsia="宋体" w:cs="宋体"/>
          <w:bCs/>
          <w:color w:val="000000"/>
          <w:sz w:val="24"/>
          <w:szCs w:val="24"/>
          <w:highlight w:val="none"/>
        </w:rPr>
        <w:t>：</w:t>
      </w:r>
    </w:p>
    <w:p w14:paraId="6323D44F">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20295F48">
      <w:pPr>
        <w:pStyle w:val="4"/>
        <w:numPr>
          <w:ilvl w:val="0"/>
          <w:numId w:val="0"/>
        </w:numPr>
        <w:spacing w:before="156" w:after="156" w:line="400" w:lineRule="exact"/>
        <w:jc w:val="center"/>
        <w:rPr>
          <w:rFonts w:hint="eastAsia" w:ascii="宋体" w:hAnsi="宋体" w:eastAsia="宋体" w:cs="宋体"/>
          <w:color w:val="000000"/>
          <w:sz w:val="24"/>
          <w:szCs w:val="24"/>
          <w:highlight w:val="none"/>
        </w:rPr>
      </w:pPr>
      <w:bookmarkStart w:id="145" w:name="_Toc217446090"/>
      <w:bookmarkStart w:id="146" w:name="_Toc217446091"/>
      <w:r>
        <w:rPr>
          <w:rFonts w:hint="eastAsia" w:ascii="宋体" w:hAnsi="宋体" w:eastAsia="宋体" w:cs="宋体"/>
          <w:bCs w:val="0"/>
          <w:color w:val="000000"/>
          <w:kern w:val="0"/>
          <w:sz w:val="24"/>
          <w:szCs w:val="24"/>
          <w:highlight w:val="none"/>
        </w:rPr>
        <w:br w:type="page"/>
      </w:r>
      <w:bookmarkEnd w:id="145"/>
      <w:r>
        <w:rPr>
          <w:rFonts w:hint="eastAsia" w:ascii="宋体" w:hAnsi="宋体" w:eastAsia="宋体" w:cs="宋体"/>
          <w:bCs w:val="0"/>
          <w:color w:val="000000"/>
          <w:kern w:val="0"/>
          <w:sz w:val="24"/>
          <w:szCs w:val="24"/>
          <w:highlight w:val="none"/>
          <w:lang w:val="en-US" w:eastAsia="zh-CN"/>
        </w:rPr>
        <w:t>六、</w:t>
      </w:r>
      <w:r>
        <w:rPr>
          <w:rFonts w:hint="eastAsia" w:ascii="宋体" w:hAnsi="宋体" w:eastAsia="宋体" w:cs="宋体"/>
          <w:color w:val="000000"/>
          <w:sz w:val="24"/>
          <w:szCs w:val="24"/>
          <w:highlight w:val="none"/>
        </w:rPr>
        <w:t>商务、技术需求偏离表</w:t>
      </w:r>
    </w:p>
    <w:p w14:paraId="47D04799">
      <w:pPr>
        <w:numPr>
          <w:ilvl w:val="0"/>
          <w:numId w:val="0"/>
        </w:numPr>
        <w:jc w:val="center"/>
        <w:rPr>
          <w:rFonts w:hint="eastAsia" w:ascii="宋体" w:hAnsi="宋体" w:eastAsia="宋体" w:cs="宋体"/>
          <w:b/>
          <w:bCs/>
          <w:color w:val="000000"/>
          <w:sz w:val="24"/>
          <w:szCs w:val="24"/>
          <w:highlight w:val="none"/>
        </w:rPr>
      </w:pPr>
    </w:p>
    <w:p w14:paraId="53BB84A2">
      <w:pPr>
        <w:numPr>
          <w:ilvl w:val="0"/>
          <w:numId w:val="0"/>
        </w:numPr>
        <w:jc w:val="center"/>
        <w:rPr>
          <w:rFonts w:hint="eastAsia" w:ascii="宋体" w:hAnsi="宋体" w:eastAsia="宋体" w:cs="宋体"/>
          <w:b/>
          <w:bCs/>
          <w:color w:val="000000"/>
          <w:sz w:val="24"/>
          <w:szCs w:val="24"/>
          <w:highlight w:val="none"/>
        </w:rPr>
      </w:pPr>
    </w:p>
    <w:p w14:paraId="4E4D7CCE">
      <w:pPr>
        <w:numPr>
          <w:ilvl w:val="0"/>
          <w:numId w:val="0"/>
        </w:numPr>
        <w:jc w:val="center"/>
        <w:rPr>
          <w:rFonts w:hint="default" w:eastAsia="宋体"/>
          <w:b/>
          <w:bCs/>
          <w:highlight w:val="none"/>
          <w:lang w:val="en-US" w:eastAsia="zh-CN"/>
        </w:rPr>
      </w:pPr>
      <w:r>
        <w:rPr>
          <w:rFonts w:hint="eastAsia" w:ascii="宋体" w:hAnsi="宋体" w:eastAsia="宋体" w:cs="宋体"/>
          <w:b/>
          <w:bCs/>
          <w:color w:val="000000"/>
          <w:sz w:val="24"/>
          <w:szCs w:val="24"/>
          <w:highlight w:val="none"/>
        </w:rPr>
        <w:t>商务</w:t>
      </w:r>
      <w:r>
        <w:rPr>
          <w:rFonts w:hint="eastAsia" w:ascii="宋体" w:hAnsi="宋体" w:cs="宋体"/>
          <w:b/>
          <w:bCs/>
          <w:color w:val="000000"/>
          <w:sz w:val="24"/>
          <w:szCs w:val="24"/>
          <w:highlight w:val="none"/>
          <w:lang w:val="en-US" w:eastAsia="zh-CN"/>
        </w:rPr>
        <w:t>条款偏离表</w:t>
      </w:r>
    </w:p>
    <w:tbl>
      <w:tblPr>
        <w:tblStyle w:val="3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7D30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vAlign w:val="center"/>
          </w:tcPr>
          <w:p w14:paraId="382E571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0" w:type="dxa"/>
            <w:shd w:val="clear" w:color="auto" w:fill="FFFFFF"/>
            <w:vAlign w:val="center"/>
          </w:tcPr>
          <w:p w14:paraId="3478C09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主要商务条款</w:t>
            </w:r>
          </w:p>
        </w:tc>
        <w:tc>
          <w:tcPr>
            <w:tcW w:w="1008" w:type="dxa"/>
            <w:shd w:val="clear" w:color="auto" w:fill="FFFFFF"/>
            <w:vAlign w:val="center"/>
          </w:tcPr>
          <w:p w14:paraId="48988D1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p w14:paraId="1293F98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w:t>
            </w:r>
          </w:p>
        </w:tc>
        <w:tc>
          <w:tcPr>
            <w:tcW w:w="1164" w:type="dxa"/>
            <w:shd w:val="clear" w:color="auto" w:fill="FFFFFF"/>
            <w:vAlign w:val="center"/>
          </w:tcPr>
          <w:p w14:paraId="00E16CE7">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37A1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1E1B772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0" w:type="dxa"/>
            <w:vAlign w:val="center"/>
          </w:tcPr>
          <w:p w14:paraId="51D48E4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完全理解并接受对合格投标人、合格的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质量和服务要求；</w:t>
            </w:r>
          </w:p>
        </w:tc>
        <w:tc>
          <w:tcPr>
            <w:tcW w:w="1008" w:type="dxa"/>
            <w:vAlign w:val="center"/>
          </w:tcPr>
          <w:p w14:paraId="193D179A">
            <w:pPr>
              <w:pStyle w:val="61"/>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宋体" w:hAnsi="宋体" w:eastAsia="宋体" w:cs="宋体"/>
                <w:color w:val="auto"/>
                <w:spacing w:val="0"/>
                <w:kern w:val="2"/>
                <w:sz w:val="24"/>
                <w:szCs w:val="24"/>
                <w:highlight w:val="none"/>
              </w:rPr>
            </w:pPr>
          </w:p>
        </w:tc>
        <w:tc>
          <w:tcPr>
            <w:tcW w:w="1164" w:type="dxa"/>
            <w:vAlign w:val="center"/>
          </w:tcPr>
          <w:p w14:paraId="193DAA2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5D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2B1C70D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0" w:type="dxa"/>
            <w:vAlign w:val="center"/>
          </w:tcPr>
          <w:p w14:paraId="7E90C13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完全理解并接受对投标人的各项须知、规约要求和责任义务；</w:t>
            </w:r>
          </w:p>
        </w:tc>
        <w:tc>
          <w:tcPr>
            <w:tcW w:w="1008" w:type="dxa"/>
            <w:vAlign w:val="center"/>
          </w:tcPr>
          <w:p w14:paraId="231487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70AB9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4193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439B43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0" w:type="dxa"/>
            <w:vAlign w:val="center"/>
          </w:tcPr>
          <w:p w14:paraId="71A9555E">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同意接受拟签订的合同文本所列述的各项条款；</w:t>
            </w:r>
          </w:p>
        </w:tc>
        <w:tc>
          <w:tcPr>
            <w:tcW w:w="1008" w:type="dxa"/>
            <w:vAlign w:val="center"/>
          </w:tcPr>
          <w:p w14:paraId="02445F0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893DA50">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0535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3DE72D3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0" w:type="dxa"/>
            <w:vAlign w:val="center"/>
          </w:tcPr>
          <w:p w14:paraId="0F5F3875">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同意按本项目要求缴付相关款项；</w:t>
            </w:r>
          </w:p>
        </w:tc>
        <w:tc>
          <w:tcPr>
            <w:tcW w:w="1008" w:type="dxa"/>
            <w:vAlign w:val="center"/>
          </w:tcPr>
          <w:p w14:paraId="759AA11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45B68BF9">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4E2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7A0645E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850" w:type="dxa"/>
            <w:vAlign w:val="center"/>
          </w:tcPr>
          <w:p w14:paraId="3B89D294">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来源证明或合法性证明；</w:t>
            </w:r>
          </w:p>
        </w:tc>
        <w:tc>
          <w:tcPr>
            <w:tcW w:w="1008" w:type="dxa"/>
            <w:vAlign w:val="center"/>
          </w:tcPr>
          <w:p w14:paraId="7285D10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720C8D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060E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14:paraId="6F2A3A0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850" w:type="dxa"/>
            <w:vAlign w:val="center"/>
          </w:tcPr>
          <w:p w14:paraId="6D5F965B">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w:t>
            </w:r>
          </w:p>
        </w:tc>
        <w:tc>
          <w:tcPr>
            <w:tcW w:w="1008" w:type="dxa"/>
            <w:vAlign w:val="center"/>
          </w:tcPr>
          <w:p w14:paraId="6E1DB59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BCC5291">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7DD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476A47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850" w:type="dxa"/>
            <w:vAlign w:val="center"/>
          </w:tcPr>
          <w:p w14:paraId="05C12F2C">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投标内容均涵盖招标要求及一切费用和伴随服务；</w:t>
            </w:r>
          </w:p>
        </w:tc>
        <w:tc>
          <w:tcPr>
            <w:tcW w:w="1008" w:type="dxa"/>
            <w:vAlign w:val="center"/>
          </w:tcPr>
          <w:p w14:paraId="1F18FD4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F4FA6D4">
            <w:pPr>
              <w:pStyle w:val="61"/>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宋体" w:hAnsi="宋体" w:eastAsia="宋体" w:cs="宋体"/>
                <w:color w:val="auto"/>
                <w:spacing w:val="0"/>
                <w:kern w:val="2"/>
                <w:sz w:val="24"/>
                <w:szCs w:val="24"/>
                <w:highlight w:val="none"/>
              </w:rPr>
            </w:pPr>
          </w:p>
        </w:tc>
      </w:tr>
      <w:tr w14:paraId="1A5B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811170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50" w:type="dxa"/>
            <w:vAlign w:val="center"/>
          </w:tcPr>
          <w:p w14:paraId="10574818">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w:t>
            </w:r>
            <w:r>
              <w:rPr>
                <w:rFonts w:hint="eastAsia" w:ascii="宋体" w:hAnsi="宋体" w:eastAsia="宋体" w:cs="宋体"/>
                <w:color w:val="auto"/>
                <w:sz w:val="24"/>
                <w:szCs w:val="24"/>
                <w:highlight w:val="none"/>
                <w:lang w:val="en-US" w:eastAsia="zh-CN"/>
              </w:rPr>
              <w:t>供货期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相关进度安排要求；</w:t>
            </w:r>
          </w:p>
        </w:tc>
        <w:tc>
          <w:tcPr>
            <w:tcW w:w="1008" w:type="dxa"/>
            <w:vAlign w:val="center"/>
          </w:tcPr>
          <w:p w14:paraId="5C59898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622B0B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4C3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132D7B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850" w:type="dxa"/>
            <w:vAlign w:val="center"/>
          </w:tcPr>
          <w:p w14:paraId="29FC2C7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同意接受本项目的验收要求及验收标准；</w:t>
            </w:r>
          </w:p>
        </w:tc>
        <w:tc>
          <w:tcPr>
            <w:tcW w:w="1008" w:type="dxa"/>
            <w:vAlign w:val="center"/>
          </w:tcPr>
          <w:p w14:paraId="7D0E90A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7BB2387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p>
        </w:tc>
      </w:tr>
      <w:tr w14:paraId="561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5D007F6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850" w:type="dxa"/>
            <w:vAlign w:val="center"/>
          </w:tcPr>
          <w:p w14:paraId="2C087974">
            <w:pPr>
              <w:pStyle w:val="23"/>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同意采购人以任何形式对我方的投标文件内容的真实性和有效性进行审查、验证；</w:t>
            </w:r>
          </w:p>
        </w:tc>
        <w:tc>
          <w:tcPr>
            <w:tcW w:w="1008" w:type="dxa"/>
            <w:vAlign w:val="center"/>
          </w:tcPr>
          <w:p w14:paraId="0E8C17AD">
            <w:pPr>
              <w:pStyle w:val="62"/>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485D6C5A">
            <w:pPr>
              <w:pStyle w:val="61"/>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r w14:paraId="02B1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vAlign w:val="center"/>
          </w:tcPr>
          <w:p w14:paraId="62AF5F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850" w:type="dxa"/>
            <w:vAlign w:val="center"/>
          </w:tcPr>
          <w:p w14:paraId="62A484F5">
            <w:pPr>
              <w:pStyle w:val="23"/>
              <w:keepNext w:val="0"/>
              <w:pageBreakBefore w:val="0"/>
              <w:widowControl w:val="0"/>
              <w:kinsoku/>
              <w:wordWrap/>
              <w:overflowPunct/>
              <w:topLinePunct w:val="0"/>
              <w:autoSpaceDE/>
              <w:autoSpaceDN/>
              <w:bidi w:val="0"/>
              <w:snapToGrid/>
              <w:spacing w:line="400" w:lineRule="exact"/>
              <w:ind w:left="0" w:leftChars="0" w:right="0" w:right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同意接受本项目付款的各项要求。</w:t>
            </w:r>
          </w:p>
        </w:tc>
        <w:tc>
          <w:tcPr>
            <w:tcW w:w="1008" w:type="dxa"/>
            <w:vAlign w:val="center"/>
          </w:tcPr>
          <w:p w14:paraId="0B866BE8">
            <w:pPr>
              <w:pStyle w:val="62"/>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5BC43601">
            <w:pPr>
              <w:pStyle w:val="61"/>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bl>
    <w:p w14:paraId="748B21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21AEB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GB"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GB"/>
        </w:rPr>
        <w:t>于上述要求，如投标人完全响应，则请在“是否响应”栏内打“√”，对打“×”视为偏离，请在“偏离说明”栏内扼要说明偏离情况；</w:t>
      </w:r>
    </w:p>
    <w:p w14:paraId="62580B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GB"/>
        </w:rPr>
        <w:t>投标人应认真填写本响应表，若评标委员会在</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GB"/>
        </w:rPr>
        <w:t>期间，发现有虚假填写本响应表的，则将可能被视为存在两个</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GB"/>
        </w:rPr>
        <w:t>方案，评标委员会将按本招标文件相关规定执行；</w:t>
      </w:r>
    </w:p>
    <w:p w14:paraId="73BDFC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GB"/>
        </w:rPr>
        <w:t>本表内容不得擅自修改。</w:t>
      </w:r>
    </w:p>
    <w:p w14:paraId="155D21F3">
      <w:pPr>
        <w:rPr>
          <w:rFonts w:hint="eastAsia" w:ascii="宋体" w:hAnsi="宋体" w:eastAsia="宋体" w:cs="宋体"/>
          <w:color w:val="000000"/>
          <w:sz w:val="24"/>
          <w:szCs w:val="24"/>
          <w:highlight w:val="none"/>
        </w:rPr>
      </w:pPr>
    </w:p>
    <w:p w14:paraId="16E93BF0">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投标人名称（盖章）：</w:t>
      </w:r>
    </w:p>
    <w:p w14:paraId="03B3F3DC">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授权人和被授权人（签字或盖章）：</w:t>
      </w:r>
    </w:p>
    <w:p w14:paraId="16C8782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5CF3589B">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4CC77326">
      <w:pPr>
        <w:pStyle w:val="31"/>
        <w:rPr>
          <w:rFonts w:hint="eastAsia"/>
          <w:highlight w:val="none"/>
        </w:rPr>
      </w:pPr>
    </w:p>
    <w:p w14:paraId="12C6DC29">
      <w:pPr>
        <w:pStyle w:val="31"/>
        <w:rPr>
          <w:rFonts w:hint="eastAsia" w:ascii="宋体" w:hAnsi="宋体" w:eastAsia="宋体" w:cs="宋体"/>
          <w:color w:val="000000"/>
          <w:sz w:val="24"/>
          <w:szCs w:val="24"/>
          <w:highlight w:val="none"/>
        </w:rPr>
      </w:pPr>
    </w:p>
    <w:p w14:paraId="0856CE73">
      <w:pPr>
        <w:pStyle w:val="31"/>
        <w:rPr>
          <w:rFonts w:hint="eastAsia" w:ascii="宋体" w:hAnsi="宋体" w:eastAsia="宋体" w:cs="宋体"/>
          <w:color w:val="000000"/>
          <w:sz w:val="24"/>
          <w:szCs w:val="24"/>
          <w:highlight w:val="none"/>
        </w:rPr>
      </w:pPr>
    </w:p>
    <w:p w14:paraId="61E0400E">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技术需求偏离表</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2"/>
        <w:gridCol w:w="1229"/>
        <w:gridCol w:w="1575"/>
        <w:gridCol w:w="1500"/>
        <w:gridCol w:w="1055"/>
        <w:gridCol w:w="1036"/>
      </w:tblGrid>
      <w:tr w14:paraId="7FBC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062" w:type="dxa"/>
            <w:noWrap w:val="0"/>
            <w:vAlign w:val="center"/>
          </w:tcPr>
          <w:p w14:paraId="764F8002">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序号</w:t>
            </w:r>
          </w:p>
        </w:tc>
        <w:tc>
          <w:tcPr>
            <w:tcW w:w="1062" w:type="dxa"/>
            <w:noWrap w:val="0"/>
            <w:vAlign w:val="center"/>
          </w:tcPr>
          <w:p w14:paraId="1A7CB9A1">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val="en-US" w:eastAsia="zh-CN"/>
              </w:rPr>
              <w:t>货物</w:t>
            </w:r>
            <w:r>
              <w:rPr>
                <w:rFonts w:hint="eastAsia" w:ascii="宋体" w:hAnsi="宋体" w:eastAsia="宋体" w:cs="宋体"/>
                <w:b w:val="0"/>
                <w:bCs/>
                <w:color w:val="000000"/>
                <w:sz w:val="24"/>
                <w:highlight w:val="none"/>
              </w:rPr>
              <w:t>名称</w:t>
            </w:r>
          </w:p>
        </w:tc>
        <w:tc>
          <w:tcPr>
            <w:tcW w:w="1229" w:type="dxa"/>
            <w:noWrap w:val="0"/>
            <w:vAlign w:val="center"/>
          </w:tcPr>
          <w:p w14:paraId="5501B3C5">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条款号</w:t>
            </w:r>
          </w:p>
        </w:tc>
        <w:tc>
          <w:tcPr>
            <w:tcW w:w="1575" w:type="dxa"/>
            <w:noWrap w:val="0"/>
            <w:vAlign w:val="center"/>
          </w:tcPr>
          <w:p w14:paraId="477A4BD1">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要求</w:t>
            </w:r>
          </w:p>
        </w:tc>
        <w:tc>
          <w:tcPr>
            <w:tcW w:w="1500" w:type="dxa"/>
            <w:noWrap w:val="0"/>
            <w:vAlign w:val="center"/>
          </w:tcPr>
          <w:p w14:paraId="26328FC6">
            <w:pPr>
              <w:jc w:val="center"/>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eastAsia="zh-CN"/>
              </w:rPr>
              <w:t>响应文件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响应</w:t>
            </w:r>
          </w:p>
        </w:tc>
        <w:tc>
          <w:tcPr>
            <w:tcW w:w="1055" w:type="dxa"/>
            <w:noWrap w:val="0"/>
            <w:vAlign w:val="center"/>
          </w:tcPr>
          <w:p w14:paraId="5396E328">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偏离</w:t>
            </w:r>
          </w:p>
        </w:tc>
        <w:tc>
          <w:tcPr>
            <w:tcW w:w="1036" w:type="dxa"/>
            <w:noWrap w:val="0"/>
            <w:vAlign w:val="center"/>
          </w:tcPr>
          <w:p w14:paraId="72B17C51">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说明</w:t>
            </w:r>
          </w:p>
        </w:tc>
      </w:tr>
      <w:tr w14:paraId="1BA8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21D927AF">
            <w:pPr>
              <w:rPr>
                <w:rFonts w:hint="eastAsia" w:ascii="宋体" w:hAnsi="宋体" w:eastAsia="宋体" w:cs="宋体"/>
                <w:b w:val="0"/>
                <w:bCs/>
                <w:color w:val="000000"/>
                <w:sz w:val="24"/>
                <w:highlight w:val="none"/>
              </w:rPr>
            </w:pPr>
          </w:p>
        </w:tc>
        <w:tc>
          <w:tcPr>
            <w:tcW w:w="1062" w:type="dxa"/>
            <w:noWrap w:val="0"/>
            <w:vAlign w:val="top"/>
          </w:tcPr>
          <w:p w14:paraId="7DF8B969">
            <w:pPr>
              <w:rPr>
                <w:rFonts w:hint="eastAsia" w:ascii="宋体" w:hAnsi="宋体" w:eastAsia="宋体" w:cs="宋体"/>
                <w:b w:val="0"/>
                <w:bCs/>
                <w:color w:val="000000"/>
                <w:sz w:val="24"/>
                <w:highlight w:val="none"/>
              </w:rPr>
            </w:pPr>
          </w:p>
        </w:tc>
        <w:tc>
          <w:tcPr>
            <w:tcW w:w="1229" w:type="dxa"/>
            <w:noWrap w:val="0"/>
            <w:vAlign w:val="top"/>
          </w:tcPr>
          <w:p w14:paraId="154CE748">
            <w:pPr>
              <w:rPr>
                <w:rFonts w:hint="eastAsia" w:ascii="宋体" w:hAnsi="宋体" w:eastAsia="宋体" w:cs="宋体"/>
                <w:b w:val="0"/>
                <w:bCs/>
                <w:color w:val="000000"/>
                <w:sz w:val="24"/>
                <w:highlight w:val="none"/>
              </w:rPr>
            </w:pPr>
          </w:p>
        </w:tc>
        <w:tc>
          <w:tcPr>
            <w:tcW w:w="1575" w:type="dxa"/>
            <w:noWrap w:val="0"/>
            <w:vAlign w:val="top"/>
          </w:tcPr>
          <w:p w14:paraId="49D8D9EF">
            <w:pPr>
              <w:rPr>
                <w:rFonts w:hint="eastAsia" w:ascii="宋体" w:hAnsi="宋体" w:eastAsia="宋体" w:cs="宋体"/>
                <w:b w:val="0"/>
                <w:bCs/>
                <w:color w:val="000000"/>
                <w:sz w:val="24"/>
                <w:highlight w:val="none"/>
              </w:rPr>
            </w:pPr>
          </w:p>
        </w:tc>
        <w:tc>
          <w:tcPr>
            <w:tcW w:w="1500" w:type="dxa"/>
            <w:noWrap w:val="0"/>
            <w:vAlign w:val="top"/>
          </w:tcPr>
          <w:p w14:paraId="2DB1CB95">
            <w:pPr>
              <w:rPr>
                <w:rFonts w:hint="eastAsia" w:ascii="宋体" w:hAnsi="宋体" w:eastAsia="宋体" w:cs="宋体"/>
                <w:b w:val="0"/>
                <w:bCs/>
                <w:color w:val="000000"/>
                <w:sz w:val="24"/>
                <w:highlight w:val="none"/>
              </w:rPr>
            </w:pPr>
          </w:p>
        </w:tc>
        <w:tc>
          <w:tcPr>
            <w:tcW w:w="1055" w:type="dxa"/>
            <w:noWrap w:val="0"/>
            <w:vAlign w:val="top"/>
          </w:tcPr>
          <w:p w14:paraId="25E5C113">
            <w:pPr>
              <w:rPr>
                <w:rFonts w:hint="eastAsia" w:ascii="宋体" w:hAnsi="宋体" w:eastAsia="宋体" w:cs="宋体"/>
                <w:b w:val="0"/>
                <w:bCs/>
                <w:color w:val="000000"/>
                <w:sz w:val="24"/>
                <w:highlight w:val="none"/>
              </w:rPr>
            </w:pPr>
          </w:p>
        </w:tc>
        <w:tc>
          <w:tcPr>
            <w:tcW w:w="1036" w:type="dxa"/>
            <w:noWrap w:val="0"/>
            <w:vAlign w:val="top"/>
          </w:tcPr>
          <w:p w14:paraId="629D075E">
            <w:pPr>
              <w:rPr>
                <w:rFonts w:hint="eastAsia" w:ascii="宋体" w:hAnsi="宋体" w:eastAsia="宋体" w:cs="宋体"/>
                <w:b w:val="0"/>
                <w:bCs/>
                <w:color w:val="000000"/>
                <w:sz w:val="24"/>
                <w:highlight w:val="none"/>
              </w:rPr>
            </w:pPr>
          </w:p>
        </w:tc>
      </w:tr>
      <w:tr w14:paraId="54C2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564C24CC">
            <w:pPr>
              <w:rPr>
                <w:rFonts w:hint="eastAsia" w:ascii="宋体" w:hAnsi="宋体" w:eastAsia="宋体" w:cs="宋体"/>
                <w:b w:val="0"/>
                <w:bCs/>
                <w:color w:val="000000"/>
                <w:sz w:val="24"/>
                <w:highlight w:val="none"/>
              </w:rPr>
            </w:pPr>
          </w:p>
        </w:tc>
        <w:tc>
          <w:tcPr>
            <w:tcW w:w="1062" w:type="dxa"/>
            <w:noWrap w:val="0"/>
            <w:vAlign w:val="top"/>
          </w:tcPr>
          <w:p w14:paraId="27E3EE87">
            <w:pPr>
              <w:rPr>
                <w:rFonts w:hint="eastAsia" w:ascii="宋体" w:hAnsi="宋体" w:eastAsia="宋体" w:cs="宋体"/>
                <w:b w:val="0"/>
                <w:bCs/>
                <w:color w:val="000000"/>
                <w:sz w:val="24"/>
                <w:highlight w:val="none"/>
              </w:rPr>
            </w:pPr>
          </w:p>
        </w:tc>
        <w:tc>
          <w:tcPr>
            <w:tcW w:w="1229" w:type="dxa"/>
            <w:noWrap w:val="0"/>
            <w:vAlign w:val="top"/>
          </w:tcPr>
          <w:p w14:paraId="2B3541BD">
            <w:pPr>
              <w:rPr>
                <w:rFonts w:hint="eastAsia" w:ascii="宋体" w:hAnsi="宋体" w:eastAsia="宋体" w:cs="宋体"/>
                <w:b w:val="0"/>
                <w:bCs/>
                <w:color w:val="000000"/>
                <w:sz w:val="24"/>
                <w:highlight w:val="none"/>
              </w:rPr>
            </w:pPr>
          </w:p>
        </w:tc>
        <w:tc>
          <w:tcPr>
            <w:tcW w:w="1575" w:type="dxa"/>
            <w:noWrap w:val="0"/>
            <w:vAlign w:val="top"/>
          </w:tcPr>
          <w:p w14:paraId="48D3EC2B">
            <w:pPr>
              <w:rPr>
                <w:rFonts w:hint="eastAsia" w:ascii="宋体" w:hAnsi="宋体" w:eastAsia="宋体" w:cs="宋体"/>
                <w:b w:val="0"/>
                <w:bCs/>
                <w:color w:val="000000"/>
                <w:sz w:val="24"/>
                <w:highlight w:val="none"/>
              </w:rPr>
            </w:pPr>
          </w:p>
        </w:tc>
        <w:tc>
          <w:tcPr>
            <w:tcW w:w="1500" w:type="dxa"/>
            <w:noWrap w:val="0"/>
            <w:vAlign w:val="top"/>
          </w:tcPr>
          <w:p w14:paraId="5D284AB9">
            <w:pPr>
              <w:rPr>
                <w:rFonts w:hint="eastAsia" w:ascii="宋体" w:hAnsi="宋体" w:eastAsia="宋体" w:cs="宋体"/>
                <w:b w:val="0"/>
                <w:bCs/>
                <w:color w:val="000000"/>
                <w:sz w:val="24"/>
                <w:highlight w:val="none"/>
              </w:rPr>
            </w:pPr>
          </w:p>
        </w:tc>
        <w:tc>
          <w:tcPr>
            <w:tcW w:w="1055" w:type="dxa"/>
            <w:noWrap w:val="0"/>
            <w:vAlign w:val="top"/>
          </w:tcPr>
          <w:p w14:paraId="01DE456E">
            <w:pPr>
              <w:rPr>
                <w:rFonts w:hint="eastAsia" w:ascii="宋体" w:hAnsi="宋体" w:eastAsia="宋体" w:cs="宋体"/>
                <w:b w:val="0"/>
                <w:bCs/>
                <w:color w:val="000000"/>
                <w:sz w:val="24"/>
                <w:highlight w:val="none"/>
              </w:rPr>
            </w:pPr>
          </w:p>
        </w:tc>
        <w:tc>
          <w:tcPr>
            <w:tcW w:w="1036" w:type="dxa"/>
            <w:noWrap w:val="0"/>
            <w:vAlign w:val="top"/>
          </w:tcPr>
          <w:p w14:paraId="46D9D730">
            <w:pPr>
              <w:rPr>
                <w:rFonts w:hint="eastAsia" w:ascii="宋体" w:hAnsi="宋体" w:eastAsia="宋体" w:cs="宋体"/>
                <w:b w:val="0"/>
                <w:bCs/>
                <w:color w:val="000000"/>
                <w:sz w:val="24"/>
                <w:highlight w:val="none"/>
              </w:rPr>
            </w:pPr>
          </w:p>
        </w:tc>
      </w:tr>
      <w:tr w14:paraId="328D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78865808">
            <w:pPr>
              <w:rPr>
                <w:rFonts w:hint="eastAsia" w:ascii="宋体" w:hAnsi="宋体" w:eastAsia="宋体" w:cs="宋体"/>
                <w:b w:val="0"/>
                <w:bCs/>
                <w:color w:val="000000"/>
                <w:sz w:val="24"/>
                <w:highlight w:val="none"/>
              </w:rPr>
            </w:pPr>
          </w:p>
        </w:tc>
        <w:tc>
          <w:tcPr>
            <w:tcW w:w="1062" w:type="dxa"/>
            <w:noWrap w:val="0"/>
            <w:vAlign w:val="top"/>
          </w:tcPr>
          <w:p w14:paraId="77ACF169">
            <w:pPr>
              <w:rPr>
                <w:rFonts w:hint="eastAsia" w:ascii="宋体" w:hAnsi="宋体" w:eastAsia="宋体" w:cs="宋体"/>
                <w:b w:val="0"/>
                <w:bCs/>
                <w:color w:val="000000"/>
                <w:sz w:val="24"/>
                <w:highlight w:val="none"/>
              </w:rPr>
            </w:pPr>
          </w:p>
        </w:tc>
        <w:tc>
          <w:tcPr>
            <w:tcW w:w="1229" w:type="dxa"/>
            <w:noWrap w:val="0"/>
            <w:vAlign w:val="top"/>
          </w:tcPr>
          <w:p w14:paraId="13983A93">
            <w:pPr>
              <w:rPr>
                <w:rFonts w:hint="eastAsia" w:ascii="宋体" w:hAnsi="宋体" w:eastAsia="宋体" w:cs="宋体"/>
                <w:b w:val="0"/>
                <w:bCs/>
                <w:color w:val="000000"/>
                <w:sz w:val="24"/>
                <w:highlight w:val="none"/>
              </w:rPr>
            </w:pPr>
          </w:p>
        </w:tc>
        <w:tc>
          <w:tcPr>
            <w:tcW w:w="1575" w:type="dxa"/>
            <w:noWrap w:val="0"/>
            <w:vAlign w:val="top"/>
          </w:tcPr>
          <w:p w14:paraId="489E1030">
            <w:pPr>
              <w:rPr>
                <w:rFonts w:hint="eastAsia" w:ascii="宋体" w:hAnsi="宋体" w:eastAsia="宋体" w:cs="宋体"/>
                <w:b w:val="0"/>
                <w:bCs/>
                <w:color w:val="000000"/>
                <w:sz w:val="24"/>
                <w:highlight w:val="none"/>
              </w:rPr>
            </w:pPr>
          </w:p>
        </w:tc>
        <w:tc>
          <w:tcPr>
            <w:tcW w:w="1500" w:type="dxa"/>
            <w:noWrap w:val="0"/>
            <w:vAlign w:val="top"/>
          </w:tcPr>
          <w:p w14:paraId="1BCCB873">
            <w:pPr>
              <w:rPr>
                <w:rFonts w:hint="eastAsia" w:ascii="宋体" w:hAnsi="宋体" w:eastAsia="宋体" w:cs="宋体"/>
                <w:b w:val="0"/>
                <w:bCs/>
                <w:color w:val="000000"/>
                <w:sz w:val="24"/>
                <w:highlight w:val="none"/>
              </w:rPr>
            </w:pPr>
          </w:p>
        </w:tc>
        <w:tc>
          <w:tcPr>
            <w:tcW w:w="1055" w:type="dxa"/>
            <w:noWrap w:val="0"/>
            <w:vAlign w:val="top"/>
          </w:tcPr>
          <w:p w14:paraId="49798356">
            <w:pPr>
              <w:rPr>
                <w:rFonts w:hint="eastAsia" w:ascii="宋体" w:hAnsi="宋体" w:eastAsia="宋体" w:cs="宋体"/>
                <w:b w:val="0"/>
                <w:bCs/>
                <w:color w:val="000000"/>
                <w:sz w:val="24"/>
                <w:highlight w:val="none"/>
              </w:rPr>
            </w:pPr>
          </w:p>
        </w:tc>
        <w:tc>
          <w:tcPr>
            <w:tcW w:w="1036" w:type="dxa"/>
            <w:noWrap w:val="0"/>
            <w:vAlign w:val="top"/>
          </w:tcPr>
          <w:p w14:paraId="131AE486">
            <w:pPr>
              <w:rPr>
                <w:rFonts w:hint="eastAsia" w:ascii="宋体" w:hAnsi="宋体" w:eastAsia="宋体" w:cs="宋体"/>
                <w:b w:val="0"/>
                <w:bCs/>
                <w:color w:val="000000"/>
                <w:sz w:val="24"/>
                <w:highlight w:val="none"/>
              </w:rPr>
            </w:pPr>
          </w:p>
        </w:tc>
      </w:tr>
      <w:tr w14:paraId="384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1E550FA">
            <w:pPr>
              <w:rPr>
                <w:rFonts w:hint="eastAsia" w:ascii="宋体" w:hAnsi="宋体" w:eastAsia="宋体" w:cs="宋体"/>
                <w:b w:val="0"/>
                <w:bCs/>
                <w:color w:val="000000"/>
                <w:sz w:val="24"/>
                <w:highlight w:val="none"/>
              </w:rPr>
            </w:pPr>
          </w:p>
        </w:tc>
        <w:tc>
          <w:tcPr>
            <w:tcW w:w="1062" w:type="dxa"/>
            <w:noWrap w:val="0"/>
            <w:vAlign w:val="top"/>
          </w:tcPr>
          <w:p w14:paraId="73DFB33F">
            <w:pPr>
              <w:rPr>
                <w:rFonts w:hint="eastAsia" w:ascii="宋体" w:hAnsi="宋体" w:eastAsia="宋体" w:cs="宋体"/>
                <w:b w:val="0"/>
                <w:bCs/>
                <w:color w:val="000000"/>
                <w:sz w:val="24"/>
                <w:highlight w:val="none"/>
              </w:rPr>
            </w:pPr>
          </w:p>
        </w:tc>
        <w:tc>
          <w:tcPr>
            <w:tcW w:w="1229" w:type="dxa"/>
            <w:noWrap w:val="0"/>
            <w:vAlign w:val="top"/>
          </w:tcPr>
          <w:p w14:paraId="03AD08E1">
            <w:pPr>
              <w:rPr>
                <w:rFonts w:hint="eastAsia" w:ascii="宋体" w:hAnsi="宋体" w:eastAsia="宋体" w:cs="宋体"/>
                <w:b w:val="0"/>
                <w:bCs/>
                <w:color w:val="000000"/>
                <w:sz w:val="24"/>
                <w:highlight w:val="none"/>
              </w:rPr>
            </w:pPr>
          </w:p>
        </w:tc>
        <w:tc>
          <w:tcPr>
            <w:tcW w:w="1575" w:type="dxa"/>
            <w:noWrap w:val="0"/>
            <w:vAlign w:val="top"/>
          </w:tcPr>
          <w:p w14:paraId="037358F4">
            <w:pPr>
              <w:rPr>
                <w:rFonts w:hint="eastAsia" w:ascii="宋体" w:hAnsi="宋体" w:eastAsia="宋体" w:cs="宋体"/>
                <w:b w:val="0"/>
                <w:bCs/>
                <w:color w:val="000000"/>
                <w:sz w:val="24"/>
                <w:highlight w:val="none"/>
              </w:rPr>
            </w:pPr>
          </w:p>
        </w:tc>
        <w:tc>
          <w:tcPr>
            <w:tcW w:w="1500" w:type="dxa"/>
            <w:noWrap w:val="0"/>
            <w:vAlign w:val="top"/>
          </w:tcPr>
          <w:p w14:paraId="274DA76C">
            <w:pPr>
              <w:rPr>
                <w:rFonts w:hint="eastAsia" w:ascii="宋体" w:hAnsi="宋体" w:eastAsia="宋体" w:cs="宋体"/>
                <w:b w:val="0"/>
                <w:bCs/>
                <w:color w:val="000000"/>
                <w:sz w:val="24"/>
                <w:highlight w:val="none"/>
              </w:rPr>
            </w:pPr>
          </w:p>
        </w:tc>
        <w:tc>
          <w:tcPr>
            <w:tcW w:w="1055" w:type="dxa"/>
            <w:noWrap w:val="0"/>
            <w:vAlign w:val="top"/>
          </w:tcPr>
          <w:p w14:paraId="0853239C">
            <w:pPr>
              <w:rPr>
                <w:rFonts w:hint="eastAsia" w:ascii="宋体" w:hAnsi="宋体" w:eastAsia="宋体" w:cs="宋体"/>
                <w:b w:val="0"/>
                <w:bCs/>
                <w:color w:val="000000"/>
                <w:sz w:val="24"/>
                <w:highlight w:val="none"/>
              </w:rPr>
            </w:pPr>
          </w:p>
        </w:tc>
        <w:tc>
          <w:tcPr>
            <w:tcW w:w="1036" w:type="dxa"/>
            <w:noWrap w:val="0"/>
            <w:vAlign w:val="top"/>
          </w:tcPr>
          <w:p w14:paraId="7B788610">
            <w:pPr>
              <w:rPr>
                <w:rFonts w:hint="eastAsia" w:ascii="宋体" w:hAnsi="宋体" w:eastAsia="宋体" w:cs="宋体"/>
                <w:b w:val="0"/>
                <w:bCs/>
                <w:color w:val="000000"/>
                <w:sz w:val="24"/>
                <w:highlight w:val="none"/>
              </w:rPr>
            </w:pPr>
          </w:p>
        </w:tc>
      </w:tr>
      <w:tr w14:paraId="3F4B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0934C169">
            <w:pPr>
              <w:rPr>
                <w:rFonts w:hint="eastAsia" w:ascii="宋体" w:hAnsi="宋体" w:eastAsia="宋体" w:cs="宋体"/>
                <w:b w:val="0"/>
                <w:bCs/>
                <w:color w:val="000000"/>
                <w:sz w:val="24"/>
                <w:highlight w:val="none"/>
              </w:rPr>
            </w:pPr>
          </w:p>
        </w:tc>
        <w:tc>
          <w:tcPr>
            <w:tcW w:w="1062" w:type="dxa"/>
            <w:noWrap w:val="0"/>
            <w:vAlign w:val="top"/>
          </w:tcPr>
          <w:p w14:paraId="04914985">
            <w:pPr>
              <w:rPr>
                <w:rFonts w:hint="eastAsia" w:ascii="宋体" w:hAnsi="宋体" w:eastAsia="宋体" w:cs="宋体"/>
                <w:b w:val="0"/>
                <w:bCs/>
                <w:color w:val="000000"/>
                <w:sz w:val="24"/>
                <w:highlight w:val="none"/>
              </w:rPr>
            </w:pPr>
          </w:p>
        </w:tc>
        <w:tc>
          <w:tcPr>
            <w:tcW w:w="1229" w:type="dxa"/>
            <w:noWrap w:val="0"/>
            <w:vAlign w:val="top"/>
          </w:tcPr>
          <w:p w14:paraId="7B63DFAA">
            <w:pPr>
              <w:rPr>
                <w:rFonts w:hint="eastAsia" w:ascii="宋体" w:hAnsi="宋体" w:eastAsia="宋体" w:cs="宋体"/>
                <w:b w:val="0"/>
                <w:bCs/>
                <w:color w:val="000000"/>
                <w:sz w:val="24"/>
                <w:highlight w:val="none"/>
              </w:rPr>
            </w:pPr>
          </w:p>
        </w:tc>
        <w:tc>
          <w:tcPr>
            <w:tcW w:w="1575" w:type="dxa"/>
            <w:noWrap w:val="0"/>
            <w:vAlign w:val="top"/>
          </w:tcPr>
          <w:p w14:paraId="62156708">
            <w:pPr>
              <w:rPr>
                <w:rFonts w:hint="eastAsia" w:ascii="宋体" w:hAnsi="宋体" w:eastAsia="宋体" w:cs="宋体"/>
                <w:b w:val="0"/>
                <w:bCs/>
                <w:color w:val="000000"/>
                <w:sz w:val="24"/>
                <w:highlight w:val="none"/>
              </w:rPr>
            </w:pPr>
          </w:p>
        </w:tc>
        <w:tc>
          <w:tcPr>
            <w:tcW w:w="1500" w:type="dxa"/>
            <w:noWrap w:val="0"/>
            <w:vAlign w:val="top"/>
          </w:tcPr>
          <w:p w14:paraId="5C7EC897">
            <w:pPr>
              <w:rPr>
                <w:rFonts w:hint="eastAsia" w:ascii="宋体" w:hAnsi="宋体" w:eastAsia="宋体" w:cs="宋体"/>
                <w:b w:val="0"/>
                <w:bCs/>
                <w:color w:val="000000"/>
                <w:sz w:val="24"/>
                <w:highlight w:val="none"/>
              </w:rPr>
            </w:pPr>
          </w:p>
        </w:tc>
        <w:tc>
          <w:tcPr>
            <w:tcW w:w="1055" w:type="dxa"/>
            <w:noWrap w:val="0"/>
            <w:vAlign w:val="top"/>
          </w:tcPr>
          <w:p w14:paraId="7D552527">
            <w:pPr>
              <w:rPr>
                <w:rFonts w:hint="eastAsia" w:ascii="宋体" w:hAnsi="宋体" w:eastAsia="宋体" w:cs="宋体"/>
                <w:b w:val="0"/>
                <w:bCs/>
                <w:color w:val="000000"/>
                <w:sz w:val="24"/>
                <w:highlight w:val="none"/>
              </w:rPr>
            </w:pPr>
          </w:p>
        </w:tc>
        <w:tc>
          <w:tcPr>
            <w:tcW w:w="1036" w:type="dxa"/>
            <w:noWrap w:val="0"/>
            <w:vAlign w:val="top"/>
          </w:tcPr>
          <w:p w14:paraId="339B290F">
            <w:pPr>
              <w:rPr>
                <w:rFonts w:hint="eastAsia" w:ascii="宋体" w:hAnsi="宋体" w:eastAsia="宋体" w:cs="宋体"/>
                <w:b w:val="0"/>
                <w:bCs/>
                <w:color w:val="000000"/>
                <w:sz w:val="24"/>
                <w:highlight w:val="none"/>
              </w:rPr>
            </w:pPr>
          </w:p>
        </w:tc>
      </w:tr>
    </w:tbl>
    <w:p w14:paraId="425FED59">
      <w:pPr>
        <w:spacing w:line="440" w:lineRule="exac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备注：</w:t>
      </w:r>
    </w:p>
    <w:p w14:paraId="1597E9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val="en-US" w:eastAsia="zh-CN"/>
        </w:rPr>
        <w:t>1、</w:t>
      </w:r>
      <w:r>
        <w:rPr>
          <w:rFonts w:hint="eastAsia" w:asciiTheme="minorEastAsia" w:hAnsiTheme="minorEastAsia" w:eastAsiaTheme="minorEastAsia" w:cstheme="minorEastAsia"/>
          <w:b w:val="0"/>
          <w:bCs/>
          <w:color w:val="auto"/>
          <w:sz w:val="24"/>
          <w:highlight w:val="none"/>
          <w:lang w:eastAsia="zh-CN"/>
        </w:rPr>
        <w:t>投标人</w:t>
      </w:r>
      <w:r>
        <w:rPr>
          <w:rFonts w:hint="eastAsia" w:asciiTheme="minorEastAsia" w:hAnsiTheme="minorEastAsia" w:eastAsiaTheme="minorEastAsia" w:cstheme="minorEastAsia"/>
          <w:b w:val="0"/>
          <w:bCs/>
          <w:color w:val="auto"/>
          <w:sz w:val="24"/>
          <w:highlight w:val="none"/>
        </w:rPr>
        <w:t>应根据其提供的</w:t>
      </w:r>
      <w:r>
        <w:rPr>
          <w:rFonts w:hint="eastAsia" w:asciiTheme="minorEastAsia" w:hAnsiTheme="minorEastAsia" w:eastAsiaTheme="minorEastAsia" w:cstheme="minorEastAsia"/>
          <w:b w:val="0"/>
          <w:bCs/>
          <w:color w:val="auto"/>
          <w:sz w:val="24"/>
          <w:highlight w:val="none"/>
          <w:lang w:val="en-US" w:eastAsia="zh-CN"/>
        </w:rPr>
        <w:t>货物</w:t>
      </w:r>
      <w:r>
        <w:rPr>
          <w:rFonts w:hint="eastAsia" w:asciiTheme="minorEastAsia" w:hAnsiTheme="minorEastAsia" w:eastAsiaTheme="minorEastAsia" w:cstheme="minorEastAsia"/>
          <w:b w:val="0"/>
          <w:bCs/>
          <w:color w:val="auto"/>
          <w:sz w:val="24"/>
          <w:highlight w:val="none"/>
        </w:rPr>
        <w:t>，对照</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“第四章</w:t>
      </w:r>
      <w:r>
        <w:rPr>
          <w:rFonts w:hint="eastAsia" w:asciiTheme="minorEastAsia" w:hAnsiTheme="minorEastAsia" w:eastAsiaTheme="minorEastAsia" w:cstheme="minorEastAsia"/>
          <w:b w:val="0"/>
          <w:bCs/>
          <w:color w:val="auto"/>
          <w:sz w:val="24"/>
          <w:highlight w:val="none"/>
          <w:lang w:val="en-US" w:eastAsia="zh-CN"/>
        </w:rPr>
        <w:t>招标项目技术要求</w:t>
      </w:r>
      <w:r>
        <w:rPr>
          <w:rFonts w:hint="eastAsia" w:asciiTheme="minorEastAsia" w:hAnsiTheme="minorEastAsia" w:eastAsiaTheme="minorEastAsia" w:cstheme="minorEastAsia"/>
          <w:b w:val="0"/>
          <w:bCs/>
          <w:color w:val="auto"/>
          <w:sz w:val="24"/>
          <w:highlight w:val="none"/>
        </w:rPr>
        <w:t>”中的条款号逐项填写，“</w:t>
      </w:r>
      <w:r>
        <w:rPr>
          <w:rFonts w:hint="eastAsia" w:asciiTheme="minorEastAsia" w:hAnsiTheme="minorEastAsia" w:eastAsiaTheme="minorEastAsia" w:cstheme="minorEastAsia"/>
          <w:b w:val="0"/>
          <w:bCs/>
          <w:color w:val="auto"/>
          <w:sz w:val="24"/>
          <w:highlight w:val="none"/>
          <w:lang w:eastAsia="zh-CN"/>
        </w:rPr>
        <w:t>投标文件</w:t>
      </w:r>
      <w:r>
        <w:rPr>
          <w:rFonts w:hint="eastAsia" w:asciiTheme="minorEastAsia" w:hAnsiTheme="minorEastAsia" w:eastAsiaTheme="minorEastAsia" w:cstheme="minorEastAsia"/>
          <w:b w:val="0"/>
          <w:bCs/>
          <w:color w:val="auto"/>
          <w:sz w:val="24"/>
          <w:highlight w:val="none"/>
        </w:rPr>
        <w:t>的</w:t>
      </w:r>
      <w:r>
        <w:rPr>
          <w:rFonts w:hint="eastAsia" w:asciiTheme="minorEastAsia" w:hAnsiTheme="minorEastAsia" w:eastAsiaTheme="minorEastAsia" w:cstheme="minorEastAsia"/>
          <w:b w:val="0"/>
          <w:bCs/>
          <w:color w:val="auto"/>
          <w:sz w:val="24"/>
          <w:highlight w:val="none"/>
          <w:lang w:val="en-US" w:eastAsia="zh-CN"/>
        </w:rPr>
        <w:t>响应</w:t>
      </w:r>
      <w:r>
        <w:rPr>
          <w:rFonts w:hint="eastAsia" w:asciiTheme="minorEastAsia" w:hAnsiTheme="minorEastAsia" w:eastAsiaTheme="minorEastAsia" w:cstheme="minorEastAsia"/>
          <w:b w:val="0"/>
          <w:bCs/>
          <w:color w:val="auto"/>
          <w:sz w:val="24"/>
          <w:highlight w:val="none"/>
        </w:rPr>
        <w:t>”一栏应如实反映响应</w:t>
      </w:r>
      <w:r>
        <w:rPr>
          <w:rFonts w:hint="eastAsia" w:asciiTheme="minorEastAsia" w:hAnsiTheme="minorEastAsia" w:eastAsiaTheme="minorEastAsia" w:cstheme="minorEastAsia"/>
          <w:b w:val="0"/>
          <w:bCs/>
          <w:color w:val="auto"/>
          <w:sz w:val="24"/>
          <w:highlight w:val="none"/>
          <w:lang w:val="en-US" w:eastAsia="zh-CN"/>
        </w:rPr>
        <w:t>情况</w:t>
      </w:r>
      <w:r>
        <w:rPr>
          <w:rFonts w:hint="eastAsia" w:asciiTheme="minorEastAsia" w:hAnsiTheme="minorEastAsia" w:eastAsiaTheme="minorEastAsia" w:cstheme="minorEastAsia"/>
          <w:b w:val="0"/>
          <w:bCs/>
          <w:color w:val="auto"/>
          <w:sz w:val="24"/>
          <w:highlight w:val="none"/>
        </w:rPr>
        <w:t>，不得复制</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内容，不得虚假响应，否则将视为未实质性响应</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要求，</w:t>
      </w:r>
      <w:r>
        <w:rPr>
          <w:rFonts w:hint="eastAsia" w:asciiTheme="minorEastAsia" w:hAnsiTheme="minorEastAsia" w:eastAsiaTheme="minorEastAsia" w:cstheme="minorEastAsia"/>
          <w:b w:val="0"/>
          <w:bCs/>
          <w:color w:val="auto"/>
          <w:sz w:val="24"/>
          <w:highlight w:val="none"/>
          <w:lang w:val="en-US" w:eastAsia="zh-CN"/>
        </w:rPr>
        <w:t>响应</w:t>
      </w:r>
      <w:r>
        <w:rPr>
          <w:rFonts w:hint="eastAsia" w:asciiTheme="minorEastAsia" w:hAnsiTheme="minorEastAsia" w:eastAsiaTheme="minorEastAsia" w:cstheme="minorEastAsia"/>
          <w:b w:val="0"/>
          <w:bCs/>
          <w:color w:val="auto"/>
          <w:sz w:val="24"/>
          <w:highlight w:val="none"/>
        </w:rPr>
        <w:t>无效</w:t>
      </w:r>
      <w:r>
        <w:rPr>
          <w:rFonts w:hint="eastAsia" w:asciiTheme="minorEastAsia" w:hAnsiTheme="minorEastAsia" w:eastAsiaTheme="minorEastAsia" w:cstheme="minorEastAsia"/>
          <w:b w:val="0"/>
          <w:bCs/>
          <w:color w:val="auto"/>
          <w:sz w:val="24"/>
          <w:highlight w:val="none"/>
          <w:lang w:eastAsia="zh-CN"/>
        </w:rPr>
        <w:t>。</w:t>
      </w:r>
    </w:p>
    <w:p w14:paraId="5E04D5B0">
      <w:pPr>
        <w:pStyle w:val="3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w:t>
      </w:r>
      <w:r>
        <w:rPr>
          <w:rFonts w:hint="eastAsia" w:asciiTheme="minorEastAsia" w:hAnsiTheme="minorEastAsia" w:eastAsiaTheme="minorEastAsia" w:cstheme="minorEastAsia"/>
          <w:b w:val="0"/>
          <w:bCs/>
          <w:color w:val="auto"/>
          <w:sz w:val="24"/>
          <w:highlight w:val="none"/>
        </w:rPr>
        <w:t>第四章</w:t>
      </w:r>
      <w:r>
        <w:rPr>
          <w:rFonts w:hint="eastAsia" w:asciiTheme="minorEastAsia" w:hAnsiTheme="minorEastAsia" w:eastAsiaTheme="minorEastAsia" w:cstheme="minorEastAsia"/>
          <w:b w:val="0"/>
          <w:bCs/>
          <w:color w:val="auto"/>
          <w:sz w:val="24"/>
          <w:highlight w:val="none"/>
          <w:lang w:val="en-US" w:eastAsia="zh-CN"/>
        </w:rPr>
        <w:t>招标项目技术要求</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每项参数要求投标人须</w:t>
      </w:r>
      <w:r>
        <w:rPr>
          <w:rFonts w:hint="eastAsia" w:ascii="宋体" w:hAnsi="宋体" w:eastAsia="宋体" w:cs="宋体"/>
          <w:kern w:val="0"/>
          <w:sz w:val="24"/>
          <w:highlight w:val="none"/>
          <w:lang w:bidi="ar"/>
        </w:rPr>
        <w:t>提供相应的技术支持材料（材料形式以</w:t>
      </w:r>
      <w:r>
        <w:rPr>
          <w:rFonts w:hint="eastAsia" w:ascii="宋体" w:hAnsi="宋体" w:eastAsia="宋体" w:cs="宋体"/>
          <w:kern w:val="0"/>
          <w:sz w:val="24"/>
          <w:highlight w:val="none"/>
          <w:lang w:eastAsia="zh-CN" w:bidi="ar"/>
        </w:rPr>
        <w:t>招标项目技术要求</w:t>
      </w:r>
      <w:r>
        <w:rPr>
          <w:rFonts w:hint="eastAsia" w:ascii="宋体" w:hAnsi="宋体" w:eastAsia="宋体" w:cs="宋体"/>
          <w:kern w:val="0"/>
          <w:sz w:val="24"/>
          <w:highlight w:val="none"/>
          <w:lang w:bidi="ar"/>
        </w:rPr>
        <w:t>中技术指标的要求为准）</w:t>
      </w:r>
      <w:r>
        <w:rPr>
          <w:rFonts w:hint="eastAsia" w:asciiTheme="minorEastAsia" w:hAnsiTheme="minorEastAsia" w:eastAsiaTheme="minorEastAsia" w:cstheme="minorEastAsia"/>
          <w:b w:val="0"/>
          <w:bCs/>
          <w:color w:val="auto"/>
          <w:kern w:val="2"/>
          <w:sz w:val="24"/>
          <w:szCs w:val="24"/>
          <w:highlight w:val="none"/>
          <w:lang w:val="en-US" w:eastAsia="zh-CN" w:bidi="ar-SA"/>
        </w:rPr>
        <w:t>。</w:t>
      </w:r>
    </w:p>
    <w:p w14:paraId="4EA5EB22">
      <w:pPr>
        <w:spacing w:line="360" w:lineRule="atLeast"/>
        <w:rPr>
          <w:rFonts w:hint="eastAsia" w:ascii="宋体" w:hAnsi="宋体" w:eastAsia="宋体" w:cs="宋体"/>
          <w:color w:val="000000"/>
          <w:sz w:val="24"/>
          <w:szCs w:val="24"/>
          <w:highlight w:val="none"/>
        </w:rPr>
      </w:pPr>
    </w:p>
    <w:p w14:paraId="040A7D7C">
      <w:pPr>
        <w:pStyle w:val="16"/>
        <w:spacing w:line="360" w:lineRule="atLeas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投标人名称（盖章）：</w:t>
      </w:r>
    </w:p>
    <w:p w14:paraId="26B3A507">
      <w:pPr>
        <w:pStyle w:val="16"/>
        <w:spacing w:line="360" w:lineRule="atLeas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授权人和被授权人（签字或盖章）：</w:t>
      </w:r>
    </w:p>
    <w:p w14:paraId="2C303E75">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5A74EB78">
      <w:pPr>
        <w:numPr>
          <w:ilvl w:val="0"/>
          <w:numId w:val="0"/>
        </w:numPr>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color w:val="000000"/>
          <w:sz w:val="24"/>
          <w:szCs w:val="24"/>
          <w:highlight w:val="none"/>
        </w:rPr>
        <w:br w:type="page"/>
      </w:r>
      <w:bookmarkEnd w:id="146"/>
      <w:r>
        <w:rPr>
          <w:rFonts w:hint="eastAsia" w:ascii="宋体" w:hAnsi="宋体" w:cs="宋体"/>
          <w:b/>
          <w:bCs/>
          <w:color w:val="000000"/>
          <w:sz w:val="24"/>
          <w:szCs w:val="24"/>
          <w:highlight w:val="none"/>
          <w:lang w:val="en-US" w:eastAsia="zh-CN"/>
        </w:rPr>
        <w:t>七、</w:t>
      </w:r>
      <w:r>
        <w:rPr>
          <w:rFonts w:hint="eastAsia" w:ascii="宋体" w:hAnsi="宋体" w:eastAsia="宋体" w:cs="宋体"/>
          <w:b/>
          <w:bCs/>
          <w:color w:val="000000"/>
          <w:kern w:val="0"/>
          <w:sz w:val="24"/>
          <w:szCs w:val="24"/>
          <w:highlight w:val="none"/>
        </w:rPr>
        <w:t>拟配备人员情况</w:t>
      </w:r>
    </w:p>
    <w:p w14:paraId="5021CEE0">
      <w:pPr>
        <w:pStyle w:val="6"/>
        <w:numPr>
          <w:ilvl w:val="0"/>
          <w:numId w:val="0"/>
        </w:numPr>
        <w:rPr>
          <w:rFonts w:hint="eastAsia" w:ascii="宋体" w:hAnsi="宋体" w:eastAsia="宋体" w:cs="宋体"/>
          <w:sz w:val="24"/>
          <w:szCs w:val="24"/>
          <w:highlight w:val="none"/>
        </w:rPr>
      </w:pPr>
    </w:p>
    <w:p w14:paraId="4CE186F3">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1、项目负责人介绍应包括：姓名、性别、年龄、学历、参加工作时间等。</w:t>
      </w:r>
    </w:p>
    <w:p w14:paraId="731F865B">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2、项目负责人近三年（</w:t>
      </w:r>
      <w:r>
        <w:rPr>
          <w:rFonts w:hint="eastAsia" w:ascii="宋体" w:hAnsi="宋体" w:cs="宋体"/>
          <w:color w:val="000000"/>
          <w:sz w:val="24"/>
          <w:highlight w:val="none"/>
          <w:lang w:eastAsia="zh-CN"/>
        </w:rPr>
        <w:t>2022</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月1日</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投标文件</w:t>
      </w:r>
      <w:r>
        <w:rPr>
          <w:rFonts w:hint="eastAsia" w:ascii="宋体" w:hAnsi="宋体" w:cs="宋体"/>
          <w:sz w:val="24"/>
          <w:szCs w:val="24"/>
          <w:highlight w:val="none"/>
          <w:lang w:val="en-US" w:eastAsia="zh-CN"/>
        </w:rPr>
        <w:t>上传</w:t>
      </w:r>
      <w:r>
        <w:rPr>
          <w:rFonts w:hint="eastAsia" w:ascii="宋体" w:hAnsi="宋体" w:eastAsia="宋体" w:cs="宋体"/>
          <w:sz w:val="24"/>
          <w:szCs w:val="24"/>
          <w:highlight w:val="none"/>
          <w:lang w:val="en-US" w:eastAsia="zh-CN"/>
        </w:rPr>
        <w:t>截止时间前</w:t>
      </w:r>
      <w:r>
        <w:rPr>
          <w:rFonts w:hint="eastAsia" w:ascii="宋体" w:hAnsi="宋体" w:cs="宋体"/>
          <w:color w:val="000000"/>
          <w:sz w:val="24"/>
          <w:highlight w:val="none"/>
        </w:rPr>
        <w:t>）的类似业绩（按下表填写）</w:t>
      </w:r>
    </w:p>
    <w:tbl>
      <w:tblPr>
        <w:tblStyle w:val="32"/>
        <w:tblW w:w="61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470"/>
        <w:gridCol w:w="2099"/>
        <w:gridCol w:w="1152"/>
      </w:tblGrid>
      <w:tr w14:paraId="289B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472" w:type="dxa"/>
            <w:tcBorders>
              <w:top w:val="single" w:color="auto" w:sz="12" w:space="0"/>
              <w:left w:val="single" w:color="auto" w:sz="12" w:space="0"/>
              <w:bottom w:val="single" w:color="auto" w:sz="6" w:space="0"/>
              <w:right w:val="single" w:color="auto" w:sz="6" w:space="0"/>
            </w:tcBorders>
            <w:noWrap w:val="0"/>
            <w:vAlign w:val="center"/>
          </w:tcPr>
          <w:p w14:paraId="298E11A7">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单位</w:t>
            </w:r>
          </w:p>
        </w:tc>
        <w:tc>
          <w:tcPr>
            <w:tcW w:w="1470" w:type="dxa"/>
            <w:tcBorders>
              <w:top w:val="single" w:color="auto" w:sz="12" w:space="0"/>
              <w:left w:val="single" w:color="auto" w:sz="6" w:space="0"/>
              <w:bottom w:val="single" w:color="auto" w:sz="6" w:space="0"/>
              <w:right w:val="single" w:color="auto" w:sz="6" w:space="0"/>
            </w:tcBorders>
            <w:noWrap w:val="0"/>
            <w:vAlign w:val="center"/>
          </w:tcPr>
          <w:p w14:paraId="669C500F">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内容</w:t>
            </w:r>
          </w:p>
        </w:tc>
        <w:tc>
          <w:tcPr>
            <w:tcW w:w="2099" w:type="dxa"/>
            <w:tcBorders>
              <w:top w:val="single" w:color="auto" w:sz="12" w:space="0"/>
              <w:left w:val="single" w:color="auto" w:sz="6" w:space="0"/>
              <w:bottom w:val="single" w:color="auto" w:sz="6" w:space="0"/>
              <w:right w:val="single" w:color="auto" w:sz="6" w:space="0"/>
            </w:tcBorders>
            <w:noWrap w:val="0"/>
            <w:vAlign w:val="center"/>
          </w:tcPr>
          <w:p w14:paraId="184DAF0C">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服务时间</w:t>
            </w:r>
          </w:p>
        </w:tc>
        <w:tc>
          <w:tcPr>
            <w:tcW w:w="1152" w:type="dxa"/>
            <w:tcBorders>
              <w:top w:val="single" w:color="auto" w:sz="12" w:space="0"/>
              <w:left w:val="single" w:color="auto" w:sz="4" w:space="0"/>
              <w:bottom w:val="single" w:color="auto" w:sz="6" w:space="0"/>
              <w:right w:val="single" w:color="auto" w:sz="12" w:space="0"/>
            </w:tcBorders>
            <w:noWrap w:val="0"/>
            <w:vAlign w:val="center"/>
          </w:tcPr>
          <w:p w14:paraId="3BB93387">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备注</w:t>
            </w:r>
          </w:p>
        </w:tc>
      </w:tr>
      <w:tr w14:paraId="4D24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72" w:type="dxa"/>
            <w:tcBorders>
              <w:top w:val="single" w:color="auto" w:sz="6" w:space="0"/>
              <w:left w:val="single" w:color="auto" w:sz="12" w:space="0"/>
              <w:bottom w:val="single" w:color="auto" w:sz="12" w:space="0"/>
              <w:right w:val="single" w:color="auto" w:sz="6" w:space="0"/>
            </w:tcBorders>
            <w:noWrap w:val="0"/>
            <w:vAlign w:val="center"/>
          </w:tcPr>
          <w:p w14:paraId="649D6291">
            <w:pPr>
              <w:spacing w:line="400" w:lineRule="exact"/>
              <w:jc w:val="left"/>
              <w:rPr>
                <w:rFonts w:hint="eastAsia" w:ascii="宋体" w:hAnsi="宋体" w:cs="宋体"/>
                <w:color w:val="000000"/>
                <w:sz w:val="24"/>
                <w:highlight w:val="none"/>
              </w:rPr>
            </w:pPr>
          </w:p>
        </w:tc>
        <w:tc>
          <w:tcPr>
            <w:tcW w:w="1470" w:type="dxa"/>
            <w:tcBorders>
              <w:top w:val="single" w:color="auto" w:sz="6" w:space="0"/>
              <w:left w:val="single" w:color="auto" w:sz="6" w:space="0"/>
              <w:bottom w:val="single" w:color="auto" w:sz="12" w:space="0"/>
              <w:right w:val="single" w:color="auto" w:sz="6" w:space="0"/>
            </w:tcBorders>
            <w:noWrap w:val="0"/>
            <w:vAlign w:val="center"/>
          </w:tcPr>
          <w:p w14:paraId="29E3E0A2">
            <w:pPr>
              <w:spacing w:line="400" w:lineRule="exact"/>
              <w:jc w:val="left"/>
              <w:rPr>
                <w:rFonts w:hint="eastAsia" w:ascii="宋体" w:hAnsi="宋体" w:cs="宋体"/>
                <w:color w:val="000000"/>
                <w:sz w:val="24"/>
                <w:highlight w:val="none"/>
              </w:rPr>
            </w:pPr>
          </w:p>
        </w:tc>
        <w:tc>
          <w:tcPr>
            <w:tcW w:w="2099" w:type="dxa"/>
            <w:tcBorders>
              <w:top w:val="single" w:color="auto" w:sz="6" w:space="0"/>
              <w:left w:val="single" w:color="auto" w:sz="6" w:space="0"/>
              <w:bottom w:val="single" w:color="auto" w:sz="12" w:space="0"/>
              <w:right w:val="single" w:color="auto" w:sz="6" w:space="0"/>
            </w:tcBorders>
            <w:noWrap w:val="0"/>
            <w:vAlign w:val="center"/>
          </w:tcPr>
          <w:p w14:paraId="5C0B9694">
            <w:pPr>
              <w:spacing w:line="400" w:lineRule="exact"/>
              <w:jc w:val="left"/>
              <w:rPr>
                <w:rFonts w:hint="eastAsia" w:ascii="宋体" w:hAnsi="宋体" w:cs="宋体"/>
                <w:color w:val="000000"/>
                <w:sz w:val="24"/>
                <w:highlight w:val="none"/>
              </w:rPr>
            </w:pPr>
          </w:p>
        </w:tc>
        <w:tc>
          <w:tcPr>
            <w:tcW w:w="1152" w:type="dxa"/>
            <w:tcBorders>
              <w:top w:val="single" w:color="auto" w:sz="6" w:space="0"/>
              <w:left w:val="single" w:color="auto" w:sz="4" w:space="0"/>
              <w:bottom w:val="single" w:color="auto" w:sz="12" w:space="0"/>
              <w:right w:val="single" w:color="auto" w:sz="12" w:space="0"/>
            </w:tcBorders>
            <w:noWrap w:val="0"/>
            <w:vAlign w:val="center"/>
          </w:tcPr>
          <w:p w14:paraId="4E6BAE5B">
            <w:pPr>
              <w:spacing w:line="400" w:lineRule="exact"/>
              <w:jc w:val="left"/>
              <w:rPr>
                <w:rFonts w:hint="eastAsia" w:ascii="宋体" w:hAnsi="宋体" w:cs="宋体"/>
                <w:color w:val="000000"/>
                <w:sz w:val="24"/>
                <w:highlight w:val="none"/>
              </w:rPr>
            </w:pPr>
          </w:p>
        </w:tc>
      </w:tr>
    </w:tbl>
    <w:p w14:paraId="65E430AE">
      <w:pPr>
        <w:spacing w:line="400" w:lineRule="exact"/>
        <w:jc w:val="left"/>
        <w:rPr>
          <w:rFonts w:hint="eastAsia" w:ascii="宋体" w:hAnsi="宋体" w:cs="宋体"/>
          <w:color w:val="000000"/>
          <w:sz w:val="24"/>
          <w:highlight w:val="none"/>
        </w:rPr>
      </w:pPr>
      <w:r>
        <w:rPr>
          <w:rFonts w:hint="eastAsia" w:ascii="宋体" w:hAnsi="宋体" w:cs="宋体"/>
          <w:color w:val="000000"/>
          <w:sz w:val="24"/>
          <w:highlight w:val="none"/>
        </w:rPr>
        <w:t>3、项目负责人简历格式自拟，后附身份证</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资格证书</w:t>
      </w:r>
      <w:r>
        <w:rPr>
          <w:rFonts w:hint="eastAsia" w:ascii="宋体" w:hAnsi="宋体" w:cs="宋体"/>
          <w:color w:val="000000"/>
          <w:sz w:val="24"/>
          <w:highlight w:val="none"/>
        </w:rPr>
        <w:t>、学历证书等彩色扫描件。</w:t>
      </w:r>
    </w:p>
    <w:p w14:paraId="4E57DCAA">
      <w:pPr>
        <w:autoSpaceDE w:val="0"/>
        <w:autoSpaceDN w:val="0"/>
        <w:adjustRightInd w:val="0"/>
        <w:rPr>
          <w:rFonts w:hint="eastAsia" w:ascii="宋体" w:hAnsi="宋体" w:cs="宋体"/>
          <w:bCs/>
          <w:highlight w:val="none"/>
        </w:rPr>
      </w:pPr>
    </w:p>
    <w:p w14:paraId="7E6F9F2B">
      <w:pPr>
        <w:pStyle w:val="31"/>
        <w:ind w:firstLine="0"/>
        <w:rPr>
          <w:rFonts w:hint="eastAsia"/>
          <w:highlight w:val="none"/>
        </w:rPr>
      </w:pPr>
    </w:p>
    <w:p w14:paraId="48916716">
      <w:pPr>
        <w:rPr>
          <w:rFonts w:hint="eastAsia"/>
          <w:highlight w:val="none"/>
        </w:rPr>
      </w:pPr>
      <w:r>
        <w:rPr>
          <w:rFonts w:hint="eastAsia"/>
          <w:highlight w:val="none"/>
        </w:rPr>
        <w:br w:type="page"/>
      </w:r>
      <w:r>
        <w:rPr>
          <w:rFonts w:hint="eastAsia"/>
          <w:highlight w:val="none"/>
          <w:lang w:val="en-US" w:eastAsia="zh-CN"/>
        </w:rPr>
        <w:t>4</w:t>
      </w:r>
      <w:r>
        <w:rPr>
          <w:rFonts w:hint="eastAsia" w:ascii="宋体" w:hAnsi="宋体" w:cs="宋体"/>
          <w:color w:val="000000"/>
          <w:sz w:val="24"/>
          <w:highlight w:val="none"/>
        </w:rPr>
        <w:t>、项目配备人员</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10"/>
        <w:gridCol w:w="912"/>
        <w:gridCol w:w="912"/>
        <w:gridCol w:w="912"/>
        <w:gridCol w:w="1188"/>
        <w:gridCol w:w="835"/>
        <w:gridCol w:w="951"/>
        <w:gridCol w:w="841"/>
      </w:tblGrid>
      <w:tr w14:paraId="4C68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center"/>
          </w:tcPr>
          <w:p w14:paraId="665074C6">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类别</w:t>
            </w:r>
          </w:p>
        </w:tc>
        <w:tc>
          <w:tcPr>
            <w:tcW w:w="910" w:type="dxa"/>
            <w:vMerge w:val="restart"/>
            <w:noWrap w:val="0"/>
            <w:vAlign w:val="center"/>
          </w:tcPr>
          <w:p w14:paraId="26D7354D">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姓名</w:t>
            </w:r>
          </w:p>
        </w:tc>
        <w:tc>
          <w:tcPr>
            <w:tcW w:w="912" w:type="dxa"/>
            <w:vMerge w:val="restart"/>
            <w:noWrap w:val="0"/>
            <w:vAlign w:val="center"/>
          </w:tcPr>
          <w:p w14:paraId="16547680">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联系方式</w:t>
            </w:r>
          </w:p>
        </w:tc>
        <w:tc>
          <w:tcPr>
            <w:tcW w:w="912" w:type="dxa"/>
            <w:vMerge w:val="restart"/>
            <w:noWrap w:val="0"/>
            <w:vAlign w:val="center"/>
          </w:tcPr>
          <w:p w14:paraId="04A53960">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职称或职务</w:t>
            </w:r>
          </w:p>
        </w:tc>
        <w:tc>
          <w:tcPr>
            <w:tcW w:w="912" w:type="dxa"/>
            <w:vMerge w:val="restart"/>
            <w:noWrap w:val="0"/>
            <w:vAlign w:val="center"/>
          </w:tcPr>
          <w:p w14:paraId="16309902">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常住地</w:t>
            </w:r>
          </w:p>
        </w:tc>
        <w:tc>
          <w:tcPr>
            <w:tcW w:w="3815" w:type="dxa"/>
            <w:gridSpan w:val="4"/>
            <w:noWrap w:val="0"/>
            <w:vAlign w:val="center"/>
          </w:tcPr>
          <w:p w14:paraId="777B3944">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资格证明</w:t>
            </w:r>
          </w:p>
        </w:tc>
      </w:tr>
      <w:tr w14:paraId="1A86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center"/>
          </w:tcPr>
          <w:p w14:paraId="6B1C50BF">
            <w:pPr>
              <w:spacing w:line="400" w:lineRule="exact"/>
              <w:jc w:val="center"/>
              <w:rPr>
                <w:rFonts w:hint="eastAsia" w:ascii="宋体" w:hAnsi="宋体" w:cs="宋体"/>
                <w:color w:val="000000"/>
                <w:sz w:val="24"/>
                <w:highlight w:val="none"/>
              </w:rPr>
            </w:pPr>
          </w:p>
        </w:tc>
        <w:tc>
          <w:tcPr>
            <w:tcW w:w="910" w:type="dxa"/>
            <w:vMerge w:val="continue"/>
            <w:noWrap w:val="0"/>
            <w:vAlign w:val="center"/>
          </w:tcPr>
          <w:p w14:paraId="5563E92D">
            <w:pPr>
              <w:spacing w:line="400" w:lineRule="exact"/>
              <w:jc w:val="center"/>
              <w:rPr>
                <w:rFonts w:hint="eastAsia" w:ascii="宋体" w:hAnsi="宋体" w:cs="宋体"/>
                <w:color w:val="000000"/>
                <w:sz w:val="24"/>
                <w:highlight w:val="none"/>
              </w:rPr>
            </w:pPr>
          </w:p>
        </w:tc>
        <w:tc>
          <w:tcPr>
            <w:tcW w:w="912" w:type="dxa"/>
            <w:vMerge w:val="continue"/>
            <w:noWrap w:val="0"/>
            <w:vAlign w:val="center"/>
          </w:tcPr>
          <w:p w14:paraId="307A3EB4">
            <w:pPr>
              <w:spacing w:line="400" w:lineRule="exact"/>
              <w:jc w:val="center"/>
              <w:rPr>
                <w:rFonts w:hint="eastAsia" w:ascii="宋体" w:hAnsi="宋体" w:cs="宋体"/>
                <w:color w:val="000000"/>
                <w:sz w:val="24"/>
                <w:highlight w:val="none"/>
              </w:rPr>
            </w:pPr>
          </w:p>
        </w:tc>
        <w:tc>
          <w:tcPr>
            <w:tcW w:w="912" w:type="dxa"/>
            <w:vMerge w:val="continue"/>
            <w:noWrap w:val="0"/>
            <w:vAlign w:val="center"/>
          </w:tcPr>
          <w:p w14:paraId="171A5F52">
            <w:pPr>
              <w:spacing w:line="400" w:lineRule="exact"/>
              <w:jc w:val="center"/>
              <w:rPr>
                <w:rFonts w:hint="eastAsia" w:ascii="宋体" w:hAnsi="宋体" w:cs="宋体"/>
                <w:color w:val="000000"/>
                <w:sz w:val="24"/>
                <w:highlight w:val="none"/>
              </w:rPr>
            </w:pPr>
          </w:p>
        </w:tc>
        <w:tc>
          <w:tcPr>
            <w:tcW w:w="912" w:type="dxa"/>
            <w:vMerge w:val="continue"/>
            <w:noWrap w:val="0"/>
            <w:vAlign w:val="center"/>
          </w:tcPr>
          <w:p w14:paraId="4CE205E9">
            <w:pPr>
              <w:spacing w:line="400" w:lineRule="exact"/>
              <w:jc w:val="center"/>
              <w:rPr>
                <w:rFonts w:hint="eastAsia" w:ascii="宋体" w:hAnsi="宋体" w:cs="宋体"/>
                <w:color w:val="000000"/>
                <w:sz w:val="24"/>
                <w:highlight w:val="none"/>
              </w:rPr>
            </w:pPr>
          </w:p>
        </w:tc>
        <w:tc>
          <w:tcPr>
            <w:tcW w:w="1188" w:type="dxa"/>
            <w:noWrap w:val="0"/>
            <w:vAlign w:val="center"/>
          </w:tcPr>
          <w:p w14:paraId="2080D55C">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证书名称</w:t>
            </w:r>
          </w:p>
        </w:tc>
        <w:tc>
          <w:tcPr>
            <w:tcW w:w="835" w:type="dxa"/>
            <w:noWrap w:val="0"/>
            <w:vAlign w:val="center"/>
          </w:tcPr>
          <w:p w14:paraId="200A9582">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级别</w:t>
            </w:r>
          </w:p>
        </w:tc>
        <w:tc>
          <w:tcPr>
            <w:tcW w:w="951" w:type="dxa"/>
            <w:noWrap w:val="0"/>
            <w:vAlign w:val="center"/>
          </w:tcPr>
          <w:p w14:paraId="3D1A6C4D">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证号</w:t>
            </w:r>
          </w:p>
        </w:tc>
        <w:tc>
          <w:tcPr>
            <w:tcW w:w="841" w:type="dxa"/>
            <w:noWrap w:val="0"/>
            <w:vAlign w:val="center"/>
          </w:tcPr>
          <w:p w14:paraId="7C463490">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专业</w:t>
            </w:r>
          </w:p>
        </w:tc>
      </w:tr>
      <w:tr w14:paraId="3E5D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5CAE5322">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管</w:t>
            </w:r>
          </w:p>
          <w:p w14:paraId="33EC459B">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理</w:t>
            </w:r>
          </w:p>
          <w:p w14:paraId="040F91CD">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人</w:t>
            </w:r>
          </w:p>
          <w:p w14:paraId="2CFD2652">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员</w:t>
            </w:r>
          </w:p>
        </w:tc>
        <w:tc>
          <w:tcPr>
            <w:tcW w:w="910" w:type="dxa"/>
            <w:noWrap w:val="0"/>
            <w:vAlign w:val="top"/>
          </w:tcPr>
          <w:p w14:paraId="32D8B87F">
            <w:pPr>
              <w:spacing w:line="400" w:lineRule="exact"/>
              <w:jc w:val="center"/>
              <w:rPr>
                <w:rFonts w:hint="eastAsia" w:ascii="宋体" w:hAnsi="宋体" w:cs="宋体"/>
                <w:color w:val="000000"/>
                <w:sz w:val="24"/>
                <w:highlight w:val="none"/>
              </w:rPr>
            </w:pPr>
          </w:p>
        </w:tc>
        <w:tc>
          <w:tcPr>
            <w:tcW w:w="912" w:type="dxa"/>
            <w:noWrap w:val="0"/>
            <w:vAlign w:val="top"/>
          </w:tcPr>
          <w:p w14:paraId="09E3F215">
            <w:pPr>
              <w:spacing w:line="400" w:lineRule="exact"/>
              <w:jc w:val="center"/>
              <w:rPr>
                <w:rFonts w:hint="eastAsia" w:ascii="宋体" w:hAnsi="宋体" w:cs="宋体"/>
                <w:color w:val="000000"/>
                <w:sz w:val="24"/>
                <w:highlight w:val="none"/>
              </w:rPr>
            </w:pPr>
          </w:p>
        </w:tc>
        <w:tc>
          <w:tcPr>
            <w:tcW w:w="912" w:type="dxa"/>
            <w:noWrap w:val="0"/>
            <w:vAlign w:val="top"/>
          </w:tcPr>
          <w:p w14:paraId="7917757C">
            <w:pPr>
              <w:spacing w:line="400" w:lineRule="exact"/>
              <w:jc w:val="center"/>
              <w:rPr>
                <w:rFonts w:hint="eastAsia" w:ascii="宋体" w:hAnsi="宋体" w:cs="宋体"/>
                <w:color w:val="000000"/>
                <w:sz w:val="24"/>
                <w:highlight w:val="none"/>
              </w:rPr>
            </w:pPr>
          </w:p>
        </w:tc>
        <w:tc>
          <w:tcPr>
            <w:tcW w:w="912" w:type="dxa"/>
            <w:noWrap w:val="0"/>
            <w:vAlign w:val="top"/>
          </w:tcPr>
          <w:p w14:paraId="1886DFE3">
            <w:pPr>
              <w:spacing w:line="400" w:lineRule="exact"/>
              <w:jc w:val="center"/>
              <w:rPr>
                <w:rFonts w:hint="eastAsia" w:ascii="宋体" w:hAnsi="宋体" w:cs="宋体"/>
                <w:color w:val="000000"/>
                <w:sz w:val="24"/>
                <w:highlight w:val="none"/>
              </w:rPr>
            </w:pPr>
          </w:p>
        </w:tc>
        <w:tc>
          <w:tcPr>
            <w:tcW w:w="1188" w:type="dxa"/>
            <w:noWrap w:val="0"/>
            <w:vAlign w:val="top"/>
          </w:tcPr>
          <w:p w14:paraId="4ECF10FF">
            <w:pPr>
              <w:spacing w:line="400" w:lineRule="exact"/>
              <w:jc w:val="center"/>
              <w:rPr>
                <w:rFonts w:hint="eastAsia" w:ascii="宋体" w:hAnsi="宋体" w:cs="宋体"/>
                <w:color w:val="000000"/>
                <w:sz w:val="24"/>
                <w:highlight w:val="none"/>
              </w:rPr>
            </w:pPr>
          </w:p>
        </w:tc>
        <w:tc>
          <w:tcPr>
            <w:tcW w:w="835" w:type="dxa"/>
            <w:noWrap w:val="0"/>
            <w:vAlign w:val="top"/>
          </w:tcPr>
          <w:p w14:paraId="29E4FD47">
            <w:pPr>
              <w:spacing w:line="400" w:lineRule="exact"/>
              <w:jc w:val="center"/>
              <w:rPr>
                <w:rFonts w:hint="eastAsia" w:ascii="宋体" w:hAnsi="宋体" w:cs="宋体"/>
                <w:color w:val="000000"/>
                <w:sz w:val="24"/>
                <w:highlight w:val="none"/>
              </w:rPr>
            </w:pPr>
          </w:p>
        </w:tc>
        <w:tc>
          <w:tcPr>
            <w:tcW w:w="951" w:type="dxa"/>
            <w:noWrap w:val="0"/>
            <w:vAlign w:val="top"/>
          </w:tcPr>
          <w:p w14:paraId="339CD24B">
            <w:pPr>
              <w:spacing w:line="400" w:lineRule="exact"/>
              <w:jc w:val="center"/>
              <w:rPr>
                <w:rFonts w:hint="eastAsia" w:ascii="宋体" w:hAnsi="宋体" w:cs="宋体"/>
                <w:color w:val="000000"/>
                <w:sz w:val="24"/>
                <w:highlight w:val="none"/>
              </w:rPr>
            </w:pPr>
          </w:p>
        </w:tc>
        <w:tc>
          <w:tcPr>
            <w:tcW w:w="841" w:type="dxa"/>
            <w:noWrap w:val="0"/>
            <w:vAlign w:val="top"/>
          </w:tcPr>
          <w:p w14:paraId="261729A9">
            <w:pPr>
              <w:spacing w:line="400" w:lineRule="exact"/>
              <w:jc w:val="center"/>
              <w:rPr>
                <w:rFonts w:hint="eastAsia" w:ascii="宋体" w:hAnsi="宋体" w:cs="宋体"/>
                <w:color w:val="000000"/>
                <w:sz w:val="24"/>
                <w:highlight w:val="none"/>
              </w:rPr>
            </w:pPr>
          </w:p>
        </w:tc>
      </w:tr>
      <w:tr w14:paraId="5A7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2EB6857">
            <w:pPr>
              <w:spacing w:line="400" w:lineRule="exact"/>
              <w:jc w:val="center"/>
              <w:rPr>
                <w:rFonts w:hint="eastAsia" w:ascii="宋体" w:hAnsi="宋体" w:cs="宋体"/>
                <w:color w:val="000000"/>
                <w:sz w:val="24"/>
                <w:highlight w:val="none"/>
              </w:rPr>
            </w:pPr>
          </w:p>
        </w:tc>
        <w:tc>
          <w:tcPr>
            <w:tcW w:w="910" w:type="dxa"/>
            <w:noWrap w:val="0"/>
            <w:vAlign w:val="top"/>
          </w:tcPr>
          <w:p w14:paraId="7BC75F5E">
            <w:pPr>
              <w:spacing w:line="400" w:lineRule="exact"/>
              <w:jc w:val="center"/>
              <w:rPr>
                <w:rFonts w:hint="eastAsia" w:ascii="宋体" w:hAnsi="宋体" w:cs="宋体"/>
                <w:color w:val="000000"/>
                <w:sz w:val="24"/>
                <w:highlight w:val="none"/>
              </w:rPr>
            </w:pPr>
          </w:p>
        </w:tc>
        <w:tc>
          <w:tcPr>
            <w:tcW w:w="912" w:type="dxa"/>
            <w:noWrap w:val="0"/>
            <w:vAlign w:val="top"/>
          </w:tcPr>
          <w:p w14:paraId="7A0F3637">
            <w:pPr>
              <w:spacing w:line="400" w:lineRule="exact"/>
              <w:jc w:val="center"/>
              <w:rPr>
                <w:rFonts w:hint="eastAsia" w:ascii="宋体" w:hAnsi="宋体" w:cs="宋体"/>
                <w:color w:val="000000"/>
                <w:sz w:val="24"/>
                <w:highlight w:val="none"/>
              </w:rPr>
            </w:pPr>
          </w:p>
        </w:tc>
        <w:tc>
          <w:tcPr>
            <w:tcW w:w="912" w:type="dxa"/>
            <w:noWrap w:val="0"/>
            <w:vAlign w:val="top"/>
          </w:tcPr>
          <w:p w14:paraId="4D574710">
            <w:pPr>
              <w:spacing w:line="400" w:lineRule="exact"/>
              <w:jc w:val="center"/>
              <w:rPr>
                <w:rFonts w:hint="eastAsia" w:ascii="宋体" w:hAnsi="宋体" w:cs="宋体"/>
                <w:color w:val="000000"/>
                <w:sz w:val="24"/>
                <w:highlight w:val="none"/>
              </w:rPr>
            </w:pPr>
          </w:p>
        </w:tc>
        <w:tc>
          <w:tcPr>
            <w:tcW w:w="912" w:type="dxa"/>
            <w:noWrap w:val="0"/>
            <w:vAlign w:val="top"/>
          </w:tcPr>
          <w:p w14:paraId="6DBDE51F">
            <w:pPr>
              <w:spacing w:line="400" w:lineRule="exact"/>
              <w:jc w:val="center"/>
              <w:rPr>
                <w:rFonts w:hint="eastAsia" w:ascii="宋体" w:hAnsi="宋体" w:cs="宋体"/>
                <w:color w:val="000000"/>
                <w:sz w:val="24"/>
                <w:highlight w:val="none"/>
              </w:rPr>
            </w:pPr>
          </w:p>
        </w:tc>
        <w:tc>
          <w:tcPr>
            <w:tcW w:w="1188" w:type="dxa"/>
            <w:noWrap w:val="0"/>
            <w:vAlign w:val="top"/>
          </w:tcPr>
          <w:p w14:paraId="0BBC630E">
            <w:pPr>
              <w:spacing w:line="400" w:lineRule="exact"/>
              <w:jc w:val="center"/>
              <w:rPr>
                <w:rFonts w:hint="eastAsia" w:ascii="宋体" w:hAnsi="宋体" w:cs="宋体"/>
                <w:color w:val="000000"/>
                <w:sz w:val="24"/>
                <w:highlight w:val="none"/>
              </w:rPr>
            </w:pPr>
          </w:p>
        </w:tc>
        <w:tc>
          <w:tcPr>
            <w:tcW w:w="835" w:type="dxa"/>
            <w:noWrap w:val="0"/>
            <w:vAlign w:val="top"/>
          </w:tcPr>
          <w:p w14:paraId="7897E712">
            <w:pPr>
              <w:spacing w:line="400" w:lineRule="exact"/>
              <w:jc w:val="center"/>
              <w:rPr>
                <w:rFonts w:hint="eastAsia" w:ascii="宋体" w:hAnsi="宋体" w:cs="宋体"/>
                <w:color w:val="000000"/>
                <w:sz w:val="24"/>
                <w:highlight w:val="none"/>
              </w:rPr>
            </w:pPr>
          </w:p>
        </w:tc>
        <w:tc>
          <w:tcPr>
            <w:tcW w:w="951" w:type="dxa"/>
            <w:noWrap w:val="0"/>
            <w:vAlign w:val="top"/>
          </w:tcPr>
          <w:p w14:paraId="6B8C1C1D">
            <w:pPr>
              <w:spacing w:line="400" w:lineRule="exact"/>
              <w:jc w:val="center"/>
              <w:rPr>
                <w:rFonts w:hint="eastAsia" w:ascii="宋体" w:hAnsi="宋体" w:cs="宋体"/>
                <w:color w:val="000000"/>
                <w:sz w:val="24"/>
                <w:highlight w:val="none"/>
              </w:rPr>
            </w:pPr>
          </w:p>
        </w:tc>
        <w:tc>
          <w:tcPr>
            <w:tcW w:w="841" w:type="dxa"/>
            <w:noWrap w:val="0"/>
            <w:vAlign w:val="top"/>
          </w:tcPr>
          <w:p w14:paraId="095FA286">
            <w:pPr>
              <w:spacing w:line="400" w:lineRule="exact"/>
              <w:jc w:val="center"/>
              <w:rPr>
                <w:rFonts w:hint="eastAsia" w:ascii="宋体" w:hAnsi="宋体" w:cs="宋体"/>
                <w:color w:val="000000"/>
                <w:sz w:val="24"/>
                <w:highlight w:val="none"/>
              </w:rPr>
            </w:pPr>
          </w:p>
        </w:tc>
      </w:tr>
      <w:tr w14:paraId="6247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43D7F376">
            <w:pPr>
              <w:spacing w:line="400" w:lineRule="exact"/>
              <w:jc w:val="center"/>
              <w:rPr>
                <w:rFonts w:hint="eastAsia" w:ascii="宋体" w:hAnsi="宋体" w:cs="宋体"/>
                <w:color w:val="000000"/>
                <w:sz w:val="24"/>
                <w:highlight w:val="none"/>
              </w:rPr>
            </w:pPr>
          </w:p>
        </w:tc>
        <w:tc>
          <w:tcPr>
            <w:tcW w:w="910" w:type="dxa"/>
            <w:noWrap w:val="0"/>
            <w:vAlign w:val="top"/>
          </w:tcPr>
          <w:p w14:paraId="6572CD7B">
            <w:pPr>
              <w:spacing w:line="400" w:lineRule="exact"/>
              <w:jc w:val="center"/>
              <w:rPr>
                <w:rFonts w:hint="eastAsia" w:ascii="宋体" w:hAnsi="宋体" w:cs="宋体"/>
                <w:color w:val="000000"/>
                <w:sz w:val="24"/>
                <w:highlight w:val="none"/>
              </w:rPr>
            </w:pPr>
          </w:p>
        </w:tc>
        <w:tc>
          <w:tcPr>
            <w:tcW w:w="912" w:type="dxa"/>
            <w:noWrap w:val="0"/>
            <w:vAlign w:val="top"/>
          </w:tcPr>
          <w:p w14:paraId="616AA055">
            <w:pPr>
              <w:spacing w:line="400" w:lineRule="exact"/>
              <w:jc w:val="center"/>
              <w:rPr>
                <w:rFonts w:hint="eastAsia" w:ascii="宋体" w:hAnsi="宋体" w:cs="宋体"/>
                <w:color w:val="000000"/>
                <w:sz w:val="24"/>
                <w:highlight w:val="none"/>
              </w:rPr>
            </w:pPr>
          </w:p>
        </w:tc>
        <w:tc>
          <w:tcPr>
            <w:tcW w:w="912" w:type="dxa"/>
            <w:noWrap w:val="0"/>
            <w:vAlign w:val="top"/>
          </w:tcPr>
          <w:p w14:paraId="282ECEE5">
            <w:pPr>
              <w:spacing w:line="400" w:lineRule="exact"/>
              <w:jc w:val="center"/>
              <w:rPr>
                <w:rFonts w:hint="eastAsia" w:ascii="宋体" w:hAnsi="宋体" w:cs="宋体"/>
                <w:color w:val="000000"/>
                <w:sz w:val="24"/>
                <w:highlight w:val="none"/>
              </w:rPr>
            </w:pPr>
          </w:p>
        </w:tc>
        <w:tc>
          <w:tcPr>
            <w:tcW w:w="912" w:type="dxa"/>
            <w:noWrap w:val="0"/>
            <w:vAlign w:val="top"/>
          </w:tcPr>
          <w:p w14:paraId="6A3AD452">
            <w:pPr>
              <w:spacing w:line="400" w:lineRule="exact"/>
              <w:jc w:val="center"/>
              <w:rPr>
                <w:rFonts w:hint="eastAsia" w:ascii="宋体" w:hAnsi="宋体" w:cs="宋体"/>
                <w:color w:val="000000"/>
                <w:sz w:val="24"/>
                <w:highlight w:val="none"/>
              </w:rPr>
            </w:pPr>
          </w:p>
        </w:tc>
        <w:tc>
          <w:tcPr>
            <w:tcW w:w="1188" w:type="dxa"/>
            <w:noWrap w:val="0"/>
            <w:vAlign w:val="top"/>
          </w:tcPr>
          <w:p w14:paraId="63D95D87">
            <w:pPr>
              <w:spacing w:line="400" w:lineRule="exact"/>
              <w:jc w:val="center"/>
              <w:rPr>
                <w:rFonts w:hint="eastAsia" w:ascii="宋体" w:hAnsi="宋体" w:cs="宋体"/>
                <w:color w:val="000000"/>
                <w:sz w:val="24"/>
                <w:highlight w:val="none"/>
              </w:rPr>
            </w:pPr>
          </w:p>
        </w:tc>
        <w:tc>
          <w:tcPr>
            <w:tcW w:w="835" w:type="dxa"/>
            <w:noWrap w:val="0"/>
            <w:vAlign w:val="top"/>
          </w:tcPr>
          <w:p w14:paraId="68D2E759">
            <w:pPr>
              <w:spacing w:line="400" w:lineRule="exact"/>
              <w:jc w:val="center"/>
              <w:rPr>
                <w:rFonts w:hint="eastAsia" w:ascii="宋体" w:hAnsi="宋体" w:cs="宋体"/>
                <w:color w:val="000000"/>
                <w:sz w:val="24"/>
                <w:highlight w:val="none"/>
              </w:rPr>
            </w:pPr>
          </w:p>
        </w:tc>
        <w:tc>
          <w:tcPr>
            <w:tcW w:w="951" w:type="dxa"/>
            <w:noWrap w:val="0"/>
            <w:vAlign w:val="top"/>
          </w:tcPr>
          <w:p w14:paraId="4A47194E">
            <w:pPr>
              <w:spacing w:line="400" w:lineRule="exact"/>
              <w:jc w:val="center"/>
              <w:rPr>
                <w:rFonts w:hint="eastAsia" w:ascii="宋体" w:hAnsi="宋体" w:cs="宋体"/>
                <w:color w:val="000000"/>
                <w:sz w:val="24"/>
                <w:highlight w:val="none"/>
              </w:rPr>
            </w:pPr>
          </w:p>
        </w:tc>
        <w:tc>
          <w:tcPr>
            <w:tcW w:w="841" w:type="dxa"/>
            <w:noWrap w:val="0"/>
            <w:vAlign w:val="top"/>
          </w:tcPr>
          <w:p w14:paraId="3C5EB1D6">
            <w:pPr>
              <w:spacing w:line="400" w:lineRule="exact"/>
              <w:jc w:val="center"/>
              <w:rPr>
                <w:rFonts w:hint="eastAsia" w:ascii="宋体" w:hAnsi="宋体" w:cs="宋体"/>
                <w:color w:val="000000"/>
                <w:sz w:val="24"/>
                <w:highlight w:val="none"/>
              </w:rPr>
            </w:pPr>
          </w:p>
        </w:tc>
      </w:tr>
      <w:tr w14:paraId="55A8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top"/>
          </w:tcPr>
          <w:p w14:paraId="57612DFA">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服</w:t>
            </w:r>
          </w:p>
          <w:p w14:paraId="0DB56924">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务</w:t>
            </w:r>
          </w:p>
          <w:p w14:paraId="2C0A238B">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人</w:t>
            </w:r>
          </w:p>
          <w:p w14:paraId="1CFE2C84">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员</w:t>
            </w:r>
          </w:p>
        </w:tc>
        <w:tc>
          <w:tcPr>
            <w:tcW w:w="910" w:type="dxa"/>
            <w:noWrap w:val="0"/>
            <w:vAlign w:val="top"/>
          </w:tcPr>
          <w:p w14:paraId="121E2086">
            <w:pPr>
              <w:spacing w:line="400" w:lineRule="exact"/>
              <w:jc w:val="center"/>
              <w:rPr>
                <w:rFonts w:hint="eastAsia" w:ascii="宋体" w:hAnsi="宋体" w:cs="宋体"/>
                <w:color w:val="000000"/>
                <w:sz w:val="24"/>
                <w:highlight w:val="none"/>
              </w:rPr>
            </w:pPr>
          </w:p>
        </w:tc>
        <w:tc>
          <w:tcPr>
            <w:tcW w:w="912" w:type="dxa"/>
            <w:noWrap w:val="0"/>
            <w:vAlign w:val="top"/>
          </w:tcPr>
          <w:p w14:paraId="6DE7AF77">
            <w:pPr>
              <w:spacing w:line="400" w:lineRule="exact"/>
              <w:jc w:val="center"/>
              <w:rPr>
                <w:rFonts w:hint="eastAsia" w:ascii="宋体" w:hAnsi="宋体" w:cs="宋体"/>
                <w:color w:val="000000"/>
                <w:sz w:val="24"/>
                <w:highlight w:val="none"/>
              </w:rPr>
            </w:pPr>
          </w:p>
        </w:tc>
        <w:tc>
          <w:tcPr>
            <w:tcW w:w="912" w:type="dxa"/>
            <w:noWrap w:val="0"/>
            <w:vAlign w:val="top"/>
          </w:tcPr>
          <w:p w14:paraId="095A4249">
            <w:pPr>
              <w:spacing w:line="400" w:lineRule="exact"/>
              <w:jc w:val="center"/>
              <w:rPr>
                <w:rFonts w:hint="eastAsia" w:ascii="宋体" w:hAnsi="宋体" w:cs="宋体"/>
                <w:color w:val="000000"/>
                <w:sz w:val="24"/>
                <w:highlight w:val="none"/>
              </w:rPr>
            </w:pPr>
          </w:p>
        </w:tc>
        <w:tc>
          <w:tcPr>
            <w:tcW w:w="912" w:type="dxa"/>
            <w:noWrap w:val="0"/>
            <w:vAlign w:val="top"/>
          </w:tcPr>
          <w:p w14:paraId="70F733FF">
            <w:pPr>
              <w:spacing w:line="400" w:lineRule="exact"/>
              <w:jc w:val="center"/>
              <w:rPr>
                <w:rFonts w:hint="eastAsia" w:ascii="宋体" w:hAnsi="宋体" w:cs="宋体"/>
                <w:color w:val="000000"/>
                <w:sz w:val="24"/>
                <w:highlight w:val="none"/>
              </w:rPr>
            </w:pPr>
          </w:p>
        </w:tc>
        <w:tc>
          <w:tcPr>
            <w:tcW w:w="1188" w:type="dxa"/>
            <w:noWrap w:val="0"/>
            <w:vAlign w:val="top"/>
          </w:tcPr>
          <w:p w14:paraId="4E9518BC">
            <w:pPr>
              <w:spacing w:line="400" w:lineRule="exact"/>
              <w:jc w:val="center"/>
              <w:rPr>
                <w:rFonts w:hint="eastAsia" w:ascii="宋体" w:hAnsi="宋体" w:cs="宋体"/>
                <w:color w:val="000000"/>
                <w:sz w:val="24"/>
                <w:highlight w:val="none"/>
              </w:rPr>
            </w:pPr>
          </w:p>
        </w:tc>
        <w:tc>
          <w:tcPr>
            <w:tcW w:w="835" w:type="dxa"/>
            <w:noWrap w:val="0"/>
            <w:vAlign w:val="top"/>
          </w:tcPr>
          <w:p w14:paraId="6C9BE1DB">
            <w:pPr>
              <w:spacing w:line="400" w:lineRule="exact"/>
              <w:jc w:val="center"/>
              <w:rPr>
                <w:rFonts w:hint="eastAsia" w:ascii="宋体" w:hAnsi="宋体" w:cs="宋体"/>
                <w:color w:val="000000"/>
                <w:sz w:val="24"/>
                <w:highlight w:val="none"/>
              </w:rPr>
            </w:pPr>
          </w:p>
        </w:tc>
        <w:tc>
          <w:tcPr>
            <w:tcW w:w="951" w:type="dxa"/>
            <w:noWrap w:val="0"/>
            <w:vAlign w:val="top"/>
          </w:tcPr>
          <w:p w14:paraId="02CD8CC2">
            <w:pPr>
              <w:spacing w:line="400" w:lineRule="exact"/>
              <w:jc w:val="center"/>
              <w:rPr>
                <w:rFonts w:hint="eastAsia" w:ascii="宋体" w:hAnsi="宋体" w:cs="宋体"/>
                <w:color w:val="000000"/>
                <w:sz w:val="24"/>
                <w:highlight w:val="none"/>
              </w:rPr>
            </w:pPr>
          </w:p>
        </w:tc>
        <w:tc>
          <w:tcPr>
            <w:tcW w:w="841" w:type="dxa"/>
            <w:noWrap w:val="0"/>
            <w:vAlign w:val="top"/>
          </w:tcPr>
          <w:p w14:paraId="5E554C4C">
            <w:pPr>
              <w:spacing w:line="400" w:lineRule="exact"/>
              <w:jc w:val="center"/>
              <w:rPr>
                <w:rFonts w:hint="eastAsia" w:ascii="宋体" w:hAnsi="宋体" w:cs="宋体"/>
                <w:color w:val="000000"/>
                <w:sz w:val="24"/>
                <w:highlight w:val="none"/>
              </w:rPr>
            </w:pPr>
          </w:p>
        </w:tc>
      </w:tr>
      <w:tr w14:paraId="00DD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5A0E7FBA">
            <w:pPr>
              <w:spacing w:line="400" w:lineRule="exact"/>
              <w:jc w:val="center"/>
              <w:rPr>
                <w:rFonts w:hint="eastAsia" w:ascii="宋体" w:hAnsi="宋体" w:cs="宋体"/>
                <w:color w:val="000000"/>
                <w:sz w:val="24"/>
                <w:highlight w:val="none"/>
              </w:rPr>
            </w:pPr>
          </w:p>
        </w:tc>
        <w:tc>
          <w:tcPr>
            <w:tcW w:w="910" w:type="dxa"/>
            <w:noWrap w:val="0"/>
            <w:vAlign w:val="top"/>
          </w:tcPr>
          <w:p w14:paraId="4CE7F8D5">
            <w:pPr>
              <w:spacing w:line="400" w:lineRule="exact"/>
              <w:jc w:val="center"/>
              <w:rPr>
                <w:rFonts w:hint="eastAsia" w:ascii="宋体" w:hAnsi="宋体" w:cs="宋体"/>
                <w:color w:val="000000"/>
                <w:sz w:val="24"/>
                <w:highlight w:val="none"/>
              </w:rPr>
            </w:pPr>
          </w:p>
        </w:tc>
        <w:tc>
          <w:tcPr>
            <w:tcW w:w="912" w:type="dxa"/>
            <w:noWrap w:val="0"/>
            <w:vAlign w:val="top"/>
          </w:tcPr>
          <w:p w14:paraId="0B8D93CA">
            <w:pPr>
              <w:spacing w:line="400" w:lineRule="exact"/>
              <w:jc w:val="center"/>
              <w:rPr>
                <w:rFonts w:hint="eastAsia" w:ascii="宋体" w:hAnsi="宋体" w:cs="宋体"/>
                <w:color w:val="000000"/>
                <w:sz w:val="24"/>
                <w:highlight w:val="none"/>
              </w:rPr>
            </w:pPr>
          </w:p>
        </w:tc>
        <w:tc>
          <w:tcPr>
            <w:tcW w:w="912" w:type="dxa"/>
            <w:noWrap w:val="0"/>
            <w:vAlign w:val="top"/>
          </w:tcPr>
          <w:p w14:paraId="29D8E149">
            <w:pPr>
              <w:spacing w:line="400" w:lineRule="exact"/>
              <w:jc w:val="center"/>
              <w:rPr>
                <w:rFonts w:hint="eastAsia" w:ascii="宋体" w:hAnsi="宋体" w:cs="宋体"/>
                <w:color w:val="000000"/>
                <w:sz w:val="24"/>
                <w:highlight w:val="none"/>
              </w:rPr>
            </w:pPr>
          </w:p>
        </w:tc>
        <w:tc>
          <w:tcPr>
            <w:tcW w:w="912" w:type="dxa"/>
            <w:noWrap w:val="0"/>
            <w:vAlign w:val="top"/>
          </w:tcPr>
          <w:p w14:paraId="7E14BB99">
            <w:pPr>
              <w:spacing w:line="400" w:lineRule="exact"/>
              <w:jc w:val="center"/>
              <w:rPr>
                <w:rFonts w:hint="eastAsia" w:ascii="宋体" w:hAnsi="宋体" w:cs="宋体"/>
                <w:color w:val="000000"/>
                <w:sz w:val="24"/>
                <w:highlight w:val="none"/>
              </w:rPr>
            </w:pPr>
          </w:p>
        </w:tc>
        <w:tc>
          <w:tcPr>
            <w:tcW w:w="1188" w:type="dxa"/>
            <w:noWrap w:val="0"/>
            <w:vAlign w:val="top"/>
          </w:tcPr>
          <w:p w14:paraId="3EE1866D">
            <w:pPr>
              <w:spacing w:line="400" w:lineRule="exact"/>
              <w:jc w:val="center"/>
              <w:rPr>
                <w:rFonts w:hint="eastAsia" w:ascii="宋体" w:hAnsi="宋体" w:cs="宋体"/>
                <w:color w:val="000000"/>
                <w:sz w:val="24"/>
                <w:highlight w:val="none"/>
              </w:rPr>
            </w:pPr>
          </w:p>
        </w:tc>
        <w:tc>
          <w:tcPr>
            <w:tcW w:w="835" w:type="dxa"/>
            <w:noWrap w:val="0"/>
            <w:vAlign w:val="top"/>
          </w:tcPr>
          <w:p w14:paraId="47E7D591">
            <w:pPr>
              <w:spacing w:line="400" w:lineRule="exact"/>
              <w:jc w:val="center"/>
              <w:rPr>
                <w:rFonts w:hint="eastAsia" w:ascii="宋体" w:hAnsi="宋体" w:cs="宋体"/>
                <w:color w:val="000000"/>
                <w:sz w:val="24"/>
                <w:highlight w:val="none"/>
              </w:rPr>
            </w:pPr>
          </w:p>
        </w:tc>
        <w:tc>
          <w:tcPr>
            <w:tcW w:w="951" w:type="dxa"/>
            <w:noWrap w:val="0"/>
            <w:vAlign w:val="top"/>
          </w:tcPr>
          <w:p w14:paraId="5923A941">
            <w:pPr>
              <w:spacing w:line="400" w:lineRule="exact"/>
              <w:jc w:val="center"/>
              <w:rPr>
                <w:rFonts w:hint="eastAsia" w:ascii="宋体" w:hAnsi="宋体" w:cs="宋体"/>
                <w:color w:val="000000"/>
                <w:sz w:val="24"/>
                <w:highlight w:val="none"/>
              </w:rPr>
            </w:pPr>
          </w:p>
        </w:tc>
        <w:tc>
          <w:tcPr>
            <w:tcW w:w="841" w:type="dxa"/>
            <w:noWrap w:val="0"/>
            <w:vAlign w:val="top"/>
          </w:tcPr>
          <w:p w14:paraId="609DFD4D">
            <w:pPr>
              <w:spacing w:line="400" w:lineRule="exact"/>
              <w:jc w:val="center"/>
              <w:rPr>
                <w:rFonts w:hint="eastAsia" w:ascii="宋体" w:hAnsi="宋体" w:cs="宋体"/>
                <w:color w:val="000000"/>
                <w:sz w:val="24"/>
                <w:highlight w:val="none"/>
              </w:rPr>
            </w:pPr>
          </w:p>
        </w:tc>
      </w:tr>
      <w:tr w14:paraId="3364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5360BCA7">
            <w:pPr>
              <w:spacing w:line="400" w:lineRule="exact"/>
              <w:jc w:val="center"/>
              <w:rPr>
                <w:rFonts w:hint="eastAsia" w:ascii="宋体" w:hAnsi="宋体" w:cs="宋体"/>
                <w:color w:val="000000"/>
                <w:sz w:val="24"/>
                <w:highlight w:val="none"/>
              </w:rPr>
            </w:pPr>
          </w:p>
        </w:tc>
        <w:tc>
          <w:tcPr>
            <w:tcW w:w="910" w:type="dxa"/>
            <w:noWrap w:val="0"/>
            <w:vAlign w:val="top"/>
          </w:tcPr>
          <w:p w14:paraId="05F82741">
            <w:pPr>
              <w:spacing w:line="400" w:lineRule="exact"/>
              <w:jc w:val="center"/>
              <w:rPr>
                <w:rFonts w:hint="eastAsia" w:ascii="宋体" w:hAnsi="宋体" w:cs="宋体"/>
                <w:color w:val="000000"/>
                <w:sz w:val="24"/>
                <w:highlight w:val="none"/>
              </w:rPr>
            </w:pPr>
          </w:p>
        </w:tc>
        <w:tc>
          <w:tcPr>
            <w:tcW w:w="912" w:type="dxa"/>
            <w:noWrap w:val="0"/>
            <w:vAlign w:val="top"/>
          </w:tcPr>
          <w:p w14:paraId="5CCFF2D6">
            <w:pPr>
              <w:spacing w:line="400" w:lineRule="exact"/>
              <w:jc w:val="center"/>
              <w:rPr>
                <w:rFonts w:hint="eastAsia" w:ascii="宋体" w:hAnsi="宋体" w:cs="宋体"/>
                <w:color w:val="000000"/>
                <w:sz w:val="24"/>
                <w:highlight w:val="none"/>
              </w:rPr>
            </w:pPr>
          </w:p>
        </w:tc>
        <w:tc>
          <w:tcPr>
            <w:tcW w:w="912" w:type="dxa"/>
            <w:noWrap w:val="0"/>
            <w:vAlign w:val="top"/>
          </w:tcPr>
          <w:p w14:paraId="0D0AEC7A">
            <w:pPr>
              <w:spacing w:line="400" w:lineRule="exact"/>
              <w:jc w:val="center"/>
              <w:rPr>
                <w:rFonts w:hint="eastAsia" w:ascii="宋体" w:hAnsi="宋体" w:cs="宋体"/>
                <w:color w:val="000000"/>
                <w:sz w:val="24"/>
                <w:highlight w:val="none"/>
              </w:rPr>
            </w:pPr>
          </w:p>
        </w:tc>
        <w:tc>
          <w:tcPr>
            <w:tcW w:w="912" w:type="dxa"/>
            <w:noWrap w:val="0"/>
            <w:vAlign w:val="top"/>
          </w:tcPr>
          <w:p w14:paraId="275AF20F">
            <w:pPr>
              <w:spacing w:line="400" w:lineRule="exact"/>
              <w:jc w:val="center"/>
              <w:rPr>
                <w:rFonts w:hint="eastAsia" w:ascii="宋体" w:hAnsi="宋体" w:cs="宋体"/>
                <w:color w:val="000000"/>
                <w:sz w:val="24"/>
                <w:highlight w:val="none"/>
              </w:rPr>
            </w:pPr>
          </w:p>
        </w:tc>
        <w:tc>
          <w:tcPr>
            <w:tcW w:w="1188" w:type="dxa"/>
            <w:noWrap w:val="0"/>
            <w:vAlign w:val="top"/>
          </w:tcPr>
          <w:p w14:paraId="330FD494">
            <w:pPr>
              <w:spacing w:line="400" w:lineRule="exact"/>
              <w:jc w:val="center"/>
              <w:rPr>
                <w:rFonts w:hint="eastAsia" w:ascii="宋体" w:hAnsi="宋体" w:cs="宋体"/>
                <w:color w:val="000000"/>
                <w:sz w:val="24"/>
                <w:highlight w:val="none"/>
              </w:rPr>
            </w:pPr>
          </w:p>
        </w:tc>
        <w:tc>
          <w:tcPr>
            <w:tcW w:w="835" w:type="dxa"/>
            <w:noWrap w:val="0"/>
            <w:vAlign w:val="top"/>
          </w:tcPr>
          <w:p w14:paraId="2609780C">
            <w:pPr>
              <w:spacing w:line="400" w:lineRule="exact"/>
              <w:jc w:val="center"/>
              <w:rPr>
                <w:rFonts w:hint="eastAsia" w:ascii="宋体" w:hAnsi="宋体" w:cs="宋体"/>
                <w:color w:val="000000"/>
                <w:sz w:val="24"/>
                <w:highlight w:val="none"/>
              </w:rPr>
            </w:pPr>
          </w:p>
        </w:tc>
        <w:tc>
          <w:tcPr>
            <w:tcW w:w="951" w:type="dxa"/>
            <w:noWrap w:val="0"/>
            <w:vAlign w:val="top"/>
          </w:tcPr>
          <w:p w14:paraId="1AE521DF">
            <w:pPr>
              <w:spacing w:line="400" w:lineRule="exact"/>
              <w:jc w:val="center"/>
              <w:rPr>
                <w:rFonts w:hint="eastAsia" w:ascii="宋体" w:hAnsi="宋体" w:cs="宋体"/>
                <w:color w:val="000000"/>
                <w:sz w:val="24"/>
                <w:highlight w:val="none"/>
              </w:rPr>
            </w:pPr>
          </w:p>
        </w:tc>
        <w:tc>
          <w:tcPr>
            <w:tcW w:w="841" w:type="dxa"/>
            <w:noWrap w:val="0"/>
            <w:vAlign w:val="top"/>
          </w:tcPr>
          <w:p w14:paraId="3E4020E5">
            <w:pPr>
              <w:spacing w:line="400" w:lineRule="exact"/>
              <w:jc w:val="center"/>
              <w:rPr>
                <w:rFonts w:hint="eastAsia" w:ascii="宋体" w:hAnsi="宋体" w:cs="宋体"/>
                <w:color w:val="000000"/>
                <w:sz w:val="24"/>
                <w:highlight w:val="none"/>
              </w:rPr>
            </w:pPr>
          </w:p>
        </w:tc>
      </w:tr>
      <w:tr w14:paraId="564C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3CB5DB25">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其</w:t>
            </w:r>
          </w:p>
          <w:p w14:paraId="224F999B">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他</w:t>
            </w:r>
          </w:p>
          <w:p w14:paraId="05238F82">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人</w:t>
            </w:r>
          </w:p>
          <w:p w14:paraId="27FE577F">
            <w:pPr>
              <w:spacing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员</w:t>
            </w:r>
          </w:p>
        </w:tc>
        <w:tc>
          <w:tcPr>
            <w:tcW w:w="910" w:type="dxa"/>
            <w:noWrap w:val="0"/>
            <w:vAlign w:val="top"/>
          </w:tcPr>
          <w:p w14:paraId="55ED6D4F">
            <w:pPr>
              <w:spacing w:line="400" w:lineRule="exact"/>
              <w:jc w:val="center"/>
              <w:rPr>
                <w:rFonts w:hint="eastAsia" w:ascii="宋体" w:hAnsi="宋体" w:cs="宋体"/>
                <w:color w:val="000000"/>
                <w:sz w:val="24"/>
                <w:highlight w:val="none"/>
              </w:rPr>
            </w:pPr>
          </w:p>
        </w:tc>
        <w:tc>
          <w:tcPr>
            <w:tcW w:w="912" w:type="dxa"/>
            <w:noWrap w:val="0"/>
            <w:vAlign w:val="top"/>
          </w:tcPr>
          <w:p w14:paraId="34210926">
            <w:pPr>
              <w:spacing w:line="400" w:lineRule="exact"/>
              <w:jc w:val="center"/>
              <w:rPr>
                <w:rFonts w:hint="eastAsia" w:ascii="宋体" w:hAnsi="宋体" w:cs="宋体"/>
                <w:color w:val="000000"/>
                <w:sz w:val="24"/>
                <w:highlight w:val="none"/>
              </w:rPr>
            </w:pPr>
          </w:p>
        </w:tc>
        <w:tc>
          <w:tcPr>
            <w:tcW w:w="912" w:type="dxa"/>
            <w:noWrap w:val="0"/>
            <w:vAlign w:val="top"/>
          </w:tcPr>
          <w:p w14:paraId="2BD750E4">
            <w:pPr>
              <w:spacing w:line="400" w:lineRule="exact"/>
              <w:jc w:val="center"/>
              <w:rPr>
                <w:rFonts w:hint="eastAsia" w:ascii="宋体" w:hAnsi="宋体" w:cs="宋体"/>
                <w:color w:val="000000"/>
                <w:sz w:val="24"/>
                <w:highlight w:val="none"/>
              </w:rPr>
            </w:pPr>
          </w:p>
        </w:tc>
        <w:tc>
          <w:tcPr>
            <w:tcW w:w="912" w:type="dxa"/>
            <w:noWrap w:val="0"/>
            <w:vAlign w:val="top"/>
          </w:tcPr>
          <w:p w14:paraId="29F8E5EC">
            <w:pPr>
              <w:spacing w:line="400" w:lineRule="exact"/>
              <w:jc w:val="center"/>
              <w:rPr>
                <w:rFonts w:hint="eastAsia" w:ascii="宋体" w:hAnsi="宋体" w:cs="宋体"/>
                <w:color w:val="000000"/>
                <w:sz w:val="24"/>
                <w:highlight w:val="none"/>
              </w:rPr>
            </w:pPr>
          </w:p>
        </w:tc>
        <w:tc>
          <w:tcPr>
            <w:tcW w:w="1188" w:type="dxa"/>
            <w:noWrap w:val="0"/>
            <w:vAlign w:val="top"/>
          </w:tcPr>
          <w:p w14:paraId="1705E928">
            <w:pPr>
              <w:spacing w:line="400" w:lineRule="exact"/>
              <w:jc w:val="center"/>
              <w:rPr>
                <w:rFonts w:hint="eastAsia" w:ascii="宋体" w:hAnsi="宋体" w:cs="宋体"/>
                <w:color w:val="000000"/>
                <w:sz w:val="24"/>
                <w:highlight w:val="none"/>
              </w:rPr>
            </w:pPr>
          </w:p>
        </w:tc>
        <w:tc>
          <w:tcPr>
            <w:tcW w:w="835" w:type="dxa"/>
            <w:noWrap w:val="0"/>
            <w:vAlign w:val="top"/>
          </w:tcPr>
          <w:p w14:paraId="262F9453">
            <w:pPr>
              <w:spacing w:line="400" w:lineRule="exact"/>
              <w:jc w:val="center"/>
              <w:rPr>
                <w:rFonts w:hint="eastAsia" w:ascii="宋体" w:hAnsi="宋体" w:cs="宋体"/>
                <w:color w:val="000000"/>
                <w:sz w:val="24"/>
                <w:highlight w:val="none"/>
              </w:rPr>
            </w:pPr>
          </w:p>
        </w:tc>
        <w:tc>
          <w:tcPr>
            <w:tcW w:w="951" w:type="dxa"/>
            <w:noWrap w:val="0"/>
            <w:vAlign w:val="top"/>
          </w:tcPr>
          <w:p w14:paraId="192ECC85">
            <w:pPr>
              <w:spacing w:line="400" w:lineRule="exact"/>
              <w:jc w:val="center"/>
              <w:rPr>
                <w:rFonts w:hint="eastAsia" w:ascii="宋体" w:hAnsi="宋体" w:cs="宋体"/>
                <w:color w:val="000000"/>
                <w:sz w:val="24"/>
                <w:highlight w:val="none"/>
              </w:rPr>
            </w:pPr>
          </w:p>
        </w:tc>
        <w:tc>
          <w:tcPr>
            <w:tcW w:w="841" w:type="dxa"/>
            <w:noWrap w:val="0"/>
            <w:vAlign w:val="top"/>
          </w:tcPr>
          <w:p w14:paraId="364451DB">
            <w:pPr>
              <w:spacing w:line="400" w:lineRule="exact"/>
              <w:jc w:val="center"/>
              <w:rPr>
                <w:rFonts w:hint="eastAsia" w:ascii="宋体" w:hAnsi="宋体" w:cs="宋体"/>
                <w:color w:val="000000"/>
                <w:sz w:val="24"/>
                <w:highlight w:val="none"/>
              </w:rPr>
            </w:pPr>
          </w:p>
        </w:tc>
      </w:tr>
      <w:tr w14:paraId="29FC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672193C">
            <w:pPr>
              <w:spacing w:line="400" w:lineRule="exact"/>
              <w:jc w:val="center"/>
              <w:rPr>
                <w:rFonts w:hint="eastAsia" w:ascii="宋体" w:hAnsi="宋体" w:cs="宋体"/>
                <w:color w:val="000000"/>
                <w:sz w:val="24"/>
                <w:highlight w:val="none"/>
              </w:rPr>
            </w:pPr>
          </w:p>
        </w:tc>
        <w:tc>
          <w:tcPr>
            <w:tcW w:w="910" w:type="dxa"/>
            <w:noWrap w:val="0"/>
            <w:vAlign w:val="top"/>
          </w:tcPr>
          <w:p w14:paraId="477CB0F3">
            <w:pPr>
              <w:spacing w:line="400" w:lineRule="exact"/>
              <w:jc w:val="center"/>
              <w:rPr>
                <w:rFonts w:hint="eastAsia" w:ascii="宋体" w:hAnsi="宋体" w:cs="宋体"/>
                <w:color w:val="000000"/>
                <w:sz w:val="24"/>
                <w:highlight w:val="none"/>
              </w:rPr>
            </w:pPr>
          </w:p>
        </w:tc>
        <w:tc>
          <w:tcPr>
            <w:tcW w:w="912" w:type="dxa"/>
            <w:noWrap w:val="0"/>
            <w:vAlign w:val="top"/>
          </w:tcPr>
          <w:p w14:paraId="7A51A6AE">
            <w:pPr>
              <w:spacing w:line="400" w:lineRule="exact"/>
              <w:jc w:val="center"/>
              <w:rPr>
                <w:rFonts w:hint="eastAsia" w:ascii="宋体" w:hAnsi="宋体" w:cs="宋体"/>
                <w:b/>
                <w:bCs/>
                <w:color w:val="000000"/>
                <w:sz w:val="24"/>
                <w:highlight w:val="none"/>
              </w:rPr>
            </w:pPr>
          </w:p>
        </w:tc>
        <w:tc>
          <w:tcPr>
            <w:tcW w:w="912" w:type="dxa"/>
            <w:noWrap w:val="0"/>
            <w:vAlign w:val="top"/>
          </w:tcPr>
          <w:p w14:paraId="2C19D789">
            <w:pPr>
              <w:spacing w:line="400" w:lineRule="exact"/>
              <w:jc w:val="center"/>
              <w:rPr>
                <w:rFonts w:hint="eastAsia" w:ascii="宋体" w:hAnsi="宋体" w:cs="宋体"/>
                <w:b/>
                <w:bCs/>
                <w:color w:val="000000"/>
                <w:sz w:val="24"/>
                <w:highlight w:val="none"/>
              </w:rPr>
            </w:pPr>
          </w:p>
        </w:tc>
        <w:tc>
          <w:tcPr>
            <w:tcW w:w="912" w:type="dxa"/>
            <w:noWrap w:val="0"/>
            <w:vAlign w:val="top"/>
          </w:tcPr>
          <w:p w14:paraId="1DB6BB3C">
            <w:pPr>
              <w:spacing w:line="400" w:lineRule="exact"/>
              <w:jc w:val="center"/>
              <w:rPr>
                <w:rFonts w:hint="eastAsia" w:ascii="宋体" w:hAnsi="宋体" w:cs="宋体"/>
                <w:b/>
                <w:bCs/>
                <w:color w:val="000000"/>
                <w:sz w:val="24"/>
                <w:highlight w:val="none"/>
              </w:rPr>
            </w:pPr>
          </w:p>
        </w:tc>
        <w:tc>
          <w:tcPr>
            <w:tcW w:w="1188" w:type="dxa"/>
            <w:noWrap w:val="0"/>
            <w:vAlign w:val="top"/>
          </w:tcPr>
          <w:p w14:paraId="2B5EE2D8">
            <w:pPr>
              <w:spacing w:line="400" w:lineRule="exact"/>
              <w:jc w:val="center"/>
              <w:rPr>
                <w:rFonts w:hint="eastAsia" w:ascii="宋体" w:hAnsi="宋体" w:cs="宋体"/>
                <w:b/>
                <w:bCs/>
                <w:color w:val="000000"/>
                <w:sz w:val="24"/>
                <w:highlight w:val="none"/>
              </w:rPr>
            </w:pPr>
          </w:p>
        </w:tc>
        <w:tc>
          <w:tcPr>
            <w:tcW w:w="835" w:type="dxa"/>
            <w:noWrap w:val="0"/>
            <w:vAlign w:val="top"/>
          </w:tcPr>
          <w:p w14:paraId="6FB1B3D1">
            <w:pPr>
              <w:spacing w:line="400" w:lineRule="exact"/>
              <w:jc w:val="center"/>
              <w:rPr>
                <w:rFonts w:hint="eastAsia" w:ascii="宋体" w:hAnsi="宋体" w:cs="宋体"/>
                <w:b/>
                <w:bCs/>
                <w:color w:val="000000"/>
                <w:sz w:val="24"/>
                <w:highlight w:val="none"/>
              </w:rPr>
            </w:pPr>
          </w:p>
        </w:tc>
        <w:tc>
          <w:tcPr>
            <w:tcW w:w="951" w:type="dxa"/>
            <w:noWrap w:val="0"/>
            <w:vAlign w:val="top"/>
          </w:tcPr>
          <w:p w14:paraId="62BA18EB">
            <w:pPr>
              <w:spacing w:line="400" w:lineRule="exact"/>
              <w:jc w:val="center"/>
              <w:rPr>
                <w:rFonts w:hint="eastAsia" w:ascii="宋体" w:hAnsi="宋体" w:cs="宋体"/>
                <w:b/>
                <w:bCs/>
                <w:color w:val="000000"/>
                <w:sz w:val="24"/>
                <w:highlight w:val="none"/>
              </w:rPr>
            </w:pPr>
          </w:p>
        </w:tc>
        <w:tc>
          <w:tcPr>
            <w:tcW w:w="841" w:type="dxa"/>
            <w:noWrap w:val="0"/>
            <w:vAlign w:val="top"/>
          </w:tcPr>
          <w:p w14:paraId="7D5248BA">
            <w:pPr>
              <w:spacing w:line="400" w:lineRule="exact"/>
              <w:jc w:val="center"/>
              <w:rPr>
                <w:rFonts w:hint="eastAsia" w:ascii="宋体" w:hAnsi="宋体" w:cs="宋体"/>
                <w:b/>
                <w:bCs/>
                <w:color w:val="000000"/>
                <w:sz w:val="24"/>
                <w:highlight w:val="none"/>
              </w:rPr>
            </w:pPr>
          </w:p>
        </w:tc>
      </w:tr>
      <w:tr w14:paraId="07C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5FE3555A">
            <w:pPr>
              <w:spacing w:line="400" w:lineRule="exact"/>
              <w:jc w:val="center"/>
              <w:rPr>
                <w:rFonts w:hint="eastAsia" w:ascii="宋体" w:hAnsi="宋体" w:cs="宋体"/>
                <w:color w:val="000000"/>
                <w:sz w:val="24"/>
                <w:highlight w:val="none"/>
              </w:rPr>
            </w:pPr>
          </w:p>
        </w:tc>
        <w:tc>
          <w:tcPr>
            <w:tcW w:w="910" w:type="dxa"/>
            <w:noWrap w:val="0"/>
            <w:vAlign w:val="top"/>
          </w:tcPr>
          <w:p w14:paraId="7B33F282">
            <w:pPr>
              <w:spacing w:line="400" w:lineRule="exact"/>
              <w:jc w:val="center"/>
              <w:rPr>
                <w:rFonts w:hint="eastAsia" w:ascii="宋体" w:hAnsi="宋体" w:cs="宋体"/>
                <w:color w:val="000000"/>
                <w:sz w:val="24"/>
                <w:highlight w:val="none"/>
              </w:rPr>
            </w:pPr>
          </w:p>
        </w:tc>
        <w:tc>
          <w:tcPr>
            <w:tcW w:w="912" w:type="dxa"/>
            <w:noWrap w:val="0"/>
            <w:vAlign w:val="top"/>
          </w:tcPr>
          <w:p w14:paraId="26EF5640">
            <w:pPr>
              <w:spacing w:line="400" w:lineRule="exact"/>
              <w:jc w:val="center"/>
              <w:rPr>
                <w:rFonts w:hint="eastAsia" w:ascii="宋体" w:hAnsi="宋体" w:cs="宋体"/>
                <w:b/>
                <w:bCs/>
                <w:color w:val="000000"/>
                <w:sz w:val="24"/>
                <w:highlight w:val="none"/>
              </w:rPr>
            </w:pPr>
          </w:p>
        </w:tc>
        <w:tc>
          <w:tcPr>
            <w:tcW w:w="912" w:type="dxa"/>
            <w:noWrap w:val="0"/>
            <w:vAlign w:val="top"/>
          </w:tcPr>
          <w:p w14:paraId="4FCE230C">
            <w:pPr>
              <w:spacing w:line="400" w:lineRule="exact"/>
              <w:jc w:val="center"/>
              <w:rPr>
                <w:rFonts w:hint="eastAsia" w:ascii="宋体" w:hAnsi="宋体" w:cs="宋体"/>
                <w:b/>
                <w:bCs/>
                <w:color w:val="000000"/>
                <w:sz w:val="24"/>
                <w:highlight w:val="none"/>
              </w:rPr>
            </w:pPr>
          </w:p>
        </w:tc>
        <w:tc>
          <w:tcPr>
            <w:tcW w:w="912" w:type="dxa"/>
            <w:noWrap w:val="0"/>
            <w:vAlign w:val="top"/>
          </w:tcPr>
          <w:p w14:paraId="42106A7E">
            <w:pPr>
              <w:spacing w:line="400" w:lineRule="exact"/>
              <w:jc w:val="center"/>
              <w:rPr>
                <w:rFonts w:hint="eastAsia" w:ascii="宋体" w:hAnsi="宋体" w:cs="宋体"/>
                <w:b/>
                <w:bCs/>
                <w:color w:val="000000"/>
                <w:sz w:val="24"/>
                <w:highlight w:val="none"/>
              </w:rPr>
            </w:pPr>
          </w:p>
        </w:tc>
        <w:tc>
          <w:tcPr>
            <w:tcW w:w="1188" w:type="dxa"/>
            <w:noWrap w:val="0"/>
            <w:vAlign w:val="top"/>
          </w:tcPr>
          <w:p w14:paraId="2B6DD364">
            <w:pPr>
              <w:spacing w:line="400" w:lineRule="exact"/>
              <w:jc w:val="center"/>
              <w:rPr>
                <w:rFonts w:hint="eastAsia" w:ascii="宋体" w:hAnsi="宋体" w:cs="宋体"/>
                <w:b/>
                <w:bCs/>
                <w:color w:val="000000"/>
                <w:sz w:val="24"/>
                <w:highlight w:val="none"/>
              </w:rPr>
            </w:pPr>
          </w:p>
        </w:tc>
        <w:tc>
          <w:tcPr>
            <w:tcW w:w="835" w:type="dxa"/>
            <w:noWrap w:val="0"/>
            <w:vAlign w:val="top"/>
          </w:tcPr>
          <w:p w14:paraId="2D13799F">
            <w:pPr>
              <w:spacing w:line="400" w:lineRule="exact"/>
              <w:jc w:val="center"/>
              <w:rPr>
                <w:rFonts w:hint="eastAsia" w:ascii="宋体" w:hAnsi="宋体" w:cs="宋体"/>
                <w:b/>
                <w:bCs/>
                <w:color w:val="000000"/>
                <w:sz w:val="24"/>
                <w:highlight w:val="none"/>
              </w:rPr>
            </w:pPr>
          </w:p>
        </w:tc>
        <w:tc>
          <w:tcPr>
            <w:tcW w:w="951" w:type="dxa"/>
            <w:noWrap w:val="0"/>
            <w:vAlign w:val="top"/>
          </w:tcPr>
          <w:p w14:paraId="569739C7">
            <w:pPr>
              <w:spacing w:line="400" w:lineRule="exact"/>
              <w:jc w:val="center"/>
              <w:rPr>
                <w:rFonts w:hint="eastAsia" w:ascii="宋体" w:hAnsi="宋体" w:cs="宋体"/>
                <w:b/>
                <w:bCs/>
                <w:color w:val="000000"/>
                <w:sz w:val="24"/>
                <w:highlight w:val="none"/>
              </w:rPr>
            </w:pPr>
          </w:p>
        </w:tc>
        <w:tc>
          <w:tcPr>
            <w:tcW w:w="841" w:type="dxa"/>
            <w:noWrap w:val="0"/>
            <w:vAlign w:val="top"/>
          </w:tcPr>
          <w:p w14:paraId="0538425A">
            <w:pPr>
              <w:spacing w:line="400" w:lineRule="exact"/>
              <w:jc w:val="center"/>
              <w:rPr>
                <w:rFonts w:hint="eastAsia" w:ascii="宋体" w:hAnsi="宋体" w:cs="宋体"/>
                <w:b/>
                <w:bCs/>
                <w:color w:val="000000"/>
                <w:sz w:val="24"/>
                <w:highlight w:val="none"/>
              </w:rPr>
            </w:pPr>
          </w:p>
        </w:tc>
      </w:tr>
    </w:tbl>
    <w:p w14:paraId="1699CD04">
      <w:pPr>
        <w:adjustRightInd w:val="0"/>
        <w:spacing w:line="400" w:lineRule="exact"/>
        <w:ind w:firstLine="900" w:firstLineChars="375"/>
        <w:jc w:val="left"/>
        <w:rPr>
          <w:rFonts w:hint="eastAsia" w:ascii="宋体" w:hAnsi="宋体" w:cs="宋体"/>
          <w:bCs/>
          <w:color w:val="000000"/>
          <w:sz w:val="24"/>
          <w:highlight w:val="none"/>
        </w:rPr>
      </w:pPr>
      <w:r>
        <w:rPr>
          <w:rFonts w:hint="eastAsia" w:ascii="宋体" w:hAnsi="宋体" w:cs="宋体"/>
          <w:bCs/>
          <w:color w:val="000000"/>
          <w:sz w:val="24"/>
          <w:highlight w:val="none"/>
        </w:rPr>
        <w:t>注：后附人员相关证书彩色扫描件。</w:t>
      </w:r>
    </w:p>
    <w:p w14:paraId="137BE977">
      <w:pPr>
        <w:pStyle w:val="12"/>
        <w:rPr>
          <w:rFonts w:hint="eastAsia" w:ascii="宋体" w:hAnsi="宋体" w:cs="宋体"/>
          <w:color w:val="000000"/>
          <w:sz w:val="24"/>
          <w:highlight w:val="none"/>
        </w:rPr>
      </w:pPr>
    </w:p>
    <w:p w14:paraId="087240A7">
      <w:pPr>
        <w:adjustRightInd w:val="0"/>
        <w:spacing w:line="400" w:lineRule="exact"/>
        <w:ind w:firstLine="900" w:firstLineChars="375"/>
        <w:jc w:val="center"/>
        <w:rPr>
          <w:rFonts w:hint="eastAsia" w:ascii="宋体" w:hAnsi="宋体" w:cs="宋体"/>
          <w:bCs/>
          <w:color w:val="000000"/>
          <w:sz w:val="24"/>
          <w:highlight w:val="none"/>
        </w:rPr>
      </w:pPr>
      <w:r>
        <w:rPr>
          <w:rFonts w:hint="eastAsia" w:ascii="宋体" w:hAnsi="宋体" w:cs="宋体"/>
          <w:bCs/>
          <w:color w:val="000000"/>
          <w:sz w:val="24"/>
          <w:highlight w:val="none"/>
        </w:rPr>
        <w:t xml:space="preserve">         投标人名称（盖章）：        </w:t>
      </w:r>
    </w:p>
    <w:p w14:paraId="37DAB70A">
      <w:pPr>
        <w:adjustRightInd w:val="0"/>
        <w:spacing w:line="400" w:lineRule="exact"/>
        <w:ind w:firstLine="4020" w:firstLineChars="1675"/>
        <w:rPr>
          <w:rFonts w:hint="eastAsia" w:ascii="宋体" w:hAnsi="宋体" w:cs="宋体"/>
          <w:bCs/>
          <w:color w:val="000000"/>
          <w:sz w:val="24"/>
          <w:highlight w:val="none"/>
        </w:rPr>
      </w:pPr>
      <w:r>
        <w:rPr>
          <w:rFonts w:hint="eastAsia" w:ascii="宋体" w:hAnsi="宋体" w:cs="宋体"/>
          <w:color w:val="000000"/>
          <w:sz w:val="24"/>
          <w:highlight w:val="none"/>
        </w:rPr>
        <w:t>授权人或被授权人（签字或盖章）</w:t>
      </w:r>
      <w:r>
        <w:rPr>
          <w:rFonts w:hint="eastAsia" w:ascii="宋体" w:hAnsi="宋体" w:cs="宋体"/>
          <w:bCs/>
          <w:color w:val="000000"/>
          <w:sz w:val="24"/>
          <w:highlight w:val="none"/>
        </w:rPr>
        <w:t>：</w:t>
      </w:r>
    </w:p>
    <w:p w14:paraId="4B18AC41">
      <w:pPr>
        <w:adjustRightInd w:val="0"/>
        <w:spacing w:line="400" w:lineRule="exact"/>
        <w:ind w:firstLine="900" w:firstLineChars="375"/>
        <w:jc w:val="center"/>
        <w:rPr>
          <w:rFonts w:hint="eastAsia" w:ascii="宋体" w:hAnsi="宋体" w:cs="宋体"/>
          <w:bCs/>
          <w:color w:val="000000"/>
          <w:sz w:val="24"/>
          <w:highlight w:val="none"/>
        </w:rPr>
      </w:pPr>
      <w:r>
        <w:rPr>
          <w:rFonts w:hint="eastAsia" w:ascii="宋体" w:hAnsi="宋体" w:cs="宋体"/>
          <w:bCs/>
          <w:color w:val="000000"/>
          <w:sz w:val="24"/>
          <w:highlight w:val="none"/>
        </w:rPr>
        <w:t>日期:</w:t>
      </w:r>
    </w:p>
    <w:p w14:paraId="1F802D9C">
      <w:pPr>
        <w:spacing w:line="360" w:lineRule="auto"/>
        <w:ind w:firstLine="4080" w:firstLineChars="1700"/>
        <w:jc w:val="left"/>
        <w:rPr>
          <w:rFonts w:hint="eastAsia" w:ascii="宋体" w:hAnsi="宋体" w:eastAsia="宋体" w:cs="宋体"/>
          <w:color w:val="000000"/>
          <w:sz w:val="24"/>
          <w:szCs w:val="24"/>
          <w:highlight w:val="none"/>
        </w:rPr>
      </w:pPr>
    </w:p>
    <w:p w14:paraId="36FDDB53">
      <w:pPr>
        <w:spacing w:line="440" w:lineRule="exact"/>
        <w:jc w:val="center"/>
        <w:rPr>
          <w:rFonts w:hint="eastAsia" w:ascii="宋体" w:hAnsi="宋体" w:eastAsia="宋体" w:cs="宋体"/>
          <w:color w:val="000000"/>
          <w:sz w:val="24"/>
          <w:szCs w:val="24"/>
          <w:highlight w:val="none"/>
        </w:rPr>
      </w:pPr>
    </w:p>
    <w:p w14:paraId="4D81FC42">
      <w:pPr>
        <w:rPr>
          <w:rFonts w:hint="eastAsia" w:ascii="宋体" w:hAnsi="宋体" w:eastAsia="宋体" w:cs="宋体"/>
          <w:color w:val="000000"/>
          <w:sz w:val="24"/>
          <w:szCs w:val="24"/>
          <w:highlight w:val="none"/>
        </w:rPr>
      </w:pPr>
    </w:p>
    <w:p w14:paraId="40D130CF">
      <w:pPr>
        <w:pStyle w:val="27"/>
        <w:spacing w:before="75" w:beforeAutospacing="0" w:after="75" w:afterAutospacing="0" w:line="540" w:lineRule="atLeast"/>
        <w:rPr>
          <w:rFonts w:hint="eastAsia" w:ascii="宋体" w:hAnsi="宋体" w:eastAsia="宋体" w:cs="宋体"/>
          <w:color w:val="000000"/>
          <w:sz w:val="24"/>
          <w:szCs w:val="24"/>
          <w:highlight w:val="none"/>
        </w:rPr>
      </w:pPr>
    </w:p>
    <w:p w14:paraId="6BAEA896">
      <w:pPr>
        <w:pStyle w:val="27"/>
        <w:spacing w:before="75" w:beforeAutospacing="0" w:after="75" w:afterAutospacing="0" w:line="540" w:lineRule="atLeast"/>
        <w:rPr>
          <w:rFonts w:hint="eastAsia" w:ascii="宋体" w:hAnsi="宋体" w:eastAsia="宋体" w:cs="宋体"/>
          <w:color w:val="000000"/>
          <w:sz w:val="24"/>
          <w:szCs w:val="24"/>
          <w:highlight w:val="none"/>
        </w:rPr>
      </w:pPr>
    </w:p>
    <w:p w14:paraId="3C7065A3">
      <w:pPr>
        <w:pStyle w:val="27"/>
        <w:spacing w:before="75" w:beforeAutospacing="0" w:after="75" w:afterAutospacing="0" w:line="540" w:lineRule="atLeast"/>
        <w:rPr>
          <w:rFonts w:hint="eastAsia" w:ascii="宋体" w:hAnsi="宋体" w:eastAsia="宋体" w:cs="宋体"/>
          <w:color w:val="000000"/>
          <w:sz w:val="24"/>
          <w:szCs w:val="24"/>
          <w:highlight w:val="none"/>
        </w:rPr>
      </w:pPr>
    </w:p>
    <w:p w14:paraId="7EA80445">
      <w:pPr>
        <w:pStyle w:val="31"/>
        <w:numPr>
          <w:ilvl w:val="0"/>
          <w:numId w:val="0"/>
        </w:numPr>
        <w:jc w:val="center"/>
        <w:outlineLvl w:val="1"/>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rPr>
        <w:br w:type="page"/>
      </w:r>
      <w:r>
        <w:rPr>
          <w:rFonts w:hint="eastAsia" w:ascii="宋体" w:hAnsi="宋体" w:cs="宋体"/>
          <w:b/>
          <w:bCs/>
          <w:color w:val="000000"/>
          <w:kern w:val="0"/>
          <w:sz w:val="24"/>
          <w:szCs w:val="24"/>
          <w:highlight w:val="none"/>
          <w:lang w:val="en-US" w:eastAsia="zh-CN"/>
        </w:rPr>
        <w:t>八、</w:t>
      </w:r>
      <w:r>
        <w:rPr>
          <w:rFonts w:hint="eastAsia" w:ascii="宋体" w:hAnsi="宋体" w:cs="宋体"/>
          <w:b/>
          <w:bCs/>
          <w:color w:val="000000"/>
          <w:kern w:val="0"/>
          <w:sz w:val="24"/>
          <w:szCs w:val="24"/>
          <w:highlight w:val="none"/>
          <w:lang w:eastAsia="zh-CN"/>
        </w:rPr>
        <w:t>供货方案</w:t>
      </w:r>
    </w:p>
    <w:p w14:paraId="0EABAF73">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bookmarkEnd w:id="142"/>
    <w:p w14:paraId="55AEB6A7">
      <w:pPr>
        <w:pStyle w:val="6"/>
        <w:ind w:firstLine="0" w:firstLineChars="0"/>
        <w:jc w:val="center"/>
        <w:outlineLvl w:val="1"/>
        <w:rPr>
          <w:rFonts w:hint="default" w:ascii="宋体" w:hAnsi="宋体" w:eastAsia="宋体" w:cs="宋体"/>
          <w:b/>
          <w:bCs/>
          <w:color w:val="000000"/>
          <w:kern w:val="0"/>
          <w:sz w:val="24"/>
          <w:szCs w:val="24"/>
          <w:highlight w:val="none"/>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47" w:name="_Toc31271_WPSOffice_Level1"/>
      <w:r>
        <w:rPr>
          <w:rFonts w:hint="eastAsia" w:ascii="宋体" w:hAnsi="宋体" w:cs="宋体"/>
          <w:b/>
          <w:bCs/>
          <w:color w:val="000000"/>
          <w:kern w:val="0"/>
          <w:sz w:val="24"/>
          <w:szCs w:val="24"/>
          <w:highlight w:val="none"/>
          <w:lang w:val="en-US" w:eastAsia="zh-CN"/>
        </w:rPr>
        <w:t>根据第五章“评标办法”所需内容自拟格式</w:t>
      </w:r>
    </w:p>
    <w:p w14:paraId="09F6582D">
      <w:pPr>
        <w:pStyle w:val="6"/>
        <w:ind w:firstLine="0" w:firstLineChars="0"/>
        <w:jc w:val="center"/>
        <w:outlineLvl w:val="1"/>
        <w:rPr>
          <w:rFonts w:hint="eastAsia" w:ascii="宋体" w:hAnsi="宋体" w:eastAsia="宋体" w:cs="宋体"/>
          <w:b/>
          <w:bCs/>
          <w:color w:val="000000"/>
          <w:kern w:val="0"/>
          <w:sz w:val="24"/>
          <w:szCs w:val="24"/>
          <w:highlight w:val="none"/>
        </w:rPr>
      </w:pPr>
      <w:r>
        <w:rPr>
          <w:rFonts w:hint="eastAsia" w:ascii="宋体" w:hAnsi="宋体" w:cs="宋体"/>
          <w:b/>
          <w:bCs/>
          <w:color w:val="000000"/>
          <w:kern w:val="0"/>
          <w:sz w:val="24"/>
          <w:szCs w:val="24"/>
          <w:highlight w:val="none"/>
          <w:lang w:val="en-US" w:eastAsia="zh-CN"/>
        </w:rPr>
        <w:t>九</w:t>
      </w:r>
      <w:r>
        <w:rPr>
          <w:rFonts w:hint="eastAsia" w:ascii="宋体" w:hAnsi="宋体" w:eastAsia="宋体" w:cs="宋体"/>
          <w:b/>
          <w:bCs/>
          <w:color w:val="000000"/>
          <w:kern w:val="0"/>
          <w:sz w:val="24"/>
          <w:szCs w:val="24"/>
          <w:highlight w:val="none"/>
        </w:rPr>
        <w:t>、投标人认为需要提供的其他文件和资料</w:t>
      </w:r>
    </w:p>
    <w:p w14:paraId="06B0F644">
      <w:pPr>
        <w:spacing w:line="460" w:lineRule="exact"/>
        <w:rPr>
          <w:rFonts w:hint="eastAsia" w:ascii="宋体" w:hAnsi="宋体" w:eastAsia="宋体" w:cs="宋体"/>
          <w:bCs/>
          <w:color w:val="000000"/>
          <w:sz w:val="24"/>
          <w:szCs w:val="24"/>
          <w:highlight w:val="none"/>
        </w:rPr>
      </w:pPr>
    </w:p>
    <w:p w14:paraId="01FBDDBA">
      <w:pPr>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1、以下《中小微企业声明函》、《监狱企业的证明文件》及《残疾人福利性单位声明函》投标人根据自身的实际情况选用（如有）。</w:t>
      </w:r>
    </w:p>
    <w:p w14:paraId="168EE0B4">
      <w:pPr>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2、投标人同时为小型（或微型）企业、监狱企业、残疾人福利性单位任两种或以上情况的，评审中只享受一次价格扣除（或评审得分优惠），不重复进行价格扣除。</w:t>
      </w:r>
    </w:p>
    <w:p w14:paraId="3909BCDE">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w:t>
      </w:r>
    </w:p>
    <w:p w14:paraId="191E895B">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本公司（联合体）郑重声明，根据《政府采购促进中小企业发展管理办法》（财库﹝2020﹞46号）的规定，本公司（联合体）参加</w:t>
      </w:r>
    </w:p>
    <w:p w14:paraId="2159B902">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w:t>
      </w:r>
      <w:r>
        <w:rPr>
          <w:rFonts w:hint="eastAsia" w:asciiTheme="minorEastAsia" w:hAnsiTheme="minorEastAsia" w:eastAsiaTheme="minorEastAsia" w:cstheme="minorEastAsia"/>
          <w:color w:val="auto"/>
          <w:sz w:val="24"/>
          <w:szCs w:val="24"/>
          <w:highlight w:val="none"/>
          <w:lang w:val="en-US" w:eastAsia="zh-CN"/>
        </w:rPr>
        <w:t>提供的货物</w:t>
      </w:r>
      <w:r>
        <w:rPr>
          <w:rFonts w:hint="eastAsia" w:asciiTheme="minorEastAsia" w:hAnsiTheme="minorEastAsia" w:eastAsiaTheme="minorEastAsia" w:cstheme="minorEastAsia"/>
          <w:color w:val="auto"/>
          <w:sz w:val="24"/>
          <w:szCs w:val="24"/>
          <w:highlight w:val="none"/>
        </w:rPr>
        <w:t>全部</w:t>
      </w:r>
      <w:r>
        <w:rPr>
          <w:rFonts w:hint="eastAsia" w:asciiTheme="minorEastAsia" w:hAnsiTheme="minorEastAsia" w:eastAsiaTheme="minorEastAsia" w:cstheme="minorEastAsia"/>
          <w:color w:val="auto"/>
          <w:sz w:val="24"/>
          <w:szCs w:val="24"/>
          <w:highlight w:val="none"/>
          <w:lang w:val="en-US" w:eastAsia="zh-CN"/>
        </w:rPr>
        <w:t>由</w:t>
      </w:r>
      <w:r>
        <w:rPr>
          <w:rFonts w:hint="eastAsia" w:asciiTheme="minorEastAsia" w:hAnsiTheme="minorEastAsia" w:eastAsiaTheme="minorEastAsia" w:cstheme="minorEastAsia"/>
          <w:color w:val="auto"/>
          <w:sz w:val="24"/>
          <w:szCs w:val="24"/>
          <w:highlight w:val="none"/>
        </w:rPr>
        <w:t>符合政策要求的中小企业</w:t>
      </w:r>
      <w:r>
        <w:rPr>
          <w:rFonts w:hint="eastAsia" w:asciiTheme="minorEastAsia" w:hAnsiTheme="minorEastAsia" w:eastAsiaTheme="minorEastAsia" w:cstheme="minorEastAsia"/>
          <w:color w:val="auto"/>
          <w:sz w:val="24"/>
          <w:szCs w:val="24"/>
          <w:highlight w:val="none"/>
          <w:lang w:val="en-US" w:eastAsia="zh-CN"/>
        </w:rPr>
        <w:t>制造。</w:t>
      </w:r>
      <w:r>
        <w:rPr>
          <w:rFonts w:hint="eastAsia" w:asciiTheme="minorEastAsia" w:hAnsiTheme="minorEastAsia" w:eastAsiaTheme="minorEastAsia" w:cstheme="minorEastAsia"/>
          <w:color w:val="auto"/>
          <w:sz w:val="24"/>
          <w:szCs w:val="24"/>
          <w:highlight w:val="none"/>
        </w:rPr>
        <w:t>相关企业（含联合体中的中小企业、签订分包意向协议的中小企业）的具体情况如下：</w:t>
      </w:r>
    </w:p>
    <w:p w14:paraId="1C3F8331">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招标文件</w:t>
      </w:r>
      <w:r>
        <w:rPr>
          <w:rFonts w:hint="eastAsia" w:asciiTheme="minorEastAsia" w:hAnsiTheme="minorEastAsia" w:eastAsiaTheme="minorEastAsia" w:cstheme="minorEastAsia"/>
          <w:color w:val="auto"/>
          <w:sz w:val="24"/>
          <w:szCs w:val="24"/>
          <w:highlight w:val="none"/>
          <w:u w:val="single"/>
        </w:rPr>
        <w:t>中明确的所属行业）</w:t>
      </w:r>
      <w:r>
        <w:rPr>
          <w:rFonts w:hint="eastAsia" w:asciiTheme="minorEastAsia" w:hAnsiTheme="minorEastAsia" w:eastAsiaTheme="minorEastAsia" w:cstheme="minorEastAsia"/>
          <w:color w:val="auto"/>
          <w:sz w:val="24"/>
          <w:szCs w:val="24"/>
          <w:highlight w:val="none"/>
          <w:u w:val="single"/>
          <w:lang w:val="en-US" w:eastAsia="zh-CN"/>
        </w:rPr>
        <w:t>行业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1</w:t>
      </w:r>
      <w:r>
        <w:rPr>
          <w:rFonts w:hint="eastAsia" w:asciiTheme="minorEastAsia" w:hAnsiTheme="minorEastAsia" w:eastAsiaTheme="minorEastAsia" w:cstheme="minorEastAsia"/>
          <w:color w:val="auto"/>
          <w:sz w:val="24"/>
          <w:szCs w:val="24"/>
          <w:highlight w:val="none"/>
        </w:rPr>
        <w:t>，属于（中型企业、小型企业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微型企业</w:t>
      </w:r>
      <w:r>
        <w:rPr>
          <w:rFonts w:hint="eastAsia" w:asciiTheme="minorEastAsia" w:hAnsiTheme="minorEastAsia" w:eastAsiaTheme="minorEastAsia" w:cstheme="minorEastAsia"/>
          <w:color w:val="auto"/>
          <w:sz w:val="24"/>
          <w:szCs w:val="24"/>
          <w:highlight w:val="none"/>
        </w:rPr>
        <w:t>）；</w:t>
      </w:r>
    </w:p>
    <w:p w14:paraId="3E899F27">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招标文件</w:t>
      </w:r>
      <w:r>
        <w:rPr>
          <w:rFonts w:hint="eastAsia" w:asciiTheme="minorEastAsia" w:hAnsiTheme="minorEastAsia" w:eastAsiaTheme="minorEastAsia" w:cstheme="minorEastAsia"/>
          <w:color w:val="auto"/>
          <w:sz w:val="24"/>
          <w:szCs w:val="24"/>
          <w:highlight w:val="none"/>
          <w:u w:val="single"/>
        </w:rPr>
        <w:t>中明确的所属行业）行业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微型企业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461D8877">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77924F3">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710556C6">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54B0EE8E">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p>
    <w:p w14:paraId="35587182">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14:paraId="558F4278">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从业人员、营业收入、资产总额填报上一年度数据，无上一年度数据的新成立企业可不填报</w:t>
      </w:r>
    </w:p>
    <w:p w14:paraId="2D347556">
      <w:pPr>
        <w:spacing w:line="460" w:lineRule="exact"/>
        <w:jc w:val="center"/>
        <w:rPr>
          <w:rFonts w:hint="eastAsia" w:asciiTheme="minorEastAsia" w:hAnsiTheme="minorEastAsia" w:eastAsiaTheme="minorEastAsia" w:cstheme="minorEastAsia"/>
          <w:b/>
          <w:bCs/>
          <w:color w:val="auto"/>
          <w:sz w:val="24"/>
          <w:szCs w:val="24"/>
          <w:highlight w:val="none"/>
        </w:rPr>
      </w:pPr>
    </w:p>
    <w:p w14:paraId="0F4AE03B">
      <w:pPr>
        <w:pStyle w:val="28"/>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24"/>
          <w:szCs w:val="24"/>
          <w:highlight w:val="none"/>
        </w:rPr>
      </w:pPr>
    </w:p>
    <w:p w14:paraId="7669E1AE">
      <w:pPr>
        <w:rPr>
          <w:rFonts w:hint="eastAsia" w:asciiTheme="minorEastAsia" w:hAnsiTheme="minorEastAsia" w:eastAsiaTheme="minorEastAsia" w:cstheme="minorEastAsia"/>
          <w:color w:val="auto"/>
          <w:sz w:val="24"/>
          <w:szCs w:val="24"/>
          <w:highlight w:val="none"/>
        </w:rPr>
      </w:pPr>
    </w:p>
    <w:p w14:paraId="023EF894">
      <w:pPr>
        <w:spacing w:line="460" w:lineRule="exact"/>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 </w:t>
      </w:r>
      <w:bookmarkStart w:id="148" w:name="OLE_LINK14"/>
      <w:bookmarkStart w:id="149" w:name="OLE_LINK13"/>
      <w:r>
        <w:rPr>
          <w:rFonts w:hint="eastAsia" w:asciiTheme="minorEastAsia" w:hAnsiTheme="minorEastAsia" w:eastAsiaTheme="minorEastAsia" w:cstheme="minorEastAsia"/>
          <w:b/>
          <w:color w:val="auto"/>
          <w:spacing w:val="6"/>
          <w:sz w:val="24"/>
          <w:szCs w:val="24"/>
          <w:highlight w:val="none"/>
        </w:rPr>
        <w:t>残疾人福利性单位声明函</w:t>
      </w:r>
    </w:p>
    <w:bookmarkEnd w:id="148"/>
    <w:bookmarkEnd w:id="149"/>
    <w:p w14:paraId="197CA129">
      <w:pPr>
        <w:spacing w:line="460" w:lineRule="exact"/>
        <w:rPr>
          <w:rFonts w:hint="eastAsia" w:asciiTheme="minorEastAsia" w:hAnsiTheme="minorEastAsia" w:eastAsiaTheme="minorEastAsia" w:cstheme="minorEastAsia"/>
          <w:b/>
          <w:color w:val="auto"/>
          <w:spacing w:val="6"/>
          <w:sz w:val="24"/>
          <w:szCs w:val="24"/>
          <w:highlight w:val="none"/>
        </w:rPr>
      </w:pPr>
    </w:p>
    <w:p w14:paraId="40BE996A">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 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单位的</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项目采购活动提供本单位制造的服务（由本单位承担工程/提供服务），或者提供其他残疾人福利性单位制造的货物（不包括使用非残疾人福利性单位注册商标的货物）。</w:t>
      </w:r>
    </w:p>
    <w:p w14:paraId="2FFA49F7">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14:paraId="7875460D">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652710B3">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08B26763">
      <w:pPr>
        <w:tabs>
          <w:tab w:val="left" w:pos="4860"/>
        </w:tabs>
        <w:spacing w:line="460" w:lineRule="exact"/>
        <w:ind w:right="1560" w:firstLine="504" w:firstLineChars="20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单位名称（盖章）：</w:t>
      </w:r>
    </w:p>
    <w:p w14:paraId="376FFAFD">
      <w:pPr>
        <w:tabs>
          <w:tab w:val="left" w:pos="4860"/>
        </w:tabs>
        <w:spacing w:line="460" w:lineRule="exact"/>
        <w:ind w:right="1560" w:firstLine="504" w:firstLineChars="20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日  期：</w:t>
      </w:r>
    </w:p>
    <w:p w14:paraId="6B98C2EB">
      <w:pPr>
        <w:widowControl/>
        <w:adjustRightInd w:val="0"/>
        <w:snapToGrid w:val="0"/>
        <w:spacing w:line="460" w:lineRule="exact"/>
        <w:rPr>
          <w:rFonts w:hint="eastAsia" w:asciiTheme="minorEastAsia" w:hAnsiTheme="minorEastAsia" w:eastAsiaTheme="minorEastAsia" w:cstheme="minorEastAsia"/>
          <w:color w:val="auto"/>
          <w:sz w:val="24"/>
          <w:szCs w:val="24"/>
          <w:highlight w:val="none"/>
        </w:rPr>
      </w:pPr>
    </w:p>
    <w:p w14:paraId="2800250E">
      <w:pPr>
        <w:spacing w:line="460" w:lineRule="exact"/>
        <w:jc w:val="left"/>
        <w:rPr>
          <w:rFonts w:hint="eastAsia" w:asciiTheme="minorEastAsia" w:hAnsiTheme="minorEastAsia" w:eastAsiaTheme="minorEastAsia" w:cstheme="minorEastAsia"/>
          <w:bCs/>
          <w:color w:val="auto"/>
          <w:sz w:val="24"/>
          <w:szCs w:val="24"/>
          <w:highlight w:val="none"/>
        </w:rPr>
      </w:pPr>
    </w:p>
    <w:p w14:paraId="326D124D">
      <w:pPr>
        <w:widowControl/>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备注</w:t>
      </w:r>
      <w:r>
        <w:rPr>
          <w:rFonts w:hint="eastAsia" w:asciiTheme="minorEastAsia" w:hAnsiTheme="minorEastAsia" w:eastAsiaTheme="minorEastAsia" w:cstheme="minorEastAsia"/>
          <w:color w:val="auto"/>
          <w:sz w:val="24"/>
          <w:szCs w:val="24"/>
          <w:highlight w:val="none"/>
        </w:rPr>
        <w:t>：须提供证明材料（能反映出企业残疾人的占比等情况的材料及残疾人证等）。</w:t>
      </w:r>
    </w:p>
    <w:p w14:paraId="276C100B">
      <w:pPr>
        <w:spacing w:line="460" w:lineRule="exact"/>
        <w:jc w:val="center"/>
        <w:rPr>
          <w:rFonts w:hint="eastAsia" w:asciiTheme="minorEastAsia" w:hAnsiTheme="minorEastAsia" w:eastAsiaTheme="minorEastAsia" w:cstheme="minorEastAsia"/>
          <w:b/>
          <w:bCs/>
          <w:color w:val="auto"/>
          <w:sz w:val="24"/>
          <w:szCs w:val="24"/>
          <w:highlight w:val="none"/>
        </w:rPr>
      </w:pPr>
    </w:p>
    <w:p w14:paraId="71691678">
      <w:pPr>
        <w:spacing w:line="460" w:lineRule="exact"/>
        <w:jc w:val="center"/>
        <w:rPr>
          <w:rFonts w:hint="eastAsia" w:asciiTheme="minorEastAsia" w:hAnsiTheme="minorEastAsia" w:eastAsiaTheme="minorEastAsia" w:cstheme="minorEastAsia"/>
          <w:b/>
          <w:bCs/>
          <w:color w:val="auto"/>
          <w:sz w:val="24"/>
          <w:szCs w:val="24"/>
          <w:highlight w:val="none"/>
        </w:rPr>
      </w:pPr>
    </w:p>
    <w:p w14:paraId="3643A062">
      <w:pPr>
        <w:widowControl/>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（三）监狱企业证明文件（如有）</w:t>
      </w:r>
    </w:p>
    <w:p w14:paraId="03985305">
      <w:pPr>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70ECD8B7">
      <w:pPr>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DD8627">
      <w:pPr>
        <w:pStyle w:val="15"/>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2.证明材料加盖投标人公章。</w:t>
      </w:r>
    </w:p>
    <w:p w14:paraId="0CD698A8">
      <w:pPr>
        <w:pStyle w:val="15"/>
        <w:spacing w:line="460" w:lineRule="exact"/>
        <w:jc w:val="both"/>
        <w:rPr>
          <w:rFonts w:hint="eastAsia" w:asciiTheme="minorEastAsia" w:hAnsiTheme="minorEastAsia" w:eastAsiaTheme="minorEastAsia" w:cstheme="minorEastAsia"/>
          <w:b/>
          <w:bCs/>
          <w:color w:val="auto"/>
          <w:sz w:val="24"/>
          <w:szCs w:val="24"/>
          <w:highlight w:val="none"/>
        </w:rPr>
      </w:pPr>
    </w:p>
    <w:p w14:paraId="32FCE1AD">
      <w:pPr>
        <w:pStyle w:val="15"/>
        <w:spacing w:line="46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（四）投标保证金</w:t>
      </w:r>
      <w:r>
        <w:rPr>
          <w:rFonts w:hint="eastAsia" w:asciiTheme="minorEastAsia" w:hAnsiTheme="minorEastAsia" w:eastAsiaTheme="minorEastAsia" w:cstheme="minorEastAsia"/>
          <w:b/>
          <w:bCs/>
          <w:color w:val="auto"/>
          <w:sz w:val="24"/>
          <w:szCs w:val="24"/>
          <w:highlight w:val="none"/>
          <w:lang w:eastAsia="zh-CN"/>
        </w:rPr>
        <w:t>缴纳凭证</w:t>
      </w:r>
    </w:p>
    <w:p w14:paraId="121374DF">
      <w:pPr>
        <w:pStyle w:val="15"/>
        <w:spacing w:line="460" w:lineRule="exact"/>
        <w:jc w:val="center"/>
        <w:rPr>
          <w:rFonts w:hint="eastAsia" w:asciiTheme="minorEastAsia" w:hAnsiTheme="minorEastAsia" w:eastAsiaTheme="minorEastAsia" w:cstheme="minorEastAsia"/>
          <w:color w:val="auto"/>
          <w:sz w:val="24"/>
          <w:szCs w:val="24"/>
          <w:highlight w:val="none"/>
        </w:rPr>
      </w:pPr>
    </w:p>
    <w:tbl>
      <w:tblPr>
        <w:tblStyle w:val="32"/>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14D73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8522" w:type="dxa"/>
            <w:tcBorders>
              <w:top w:val="single" w:color="auto" w:sz="4" w:space="0"/>
              <w:bottom w:val="single" w:color="auto" w:sz="4" w:space="0"/>
            </w:tcBorders>
            <w:vAlign w:val="center"/>
          </w:tcPr>
          <w:p w14:paraId="225D7D4C">
            <w:pPr>
              <w:pStyle w:val="15"/>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投标保证金</w:t>
            </w:r>
            <w:r>
              <w:rPr>
                <w:rFonts w:hint="eastAsia" w:asciiTheme="minorEastAsia" w:hAnsiTheme="minorEastAsia" w:eastAsiaTheme="minorEastAsia" w:cstheme="minorEastAsia"/>
                <w:color w:val="auto"/>
                <w:sz w:val="24"/>
                <w:szCs w:val="24"/>
                <w:highlight w:val="none"/>
                <w:lang w:eastAsia="zh-CN"/>
              </w:rPr>
              <w:t>缴纳凭证</w:t>
            </w:r>
          </w:p>
        </w:tc>
      </w:tr>
    </w:tbl>
    <w:p w14:paraId="4344A34F">
      <w:pPr>
        <w:adjustRightInd w:val="0"/>
        <w:snapToGrid w:val="0"/>
        <w:spacing w:line="460" w:lineRule="exact"/>
        <w:ind w:firstLine="480" w:firstLineChars="200"/>
        <w:rPr>
          <w:rFonts w:hint="eastAsia" w:ascii="宋体" w:hAnsi="宋体" w:eastAsia="宋体" w:cs="宋体"/>
          <w:color w:val="000000"/>
          <w:sz w:val="24"/>
          <w:szCs w:val="24"/>
          <w:highlight w:val="none"/>
        </w:rPr>
      </w:pPr>
    </w:p>
    <w:p w14:paraId="64B70979">
      <w:pPr>
        <w:widowControl/>
        <w:shd w:val="clear" w:color="auto" w:fill="FFFFFF"/>
        <w:spacing w:line="460" w:lineRule="exact"/>
        <w:jc w:val="left"/>
        <w:rPr>
          <w:rFonts w:hint="eastAsia" w:ascii="宋体" w:hAnsi="宋体" w:eastAsia="宋体" w:cs="宋体"/>
          <w:color w:val="000000"/>
          <w:kern w:val="0"/>
          <w:sz w:val="24"/>
          <w:szCs w:val="24"/>
          <w:highlight w:val="none"/>
        </w:rPr>
      </w:pPr>
    </w:p>
    <w:p w14:paraId="42B06B3F">
      <w:pPr>
        <w:spacing w:line="460" w:lineRule="exact"/>
        <w:rPr>
          <w:rFonts w:hint="eastAsia" w:ascii="宋体" w:hAnsi="宋体" w:eastAsia="宋体" w:cs="宋体"/>
          <w:color w:val="000000"/>
          <w:sz w:val="24"/>
          <w:szCs w:val="24"/>
          <w:highlight w:val="none"/>
        </w:rPr>
      </w:pPr>
    </w:p>
    <w:bookmarkEnd w:id="147"/>
    <w:p w14:paraId="66EF5A39">
      <w:pPr>
        <w:pStyle w:val="15"/>
        <w:spacing w:line="460" w:lineRule="exact"/>
        <w:jc w:val="center"/>
        <w:rPr>
          <w:rFonts w:hint="eastAsia" w:ascii="宋体" w:hAnsi="宋体" w:eastAsia="宋体" w:cs="宋体"/>
          <w:b/>
          <w:bCs/>
          <w:color w:val="000000"/>
          <w:sz w:val="24"/>
          <w:szCs w:val="24"/>
          <w:highlight w:val="none"/>
          <w:lang w:eastAsia="zh-CN"/>
        </w:rPr>
      </w:pPr>
      <w:bookmarkStart w:id="150" w:name="_Toc2964"/>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lang w:eastAsia="zh-CN"/>
        </w:rPr>
        <w:t>）其他</w:t>
      </w:r>
    </w:p>
    <w:bookmarkEnd w:id="150"/>
    <w:p w14:paraId="5821C652">
      <w:pPr>
        <w:spacing w:line="500" w:lineRule="exact"/>
        <w:ind w:firstLine="420" w:firstLineChars="200"/>
        <w:rPr>
          <w:rFonts w:hint="eastAsia" w:ascii="宋体" w:hAnsi="宋体" w:eastAsia="宋体" w:cs="宋体"/>
          <w:color w:val="000000"/>
          <w:sz w:val="24"/>
          <w:szCs w:val="24"/>
          <w:highlight w:val="none"/>
        </w:rPr>
      </w:pPr>
      <w:r>
        <w:rPr>
          <w:rFonts w:hint="eastAsia" w:ascii="宋体" w:hAnsi="宋体" w:cs="宋体"/>
          <w:b w:val="0"/>
          <w:bCs/>
          <w:color w:val="auto"/>
          <w:highlight w:val="none"/>
          <w:shd w:val="clear" w:color="auto" w:fill="auto"/>
          <w:lang w:val="en-US" w:eastAsia="zh-CN"/>
        </w:rPr>
        <w:t>投标人</w:t>
      </w:r>
      <w:r>
        <w:rPr>
          <w:rFonts w:hint="eastAsia" w:ascii="宋体" w:hAnsi="宋体" w:eastAsia="宋体" w:cs="宋体"/>
          <w:b w:val="0"/>
          <w:bCs/>
          <w:color w:val="auto"/>
          <w:highlight w:val="none"/>
          <w:shd w:val="clear" w:color="auto" w:fill="auto"/>
          <w:lang w:val="en-US" w:eastAsia="zh-CN"/>
        </w:rPr>
        <w:t>认为需提供的</w:t>
      </w:r>
      <w:r>
        <w:rPr>
          <w:rFonts w:hint="eastAsia" w:ascii="宋体" w:hAnsi="宋体" w:eastAsia="宋体" w:cs="宋体"/>
          <w:b/>
          <w:bCs w:val="0"/>
          <w:color w:val="auto"/>
          <w:highlight w:val="none"/>
          <w:shd w:val="clear" w:color="auto" w:fill="auto"/>
          <w:lang w:val="en-US" w:eastAsia="zh-CN"/>
        </w:rPr>
        <w:t>资格审查</w:t>
      </w:r>
      <w:r>
        <w:rPr>
          <w:rFonts w:hint="eastAsia" w:ascii="宋体" w:hAnsi="宋体" w:eastAsia="宋体" w:cs="宋体"/>
          <w:b w:val="0"/>
          <w:bCs/>
          <w:color w:val="auto"/>
          <w:highlight w:val="none"/>
          <w:shd w:val="clear" w:color="auto" w:fill="auto"/>
          <w:lang w:val="en-US" w:eastAsia="zh-CN"/>
        </w:rPr>
        <w:t>及其他补充资料。</w:t>
      </w:r>
    </w:p>
    <w:p w14:paraId="52B15B0B">
      <w:pPr>
        <w:pStyle w:val="4"/>
        <w:bidi w:val="0"/>
        <w:jc w:val="center"/>
        <w:outlineLvl w:val="0"/>
        <w:rPr>
          <w:rFonts w:hint="eastAsia"/>
          <w:highlight w:val="none"/>
          <w:lang w:eastAsia="zh-CN"/>
        </w:rPr>
      </w:pPr>
      <w:r>
        <w:rPr>
          <w:rFonts w:hint="eastAsia" w:ascii="宋体" w:hAnsi="宋体" w:eastAsia="宋体" w:cs="宋体"/>
          <w:b/>
          <w:color w:val="000000"/>
          <w:szCs w:val="24"/>
          <w:highlight w:val="none"/>
          <w:lang w:eastAsia="zh-CN"/>
        </w:rPr>
        <w:br w:type="page"/>
      </w:r>
      <w:bookmarkStart w:id="151" w:name="_Toc20068"/>
      <w:bookmarkStart w:id="152" w:name="_Toc21616"/>
      <w:r>
        <w:rPr>
          <w:rFonts w:hint="eastAsia"/>
          <w:highlight w:val="none"/>
          <w:lang w:eastAsia="zh-CN"/>
        </w:rPr>
        <w:t>第四章  招标项目技术要求</w:t>
      </w:r>
      <w:bookmarkEnd w:id="151"/>
      <w:bookmarkEnd w:id="152"/>
    </w:p>
    <w:p w14:paraId="46EF74FA">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bookmarkStart w:id="180" w:name="_GoBack"/>
      <w:bookmarkStart w:id="153" w:name="_Toc15082"/>
      <w:bookmarkStart w:id="154" w:name="_Toc17884_WPSOffice_Level1"/>
      <w:r>
        <w:rPr>
          <w:rFonts w:hint="eastAsia" w:ascii="宋体" w:hAnsi="宋体" w:eastAsia="宋体" w:cs="宋体"/>
          <w:color w:val="000000"/>
          <w:sz w:val="24"/>
          <w:highlight w:val="none"/>
        </w:rPr>
        <w:t>★1.野外适应性：适于野外流动测量，主机防尘防水设计。投标文件中须提供第三方机构出具的检测报告复印件或产品技术手册/说明书复印件。</w:t>
      </w:r>
    </w:p>
    <w:bookmarkEnd w:id="180"/>
    <w:p w14:paraId="6B6784D7">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★2.重复测量精度：&lt;5μGal。投标文件中须同时提供第三方机构出具的检测报告复印件</w:t>
      </w:r>
      <w:r>
        <w:rPr>
          <w:rFonts w:hint="eastAsia" w:ascii="宋体" w:hAnsi="宋体" w:eastAsia="宋体" w:cs="宋体"/>
          <w:b/>
          <w:bCs/>
          <w:color w:val="000000"/>
          <w:sz w:val="24"/>
          <w:highlight w:val="none"/>
        </w:rPr>
        <w:t>和</w:t>
      </w:r>
      <w:r>
        <w:rPr>
          <w:rFonts w:hint="eastAsia" w:ascii="宋体" w:hAnsi="宋体" w:eastAsia="宋体" w:cs="宋体"/>
          <w:color w:val="000000"/>
          <w:sz w:val="24"/>
          <w:highlight w:val="none"/>
        </w:rPr>
        <w:t>产品技术手册/说明书复印件。</w:t>
      </w:r>
    </w:p>
    <w:p w14:paraId="7D602D21">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★3.传感器类型：熔凝石英。投标文件中须提供第三方机构出具的检测报告复印件或产品技术手册/说明书复印件。</w:t>
      </w:r>
    </w:p>
    <w:p w14:paraId="6DB04319">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▲4.读数分辨率：</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rPr>
        <w:t>0.1μGal。投标文件中须同时提供第三方机构出具的检测报告复印件</w:t>
      </w:r>
      <w:r>
        <w:rPr>
          <w:rFonts w:hint="eastAsia" w:ascii="宋体" w:hAnsi="宋体" w:eastAsia="宋体" w:cs="宋体"/>
          <w:b/>
          <w:bCs/>
          <w:color w:val="000000"/>
          <w:sz w:val="24"/>
          <w:highlight w:val="none"/>
        </w:rPr>
        <w:t>和</w:t>
      </w:r>
      <w:r>
        <w:rPr>
          <w:rFonts w:hint="eastAsia" w:ascii="宋体" w:hAnsi="宋体" w:eastAsia="宋体" w:cs="宋体"/>
          <w:color w:val="000000"/>
          <w:sz w:val="24"/>
          <w:highlight w:val="none"/>
        </w:rPr>
        <w:t xml:space="preserve">产品技术手册/说明书复印件。  </w:t>
      </w:r>
    </w:p>
    <w:p w14:paraId="1E0AF684">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5.定位系统：无内置 GPS 接收机或可拆卸。投标文件中须提供第三方机构出具的检测报告复印件或产品技术手册/说明书复印件。</w:t>
      </w:r>
    </w:p>
    <w:p w14:paraId="259FF71A">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★6.适于野外流动测量，防尘防水设计，重量≤</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Kg（包含电池）。投标文件中须提供第三方机构出具的检测报告复印件或产品技术手册/说明书复印件。</w:t>
      </w:r>
    </w:p>
    <w:p w14:paraId="04D76F6C">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▲7.静态残余漂移：&lt;20μGal/天。投标文件中须同时提供第三方机构出具的检测报告复印件</w:t>
      </w:r>
      <w:r>
        <w:rPr>
          <w:rFonts w:hint="eastAsia" w:ascii="宋体" w:hAnsi="宋体" w:eastAsia="宋体" w:cs="宋体"/>
          <w:b/>
          <w:bCs/>
          <w:color w:val="000000"/>
          <w:sz w:val="24"/>
          <w:highlight w:val="none"/>
        </w:rPr>
        <w:t>和</w:t>
      </w:r>
      <w:r>
        <w:rPr>
          <w:rFonts w:hint="eastAsia" w:ascii="宋体" w:hAnsi="宋体" w:eastAsia="宋体" w:cs="宋体"/>
          <w:color w:val="000000"/>
          <w:sz w:val="24"/>
          <w:highlight w:val="none"/>
        </w:rPr>
        <w:t xml:space="preserve">产品技术手册/说明书复印件。 </w:t>
      </w:r>
    </w:p>
    <w:p w14:paraId="57DA46F1">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▲8.未补偿漂移：&lt;200μGal/天。投标文件中须同时提供第三方机构出具的检测报告复印件</w:t>
      </w:r>
      <w:r>
        <w:rPr>
          <w:rFonts w:hint="eastAsia" w:ascii="宋体" w:hAnsi="宋体" w:eastAsia="宋体" w:cs="宋体"/>
          <w:b/>
          <w:bCs/>
          <w:color w:val="000000"/>
          <w:sz w:val="24"/>
          <w:highlight w:val="none"/>
        </w:rPr>
        <w:t>和</w:t>
      </w:r>
      <w:r>
        <w:rPr>
          <w:rFonts w:hint="eastAsia" w:ascii="宋体" w:hAnsi="宋体" w:eastAsia="宋体" w:cs="宋体"/>
          <w:color w:val="000000"/>
          <w:sz w:val="24"/>
          <w:highlight w:val="none"/>
        </w:rPr>
        <w:t xml:space="preserve">产品技术手册/说明书复印件。 </w:t>
      </w:r>
    </w:p>
    <w:p w14:paraId="6BE07B0B">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▲9.剧烈震动所引起误差：&lt;5μGal（通常20G的冲击下）。投标文件中须提供第三方机构出具的检测报告复印件或产品技术手册/说明书复印件。</w:t>
      </w:r>
    </w:p>
    <w:p w14:paraId="1DDD39A1">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10.测量范围：全球范围（</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rPr>
        <w:t>8000mGal）。投标文件中须提供第三方机构出具的检测报告复印件或产品技术手册/说明书复印件。</w:t>
      </w:r>
    </w:p>
    <w:p w14:paraId="4AF886DE">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11.自动倾斜补偿：</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rPr>
        <w:t>200角秒。投标文件中须提供第三方机构出具的检测报告复印件或产品技术手册/说明书复印件。</w:t>
      </w:r>
    </w:p>
    <w:p w14:paraId="3B5AC106">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▲12.自动改正：潮汐、倾斜、温度、噪声滤波、地震滤波、漂移。投标文件中须提供第三方机构出具的检测报告复印件或产品技术手册/说明书复印件。</w:t>
      </w:r>
    </w:p>
    <w:p w14:paraId="23ABDCDF">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13.电池：智能控制可充电锂电池，可相互热插拔。投标文件中须提供第三方机构出具的检测报告复印件或产品技术手册/说明书复印件。</w:t>
      </w:r>
    </w:p>
    <w:p w14:paraId="13451AC0">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14.数据输出率：最高可达10赫兹，用户可调。投标文件中须提供第三方机构出具的检测报告复印件或产品技术手册/说明书复印件。</w:t>
      </w:r>
    </w:p>
    <w:p w14:paraId="5D1FF304">
      <w:pPr>
        <w:tabs>
          <w:tab w:val="left" w:pos="210"/>
        </w:tabs>
        <w:autoSpaceDE w:val="0"/>
        <w:autoSpaceDN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15.数字数据输出：USB。投标文件中须提供第三方机构出具的检测报告复印件或产品技术手册/说明书复印件。</w:t>
      </w:r>
    </w:p>
    <w:p w14:paraId="2DBAD44B">
      <w:pPr>
        <w:autoSpaceDE w:val="0"/>
        <w:spacing w:line="360" w:lineRule="auto"/>
        <w:ind w:firstLine="482" w:firstLineChars="200"/>
        <w:jc w:val="left"/>
        <w:rPr>
          <w:rFonts w:hint="eastAsia" w:ascii="宋体" w:hAnsi="宋体" w:eastAsia="宋体" w:cs="宋体"/>
          <w:b/>
          <w:sz w:val="24"/>
          <w:highlight w:val="none"/>
          <w:lang w:bidi="ar"/>
        </w:rPr>
      </w:pPr>
      <w:r>
        <w:rPr>
          <w:rFonts w:hint="eastAsia" w:ascii="宋体" w:hAnsi="宋体" w:eastAsia="宋体" w:cs="宋体"/>
          <w:b/>
          <w:sz w:val="24"/>
          <w:highlight w:val="none"/>
          <w:lang w:bidi="ar"/>
        </w:rPr>
        <w:t>注：1.标“</w:t>
      </w:r>
      <w:r>
        <w:rPr>
          <w:rFonts w:hint="eastAsia" w:ascii="宋体" w:hAnsi="宋体" w:eastAsia="宋体" w:cs="宋体"/>
          <w:color w:val="000000"/>
          <w:sz w:val="24"/>
          <w:highlight w:val="none"/>
        </w:rPr>
        <w:t>★</w:t>
      </w:r>
      <w:r>
        <w:rPr>
          <w:rFonts w:hint="eastAsia" w:ascii="宋体" w:hAnsi="宋体" w:eastAsia="宋体" w:cs="宋体"/>
          <w:b/>
          <w:sz w:val="24"/>
          <w:highlight w:val="none"/>
          <w:lang w:bidi="ar"/>
        </w:rPr>
        <w:t>”条款为实质性条款，投标人不能出现任何负偏离，否则按无效投标处理。负偏离是指投标人所提交投标文件的内容劣于或经评标委员会认定不满足招标文件的情形。</w:t>
      </w:r>
    </w:p>
    <w:p w14:paraId="736F140A">
      <w:pPr>
        <w:pStyle w:val="17"/>
        <w:spacing w:line="360" w:lineRule="auto"/>
        <w:ind w:left="630"/>
        <w:rPr>
          <w:rFonts w:hint="eastAsia" w:ascii="宋体" w:hAnsi="宋体" w:eastAsia="宋体" w:cs="宋体"/>
          <w:b/>
          <w:snapToGrid w:val="0"/>
          <w:kern w:val="0"/>
          <w:sz w:val="24"/>
          <w:szCs w:val="21"/>
          <w:highlight w:val="none"/>
          <w:lang w:bidi="ar"/>
        </w:rPr>
      </w:pPr>
      <w:bookmarkStart w:id="155" w:name="_Toc1038711660"/>
      <w:bookmarkStart w:id="156" w:name="_Toc584593583"/>
      <w:r>
        <w:rPr>
          <w:rFonts w:hint="eastAsia" w:ascii="宋体" w:hAnsi="宋体" w:eastAsia="宋体" w:cs="宋体"/>
          <w:b/>
          <w:snapToGrid w:val="0"/>
          <w:kern w:val="0"/>
          <w:sz w:val="24"/>
          <w:szCs w:val="21"/>
          <w:highlight w:val="none"/>
          <w:lang w:bidi="ar"/>
        </w:rPr>
        <w:t>2.“▲“条款为重要技术条款。</w:t>
      </w:r>
      <w:bookmarkEnd w:id="155"/>
      <w:bookmarkEnd w:id="156"/>
    </w:p>
    <w:p w14:paraId="12CE9C23">
      <w:pPr>
        <w:spacing w:line="360" w:lineRule="auto"/>
        <w:rPr>
          <w:rFonts w:hint="eastAsia"/>
          <w:b w:val="0"/>
          <w:bCs w:val="0"/>
          <w:highlight w:val="none"/>
          <w:lang w:val="en-US" w:eastAsia="zh-CN"/>
        </w:rPr>
      </w:pPr>
      <w:r>
        <w:rPr>
          <w:rFonts w:hint="eastAsia"/>
          <w:b w:val="0"/>
          <w:bCs w:val="0"/>
          <w:highlight w:val="none"/>
          <w:lang w:val="en-US" w:eastAsia="zh-CN"/>
        </w:rPr>
        <w:br w:type="page"/>
      </w:r>
    </w:p>
    <w:p w14:paraId="757E3D72">
      <w:pPr>
        <w:rPr>
          <w:rFonts w:hint="eastAsia" w:ascii="宋体" w:hAnsi="宋体" w:eastAsia="宋体" w:cs="宋体"/>
          <w:b/>
          <w:bCs/>
          <w:color w:val="000000"/>
          <w:sz w:val="24"/>
          <w:szCs w:val="24"/>
          <w:highlight w:val="none"/>
        </w:rPr>
      </w:pPr>
    </w:p>
    <w:p w14:paraId="181FB341">
      <w:pPr>
        <w:pStyle w:val="4"/>
        <w:bidi w:val="0"/>
        <w:jc w:val="center"/>
        <w:outlineLvl w:val="0"/>
        <w:rPr>
          <w:rFonts w:hint="eastAsia"/>
          <w:highlight w:val="none"/>
        </w:rPr>
      </w:pPr>
      <w:bookmarkStart w:id="157" w:name="_Toc27846"/>
      <w:r>
        <w:rPr>
          <w:rFonts w:hint="eastAsia"/>
          <w:highlight w:val="none"/>
        </w:rPr>
        <w:t>第五章  评标办法</w:t>
      </w:r>
      <w:bookmarkEnd w:id="153"/>
      <w:bookmarkEnd w:id="154"/>
      <w:bookmarkEnd w:id="157"/>
      <w:bookmarkStart w:id="158" w:name="_Hlt101846155"/>
      <w:bookmarkEnd w:id="158"/>
      <w:bookmarkStart w:id="159" w:name="_Toc208849007"/>
      <w:bookmarkStart w:id="160" w:name="_Toc183582280"/>
      <w:bookmarkStart w:id="161" w:name="_Toc217446097"/>
      <w:bookmarkStart w:id="162" w:name="_Toc183682415"/>
    </w:p>
    <w:p w14:paraId="0613FA7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总则</w:t>
      </w:r>
      <w:bookmarkEnd w:id="159"/>
      <w:bookmarkEnd w:id="160"/>
      <w:bookmarkEnd w:id="161"/>
      <w:bookmarkEnd w:id="162"/>
    </w:p>
    <w:p w14:paraId="62DEE97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根据《中华人民共和国政府采购法》、《中华人民共和国政府采购法实施条例》和《政府采购货物和服务招标投标管理办法》（财政部第87号令）等法律法规、规章和相关规定，结合招标项目特点制定本评标办法。</w:t>
      </w:r>
    </w:p>
    <w:p w14:paraId="154F936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 </w:t>
      </w:r>
      <w:r>
        <w:rPr>
          <w:rFonts w:hint="eastAsia" w:ascii="宋体" w:hAnsi="宋体" w:eastAsia="宋体" w:cs="宋体"/>
          <w:bCs/>
          <w:color w:val="000000"/>
          <w:sz w:val="24"/>
          <w:szCs w:val="24"/>
          <w:highlight w:val="none"/>
        </w:rPr>
        <w:t>评标工作由采购人负责组织，具体评标工作由采购人依法组建的评标委员会负责。评标委员会由采购人代表和有关技术、经济等方面的专家组成。</w:t>
      </w:r>
    </w:p>
    <w:p w14:paraId="67415F3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评标工作应遵循公平、公正、科学及择优的原则。</w:t>
      </w:r>
    </w:p>
    <w:p w14:paraId="141DCD6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评标委员会按照招标文件规定的评标方法和标准进行评标，并独立履行下列职责：</w:t>
      </w:r>
    </w:p>
    <w:p w14:paraId="4409C376">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（1）审查投标文件是否符合招标文件要求，并作出评价；</w:t>
      </w:r>
    </w:p>
    <w:p w14:paraId="57E80628">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（2）要求投标投标人对投标文件有关事项作出解释或者澄清；</w:t>
      </w:r>
    </w:p>
    <w:p w14:paraId="77D7F26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（3）推荐中标候选投标人名单，或者受采购人委托按照事先确定的办法直接确定中标投标人；</w:t>
      </w:r>
    </w:p>
    <w:p w14:paraId="7199A17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（4）向采购人或者有关部门报告非法干预评标工作的行为。</w:t>
      </w:r>
      <w:bookmarkStart w:id="163" w:name="_Toc217446098"/>
    </w:p>
    <w:p w14:paraId="2D33D7E6">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评标过程严格保密。投标人对评标委员会的评标过程或合同授予决定施加影响的任何行为都可能导致其投标被拒绝。</w:t>
      </w:r>
    </w:p>
    <w:p w14:paraId="598E1EB5">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1.6评标委员会决定投标文件的响应性应依据投标文件本身的内容，而不寻求外部的证据。</w:t>
      </w:r>
    </w:p>
    <w:p w14:paraId="082B629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52D799AD">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评标方法</w:t>
      </w:r>
    </w:p>
    <w:p w14:paraId="55DA176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本项目评标方法为：综合评分法。</w:t>
      </w:r>
    </w:p>
    <w:p w14:paraId="09844F7F">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评标程序</w:t>
      </w:r>
      <w:bookmarkEnd w:id="163"/>
    </w:p>
    <w:p w14:paraId="49408A4F">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bookmarkStart w:id="164" w:name="_Toc217446099"/>
      <w:r>
        <w:rPr>
          <w:rFonts w:hint="eastAsia" w:ascii="宋体" w:hAnsi="宋体" w:eastAsia="宋体" w:cs="宋体"/>
          <w:color w:val="000000"/>
          <w:sz w:val="24"/>
          <w:szCs w:val="24"/>
          <w:highlight w:val="none"/>
        </w:rPr>
        <w:t>3.1资格审查</w:t>
      </w:r>
    </w:p>
    <w:p w14:paraId="597B005B">
      <w:pPr>
        <w:keepNext/>
        <w:keepLines/>
        <w:pageBreakBefore w:val="0"/>
        <w:kinsoku/>
        <w:wordWrap/>
        <w:overflowPunct/>
        <w:topLinePunct w:val="0"/>
        <w:autoSpaceDE/>
        <w:autoSpaceDN/>
        <w:bidi w:val="0"/>
        <w:adjustRightInd/>
        <w:spacing w:line="380" w:lineRule="exact"/>
        <w:jc w:val="center"/>
        <w:rPr>
          <w:rFonts w:hint="eastAsia" w:ascii="宋体" w:hAnsi="宋体" w:eastAsia="宋体" w:cs="宋体"/>
          <w:b/>
          <w:bCs w:val="0"/>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eastAsia="宋体" w:cs="宋体"/>
          <w:b/>
          <w:bCs w:val="0"/>
          <w:color w:val="000000"/>
          <w:sz w:val="24"/>
          <w:szCs w:val="24"/>
          <w:highlight w:val="none"/>
        </w:rPr>
        <w:t>资格审查表</w:t>
      </w:r>
    </w:p>
    <w:tbl>
      <w:tblPr>
        <w:tblStyle w:val="3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6516"/>
        <w:gridCol w:w="622"/>
        <w:gridCol w:w="673"/>
      </w:tblGrid>
      <w:tr w14:paraId="14A9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32" w:type="dxa"/>
            <w:vMerge w:val="restart"/>
            <w:vAlign w:val="center"/>
          </w:tcPr>
          <w:p w14:paraId="10268A3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6516" w:type="dxa"/>
            <w:vMerge w:val="restart"/>
            <w:vAlign w:val="center"/>
          </w:tcPr>
          <w:p w14:paraId="741F9BD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1295" w:type="dxa"/>
            <w:gridSpan w:val="2"/>
            <w:vAlign w:val="center"/>
          </w:tcPr>
          <w:p w14:paraId="28EDFA5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213B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2" w:type="dxa"/>
            <w:vMerge w:val="continue"/>
            <w:vAlign w:val="center"/>
          </w:tcPr>
          <w:p w14:paraId="354C9D93">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516" w:type="dxa"/>
            <w:vMerge w:val="continue"/>
            <w:vAlign w:val="center"/>
          </w:tcPr>
          <w:p w14:paraId="72F7289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22" w:type="dxa"/>
            <w:vAlign w:val="center"/>
          </w:tcPr>
          <w:p w14:paraId="366A8D6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673" w:type="dxa"/>
            <w:vAlign w:val="center"/>
          </w:tcPr>
          <w:p w14:paraId="44294583">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6EF3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2" w:type="dxa"/>
            <w:vAlign w:val="center"/>
          </w:tcPr>
          <w:p w14:paraId="2B7EF73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6516" w:type="dxa"/>
            <w:vAlign w:val="center"/>
          </w:tcPr>
          <w:p w14:paraId="48766B5E">
            <w:pPr>
              <w:pStyle w:val="51"/>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具有独立承担民事责任的能力；</w:t>
            </w:r>
          </w:p>
          <w:p w14:paraId="35BDC420">
            <w:pPr>
              <w:pStyle w:val="51"/>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【法人、其他组织投标须提供营业执照等证明文件，自然人投标须提供自然人的身份证明。】</w:t>
            </w:r>
          </w:p>
        </w:tc>
        <w:tc>
          <w:tcPr>
            <w:tcW w:w="622" w:type="dxa"/>
            <w:vAlign w:val="center"/>
          </w:tcPr>
          <w:p w14:paraId="0555AEC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1206BE4C">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32C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7D67734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6516" w:type="dxa"/>
            <w:vAlign w:val="center"/>
          </w:tcPr>
          <w:p w14:paraId="1E3B571B">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具有良好的商业信誉和健全的财务会计制度；</w:t>
            </w:r>
          </w:p>
          <w:p w14:paraId="36CDEA15">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【①须提供书面声明（投标人自行承诺并承担后果，声明不实的，按《政府采购法》及相关法律法规中提供虚假材料的有关规定处理。②</w:t>
            </w:r>
            <w:r>
              <w:rPr>
                <w:rFonts w:hint="default" w:ascii="宋体" w:hAnsi="宋体" w:eastAsia="宋体" w:cs="宋体"/>
                <w:sz w:val="24"/>
                <w:szCs w:val="24"/>
                <w:highlight w:val="none"/>
                <w:lang w:val="en-US" w:eastAsia="zh-CN"/>
              </w:rPr>
              <w:t>银行出具的近1年内资信证明或</w:t>
            </w:r>
            <w:r>
              <w:rPr>
                <w:rFonts w:hint="eastAsia" w:ascii="宋体" w:hAnsi="宋体" w:eastAsia="宋体" w:cs="宋体"/>
                <w:sz w:val="24"/>
                <w:szCs w:val="24"/>
                <w:highlight w:val="none"/>
                <w:lang w:val="en-US" w:eastAsia="zh-CN"/>
              </w:rPr>
              <w:t>2024年度（如2024年审计报告未出可提供</w:t>
            </w:r>
            <w:r>
              <w:rPr>
                <w:rFonts w:hint="default" w:ascii="宋体" w:hAnsi="宋体" w:eastAsia="宋体" w:cs="宋体"/>
                <w:sz w:val="24"/>
                <w:szCs w:val="24"/>
                <w:highlight w:val="none"/>
                <w:lang w:val="en-US" w:eastAsia="zh-CN"/>
              </w:rPr>
              <w:t>2023年度</w:t>
            </w:r>
            <w:r>
              <w:rPr>
                <w:rFonts w:hint="eastAsia" w:ascii="宋体" w:hAnsi="宋体" w:eastAsia="宋体" w:cs="宋体"/>
                <w:sz w:val="24"/>
                <w:szCs w:val="24"/>
                <w:highlight w:val="none"/>
                <w:lang w:val="en-US" w:eastAsia="zh-CN"/>
              </w:rPr>
              <w:t>审计报告）</w:t>
            </w:r>
            <w:r>
              <w:rPr>
                <w:rFonts w:hint="default" w:ascii="宋体" w:hAnsi="宋体" w:eastAsia="宋体" w:cs="宋体"/>
                <w:sz w:val="24"/>
                <w:szCs w:val="24"/>
                <w:highlight w:val="none"/>
                <w:lang w:val="en-US" w:eastAsia="zh-CN"/>
              </w:rPr>
              <w:t>经审计的财务报告</w:t>
            </w:r>
            <w:r>
              <w:rPr>
                <w:rFonts w:hint="eastAsia" w:ascii="宋体" w:hAnsi="宋体" w:eastAsia="宋体" w:cs="宋体"/>
                <w:color w:val="000000"/>
                <w:sz w:val="24"/>
                <w:szCs w:val="24"/>
                <w:highlight w:val="none"/>
              </w:rPr>
              <w:t>，新成立企业无需提供。】</w:t>
            </w:r>
          </w:p>
        </w:tc>
        <w:tc>
          <w:tcPr>
            <w:tcW w:w="622" w:type="dxa"/>
            <w:vAlign w:val="center"/>
          </w:tcPr>
          <w:p w14:paraId="73AF5DB5">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6D585E70">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5D3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3FA152CB">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6516" w:type="dxa"/>
            <w:vAlign w:val="center"/>
          </w:tcPr>
          <w:p w14:paraId="4510CB50">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53F1B543">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【须提供：①相关设备或设施的购置发票或单据（任一）或提供承诺函；②</w:t>
            </w:r>
            <w:r>
              <w:rPr>
                <w:rFonts w:hint="eastAsia" w:ascii="宋体" w:hAnsi="宋体" w:eastAsia="宋体" w:cs="宋体"/>
                <w:color w:val="auto"/>
                <w:spacing w:val="-2"/>
                <w:sz w:val="24"/>
                <w:szCs w:val="24"/>
                <w:highlight w:val="none"/>
              </w:rPr>
              <w:t>提供具有履行合同所必需的专业技术能力相关证明材料或声明</w:t>
            </w:r>
            <w:r>
              <w:rPr>
                <w:rFonts w:hint="eastAsia" w:ascii="宋体" w:hAnsi="宋体" w:eastAsia="宋体" w:cs="宋体"/>
                <w:color w:val="auto"/>
                <w:sz w:val="24"/>
                <w:szCs w:val="24"/>
                <w:highlight w:val="none"/>
              </w:rPr>
              <w:t>。】</w:t>
            </w:r>
          </w:p>
        </w:tc>
        <w:tc>
          <w:tcPr>
            <w:tcW w:w="622" w:type="dxa"/>
            <w:vAlign w:val="center"/>
          </w:tcPr>
          <w:p w14:paraId="5ACB0AD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1B81BFF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4E45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2" w:type="dxa"/>
            <w:vAlign w:val="center"/>
          </w:tcPr>
          <w:p w14:paraId="3C542119">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6516" w:type="dxa"/>
            <w:vAlign w:val="center"/>
          </w:tcPr>
          <w:p w14:paraId="3B404D58">
            <w:pPr>
              <w:pStyle w:val="12"/>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7EB91904">
            <w:pPr>
              <w:pStyle w:val="12"/>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须提供：①近12个月内任意1个月已依法缴纳税收的凭据；②近12个月内任意1个月已依法缴纳社会保险的凭据（依法免税或不需要缴纳社会保障资金的投标人，应提供相应证明文件，新成立企业或自然人无需提供）】。</w:t>
            </w:r>
          </w:p>
        </w:tc>
        <w:tc>
          <w:tcPr>
            <w:tcW w:w="622" w:type="dxa"/>
            <w:vAlign w:val="center"/>
          </w:tcPr>
          <w:p w14:paraId="0FC67115">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085D949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9A1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2E4D834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6516" w:type="dxa"/>
            <w:vAlign w:val="center"/>
          </w:tcPr>
          <w:p w14:paraId="02CBF24C">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参加本次政府采购活动前三年内，在经营活动中没有重大违法记录；</w:t>
            </w:r>
          </w:p>
          <w:p w14:paraId="3F4AC642">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 xml:space="preserve">【须提供书面声明（投标人自行承诺并承担后果，声明不实的，按《政府采购法》及相关法律法规中提供虚假材料的有关规定处理。】 </w:t>
            </w:r>
          </w:p>
        </w:tc>
        <w:tc>
          <w:tcPr>
            <w:tcW w:w="622" w:type="dxa"/>
            <w:vAlign w:val="center"/>
          </w:tcPr>
          <w:p w14:paraId="4DD6038D">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27083BFD">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165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3EE1615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6516" w:type="dxa"/>
            <w:vAlign w:val="center"/>
          </w:tcPr>
          <w:p w14:paraId="5EB77051">
            <w:pPr>
              <w:pageBreakBefore w:val="0"/>
              <w:widowControl/>
              <w:kinsoku/>
              <w:wordWrap/>
              <w:overflowPunct/>
              <w:topLinePunct w:val="0"/>
              <w:autoSpaceDE/>
              <w:autoSpaceDN/>
              <w:bidi w:val="0"/>
              <w:adjustRightInd/>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p>
          <w:p w14:paraId="33B5FE11">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 xml:space="preserve">【须提供书面声明（投标人自行承诺并承担后果，声明函不实的，按《政府采购法》及相关法律法规中提供虚假材料的有关规定处理。】 </w:t>
            </w:r>
          </w:p>
        </w:tc>
        <w:tc>
          <w:tcPr>
            <w:tcW w:w="622" w:type="dxa"/>
            <w:vAlign w:val="center"/>
          </w:tcPr>
          <w:p w14:paraId="58DB62C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2635DD5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7AD8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051FD7D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p>
        </w:tc>
        <w:tc>
          <w:tcPr>
            <w:tcW w:w="6516" w:type="dxa"/>
            <w:vAlign w:val="center"/>
          </w:tcPr>
          <w:p w14:paraId="7ADD7BE7">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本项目不接受联合体投标。</w:t>
            </w:r>
          </w:p>
        </w:tc>
        <w:tc>
          <w:tcPr>
            <w:tcW w:w="622" w:type="dxa"/>
            <w:vAlign w:val="center"/>
          </w:tcPr>
          <w:p w14:paraId="4627044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5DBF76F0">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1A4B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338B65E6">
            <w:pPr>
              <w:pStyle w:val="51"/>
              <w:pageBreakBefore w:val="0"/>
              <w:kinsoku/>
              <w:wordWrap/>
              <w:overflowPunct/>
              <w:topLinePunct w:val="0"/>
              <w:autoSpaceDE/>
              <w:autoSpaceDN/>
              <w:bidi w:val="0"/>
              <w:adjustRightInd/>
              <w:spacing w:line="380" w:lineRule="exact"/>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6516" w:type="dxa"/>
            <w:vAlign w:val="center"/>
          </w:tcPr>
          <w:p w14:paraId="34B17498">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w:t>
            </w:r>
            <w:r>
              <w:rPr>
                <w:rFonts w:ascii="宋体" w:hAnsi="宋体" w:eastAsia="宋体" w:cs="宋体"/>
                <w:color w:val="000000" w:themeColor="text1"/>
                <w:sz w:val="24"/>
                <w:szCs w:val="24"/>
                <w:highlight w:val="none"/>
                <w14:textFill>
                  <w14:solidFill>
                    <w14:schemeClr w14:val="tx1"/>
                  </w14:solidFill>
                </w14:textFill>
              </w:rPr>
              <w:t>为专门面向小微企业（含小型、微型企业）采购的项目，供应商应为小微企业</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shd w:val="clear" w:color="auto" w:fill="auto"/>
                <w:lang w:val="en-US" w:eastAsia="zh-CN"/>
                <w14:textFill>
                  <w14:solidFill>
                    <w14:schemeClr w14:val="tx1"/>
                  </w14:solidFill>
                </w14:textFill>
              </w:rPr>
              <w:t>根据《政府采购促进中小企业发展管理办法》（财库[2020]46 号）的规定，不再执行价格评审优惠的扶持政策</w:t>
            </w:r>
            <w:r>
              <w:rPr>
                <w:rFonts w:ascii="宋体" w:hAnsi="宋体" w:eastAsia="宋体" w:cs="宋体"/>
                <w:color w:val="000000" w:themeColor="text1"/>
                <w:sz w:val="24"/>
                <w:szCs w:val="24"/>
                <w:highlight w:val="none"/>
                <w14:textFill>
                  <w14:solidFill>
                    <w14:schemeClr w14:val="tx1"/>
                  </w14:solidFill>
                </w14:textFill>
              </w:rPr>
              <w:t>。</w:t>
            </w:r>
          </w:p>
          <w:p w14:paraId="2D0B18EA">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满足条件的企业需在投标文件中提供《中小企业声明函》</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p>
        </w:tc>
        <w:tc>
          <w:tcPr>
            <w:tcW w:w="622" w:type="dxa"/>
            <w:vAlign w:val="center"/>
          </w:tcPr>
          <w:p w14:paraId="18E8F70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20F96AC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7491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8" w:type="dxa"/>
            <w:gridSpan w:val="2"/>
            <w:vAlign w:val="center"/>
          </w:tcPr>
          <w:p w14:paraId="7E76902C">
            <w:pPr>
              <w:pageBreakBefore w:val="0"/>
              <w:widowControl/>
              <w:kinsoku/>
              <w:wordWrap/>
              <w:overflowPunct/>
              <w:topLinePunct w:val="0"/>
              <w:autoSpaceDE/>
              <w:autoSpaceDN/>
              <w:bidi w:val="0"/>
              <w:adjustRightInd/>
              <w:spacing w:line="380" w:lineRule="exact"/>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622" w:type="dxa"/>
            <w:vAlign w:val="center"/>
          </w:tcPr>
          <w:p w14:paraId="5172DD5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7A92ADB7">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753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343" w:type="dxa"/>
            <w:gridSpan w:val="4"/>
            <w:vAlign w:val="center"/>
          </w:tcPr>
          <w:p w14:paraId="2233616F">
            <w:pPr>
              <w:pStyle w:val="51"/>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中有一项未通过上述审查标准，</w:t>
            </w:r>
            <w:r>
              <w:rPr>
                <w:rFonts w:hint="eastAsia" w:ascii="宋体" w:hAnsi="宋体" w:eastAsia="宋体" w:cs="宋体"/>
                <w:color w:val="000000"/>
                <w:sz w:val="24"/>
                <w:szCs w:val="24"/>
                <w:highlight w:val="none"/>
                <w:lang w:val="en-US" w:eastAsia="zh-CN"/>
              </w:rPr>
              <w:t>评标委员会</w:t>
            </w:r>
            <w:r>
              <w:rPr>
                <w:rFonts w:hint="eastAsia" w:ascii="宋体" w:hAnsi="宋体" w:eastAsia="宋体" w:cs="宋体"/>
                <w:color w:val="000000"/>
                <w:sz w:val="24"/>
                <w:szCs w:val="24"/>
                <w:highlight w:val="none"/>
              </w:rPr>
              <w:t>将认定整个</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不响应</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件而予以无效处理，并且不允许</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通过修改或撤销其不符合要求的差异或保留，使之成为具有响应性的</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w:t>
            </w:r>
          </w:p>
        </w:tc>
      </w:tr>
    </w:tbl>
    <w:p w14:paraId="539EEF0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rPr>
        <w:t>3.2符合性审查。依据招标文件的规定，从投标文件的有效性、完整性和对招标文件的响应程度进行审查，以确定是否对招标文件的实质性要求作出响应。</w:t>
      </w:r>
    </w:p>
    <w:p w14:paraId="7A8AAD63">
      <w:pPr>
        <w:pStyle w:val="31"/>
        <w:pageBreakBefore w:val="0"/>
        <w:kinsoku/>
        <w:wordWrap/>
        <w:overflowPunct/>
        <w:topLinePunct w:val="0"/>
        <w:autoSpaceDE/>
        <w:autoSpaceDN/>
        <w:bidi w:val="0"/>
        <w:adjustRightInd/>
        <w:spacing w:line="380" w:lineRule="exact"/>
        <w:jc w:val="center"/>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符合性审查表</w:t>
      </w:r>
    </w:p>
    <w:tbl>
      <w:tblPr>
        <w:tblStyle w:val="32"/>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6100"/>
        <w:gridCol w:w="782"/>
        <w:gridCol w:w="853"/>
      </w:tblGrid>
      <w:tr w14:paraId="512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6" w:type="dxa"/>
            <w:vMerge w:val="restart"/>
            <w:vAlign w:val="center"/>
          </w:tcPr>
          <w:p w14:paraId="0559E16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6100" w:type="dxa"/>
            <w:vMerge w:val="restart"/>
            <w:vAlign w:val="center"/>
          </w:tcPr>
          <w:p w14:paraId="55B53D8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1635" w:type="dxa"/>
            <w:gridSpan w:val="2"/>
            <w:vAlign w:val="center"/>
          </w:tcPr>
          <w:p w14:paraId="6E5FB715">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1F22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16" w:type="dxa"/>
            <w:vMerge w:val="continue"/>
            <w:vAlign w:val="center"/>
          </w:tcPr>
          <w:p w14:paraId="64ECA23B">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100" w:type="dxa"/>
            <w:vMerge w:val="continue"/>
            <w:vAlign w:val="center"/>
          </w:tcPr>
          <w:p w14:paraId="72C5591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782" w:type="dxa"/>
            <w:vAlign w:val="center"/>
          </w:tcPr>
          <w:p w14:paraId="0FB9BF1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853" w:type="dxa"/>
            <w:vAlign w:val="center"/>
          </w:tcPr>
          <w:p w14:paraId="5277F31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2A64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63AACA2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6100" w:type="dxa"/>
            <w:vAlign w:val="center"/>
          </w:tcPr>
          <w:p w14:paraId="6C04A9D1">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投标文件的</w:t>
            </w:r>
            <w:r>
              <w:rPr>
                <w:rFonts w:hint="eastAsia" w:ascii="宋体" w:hAnsi="宋体" w:cs="宋体"/>
                <w:color w:val="000000"/>
                <w:sz w:val="24"/>
                <w:szCs w:val="24"/>
                <w:highlight w:val="none"/>
                <w:lang w:val="en-US" w:eastAsia="zh-CN"/>
              </w:rPr>
              <w:t>编制</w:t>
            </w:r>
            <w:r>
              <w:rPr>
                <w:rFonts w:hint="eastAsia" w:ascii="宋体" w:hAnsi="宋体" w:eastAsia="宋体" w:cs="宋体"/>
                <w:color w:val="000000"/>
                <w:sz w:val="24"/>
                <w:szCs w:val="24"/>
                <w:highlight w:val="none"/>
              </w:rPr>
              <w:t>符合招标文件要求；</w:t>
            </w:r>
          </w:p>
        </w:tc>
        <w:tc>
          <w:tcPr>
            <w:tcW w:w="782" w:type="dxa"/>
            <w:vAlign w:val="center"/>
          </w:tcPr>
          <w:p w14:paraId="7B270F15">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3D15699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7B14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0DDA29A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6100" w:type="dxa"/>
            <w:vAlign w:val="center"/>
          </w:tcPr>
          <w:p w14:paraId="047DBDBB">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按照招标文件规定和要求</w:t>
            </w:r>
            <w:r>
              <w:rPr>
                <w:rFonts w:hint="eastAsia" w:ascii="宋体" w:hAnsi="宋体" w:cs="宋体"/>
                <w:color w:val="000000"/>
                <w:sz w:val="24"/>
                <w:szCs w:val="24"/>
                <w:highlight w:val="none"/>
                <w:lang w:val="en-US" w:eastAsia="zh-CN"/>
              </w:rPr>
              <w:t>加密</w:t>
            </w:r>
            <w:r>
              <w:rPr>
                <w:rFonts w:hint="eastAsia" w:ascii="宋体" w:hAnsi="宋体" w:eastAsia="宋体" w:cs="宋体"/>
                <w:color w:val="000000"/>
                <w:sz w:val="24"/>
                <w:szCs w:val="24"/>
                <w:highlight w:val="none"/>
              </w:rPr>
              <w:t>、签章；</w:t>
            </w:r>
          </w:p>
        </w:tc>
        <w:tc>
          <w:tcPr>
            <w:tcW w:w="782" w:type="dxa"/>
            <w:vAlign w:val="center"/>
          </w:tcPr>
          <w:p w14:paraId="71E0FCEC">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7D368ABE">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853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16" w:type="dxa"/>
            <w:vAlign w:val="center"/>
          </w:tcPr>
          <w:p w14:paraId="4D5F0716">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6100" w:type="dxa"/>
            <w:vAlign w:val="center"/>
          </w:tcPr>
          <w:p w14:paraId="01F8DE39">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按照招标文件规定缴纳投标保证金；</w:t>
            </w:r>
          </w:p>
        </w:tc>
        <w:tc>
          <w:tcPr>
            <w:tcW w:w="782" w:type="dxa"/>
            <w:vAlign w:val="center"/>
          </w:tcPr>
          <w:p w14:paraId="0B51B8B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0D54E311">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CAA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16" w:type="dxa"/>
            <w:vAlign w:val="center"/>
          </w:tcPr>
          <w:p w14:paraId="7367EC7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6100" w:type="dxa"/>
            <w:vAlign w:val="center"/>
          </w:tcPr>
          <w:p w14:paraId="098726D0">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投标报价不得高于设定的最高限价；</w:t>
            </w:r>
          </w:p>
        </w:tc>
        <w:tc>
          <w:tcPr>
            <w:tcW w:w="782" w:type="dxa"/>
            <w:vAlign w:val="center"/>
          </w:tcPr>
          <w:p w14:paraId="04FE827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3238D55C">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6257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16" w:type="dxa"/>
            <w:vAlign w:val="center"/>
          </w:tcPr>
          <w:p w14:paraId="525527D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6100" w:type="dxa"/>
            <w:vAlign w:val="center"/>
          </w:tcPr>
          <w:p w14:paraId="6F06D0DD">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供货期、质保期</w:t>
            </w:r>
            <w:r>
              <w:rPr>
                <w:rFonts w:hint="eastAsia" w:ascii="宋体" w:hAnsi="宋体" w:eastAsia="宋体" w:cs="宋体"/>
                <w:color w:val="000000"/>
                <w:sz w:val="24"/>
                <w:szCs w:val="24"/>
                <w:highlight w:val="none"/>
              </w:rPr>
              <w:t>符合招标文件规定期限；</w:t>
            </w:r>
          </w:p>
        </w:tc>
        <w:tc>
          <w:tcPr>
            <w:tcW w:w="782" w:type="dxa"/>
            <w:vAlign w:val="center"/>
          </w:tcPr>
          <w:p w14:paraId="02C7B79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0CB82C5C">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165E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616" w:type="dxa"/>
            <w:vAlign w:val="center"/>
          </w:tcPr>
          <w:p w14:paraId="1B6FF5F2">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6100" w:type="dxa"/>
            <w:vAlign w:val="center"/>
          </w:tcPr>
          <w:p w14:paraId="140C71B5">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按照招标文件规定的格式要求编制投标文件，实质性响应招标文件内容；</w:t>
            </w:r>
          </w:p>
        </w:tc>
        <w:tc>
          <w:tcPr>
            <w:tcW w:w="782" w:type="dxa"/>
            <w:vAlign w:val="center"/>
          </w:tcPr>
          <w:p w14:paraId="4C25D216">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62AA48F0">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52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616" w:type="dxa"/>
            <w:vAlign w:val="center"/>
          </w:tcPr>
          <w:p w14:paraId="68D3521F">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7</w:t>
            </w:r>
          </w:p>
        </w:tc>
        <w:tc>
          <w:tcPr>
            <w:tcW w:w="6100" w:type="dxa"/>
            <w:vAlign w:val="center"/>
          </w:tcPr>
          <w:p w14:paraId="2CD7C89F">
            <w:pPr>
              <w:pStyle w:val="51"/>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投标文件不得附有采购人不能接受的条件</w:t>
            </w:r>
            <w:r>
              <w:rPr>
                <w:rFonts w:hint="eastAsia" w:ascii="宋体" w:hAnsi="宋体" w:eastAsia="宋体" w:cs="宋体"/>
                <w:color w:val="000000"/>
                <w:sz w:val="24"/>
                <w:szCs w:val="24"/>
                <w:highlight w:val="none"/>
                <w:lang w:eastAsia="zh-CN"/>
              </w:rPr>
              <w:t>。</w:t>
            </w:r>
          </w:p>
        </w:tc>
        <w:tc>
          <w:tcPr>
            <w:tcW w:w="782" w:type="dxa"/>
            <w:vAlign w:val="center"/>
          </w:tcPr>
          <w:p w14:paraId="0D8D15A0">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781C4E3A">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4A5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exact"/>
          <w:jc w:val="center"/>
        </w:trPr>
        <w:tc>
          <w:tcPr>
            <w:tcW w:w="6716" w:type="dxa"/>
            <w:gridSpan w:val="2"/>
            <w:vAlign w:val="center"/>
          </w:tcPr>
          <w:p w14:paraId="09EDB238">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782" w:type="dxa"/>
            <w:vAlign w:val="center"/>
          </w:tcPr>
          <w:p w14:paraId="45631344">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5346B143">
            <w:pPr>
              <w:pStyle w:val="51"/>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421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8" w:hRule="exact"/>
          <w:jc w:val="center"/>
        </w:trPr>
        <w:tc>
          <w:tcPr>
            <w:tcW w:w="8351" w:type="dxa"/>
            <w:gridSpan w:val="4"/>
            <w:vAlign w:val="center"/>
          </w:tcPr>
          <w:p w14:paraId="0FFD6F24">
            <w:pPr>
              <w:pStyle w:val="51"/>
              <w:pageBreakBefore w:val="0"/>
              <w:kinsoku/>
              <w:wordWrap/>
              <w:overflowPunct/>
              <w:topLinePunct w:val="0"/>
              <w:autoSpaceDE/>
              <w:autoSpaceDN/>
              <w:bidi w:val="0"/>
              <w:adjustRightInd/>
              <w:spacing w:line="380" w:lineRule="exact"/>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3F6BACA8">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3.2.1在投标文件符合性审查过程中，如果出现评标委员会成员意见不一致的情况，按照少数服从多数的原则确定，但不得违背政府采购基本原则和招标文件规定。</w:t>
      </w:r>
    </w:p>
    <w:p w14:paraId="1119397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65" w:name="_Toc183682422"/>
      <w:bookmarkStart w:id="166" w:name="_Toc217446104"/>
      <w:bookmarkStart w:id="167" w:name="_Toc183582287"/>
    </w:p>
    <w:bookmarkEnd w:id="165"/>
    <w:bookmarkEnd w:id="166"/>
    <w:bookmarkEnd w:id="167"/>
    <w:p w14:paraId="29B1F505">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000000"/>
          <w:sz w:val="24"/>
          <w:szCs w:val="24"/>
          <w:highlight w:val="none"/>
        </w:rPr>
        <w:t>3.4比较与评价。按招</w:t>
      </w:r>
      <w:r>
        <w:rPr>
          <w:rFonts w:hint="eastAsia" w:ascii="宋体" w:hAnsi="宋体" w:eastAsia="宋体" w:cs="宋体"/>
          <w:b w:val="0"/>
          <w:bCs w:val="0"/>
          <w:color w:val="auto"/>
          <w:sz w:val="24"/>
          <w:szCs w:val="24"/>
          <w:highlight w:val="none"/>
        </w:rPr>
        <w:t>标文件中规定的评标方法和标准，对符合性审查合格的投标文件进行综合比较与评价。</w:t>
      </w:r>
    </w:p>
    <w:p w14:paraId="4093D7C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3.5推荐中标候选人名单。中标候选人数量应当根据招标文件确定，但必须按顺序排列中标候选人。</w:t>
      </w:r>
    </w:p>
    <w:p w14:paraId="72DFFE5C">
      <w:pPr>
        <w:pStyle w:val="45"/>
        <w:pageBreakBefore w:val="0"/>
        <w:kinsoku/>
        <w:wordWrap/>
        <w:overflowPunct/>
        <w:topLinePunct w:val="0"/>
        <w:autoSpaceDE/>
        <w:autoSpaceDN/>
        <w:bidi w:val="0"/>
        <w:adjustRightInd/>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b w:val="0"/>
          <w:bCs w:val="0"/>
          <w:color w:val="auto"/>
          <w:sz w:val="24"/>
          <w:szCs w:val="24"/>
          <w:highlight w:val="none"/>
          <w:shd w:val="clear" w:color="auto" w:fill="FAFAFA"/>
        </w:rPr>
        <w:t>，按照技术指标优劣顺序推荐</w:t>
      </w:r>
      <w:r>
        <w:rPr>
          <w:rFonts w:hint="eastAsia" w:ascii="宋体" w:hAnsi="宋体" w:eastAsia="宋体" w:cs="宋体"/>
          <w:b w:val="0"/>
          <w:bCs w:val="0"/>
          <w:color w:val="auto"/>
          <w:sz w:val="24"/>
          <w:szCs w:val="24"/>
          <w:highlight w:val="none"/>
        </w:rPr>
        <w:t>。</w:t>
      </w:r>
    </w:p>
    <w:p w14:paraId="6F31569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3.6编写评标报告。评标报告是评标委员会根据评标委员成员签字的原始评标记录和评标结果编写的报告，其主要内容包括：</w:t>
      </w:r>
    </w:p>
    <w:p w14:paraId="666F583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（1）项目概况、开标日期和地点；</w:t>
      </w:r>
    </w:p>
    <w:p w14:paraId="2BC0319F">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（2）参与竞争的的投标人名单和评标委员会成员名单；</w:t>
      </w:r>
    </w:p>
    <w:p w14:paraId="477D255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（3）评审因素和评分标准；</w:t>
      </w:r>
    </w:p>
    <w:p w14:paraId="2897968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（4）开标记录和评标情况及说明，包括投标无效投标人名单及原因；</w:t>
      </w:r>
    </w:p>
    <w:p w14:paraId="6CB7670C">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（5）评标结果和中标候选人排序。</w:t>
      </w:r>
    </w:p>
    <w:p w14:paraId="464AD608">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bookmarkStart w:id="168" w:name="_Toc217446103"/>
      <w:r>
        <w:rPr>
          <w:rFonts w:hint="eastAsia" w:ascii="宋体" w:hAnsi="宋体" w:eastAsia="宋体" w:cs="宋体"/>
          <w:b w:val="0"/>
          <w:bCs w:val="0"/>
          <w:color w:val="auto"/>
          <w:sz w:val="24"/>
          <w:szCs w:val="24"/>
          <w:highlight w:val="none"/>
        </w:rPr>
        <w:t>4. 评标细则及标准</w:t>
      </w:r>
      <w:bookmarkEnd w:id="168"/>
    </w:p>
    <w:p w14:paraId="75C318C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 评标委员会只对通过符合性审查的投标文件，根据招标文件的要求采用相同的评标程序、评分办法及标准进行评价和比较。</w:t>
      </w:r>
    </w:p>
    <w:p w14:paraId="6D1F5F0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 本次综合评分的因素是：商务、价格、技术服务、业绩、对招标文件的响应程度以及投标文件规范性等。</w:t>
      </w:r>
    </w:p>
    <w:p w14:paraId="66080A2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 除价格因素外，评标委员会成员应依据投标文件规定的评审因素和评分标准进行比较打分。</w:t>
      </w:r>
    </w:p>
    <w:p w14:paraId="4B9FE17F">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4.4评标细则及标准的制定以科学合理、降低评标委员会自由裁量权为原则。</w:t>
      </w:r>
    </w:p>
    <w:p w14:paraId="77E55398">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4.5评标委员会将按照下述评分标准对通过符合性审查的投标文件进行详细评标，投标人评标得分等于所有评委评分的算术平均值，结果保留两位小数。</w:t>
      </w:r>
    </w:p>
    <w:p w14:paraId="2F434497">
      <w:pPr>
        <w:pStyle w:val="13"/>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评审因素权重表</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974"/>
        <w:gridCol w:w="2241"/>
        <w:gridCol w:w="2698"/>
      </w:tblGrid>
      <w:tr w14:paraId="6334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134F5DDB">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序号</w:t>
            </w:r>
          </w:p>
        </w:tc>
        <w:tc>
          <w:tcPr>
            <w:tcW w:w="1974" w:type="dxa"/>
            <w:tcBorders>
              <w:top w:val="single" w:color="auto" w:sz="4" w:space="0"/>
              <w:left w:val="single" w:color="auto" w:sz="4" w:space="0"/>
              <w:bottom w:val="single" w:color="auto" w:sz="4" w:space="0"/>
              <w:right w:val="single" w:color="auto" w:sz="4" w:space="0"/>
            </w:tcBorders>
            <w:vAlign w:val="center"/>
          </w:tcPr>
          <w:p w14:paraId="356D8728">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w:t>
            </w:r>
          </w:p>
        </w:tc>
        <w:tc>
          <w:tcPr>
            <w:tcW w:w="2241" w:type="dxa"/>
            <w:tcBorders>
              <w:top w:val="single" w:color="auto" w:sz="4" w:space="0"/>
              <w:left w:val="single" w:color="auto" w:sz="4" w:space="0"/>
              <w:bottom w:val="single" w:color="auto" w:sz="4" w:space="0"/>
              <w:right w:val="single" w:color="auto" w:sz="4" w:space="0"/>
            </w:tcBorders>
            <w:vAlign w:val="center"/>
          </w:tcPr>
          <w:p w14:paraId="3DA44174">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2</w:t>
            </w:r>
          </w:p>
        </w:tc>
        <w:tc>
          <w:tcPr>
            <w:tcW w:w="2698" w:type="dxa"/>
            <w:tcBorders>
              <w:top w:val="single" w:color="auto" w:sz="4" w:space="0"/>
              <w:left w:val="single" w:color="auto" w:sz="4" w:space="0"/>
              <w:bottom w:val="single" w:color="auto" w:sz="4" w:space="0"/>
              <w:right w:val="single" w:color="auto" w:sz="4" w:space="0"/>
            </w:tcBorders>
            <w:vAlign w:val="center"/>
          </w:tcPr>
          <w:p w14:paraId="2D3F32C0">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3</w:t>
            </w:r>
          </w:p>
        </w:tc>
      </w:tr>
      <w:tr w14:paraId="7AA5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270CAC77">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评审因素</w:t>
            </w:r>
          </w:p>
        </w:tc>
        <w:tc>
          <w:tcPr>
            <w:tcW w:w="1974" w:type="dxa"/>
            <w:tcBorders>
              <w:top w:val="single" w:color="auto" w:sz="4" w:space="0"/>
              <w:left w:val="single" w:color="auto" w:sz="4" w:space="0"/>
              <w:bottom w:val="single" w:color="auto" w:sz="4" w:space="0"/>
              <w:right w:val="single" w:color="auto" w:sz="4" w:space="0"/>
            </w:tcBorders>
            <w:vAlign w:val="center"/>
          </w:tcPr>
          <w:p w14:paraId="4033133F">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投标报价</w:t>
            </w:r>
          </w:p>
        </w:tc>
        <w:tc>
          <w:tcPr>
            <w:tcW w:w="2241" w:type="dxa"/>
            <w:tcBorders>
              <w:top w:val="single" w:color="auto" w:sz="4" w:space="0"/>
              <w:left w:val="single" w:color="auto" w:sz="4" w:space="0"/>
              <w:bottom w:val="single" w:color="auto" w:sz="4" w:space="0"/>
              <w:right w:val="single" w:color="auto" w:sz="4" w:space="0"/>
            </w:tcBorders>
            <w:vAlign w:val="center"/>
          </w:tcPr>
          <w:p w14:paraId="00EA700E">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技术、商务部分</w:t>
            </w:r>
          </w:p>
        </w:tc>
        <w:tc>
          <w:tcPr>
            <w:tcW w:w="2698" w:type="dxa"/>
            <w:tcBorders>
              <w:top w:val="single" w:color="auto" w:sz="4" w:space="0"/>
              <w:left w:val="single" w:color="auto" w:sz="4" w:space="0"/>
              <w:bottom w:val="single" w:color="auto" w:sz="4" w:space="0"/>
              <w:right w:val="single" w:color="auto" w:sz="4" w:space="0"/>
            </w:tcBorders>
            <w:vAlign w:val="center"/>
          </w:tcPr>
          <w:p w14:paraId="2C904721">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合计</w:t>
            </w:r>
          </w:p>
        </w:tc>
      </w:tr>
      <w:tr w14:paraId="4F88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6D5B27D1">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权重</w:t>
            </w:r>
          </w:p>
        </w:tc>
        <w:tc>
          <w:tcPr>
            <w:tcW w:w="1974" w:type="dxa"/>
            <w:tcBorders>
              <w:top w:val="single" w:color="auto" w:sz="4" w:space="0"/>
              <w:left w:val="single" w:color="auto" w:sz="4" w:space="0"/>
              <w:bottom w:val="single" w:color="auto" w:sz="4" w:space="0"/>
              <w:right w:val="single" w:color="auto" w:sz="4" w:space="0"/>
            </w:tcBorders>
            <w:vAlign w:val="center"/>
          </w:tcPr>
          <w:p w14:paraId="16533B79">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30</w:t>
            </w:r>
            <w:r>
              <w:rPr>
                <w:rFonts w:hint="eastAsia" w:ascii="宋体" w:hAnsi="宋体" w:eastAsia="宋体" w:cs="宋体"/>
                <w:b w:val="0"/>
                <w:bCs w:val="0"/>
                <w:color w:val="auto"/>
                <w:spacing w:val="6"/>
                <w:kern w:val="0"/>
                <w:sz w:val="24"/>
                <w:szCs w:val="24"/>
                <w:highlight w:val="none"/>
              </w:rPr>
              <w:t>%</w:t>
            </w:r>
          </w:p>
        </w:tc>
        <w:tc>
          <w:tcPr>
            <w:tcW w:w="2241" w:type="dxa"/>
            <w:tcBorders>
              <w:top w:val="single" w:color="auto" w:sz="4" w:space="0"/>
              <w:left w:val="single" w:color="auto" w:sz="4" w:space="0"/>
              <w:bottom w:val="single" w:color="auto" w:sz="4" w:space="0"/>
              <w:right w:val="single" w:color="auto" w:sz="4" w:space="0"/>
            </w:tcBorders>
            <w:vAlign w:val="center"/>
          </w:tcPr>
          <w:p w14:paraId="617D1713">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70</w:t>
            </w:r>
            <w:r>
              <w:rPr>
                <w:rFonts w:hint="eastAsia" w:ascii="宋体" w:hAnsi="宋体" w:eastAsia="宋体" w:cs="宋体"/>
                <w:b w:val="0"/>
                <w:bCs w:val="0"/>
                <w:color w:val="auto"/>
                <w:spacing w:val="6"/>
                <w:kern w:val="0"/>
                <w:sz w:val="24"/>
                <w:szCs w:val="24"/>
                <w:highlight w:val="none"/>
              </w:rPr>
              <w:t>%</w:t>
            </w:r>
          </w:p>
        </w:tc>
        <w:tc>
          <w:tcPr>
            <w:tcW w:w="2698" w:type="dxa"/>
            <w:tcBorders>
              <w:top w:val="single" w:color="auto" w:sz="4" w:space="0"/>
              <w:left w:val="single" w:color="auto" w:sz="4" w:space="0"/>
              <w:bottom w:val="single" w:color="auto" w:sz="4" w:space="0"/>
              <w:right w:val="single" w:color="auto" w:sz="4" w:space="0"/>
            </w:tcBorders>
            <w:vAlign w:val="center"/>
          </w:tcPr>
          <w:p w14:paraId="5EA0870B">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100%</w:t>
            </w:r>
          </w:p>
        </w:tc>
      </w:tr>
    </w:tbl>
    <w:p w14:paraId="67EA926B">
      <w:pPr>
        <w:pStyle w:val="13"/>
        <w:tabs>
          <w:tab w:val="left" w:pos="600"/>
        </w:tabs>
        <w:spacing w:line="360" w:lineRule="auto"/>
        <w:ind w:firstLine="0"/>
        <w:jc w:val="center"/>
        <w:rPr>
          <w:rFonts w:hint="eastAsia" w:ascii="宋体" w:hAnsi="宋体" w:eastAsia="宋体" w:cs="宋体"/>
          <w:b w:val="0"/>
          <w:bCs w:val="0"/>
          <w:color w:val="auto"/>
          <w:sz w:val="24"/>
          <w:szCs w:val="24"/>
          <w:highlight w:val="none"/>
        </w:rPr>
      </w:pPr>
    </w:p>
    <w:p w14:paraId="456F27F5">
      <w:pPr>
        <w:pStyle w:val="14"/>
        <w:rPr>
          <w:rFonts w:hint="eastAsia" w:ascii="宋体" w:hAnsi="宋体" w:eastAsia="宋体" w:cs="宋体"/>
          <w:b w:val="0"/>
          <w:bCs w:val="0"/>
          <w:color w:val="auto"/>
          <w:sz w:val="24"/>
          <w:szCs w:val="24"/>
          <w:highlight w:val="none"/>
        </w:rPr>
      </w:pPr>
    </w:p>
    <w:p w14:paraId="542B6D8A">
      <w:pPr>
        <w:pStyle w:val="14"/>
        <w:rPr>
          <w:rFonts w:hint="eastAsia" w:ascii="宋体" w:hAnsi="宋体" w:eastAsia="宋体" w:cs="宋体"/>
          <w:b w:val="0"/>
          <w:bCs w:val="0"/>
          <w:color w:val="auto"/>
          <w:sz w:val="24"/>
          <w:szCs w:val="24"/>
          <w:highlight w:val="none"/>
        </w:rPr>
      </w:pPr>
    </w:p>
    <w:p w14:paraId="4F22FF5B">
      <w:pPr>
        <w:pStyle w:val="14"/>
        <w:rPr>
          <w:rFonts w:hint="eastAsia" w:ascii="宋体" w:hAnsi="宋体" w:eastAsia="宋体" w:cs="宋体"/>
          <w:b w:val="0"/>
          <w:bCs w:val="0"/>
          <w:color w:val="auto"/>
          <w:sz w:val="24"/>
          <w:szCs w:val="24"/>
          <w:highlight w:val="none"/>
        </w:rPr>
      </w:pPr>
    </w:p>
    <w:p w14:paraId="74A27805">
      <w:pPr>
        <w:pStyle w:val="14"/>
        <w:rPr>
          <w:rFonts w:hint="eastAsia" w:ascii="宋体" w:hAnsi="宋体" w:eastAsia="宋体" w:cs="宋体"/>
          <w:b w:val="0"/>
          <w:bCs w:val="0"/>
          <w:color w:val="auto"/>
          <w:sz w:val="24"/>
          <w:szCs w:val="24"/>
          <w:highlight w:val="none"/>
        </w:rPr>
      </w:pPr>
    </w:p>
    <w:p w14:paraId="455DE7D8">
      <w:pPr>
        <w:pStyle w:val="14"/>
        <w:rPr>
          <w:rFonts w:hint="eastAsia" w:ascii="宋体" w:hAnsi="宋体" w:eastAsia="宋体" w:cs="宋体"/>
          <w:b w:val="0"/>
          <w:bCs w:val="0"/>
          <w:color w:val="auto"/>
          <w:sz w:val="24"/>
          <w:szCs w:val="24"/>
          <w:highlight w:val="none"/>
        </w:rPr>
      </w:pPr>
    </w:p>
    <w:p w14:paraId="3B846AA1">
      <w:pPr>
        <w:pStyle w:val="13"/>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z w:val="24"/>
          <w:szCs w:val="24"/>
          <w:highlight w:val="none"/>
        </w:rPr>
        <w:t>技术、商务部分评审标准（</w:t>
      </w:r>
      <w:r>
        <w:rPr>
          <w:rFonts w:hint="eastAsia" w:ascii="宋体" w:hAnsi="宋体" w:cs="宋体"/>
          <w:b w:val="0"/>
          <w:bCs w:val="0"/>
          <w:color w:val="auto"/>
          <w:sz w:val="24"/>
          <w:szCs w:val="24"/>
          <w:highlight w:val="none"/>
          <w:lang w:val="en-US" w:eastAsia="zh-CN"/>
        </w:rPr>
        <w:t>70</w:t>
      </w:r>
      <w:r>
        <w:rPr>
          <w:rFonts w:hint="eastAsia" w:ascii="宋体" w:hAnsi="宋体" w:eastAsia="宋体" w:cs="宋体"/>
          <w:b w:val="0"/>
          <w:bCs w:val="0"/>
          <w:color w:val="auto"/>
          <w:sz w:val="24"/>
          <w:szCs w:val="24"/>
          <w:highlight w:val="none"/>
        </w:rPr>
        <w:t>分）</w:t>
      </w:r>
    </w:p>
    <w:p w14:paraId="3F445F7B">
      <w:pPr>
        <w:pStyle w:val="13"/>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p>
    <w:tbl>
      <w:tblPr>
        <w:tblStyle w:val="32"/>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5754"/>
      </w:tblGrid>
      <w:tr w14:paraId="61E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413" w:type="dxa"/>
            <w:tcBorders>
              <w:top w:val="single" w:color="auto" w:sz="4" w:space="0"/>
              <w:left w:val="single" w:color="auto" w:sz="4" w:space="0"/>
              <w:bottom w:val="single" w:color="auto" w:sz="4" w:space="0"/>
              <w:right w:val="single" w:color="auto" w:sz="4" w:space="0"/>
            </w:tcBorders>
            <w:vAlign w:val="center"/>
          </w:tcPr>
          <w:p w14:paraId="4F3B70F8">
            <w:pPr>
              <w:rPr>
                <w:rFonts w:ascii="宋体" w:hAnsi="宋体" w:eastAsia="等线" w:cs="宋体"/>
                <w:b/>
                <w:bCs/>
                <w:snapToGrid w:val="0"/>
                <w:kern w:val="0"/>
                <w:sz w:val="24"/>
                <w:highlight w:val="none"/>
                <w:lang w:val="zh-CN"/>
              </w:rPr>
            </w:pPr>
            <w:r>
              <w:rPr>
                <w:rFonts w:hint="eastAsia" w:ascii="宋体" w:hAnsi="宋体" w:eastAsia="宋体" w:cs="宋体"/>
                <w:b w:val="0"/>
                <w:bCs w:val="0"/>
                <w:color w:val="auto"/>
                <w:sz w:val="24"/>
                <w:szCs w:val="24"/>
                <w:highlight w:val="none"/>
              </w:rPr>
              <w:br w:type="page"/>
            </w:r>
            <w:r>
              <w:rPr>
                <w:rFonts w:hint="eastAsia" w:ascii="宋体" w:hAnsi="宋体" w:eastAsia="等线" w:cs="宋体"/>
                <w:b/>
                <w:bCs/>
                <w:snapToGrid w:val="0"/>
                <w:kern w:val="0"/>
                <w:sz w:val="24"/>
                <w:highlight w:val="none"/>
              </w:rPr>
              <w:t>评分项目</w:t>
            </w:r>
          </w:p>
        </w:tc>
        <w:tc>
          <w:tcPr>
            <w:tcW w:w="1417" w:type="dxa"/>
            <w:tcBorders>
              <w:top w:val="single" w:color="auto" w:sz="4" w:space="0"/>
              <w:left w:val="single" w:color="auto" w:sz="4" w:space="0"/>
              <w:bottom w:val="single" w:color="auto" w:sz="4" w:space="0"/>
              <w:right w:val="single" w:color="auto" w:sz="4" w:space="0"/>
            </w:tcBorders>
            <w:vAlign w:val="center"/>
          </w:tcPr>
          <w:p w14:paraId="7578FCD1">
            <w:pPr>
              <w:widowControl/>
              <w:kinsoku w:val="0"/>
              <w:autoSpaceDE w:val="0"/>
              <w:autoSpaceDN w:val="0"/>
              <w:adjustRightInd w:val="0"/>
              <w:snapToGrid w:val="0"/>
              <w:spacing w:line="400" w:lineRule="exact"/>
              <w:jc w:val="center"/>
              <w:textAlignment w:val="baseline"/>
              <w:rPr>
                <w:rFonts w:ascii="宋体" w:hAnsi="宋体" w:eastAsia="等线" w:cs="宋体"/>
                <w:b/>
                <w:bCs/>
                <w:snapToGrid w:val="0"/>
                <w:kern w:val="0"/>
                <w:sz w:val="24"/>
                <w:highlight w:val="none"/>
                <w:lang w:val="zh-CN"/>
              </w:rPr>
            </w:pPr>
            <w:r>
              <w:rPr>
                <w:rFonts w:hint="eastAsia" w:ascii="宋体" w:hAnsi="宋体" w:eastAsia="等线" w:cs="宋体"/>
                <w:b/>
                <w:bCs/>
                <w:snapToGrid w:val="0"/>
                <w:kern w:val="0"/>
                <w:sz w:val="24"/>
                <w:highlight w:val="none"/>
                <w:lang w:val="zh-CN"/>
              </w:rPr>
              <w:t>分值</w:t>
            </w:r>
          </w:p>
        </w:tc>
        <w:tc>
          <w:tcPr>
            <w:tcW w:w="5754" w:type="dxa"/>
            <w:tcBorders>
              <w:top w:val="single" w:color="auto" w:sz="4" w:space="0"/>
              <w:left w:val="single" w:color="auto" w:sz="4" w:space="0"/>
              <w:bottom w:val="single" w:color="auto" w:sz="4" w:space="0"/>
              <w:right w:val="single" w:color="auto" w:sz="4" w:space="0"/>
            </w:tcBorders>
            <w:vAlign w:val="center"/>
          </w:tcPr>
          <w:p w14:paraId="168B5787">
            <w:pPr>
              <w:widowControl/>
              <w:kinsoku w:val="0"/>
              <w:autoSpaceDE w:val="0"/>
              <w:autoSpaceDN w:val="0"/>
              <w:adjustRightInd w:val="0"/>
              <w:snapToGrid w:val="0"/>
              <w:spacing w:line="400" w:lineRule="exact"/>
              <w:jc w:val="center"/>
              <w:textAlignment w:val="baseline"/>
              <w:rPr>
                <w:rFonts w:ascii="宋体" w:hAnsi="宋体" w:eastAsia="等线" w:cs="宋体"/>
                <w:b/>
                <w:bCs/>
                <w:snapToGrid w:val="0"/>
                <w:kern w:val="0"/>
                <w:sz w:val="24"/>
                <w:highlight w:val="none"/>
                <w:lang w:val="zh-CN"/>
              </w:rPr>
            </w:pPr>
            <w:r>
              <w:rPr>
                <w:rFonts w:hint="eastAsia" w:ascii="宋体" w:hAnsi="宋体" w:eastAsia="等线" w:cs="宋体"/>
                <w:b/>
                <w:bCs/>
                <w:snapToGrid w:val="0"/>
                <w:kern w:val="0"/>
                <w:sz w:val="24"/>
                <w:highlight w:val="none"/>
                <w:lang w:val="zh-CN"/>
              </w:rPr>
              <w:t>标准</w:t>
            </w:r>
          </w:p>
        </w:tc>
      </w:tr>
      <w:tr w14:paraId="3F5E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left w:val="single" w:color="auto" w:sz="4" w:space="0"/>
              <w:right w:val="single" w:color="auto" w:sz="4" w:space="0"/>
            </w:tcBorders>
            <w:vAlign w:val="center"/>
          </w:tcPr>
          <w:p w14:paraId="1EA13651">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技术</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要求</w:t>
            </w:r>
          </w:p>
          <w:p w14:paraId="28FEA6AF">
            <w:pPr>
              <w:widowControl/>
              <w:spacing w:line="400" w:lineRule="exact"/>
              <w:jc w:val="center"/>
              <w:textAlignment w:val="center"/>
              <w:rPr>
                <w:rFonts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响应评价</w:t>
            </w:r>
          </w:p>
        </w:tc>
        <w:tc>
          <w:tcPr>
            <w:tcW w:w="1417" w:type="dxa"/>
            <w:tcBorders>
              <w:top w:val="single" w:color="auto" w:sz="4" w:space="0"/>
              <w:left w:val="single" w:color="auto" w:sz="4" w:space="0"/>
              <w:bottom w:val="single" w:color="auto" w:sz="4" w:space="0"/>
              <w:right w:val="single" w:color="auto" w:sz="4" w:space="0"/>
            </w:tcBorders>
            <w:vAlign w:val="center"/>
          </w:tcPr>
          <w:p w14:paraId="6882B226">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50</w:t>
            </w:r>
          </w:p>
        </w:tc>
        <w:tc>
          <w:tcPr>
            <w:tcW w:w="5754" w:type="dxa"/>
            <w:tcBorders>
              <w:top w:val="single" w:color="auto" w:sz="4" w:space="0"/>
              <w:left w:val="single" w:color="auto" w:sz="4" w:space="0"/>
              <w:bottom w:val="single" w:color="auto" w:sz="4" w:space="0"/>
              <w:right w:val="single" w:color="auto" w:sz="4" w:space="0"/>
            </w:tcBorders>
            <w:vAlign w:val="center"/>
          </w:tcPr>
          <w:p w14:paraId="12663839">
            <w:pPr>
              <w:widowControl/>
              <w:spacing w:line="400" w:lineRule="exact"/>
              <w:ind w:firstLine="480" w:firstLineChars="200"/>
              <w:textAlignment w:val="center"/>
              <w:rPr>
                <w:rFonts w:hint="default"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对照第</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四</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章“</w:t>
            </w:r>
            <w:r>
              <w:rPr>
                <w:rFonts w:hint="eastAsia" w:asciiTheme="minorEastAsia" w:hAnsiTheme="minorEastAsia" w:eastAsiaTheme="minorEastAsia" w:cstheme="minorEastAsia"/>
                <w:bCs/>
                <w:color w:val="auto"/>
                <w:sz w:val="24"/>
                <w:szCs w:val="24"/>
                <w:highlight w:val="none"/>
              </w:rPr>
              <w:t>招标项目技术要求</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的技术参数（每条技术参数前</w:t>
            </w:r>
            <w:r>
              <w:rPr>
                <w:rFonts w:hint="eastAsia" w:ascii="宋体" w:hAnsi="宋体" w:cs="宋体" w:eastAsiaTheme="minorEastAsia"/>
                <w:b w:val="0"/>
                <w:bCs w:val="0"/>
                <w:color w:val="000000" w:themeColor="text1"/>
                <w:kern w:val="0"/>
                <w:sz w:val="24"/>
                <w:szCs w:val="24"/>
                <w:highlight w:val="none"/>
                <w14:textFill>
                  <w14:solidFill>
                    <w14:schemeClr w14:val="tx1"/>
                  </w14:solidFill>
                </w14:textFill>
              </w:rPr>
              <w:t>标注</w:t>
            </w:r>
            <w:r>
              <w:rPr>
                <w:rFonts w:hint="eastAsia" w:asciiTheme="minorEastAsia" w:hAnsiTheme="minorEastAsia" w:cstheme="minorEastAsia"/>
                <w:b/>
                <w:bCs/>
                <w:sz w:val="24"/>
                <w:szCs w:val="24"/>
                <w:highlight w:val="none"/>
              </w:rPr>
              <w:t>“★”代表</w:t>
            </w:r>
            <w:r>
              <w:rPr>
                <w:rFonts w:hint="eastAsia" w:asciiTheme="minorEastAsia" w:hAnsiTheme="minorEastAsia" w:cstheme="minorEastAsia"/>
                <w:b/>
                <w:bCs/>
                <w:sz w:val="24"/>
                <w:szCs w:val="24"/>
                <w:highlight w:val="none"/>
                <w:lang w:val="en-US" w:eastAsia="zh-CN"/>
              </w:rPr>
              <w:t>核心参数</w:t>
            </w:r>
            <w:r>
              <w:rPr>
                <w:rFonts w:hint="eastAsia" w:asciiTheme="minorEastAsia" w:hAnsiTheme="minorEastAsia" w:cstheme="minorEastAsia"/>
                <w:b/>
                <w:bCs/>
                <w:sz w:val="24"/>
                <w:szCs w:val="24"/>
                <w:highlight w:val="none"/>
              </w:rPr>
              <w:t>，</w:t>
            </w:r>
            <w:r>
              <w:rPr>
                <w:rFonts w:hint="eastAsia" w:asciiTheme="minorEastAsia" w:hAnsiTheme="minorEastAsia" w:cstheme="minorEastAsia"/>
                <w:b/>
                <w:bCs/>
                <w:sz w:val="24"/>
                <w:szCs w:val="24"/>
                <w:highlight w:val="none"/>
                <w:lang w:val="en-US" w:eastAsia="zh-CN"/>
              </w:rPr>
              <w:t>存在偏离此项投标文件将拒绝</w:t>
            </w:r>
            <w:r>
              <w:rPr>
                <w:rFonts w:hint="eastAsia" w:asciiTheme="minorEastAsia" w:hAnsiTheme="minorEastAsia" w:cstheme="minorEastAsia"/>
                <w:b/>
                <w:bCs/>
                <w:sz w:val="24"/>
                <w:szCs w:val="24"/>
                <w:highlight w:val="none"/>
                <w:lang w:eastAsia="zh-CN"/>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heme="minorEastAsia" w:hAnsiTheme="minorEastAsia" w:cstheme="minorEastAsia"/>
                <w:b/>
                <w:bCs/>
                <w:sz w:val="24"/>
                <w:szCs w:val="24"/>
                <w:highlight w:val="none"/>
                <w:lang w:eastAsia="zh-CN"/>
              </w:rPr>
              <w:t>”</w:t>
            </w:r>
            <w:r>
              <w:rPr>
                <w:rFonts w:hint="eastAsia" w:asciiTheme="minorEastAsia" w:hAnsiTheme="minorEastAsia" w:cstheme="minorEastAsia"/>
                <w:b/>
                <w:bCs/>
                <w:sz w:val="24"/>
                <w:szCs w:val="24"/>
                <w:highlight w:val="none"/>
                <w:lang w:val="en-US" w:eastAsia="zh-CN"/>
              </w:rPr>
              <w:t>代表主要参数</w:t>
            </w:r>
            <w:r>
              <w:rPr>
                <w:rFonts w:hint="eastAsia" w:asciiTheme="minorEastAsia" w:hAnsiTheme="minorEastAsia" w:cstheme="minorEastAsia"/>
                <w:b/>
                <w:bCs/>
                <w:sz w:val="24"/>
                <w:szCs w:val="24"/>
                <w:highlight w:val="none"/>
                <w:lang w:eastAsia="zh-CN"/>
              </w:rPr>
              <w:t>，</w:t>
            </w:r>
            <w:r>
              <w:rPr>
                <w:rFonts w:hint="eastAsia" w:ascii="宋体" w:hAnsi="宋体" w:cs="宋体" w:eastAsiaTheme="minorEastAsia"/>
                <w:b w:val="0"/>
                <w:bCs w:val="0"/>
                <w:color w:val="000000" w:themeColor="text1"/>
                <w:kern w:val="0"/>
                <w:sz w:val="24"/>
                <w:szCs w:val="24"/>
                <w:highlight w:val="none"/>
                <w14:textFill>
                  <w14:solidFill>
                    <w14:schemeClr w14:val="tx1"/>
                  </w14:solidFill>
                </w14:textFill>
              </w:rPr>
              <w:t>未标注的为一般参数</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，根据投标人提供的产品配置及技术性能指标的响应情况进行评审。</w:t>
            </w:r>
          </w:p>
          <w:p w14:paraId="7B132F28">
            <w:pPr>
              <w:widowControl/>
              <w:spacing w:line="400" w:lineRule="exact"/>
              <w:ind w:firstLine="480" w:firstLineChars="200"/>
              <w:textAlignment w:val="cente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1.投标人所投产品技术参数完全响应招标文件要求的</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，得50分；</w:t>
            </w:r>
          </w:p>
          <w:p w14:paraId="4C2A3D2B">
            <w:pPr>
              <w:pStyle w:val="25"/>
              <w:ind w:firstLine="480" w:firstLineChars="20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2.</w:t>
            </w:r>
            <w:r>
              <w:rPr>
                <w:rFonts w:hint="eastAsia" w:asciiTheme="minorEastAsia" w:hAnsiTheme="minorEastAsia" w:cstheme="minorEastAsia"/>
                <w:b w:val="0"/>
                <w:bCs w:val="0"/>
                <w:sz w:val="24"/>
                <w:szCs w:val="24"/>
                <w:highlight w:val="none"/>
                <w:lang w:eastAsia="zh-CN"/>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heme="minorEastAsia" w:hAnsiTheme="minorEastAsia" w:cstheme="minorEastAsia"/>
                <w:b w:val="0"/>
                <w:bCs w:val="0"/>
                <w:sz w:val="24"/>
                <w:szCs w:val="24"/>
                <w:highlight w:val="none"/>
                <w:lang w:eastAsia="zh-CN"/>
              </w:rPr>
              <w:t>”</w:t>
            </w:r>
            <w:r>
              <w:rPr>
                <w:rFonts w:hint="eastAsia" w:asciiTheme="minorEastAsia" w:hAnsiTheme="minorEastAsia" w:cstheme="minorEastAsia"/>
                <w:b w:val="0"/>
                <w:bCs w:val="0"/>
                <w:sz w:val="24"/>
                <w:szCs w:val="24"/>
                <w:highlight w:val="none"/>
                <w:lang w:val="en-US" w:eastAsia="zh-CN"/>
              </w:rPr>
              <w:t>主要参数存在负偏离的，每一条扣7分最多扣35分；</w:t>
            </w:r>
          </w:p>
          <w:p w14:paraId="5D17A315">
            <w:pPr>
              <w:pStyle w:val="25"/>
              <w:ind w:firstLine="480" w:firstLineChars="200"/>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一般技术参数</w:t>
            </w:r>
            <w:r>
              <w:rPr>
                <w:rFonts w:hint="eastAsia" w:asciiTheme="minorEastAsia" w:hAnsiTheme="minorEastAsia" w:cstheme="minorEastAsia"/>
                <w:b w:val="0"/>
                <w:bCs w:val="0"/>
                <w:sz w:val="24"/>
                <w:szCs w:val="24"/>
                <w:highlight w:val="none"/>
                <w:lang w:val="en-US" w:eastAsia="zh-CN"/>
              </w:rPr>
              <w:t>存在负偏离的，每一条扣2.5分最多扣15分；</w:t>
            </w:r>
          </w:p>
          <w:p w14:paraId="3C4E0607">
            <w:pPr>
              <w:widowControl/>
              <w:spacing w:line="400" w:lineRule="exact"/>
              <w:ind w:firstLine="482" w:firstLineChars="200"/>
              <w:textAlignment w:val="center"/>
              <w:rPr>
                <w:rFonts w:ascii="宋体" w:hAnsi="宋体" w:cs="宋体" w:eastAsiaTheme="minorEastAsia"/>
                <w:b/>
                <w:bCs/>
                <w:color w:val="000000" w:themeColor="text1"/>
                <w:kern w:val="0"/>
                <w:sz w:val="24"/>
                <w:szCs w:val="24"/>
                <w:highlight w:val="none"/>
                <w:lang w:val="zh-CN" w:eastAsia="zh-CN" w:bidi="ar-SA"/>
                <w14:textFill>
                  <w14:solidFill>
                    <w14:schemeClr w14:val="tx1"/>
                  </w14:solidFill>
                </w14:textFill>
              </w:rPr>
            </w:pPr>
            <w:r>
              <w:rPr>
                <w:rFonts w:hint="default" w:ascii="宋体" w:hAnsi="宋体" w:cs="宋体" w:eastAsiaTheme="minorEastAsia"/>
                <w:b/>
                <w:bCs/>
                <w:color w:val="000000" w:themeColor="text1"/>
                <w:kern w:val="0"/>
                <w:sz w:val="24"/>
                <w:szCs w:val="24"/>
                <w:highlight w:val="none"/>
                <w:lang w:eastAsia="zh-CN"/>
                <w14:textFill>
                  <w14:solidFill>
                    <w14:schemeClr w14:val="tx1"/>
                  </w14:solidFill>
                </w14:textFill>
              </w:rPr>
              <w:t>注：负偏离评审依据：</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①</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所</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提供</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产品技术参数</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未在招标</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文件要求</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区间</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的，视为负偏离；</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②</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技术参数响应条款</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（以投标文件内技术偏离表为准）</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与</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招标</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文件对比有缺项、漏项的，视为负偏离；</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③投标文件内技术偏离表完全复制招标文件技术参数的（不涉及具体参数指标的描述性技术要求除外），视为负偏离；④投标人</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提供的</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投标</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文件中产品技术偏离表、产品技术规格书和产品检测报告内描述的同一产品技术参数响应值不一致的，视为负偏离</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w:t>
            </w:r>
          </w:p>
        </w:tc>
      </w:tr>
      <w:tr w14:paraId="1881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13" w:type="dxa"/>
            <w:tcBorders>
              <w:left w:val="single" w:color="auto" w:sz="4" w:space="0"/>
              <w:right w:val="single" w:color="auto" w:sz="4" w:space="0"/>
            </w:tcBorders>
            <w:vAlign w:val="center"/>
          </w:tcPr>
          <w:p w14:paraId="4183FAFF">
            <w:pPr>
              <w:adjustRightInd w:val="0"/>
              <w:snapToGrid w:val="0"/>
              <w:spacing w:line="400" w:lineRule="exact"/>
              <w:jc w:val="center"/>
              <w:rPr>
                <w:rFonts w:hint="eastAsia" w:eastAsia="宋体" w:asciiTheme="minorEastAsia" w:hAnsi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业绩</w:t>
            </w:r>
            <w:r>
              <w:rPr>
                <w:rFonts w:hint="eastAsia" w:ascii="宋体" w:hAnsi="宋体" w:cs="宋体"/>
                <w:color w:val="000000" w:themeColor="text1"/>
                <w:sz w:val="24"/>
                <w:szCs w:val="24"/>
                <w:highlight w:val="none"/>
                <w:lang w:val="en-US" w:eastAsia="zh-CN"/>
                <w14:textFill>
                  <w14:solidFill>
                    <w14:schemeClr w14:val="tx1"/>
                  </w14:solidFill>
                </w14:textFill>
              </w:rPr>
              <w:t>证明</w:t>
            </w:r>
          </w:p>
        </w:tc>
        <w:tc>
          <w:tcPr>
            <w:tcW w:w="1417" w:type="dxa"/>
            <w:tcBorders>
              <w:top w:val="single" w:color="auto" w:sz="4" w:space="0"/>
              <w:left w:val="single" w:color="auto" w:sz="4" w:space="0"/>
              <w:right w:val="single" w:color="auto" w:sz="4" w:space="0"/>
            </w:tcBorders>
            <w:vAlign w:val="center"/>
          </w:tcPr>
          <w:p w14:paraId="0BFD7DA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4分</w:t>
            </w:r>
          </w:p>
        </w:tc>
        <w:tc>
          <w:tcPr>
            <w:tcW w:w="5754" w:type="dxa"/>
            <w:tcBorders>
              <w:top w:val="single" w:color="auto" w:sz="4" w:space="0"/>
              <w:left w:val="single" w:color="auto" w:sz="4" w:space="0"/>
              <w:right w:val="single" w:color="auto" w:sz="4" w:space="0"/>
            </w:tcBorders>
            <w:vAlign w:val="center"/>
          </w:tcPr>
          <w:p w14:paraId="59040D2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供应商</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近三年内（</w:t>
            </w:r>
            <w:r>
              <w:rPr>
                <w:rFonts w:hint="eastAsia" w:cs="Times New Roman"/>
                <w:color w:val="000000" w:themeColor="text1"/>
                <w:sz w:val="24"/>
                <w:szCs w:val="24"/>
                <w:highlight w:val="none"/>
                <w:lang w:val="en-US" w:eastAsia="zh-CN"/>
                <w14:textFill>
                  <w14:solidFill>
                    <w14:schemeClr w14:val="tx1"/>
                  </w14:solidFill>
                </w14:textFill>
              </w:rPr>
              <w:t>2022</w:t>
            </w:r>
            <w:r>
              <w:rPr>
                <w:rFonts w:hint="eastAsia" w:cs="Times New Roman"/>
                <w:color w:val="000000" w:themeColor="text1"/>
                <w:sz w:val="24"/>
                <w:szCs w:val="24"/>
                <w:highlight w:val="none"/>
                <w:lang w:eastAsia="zh-CN"/>
                <w14:textFill>
                  <w14:solidFill>
                    <w14:schemeClr w14:val="tx1"/>
                  </w14:solidFill>
                </w14:textFill>
              </w:rPr>
              <w:t>年</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eastAsia="zh-CN"/>
                <w14:textFill>
                  <w14:solidFill>
                    <w14:schemeClr w14:val="tx1"/>
                  </w14:solidFill>
                </w14:textFill>
              </w:rPr>
              <w:t>月</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投标文件</w:t>
            </w:r>
            <w:r>
              <w:rPr>
                <w:rFonts w:hint="eastAsia" w:ascii="宋体" w:hAnsi="宋体" w:cs="宋体"/>
                <w:sz w:val="24"/>
                <w:szCs w:val="24"/>
                <w:highlight w:val="none"/>
                <w:lang w:val="en-US" w:eastAsia="zh-CN"/>
              </w:rPr>
              <w:t>上传</w:t>
            </w:r>
            <w:r>
              <w:rPr>
                <w:rFonts w:hint="eastAsia" w:ascii="宋体" w:hAnsi="宋体" w:eastAsia="宋体" w:cs="宋体"/>
                <w:sz w:val="24"/>
                <w:szCs w:val="24"/>
                <w:highlight w:val="none"/>
                <w:lang w:val="en-US" w:eastAsia="zh-CN"/>
              </w:rPr>
              <w:t>截止时间前</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，以合同签订日期为准）完成类似项目的业绩，每个项目业绩得</w:t>
            </w:r>
            <w:r>
              <w:rPr>
                <w:rFonts w:hint="eastAsia"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分，最多得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分。</w:t>
            </w:r>
          </w:p>
          <w:p w14:paraId="444D65FD">
            <w:pPr>
              <w:adjustRightInd w:val="0"/>
              <w:snapToGrid w:val="0"/>
              <w:spacing w:line="400" w:lineRule="exact"/>
              <w:ind w:firstLine="482" w:firstLineChars="200"/>
              <w:jc w:val="left"/>
              <w:rPr>
                <w:rFonts w:hint="eastAsia" w:asci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注：</w:t>
            </w:r>
            <w:r>
              <w:rPr>
                <w:rFonts w:hint="eastAsia" w:ascii="Times New Roman" w:eastAsia="宋体" w:cs="Times New Roman"/>
                <w:b/>
                <w:bCs/>
                <w:color w:val="000000" w:themeColor="text1"/>
                <w:sz w:val="24"/>
                <w:szCs w:val="24"/>
                <w:highlight w:val="none"/>
                <w:lang w:val="en-US" w:eastAsia="zh-CN"/>
                <w14:textFill>
                  <w14:solidFill>
                    <w14:schemeClr w14:val="tx1"/>
                  </w14:solidFill>
                </w14:textFill>
              </w:rPr>
              <w:t>须</w:t>
            </w:r>
            <w:r>
              <w:rPr>
                <w:rFonts w:hint="eastAsia" w:ascii="Times New Roman" w:cs="Times New Roman"/>
                <w:b/>
                <w:bCs/>
                <w:color w:val="000000" w:themeColor="text1"/>
                <w:sz w:val="24"/>
                <w:szCs w:val="24"/>
                <w:highlight w:val="none"/>
                <w:lang w:val="en-US" w:eastAsia="zh-CN"/>
                <w14:textFill>
                  <w14:solidFill>
                    <w14:schemeClr w14:val="tx1"/>
                  </w14:solidFill>
                </w14:textFill>
              </w:rPr>
              <w:t>提供</w:t>
            </w:r>
            <w:r>
              <w:rPr>
                <w:rFonts w:hint="eastAsia" w:ascii="Times New Roman" w:eastAsia="宋体" w:cs="Times New Roman"/>
                <w:b/>
                <w:bCs/>
                <w:color w:val="000000" w:themeColor="text1"/>
                <w:sz w:val="24"/>
                <w:szCs w:val="24"/>
                <w:highlight w:val="none"/>
                <w:lang w:val="en-US" w:eastAsia="zh-CN"/>
                <w14:textFill>
                  <w14:solidFill>
                    <w14:schemeClr w14:val="tx1"/>
                  </w14:solidFill>
                </w14:textFill>
              </w:rPr>
              <w:t>①合同（至少包括合同首页、标的页、签字盖章页、采购内容页）彩色扫描件</w:t>
            </w:r>
            <w:r>
              <w:rPr>
                <w:rFonts w:hint="eastAsia" w:ascii="Times New Roman" w:cs="Times New Roman"/>
                <w:b/>
                <w:bCs/>
                <w:color w:val="000000" w:themeColor="text1"/>
                <w:sz w:val="24"/>
                <w:szCs w:val="24"/>
                <w:highlight w:val="none"/>
                <w:lang w:val="en-US" w:eastAsia="zh-CN"/>
                <w14:textFill>
                  <w14:solidFill>
                    <w14:schemeClr w14:val="tx1"/>
                  </w14:solidFill>
                </w14:textFill>
              </w:rPr>
              <w:t>；②验收报告复印件并加盖用户章或用户出具的成功履行合同的证明材料或截至目前合同履行良好的证明材料，证明材料均须加盖用户章。</w:t>
            </w:r>
          </w:p>
          <w:p w14:paraId="5C96AB4B">
            <w:pPr>
              <w:adjustRightInd w:val="0"/>
              <w:snapToGrid w:val="0"/>
              <w:spacing w:line="400" w:lineRule="exact"/>
              <w:ind w:firstLine="482" w:firstLineChars="200"/>
              <w:jc w:val="left"/>
              <w:rPr>
                <w:rFonts w:hint="default" w:ascii="宋体" w:hAnsi="宋体" w:cs="宋体" w:eastAsiaTheme="minorEastAsia"/>
                <w:b/>
                <w:bCs/>
                <w:color w:val="000000" w:themeColor="text1"/>
                <w:kern w:val="0"/>
                <w:sz w:val="24"/>
                <w:szCs w:val="24"/>
                <w:highlight w:val="none"/>
                <w:lang w:val="zh-CN"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未按要求提供不得分。</w:t>
            </w:r>
          </w:p>
        </w:tc>
      </w:tr>
      <w:tr w14:paraId="2D8D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13" w:type="dxa"/>
            <w:tcBorders>
              <w:left w:val="single" w:color="auto" w:sz="4" w:space="0"/>
              <w:right w:val="single" w:color="auto" w:sz="4" w:space="0"/>
            </w:tcBorders>
            <w:vAlign w:val="center"/>
          </w:tcPr>
          <w:p w14:paraId="7BD91DFA">
            <w:pPr>
              <w:snapToGrid w:val="0"/>
              <w:spacing w:line="400" w:lineRule="exact"/>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项目组织</w:t>
            </w:r>
          </w:p>
          <w:p w14:paraId="273BCEB1">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方案评价</w:t>
            </w:r>
          </w:p>
        </w:tc>
        <w:tc>
          <w:tcPr>
            <w:tcW w:w="1417" w:type="dxa"/>
            <w:tcBorders>
              <w:top w:val="single" w:color="auto" w:sz="4" w:space="0"/>
              <w:left w:val="single" w:color="auto" w:sz="4" w:space="0"/>
              <w:bottom w:val="single" w:color="auto" w:sz="4" w:space="0"/>
              <w:right w:val="single" w:color="auto" w:sz="4" w:space="0"/>
            </w:tcBorders>
            <w:vAlign w:val="center"/>
          </w:tcPr>
          <w:p w14:paraId="7E9BA120">
            <w:pPr>
              <w:widowControl/>
              <w:spacing w:line="400" w:lineRule="exact"/>
              <w:jc w:val="center"/>
              <w:textAlignment w:val="center"/>
              <w:rPr>
                <w:rFonts w:hint="default" w:ascii="宋体" w:hAnsi="宋体" w:cs="宋体" w:eastAsiaTheme="minorEastAsia"/>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eastAsiaTheme="minorEastAsia"/>
                <w:bCs/>
                <w:color w:val="000000" w:themeColor="text1"/>
                <w:sz w:val="24"/>
                <w:szCs w:val="24"/>
                <w:highlight w:val="none"/>
                <w:lang w:val="en-US" w:eastAsia="zh-CN"/>
                <w14:textFill>
                  <w14:solidFill>
                    <w14:schemeClr w14:val="tx1"/>
                  </w14:solidFill>
                </w14:textFill>
              </w:rPr>
              <w:t>6分</w:t>
            </w:r>
          </w:p>
        </w:tc>
        <w:tc>
          <w:tcPr>
            <w:tcW w:w="5754" w:type="dxa"/>
            <w:tcBorders>
              <w:top w:val="single" w:color="auto" w:sz="4" w:space="0"/>
              <w:left w:val="single" w:color="auto" w:sz="4" w:space="0"/>
              <w:bottom w:val="single" w:color="auto" w:sz="4" w:space="0"/>
              <w:right w:val="single" w:color="auto" w:sz="4" w:space="0"/>
            </w:tcBorders>
            <w:vAlign w:val="center"/>
          </w:tcPr>
          <w:p w14:paraId="1ED8ECD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根据供应商提供的项目</w:t>
            </w:r>
            <w:r>
              <w:rPr>
                <w:rFonts w:hint="eastAsia" w:cs="Times New Roman"/>
                <w:color w:val="000000" w:themeColor="text1"/>
                <w:sz w:val="24"/>
                <w:szCs w:val="24"/>
                <w:highlight w:val="none"/>
                <w:lang w:val="en-US" w:eastAsia="zh-CN"/>
                <w14:textFill>
                  <w14:solidFill>
                    <w14:schemeClr w14:val="tx1"/>
                  </w14:solidFill>
                </w14:textFill>
              </w:rPr>
              <w:t>组织</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方案进行评分：</w:t>
            </w:r>
          </w:p>
          <w:p w14:paraId="096425FB">
            <w:pPr>
              <w:widowControl/>
              <w:spacing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项目</w:t>
            </w:r>
            <w:r>
              <w:rPr>
                <w:rFonts w:hint="eastAsia"/>
                <w:b w:val="0"/>
                <w:bCs w:val="0"/>
                <w:color w:val="000000" w:themeColor="text1"/>
                <w:sz w:val="24"/>
                <w:szCs w:val="24"/>
                <w:highlight w:val="none"/>
                <w:lang w:val="en-US" w:eastAsia="zh-CN"/>
                <w14:textFill>
                  <w14:solidFill>
                    <w14:schemeClr w14:val="tx1"/>
                  </w14:solidFill>
                </w14:textFill>
              </w:rPr>
              <w:t>组织</w:t>
            </w:r>
            <w:r>
              <w:rPr>
                <w:rFonts w:hint="eastAsia"/>
                <w:b w:val="0"/>
                <w:bCs w:val="0"/>
                <w:color w:val="000000" w:themeColor="text1"/>
                <w:sz w:val="24"/>
                <w:szCs w:val="24"/>
                <w:highlight w:val="none"/>
                <w14:textFill>
                  <w14:solidFill>
                    <w14:schemeClr w14:val="tx1"/>
                  </w14:solidFill>
                </w14:textFill>
              </w:rPr>
              <w:t>方案包括但不限于：</w:t>
            </w:r>
            <w:r>
              <w:rPr>
                <w:rFonts w:hint="eastAsia"/>
                <w:b w:val="0"/>
                <w:bCs w:val="0"/>
                <w:color w:val="000000" w:themeColor="text1"/>
                <w:sz w:val="24"/>
                <w:szCs w:val="24"/>
                <w:highlight w:val="none"/>
                <w:lang w:eastAsia="zh-CN"/>
                <w14:textFill>
                  <w14:solidFill>
                    <w14:schemeClr w14:val="tx1"/>
                  </w14:solidFill>
                </w14:textFill>
              </w:rPr>
              <w:t>①</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项目人员安排（包含但不限于主要人员名单及基本情况介绍、在本项目中承担的职责等）、</w:t>
            </w:r>
            <w:r>
              <w:rPr>
                <w:rFonts w:hint="eastAsia" w:asciiTheme="majorEastAsia" w:hAnsiTheme="majorEastAsia" w:eastAsiaTheme="majorEastAsia" w:cstheme="majorEastAsia"/>
                <w:b w:val="0"/>
                <w:bCs w:val="0"/>
                <w:color w:val="000000" w:themeColor="text1"/>
                <w:sz w:val="24"/>
                <w:szCs w:val="24"/>
                <w:highlight w:val="none"/>
                <w:lang w:eastAsia="zh-CN"/>
                <w14:textFill>
                  <w14:solidFill>
                    <w14:schemeClr w14:val="tx1"/>
                  </w14:solidFill>
                </w14:textFill>
              </w:rPr>
              <w:t>②</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供货方案（包含但不限于产品来源、供货计划、供货时间、包装和运输方式等）、</w:t>
            </w:r>
            <w:r>
              <w:rPr>
                <w:rFonts w:hint="eastAsia" w:asciiTheme="majorEastAsia" w:hAnsiTheme="majorEastAsia" w:eastAsiaTheme="majorEastAsia" w:cstheme="majorEastAsia"/>
                <w:b w:val="0"/>
                <w:bCs w:val="0"/>
                <w:color w:val="000000" w:themeColor="text1"/>
                <w:sz w:val="24"/>
                <w:szCs w:val="24"/>
                <w:highlight w:val="none"/>
                <w:lang w:eastAsia="zh-CN"/>
                <w14:textFill>
                  <w14:solidFill>
                    <w14:schemeClr w14:val="tx1"/>
                  </w14:solidFill>
                </w14:textFill>
              </w:rPr>
              <w:t>③</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质量管控方案（包括但不限于质量管控的标准、方法和程序等）、</w:t>
            </w:r>
            <w:r>
              <w:rPr>
                <w:rFonts w:hint="eastAsia" w:asciiTheme="majorEastAsia" w:hAnsiTheme="majorEastAsia" w:eastAsiaTheme="majorEastAsia" w:cstheme="majorEastAsia"/>
                <w:b w:val="0"/>
                <w:bCs w:val="0"/>
                <w:color w:val="000000" w:themeColor="text1"/>
                <w:sz w:val="24"/>
                <w:szCs w:val="24"/>
                <w:highlight w:val="none"/>
                <w:lang w:eastAsia="zh-CN"/>
                <w14:textFill>
                  <w14:solidFill>
                    <w14:schemeClr w14:val="tx1"/>
                  </w14:solidFill>
                </w14:textFill>
              </w:rPr>
              <w:t>④</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测试（调试）方案（包含但不限于人员安排、测试步骤、测试标准等）</w:t>
            </w:r>
            <w:r>
              <w:rPr>
                <w:b w:val="0"/>
                <w:bCs w:val="0"/>
                <w:color w:val="000000" w:themeColor="text1"/>
                <w:sz w:val="24"/>
                <w:szCs w:val="24"/>
                <w:highlight w:val="none"/>
                <w14:textFill>
                  <w14:solidFill>
                    <w14:schemeClr w14:val="tx1"/>
                  </w14:solidFill>
                </w14:textFill>
              </w:rPr>
              <w:t>等</w:t>
            </w:r>
            <w:r>
              <w:rPr>
                <w:rFonts w:hint="eastAsia"/>
                <w:b w:val="0"/>
                <w:bCs w:val="0"/>
                <w:color w:val="000000" w:themeColor="text1"/>
                <w:sz w:val="24"/>
                <w:szCs w:val="24"/>
                <w:highlight w:val="none"/>
                <w14:textFill>
                  <w14:solidFill>
                    <w14:schemeClr w14:val="tx1"/>
                  </w14:solidFill>
                </w14:textFill>
              </w:rPr>
              <w:t>4项内容，方案内容完整齐全，符合项目实际（</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第</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四</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章“</w:t>
            </w:r>
            <w:r>
              <w:rPr>
                <w:rFonts w:hint="eastAsia" w:asciiTheme="minorEastAsia" w:hAnsiTheme="minorEastAsia" w:eastAsiaTheme="minorEastAsia" w:cstheme="minorEastAsia"/>
                <w:bCs/>
                <w:color w:val="auto"/>
                <w:sz w:val="24"/>
                <w:szCs w:val="24"/>
                <w:highlight w:val="none"/>
              </w:rPr>
              <w:t>招标项目技术要求</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）的，得</w:t>
            </w:r>
            <w:r>
              <w:rPr>
                <w:rFonts w:hint="eastAsia"/>
                <w:b w:val="0"/>
                <w:bCs w:val="0"/>
                <w:color w:val="000000" w:themeColor="text1"/>
                <w:sz w:val="24"/>
                <w:szCs w:val="24"/>
                <w:highlight w:val="none"/>
                <w:lang w:val="en-US" w:eastAsia="zh-CN"/>
                <w14:textFill>
                  <w14:solidFill>
                    <w14:schemeClr w14:val="tx1"/>
                  </w14:solidFill>
                </w14:textFill>
              </w:rPr>
              <w:t>6</w:t>
            </w:r>
            <w:r>
              <w:rPr>
                <w:rFonts w:hint="eastAsia"/>
                <w:b w:val="0"/>
                <w:bCs w:val="0"/>
                <w:color w:val="000000" w:themeColor="text1"/>
                <w:sz w:val="24"/>
                <w:szCs w:val="24"/>
                <w:highlight w:val="none"/>
                <w14:textFill>
                  <w14:solidFill>
                    <w14:schemeClr w14:val="tx1"/>
                  </w14:solidFill>
                </w14:textFill>
              </w:rPr>
              <w:t>分；每缺少一项方案内容</w:t>
            </w:r>
            <w:r>
              <w:rPr>
                <w:rFonts w:hint="eastAsia"/>
                <w:b w:val="0"/>
                <w:bCs w:val="0"/>
                <w:color w:val="000000" w:themeColor="text1"/>
                <w:sz w:val="24"/>
                <w:szCs w:val="24"/>
                <w:highlight w:val="none"/>
                <w:lang w:val="en-US" w:eastAsia="zh-CN"/>
                <w14:textFill>
                  <w14:solidFill>
                    <w14:schemeClr w14:val="tx1"/>
                  </w14:solidFill>
                </w14:textFill>
              </w:rPr>
              <w:t>扣1.5分</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每有</w:t>
            </w:r>
            <w:r>
              <w:rPr>
                <w:rFonts w:hint="eastAsia"/>
                <w:b w:val="0"/>
                <w:bCs w:val="0"/>
                <w:color w:val="000000" w:themeColor="text1"/>
                <w:sz w:val="24"/>
                <w:szCs w:val="24"/>
                <w:highlight w:val="none"/>
                <w14:textFill>
                  <w14:solidFill>
                    <w14:schemeClr w14:val="tx1"/>
                  </w14:solidFill>
                </w14:textFill>
              </w:rPr>
              <w:t>一项内容存在</w:t>
            </w:r>
            <w:r>
              <w:rPr>
                <w:rFonts w:hint="eastAsia"/>
                <w:b w:val="0"/>
                <w:bCs w:val="0"/>
                <w:color w:val="000000" w:themeColor="text1"/>
                <w:sz w:val="24"/>
                <w:szCs w:val="24"/>
                <w:highlight w:val="none"/>
                <w:lang w:val="en-US" w:eastAsia="zh-CN"/>
                <w14:textFill>
                  <w14:solidFill>
                    <w14:schemeClr w14:val="tx1"/>
                  </w14:solidFill>
                </w14:textFill>
              </w:rPr>
              <w:t>缺项、漏项或有</w:t>
            </w:r>
            <w:r>
              <w:rPr>
                <w:rFonts w:hint="eastAsia"/>
                <w:b w:val="0"/>
                <w:bCs w:val="0"/>
                <w:color w:val="000000" w:themeColor="text1"/>
                <w:sz w:val="24"/>
                <w:szCs w:val="24"/>
                <w:highlight w:val="none"/>
                <w14:textFill>
                  <w14:solidFill>
                    <w14:schemeClr w14:val="tx1"/>
                  </w14:solidFill>
                </w14:textFill>
              </w:rPr>
              <w:t>缺陷的扣</w:t>
            </w:r>
            <w:r>
              <w:rPr>
                <w:rFonts w:hint="eastAsia"/>
                <w:b w:val="0"/>
                <w:bCs w:val="0"/>
                <w:color w:val="000000" w:themeColor="text1"/>
                <w:sz w:val="24"/>
                <w:szCs w:val="24"/>
                <w:highlight w:val="none"/>
                <w:lang w:val="en-US" w:eastAsia="zh-CN"/>
                <w14:textFill>
                  <w14:solidFill>
                    <w14:schemeClr w14:val="tx1"/>
                  </w14:solidFill>
                </w14:textFill>
              </w:rPr>
              <w:t>1</w:t>
            </w:r>
            <w:r>
              <w:rPr>
                <w:rFonts w:hint="eastAsia"/>
                <w:b w:val="0"/>
                <w:bCs w:val="0"/>
                <w:color w:val="000000" w:themeColor="text1"/>
                <w:sz w:val="24"/>
                <w:szCs w:val="24"/>
                <w:highlight w:val="none"/>
                <w14:textFill>
                  <w14:solidFill>
                    <w14:schemeClr w14:val="tx1"/>
                  </w14:solidFill>
                </w14:textFill>
              </w:rPr>
              <w:t>分，扣完为止；未提供项目</w:t>
            </w:r>
            <w:r>
              <w:rPr>
                <w:rFonts w:hint="eastAsia"/>
                <w:b w:val="0"/>
                <w:bCs w:val="0"/>
                <w:color w:val="000000" w:themeColor="text1"/>
                <w:sz w:val="24"/>
                <w:szCs w:val="24"/>
                <w:highlight w:val="none"/>
                <w:lang w:val="en-US" w:eastAsia="zh-CN"/>
                <w14:textFill>
                  <w14:solidFill>
                    <w14:schemeClr w14:val="tx1"/>
                  </w14:solidFill>
                </w14:textFill>
              </w:rPr>
              <w:t>组织</w:t>
            </w:r>
            <w:r>
              <w:rPr>
                <w:rFonts w:hint="eastAsia"/>
                <w:b w:val="0"/>
                <w:bCs w:val="0"/>
                <w:color w:val="000000" w:themeColor="text1"/>
                <w:sz w:val="24"/>
                <w:szCs w:val="24"/>
                <w:highlight w:val="none"/>
                <w14:textFill>
                  <w14:solidFill>
                    <w14:schemeClr w14:val="tx1"/>
                  </w14:solidFill>
                </w14:textFill>
              </w:rPr>
              <w:t>方案的，此项不得分。</w:t>
            </w:r>
          </w:p>
        </w:tc>
      </w:tr>
      <w:tr w14:paraId="3B62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13" w:type="dxa"/>
            <w:tcBorders>
              <w:left w:val="single" w:color="auto" w:sz="4" w:space="0"/>
              <w:right w:val="single" w:color="auto" w:sz="4" w:space="0"/>
            </w:tcBorders>
            <w:vAlign w:val="center"/>
          </w:tcPr>
          <w:p w14:paraId="72B5F20A">
            <w:pPr>
              <w:widowControl/>
              <w:spacing w:line="400" w:lineRule="exact"/>
              <w:jc w:val="center"/>
              <w:textAlignment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技术培训</w:t>
            </w:r>
          </w:p>
          <w:p w14:paraId="1C766B0D">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方案评价</w:t>
            </w:r>
          </w:p>
        </w:tc>
        <w:tc>
          <w:tcPr>
            <w:tcW w:w="1417" w:type="dxa"/>
            <w:tcBorders>
              <w:top w:val="single" w:color="auto" w:sz="4" w:space="0"/>
              <w:left w:val="single" w:color="auto" w:sz="4" w:space="0"/>
              <w:bottom w:val="single" w:color="auto" w:sz="4" w:space="0"/>
              <w:right w:val="single" w:color="auto" w:sz="4" w:space="0"/>
            </w:tcBorders>
            <w:vAlign w:val="center"/>
          </w:tcPr>
          <w:p w14:paraId="58E6987B">
            <w:pPr>
              <w:widowControl/>
              <w:spacing w:line="400" w:lineRule="exact"/>
              <w:jc w:val="center"/>
              <w:textAlignment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eastAsiaTheme="minorEastAsia"/>
                <w:bCs/>
                <w:color w:val="000000" w:themeColor="text1"/>
                <w:sz w:val="24"/>
                <w:szCs w:val="24"/>
                <w:highlight w:val="none"/>
                <w:lang w:val="en-US" w:eastAsia="zh-CN"/>
                <w14:textFill>
                  <w14:solidFill>
                    <w14:schemeClr w14:val="tx1"/>
                  </w14:solidFill>
                </w14:textFill>
              </w:rPr>
              <w:t>4分</w:t>
            </w:r>
          </w:p>
        </w:tc>
        <w:tc>
          <w:tcPr>
            <w:tcW w:w="5754" w:type="dxa"/>
            <w:tcBorders>
              <w:top w:val="single" w:color="auto" w:sz="4" w:space="0"/>
              <w:left w:val="single" w:color="auto" w:sz="4" w:space="0"/>
              <w:bottom w:val="single" w:color="auto" w:sz="4" w:space="0"/>
              <w:right w:val="single" w:color="auto" w:sz="4" w:space="0"/>
            </w:tcBorders>
            <w:vAlign w:val="center"/>
          </w:tcPr>
          <w:p w14:paraId="1400602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根据供应商提供的项目</w:t>
            </w:r>
            <w:r>
              <w:rPr>
                <w:rFonts w:hint="eastAsia" w:cs="Times New Roman"/>
                <w:color w:val="000000" w:themeColor="text1"/>
                <w:sz w:val="24"/>
                <w:szCs w:val="24"/>
                <w:highlight w:val="none"/>
                <w:lang w:val="en-US" w:eastAsia="zh-CN"/>
                <w14:textFill>
                  <w14:solidFill>
                    <w14:schemeClr w14:val="tx1"/>
                  </w14:solidFill>
                </w14:textFill>
              </w:rPr>
              <w:t>技术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培训方案进行评分：</w:t>
            </w:r>
          </w:p>
          <w:p w14:paraId="36F6761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项目培训方案包括但不限于</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培训内容</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培训方式</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培训计划</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培训团队人员配置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等</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4项内容，</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方案内容完整齐全，符合项目实际的，得</w:t>
            </w:r>
            <w:r>
              <w:rPr>
                <w:rFonts w:hint="eastAsia"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分；每缺少一项方案内容扣</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分，</w:t>
            </w:r>
            <w:r>
              <w:rPr>
                <w:rFonts w:hint="eastAsia"/>
                <w:b w:val="0"/>
                <w:bCs w:val="0"/>
                <w:color w:val="000000" w:themeColor="text1"/>
                <w:sz w:val="24"/>
                <w:szCs w:val="24"/>
                <w:highlight w:val="none"/>
                <w:lang w:val="en-US" w:eastAsia="zh-CN"/>
                <w14:textFill>
                  <w14:solidFill>
                    <w14:schemeClr w14:val="tx1"/>
                  </w14:solidFill>
                </w14:textFill>
              </w:rPr>
              <w:t>每有</w:t>
            </w:r>
            <w:r>
              <w:rPr>
                <w:rFonts w:hint="eastAsia"/>
                <w:b w:val="0"/>
                <w:bCs w:val="0"/>
                <w:color w:val="000000" w:themeColor="text1"/>
                <w:sz w:val="24"/>
                <w:szCs w:val="24"/>
                <w:highlight w:val="none"/>
                <w14:textFill>
                  <w14:solidFill>
                    <w14:schemeClr w14:val="tx1"/>
                  </w14:solidFill>
                </w14:textFill>
              </w:rPr>
              <w:t>一项内容存在</w:t>
            </w:r>
            <w:r>
              <w:rPr>
                <w:rFonts w:hint="eastAsia"/>
                <w:b w:val="0"/>
                <w:bCs w:val="0"/>
                <w:color w:val="000000" w:themeColor="text1"/>
                <w:sz w:val="24"/>
                <w:szCs w:val="24"/>
                <w:highlight w:val="none"/>
                <w:lang w:val="en-US" w:eastAsia="zh-CN"/>
                <w14:textFill>
                  <w14:solidFill>
                    <w14:schemeClr w14:val="tx1"/>
                  </w14:solidFill>
                </w14:textFill>
              </w:rPr>
              <w:t>缺项、漏项或有</w:t>
            </w:r>
            <w:r>
              <w:rPr>
                <w:rFonts w:hint="eastAsia"/>
                <w:b w:val="0"/>
                <w:bCs w:val="0"/>
                <w:color w:val="000000" w:themeColor="text1"/>
                <w:sz w:val="24"/>
                <w:szCs w:val="24"/>
                <w:highlight w:val="none"/>
                <w14:textFill>
                  <w14:solidFill>
                    <w14:schemeClr w14:val="tx1"/>
                  </w14:solidFill>
                </w14:textFill>
              </w:rPr>
              <w:t>缺陷的</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分，扣完为止；未提供</w:t>
            </w:r>
            <w:r>
              <w:rPr>
                <w:rFonts w:hint="eastAsia" w:cs="Times New Roman"/>
                <w:color w:val="000000" w:themeColor="text1"/>
                <w:sz w:val="24"/>
                <w:szCs w:val="24"/>
                <w:highlight w:val="none"/>
                <w:lang w:val="en-US" w:eastAsia="zh-CN"/>
                <w14:textFill>
                  <w14:solidFill>
                    <w14:schemeClr w14:val="tx1"/>
                  </w14:solidFill>
                </w14:textFill>
              </w:rPr>
              <w:t>项目技术培训</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方案的，此项不得分。</w:t>
            </w:r>
          </w:p>
        </w:tc>
      </w:tr>
      <w:tr w14:paraId="0E74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13" w:type="dxa"/>
            <w:tcBorders>
              <w:left w:val="single" w:color="auto" w:sz="4" w:space="0"/>
              <w:right w:val="single" w:color="auto" w:sz="4" w:space="0"/>
            </w:tcBorders>
            <w:vAlign w:val="center"/>
          </w:tcPr>
          <w:p w14:paraId="3FA05D35">
            <w:pPr>
              <w:widowControl/>
              <w:spacing w:line="400" w:lineRule="exact"/>
              <w:jc w:val="center"/>
              <w:textAlignment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售后服务</w:t>
            </w:r>
          </w:p>
          <w:p w14:paraId="32164570">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方案评价</w:t>
            </w:r>
          </w:p>
        </w:tc>
        <w:tc>
          <w:tcPr>
            <w:tcW w:w="1417" w:type="dxa"/>
            <w:tcBorders>
              <w:top w:val="single" w:color="auto" w:sz="4" w:space="0"/>
              <w:left w:val="single" w:color="auto" w:sz="4" w:space="0"/>
              <w:bottom w:val="single" w:color="auto" w:sz="4" w:space="0"/>
              <w:right w:val="single" w:color="auto" w:sz="4" w:space="0"/>
            </w:tcBorders>
            <w:vAlign w:val="center"/>
          </w:tcPr>
          <w:p w14:paraId="22DB62F4">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5754" w:type="dxa"/>
            <w:tcBorders>
              <w:top w:val="single" w:color="auto" w:sz="4" w:space="0"/>
              <w:left w:val="single" w:color="auto" w:sz="4" w:space="0"/>
              <w:bottom w:val="single" w:color="auto" w:sz="4" w:space="0"/>
              <w:right w:val="single" w:color="auto" w:sz="4" w:space="0"/>
            </w:tcBorders>
            <w:vAlign w:val="center"/>
          </w:tcPr>
          <w:p w14:paraId="22E264D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根据供应商提供的</w:t>
            </w:r>
            <w:r>
              <w:rPr>
                <w:rFonts w:hint="eastAsia" w:cs="Times New Roman"/>
                <w:color w:val="000000" w:themeColor="text1"/>
                <w:sz w:val="24"/>
                <w:szCs w:val="24"/>
                <w:highlight w:val="none"/>
                <w:lang w:eastAsia="zh-CN"/>
                <w14:textFill>
                  <w14:solidFill>
                    <w14:schemeClr w14:val="tx1"/>
                  </w14:solidFill>
                </w14:textFill>
              </w:rPr>
              <w:t>售后服务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方案进行评分：</w:t>
            </w:r>
          </w:p>
          <w:p w14:paraId="27DC5BC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项目</w:t>
            </w:r>
            <w:r>
              <w:rPr>
                <w:rFonts w:hint="eastAsia" w:cs="Times New Roman"/>
                <w:color w:val="000000" w:themeColor="text1"/>
                <w:sz w:val="24"/>
                <w:szCs w:val="24"/>
                <w:highlight w:val="none"/>
                <w:lang w:eastAsia="zh-CN"/>
                <w14:textFill>
                  <w14:solidFill>
                    <w14:schemeClr w14:val="tx1"/>
                  </w14:solidFill>
                </w14:textFill>
              </w:rPr>
              <w:t>售后服务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方案包括但不限于</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售后</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服务承诺</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、巡检方案、</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备件（易耗品）供应方案</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（含备件价格）、</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服务人员配备</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故障响应</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措施、</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质保外服务措施</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等</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项内容，</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方案内容完整齐全，符合项目实际的，得</w:t>
            </w:r>
            <w:r>
              <w:rPr>
                <w:rFonts w:hint="eastAsia" w:cs="Times New Roman"/>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分；每缺少一项方案内容扣</w:t>
            </w:r>
            <w:r>
              <w:rPr>
                <w:rFonts w:hint="eastAsia" w:cs="Times New Roman"/>
                <w:color w:val="000000" w:themeColor="text1"/>
                <w:sz w:val="24"/>
                <w:szCs w:val="24"/>
                <w:highlight w:val="none"/>
                <w:lang w:val="en-US" w:eastAsia="zh-CN"/>
                <w14:textFill>
                  <w14:solidFill>
                    <w14:schemeClr w14:val="tx1"/>
                  </w14:solidFill>
                </w14:textFill>
              </w:rPr>
              <w:t>1分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每有</w:t>
            </w:r>
            <w:r>
              <w:rPr>
                <w:rFonts w:hint="eastAsia"/>
                <w:b w:val="0"/>
                <w:bCs w:val="0"/>
                <w:color w:val="000000" w:themeColor="text1"/>
                <w:sz w:val="24"/>
                <w:szCs w:val="24"/>
                <w:highlight w:val="none"/>
                <w14:textFill>
                  <w14:solidFill>
                    <w14:schemeClr w14:val="tx1"/>
                  </w14:solidFill>
                </w14:textFill>
              </w:rPr>
              <w:t>一项内容存在</w:t>
            </w:r>
            <w:r>
              <w:rPr>
                <w:rFonts w:hint="eastAsia"/>
                <w:b w:val="0"/>
                <w:bCs w:val="0"/>
                <w:color w:val="000000" w:themeColor="text1"/>
                <w:sz w:val="24"/>
                <w:szCs w:val="24"/>
                <w:highlight w:val="none"/>
                <w:lang w:val="en-US" w:eastAsia="zh-CN"/>
                <w14:textFill>
                  <w14:solidFill>
                    <w14:schemeClr w14:val="tx1"/>
                  </w14:solidFill>
                </w14:textFill>
              </w:rPr>
              <w:t>缺项、漏项或有</w:t>
            </w:r>
            <w:r>
              <w:rPr>
                <w:rFonts w:hint="eastAsia"/>
                <w:b w:val="0"/>
                <w:bCs w:val="0"/>
                <w:color w:val="000000" w:themeColor="text1"/>
                <w:sz w:val="24"/>
                <w:szCs w:val="24"/>
                <w:highlight w:val="none"/>
                <w14:textFill>
                  <w14:solidFill>
                    <w14:schemeClr w14:val="tx1"/>
                  </w14:solidFill>
                </w14:textFill>
              </w:rPr>
              <w:t>缺陷的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扣</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分，扣完为止；未提供</w:t>
            </w:r>
            <w:r>
              <w:rPr>
                <w:rFonts w:hint="eastAsia" w:cs="Times New Roman"/>
                <w:color w:val="000000" w:themeColor="text1"/>
                <w:sz w:val="24"/>
                <w:szCs w:val="24"/>
                <w:highlight w:val="none"/>
                <w:lang w:val="en-US" w:eastAsia="zh-CN"/>
                <w14:textFill>
                  <w14:solidFill>
                    <w14:schemeClr w14:val="tx1"/>
                  </w14:solidFill>
                </w14:textFill>
              </w:rPr>
              <w:t>项目售后服务</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方案的，此项不得分。</w:t>
            </w:r>
          </w:p>
        </w:tc>
      </w:tr>
    </w:tbl>
    <w:p w14:paraId="3CD52230">
      <w:pPr>
        <w:rPr>
          <w:rFonts w:hint="eastAsia" w:ascii="宋体" w:hAnsi="宋体" w:eastAsia="宋体" w:cs="宋体"/>
          <w:b w:val="0"/>
          <w:bCs w:val="0"/>
          <w:color w:val="auto"/>
          <w:sz w:val="24"/>
          <w:szCs w:val="24"/>
          <w:highlight w:val="none"/>
        </w:rPr>
      </w:pPr>
    </w:p>
    <w:p w14:paraId="40200FE6">
      <w:pPr>
        <w:pStyle w:val="13"/>
        <w:tabs>
          <w:tab w:val="left" w:pos="600"/>
        </w:tabs>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报价部分评</w:t>
      </w:r>
      <w:r>
        <w:rPr>
          <w:rFonts w:hint="eastAsia" w:ascii="宋体" w:hAnsi="宋体" w:eastAsia="宋体" w:cs="宋体"/>
          <w:b/>
          <w:bCs/>
          <w:color w:val="auto"/>
          <w:sz w:val="24"/>
          <w:szCs w:val="24"/>
          <w:highlight w:val="none"/>
          <w:lang w:val="zh-CN"/>
        </w:rPr>
        <w:t>审</w:t>
      </w:r>
      <w:r>
        <w:rPr>
          <w:rFonts w:hint="eastAsia" w:ascii="宋体" w:hAnsi="宋体" w:eastAsia="宋体" w:cs="宋体"/>
          <w:b/>
          <w:bCs/>
          <w:color w:val="auto"/>
          <w:sz w:val="24"/>
          <w:szCs w:val="24"/>
          <w:highlight w:val="none"/>
        </w:rPr>
        <w:t>标准（</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bl>
      <w:tblPr>
        <w:tblStyle w:val="3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57"/>
        <w:gridCol w:w="1104"/>
        <w:gridCol w:w="6301"/>
      </w:tblGrid>
      <w:tr w14:paraId="67CA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Align w:val="center"/>
          </w:tcPr>
          <w:p w14:paraId="1D8C1F90">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661" w:type="dxa"/>
            <w:gridSpan w:val="2"/>
            <w:vAlign w:val="center"/>
          </w:tcPr>
          <w:p w14:paraId="386EA328">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评审因素</w:t>
            </w:r>
          </w:p>
        </w:tc>
        <w:tc>
          <w:tcPr>
            <w:tcW w:w="6301" w:type="dxa"/>
            <w:vAlign w:val="center"/>
          </w:tcPr>
          <w:p w14:paraId="2AEDD794">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评审标准</w:t>
            </w:r>
          </w:p>
        </w:tc>
      </w:tr>
      <w:tr w14:paraId="32DA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Merge w:val="restart"/>
            <w:vAlign w:val="center"/>
          </w:tcPr>
          <w:p w14:paraId="24F71A9E">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661" w:type="dxa"/>
            <w:gridSpan w:val="2"/>
            <w:vMerge w:val="restart"/>
            <w:vAlign w:val="center"/>
          </w:tcPr>
          <w:p w14:paraId="1AA914AC">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投标报价</w:t>
            </w:r>
          </w:p>
        </w:tc>
        <w:tc>
          <w:tcPr>
            <w:tcW w:w="6301" w:type="dxa"/>
            <w:vAlign w:val="center"/>
          </w:tcPr>
          <w:p w14:paraId="5D2701A7">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评标基准价即满足招标文件要求且投标价格最低的投标报价。</w:t>
            </w:r>
          </w:p>
          <w:p w14:paraId="6F29AC3C">
            <w:pPr>
              <w:autoSpaceDE w:val="0"/>
              <w:autoSpaceDN w:val="0"/>
              <w:adjustRightIn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cs="宋体"/>
                <w:color w:val="auto"/>
                <w:sz w:val="24"/>
                <w:szCs w:val="24"/>
                <w:highlight w:val="none"/>
                <w:lang w:val="en-US" w:eastAsia="zh-CN"/>
              </w:rPr>
              <w:t>30</w:t>
            </w:r>
          </w:p>
        </w:tc>
      </w:tr>
      <w:tr w14:paraId="1147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Merge w:val="continue"/>
            <w:vAlign w:val="center"/>
          </w:tcPr>
          <w:p w14:paraId="1CF6CC57">
            <w:pPr>
              <w:autoSpaceDE w:val="0"/>
              <w:autoSpaceDN w:val="0"/>
              <w:adjustRightInd w:val="0"/>
              <w:jc w:val="center"/>
              <w:rPr>
                <w:rFonts w:hint="eastAsia" w:ascii="宋体" w:hAnsi="宋体" w:eastAsia="宋体" w:cs="宋体"/>
                <w:bCs/>
                <w:color w:val="auto"/>
                <w:sz w:val="24"/>
                <w:szCs w:val="24"/>
                <w:highlight w:val="none"/>
                <w:lang w:val="zh-CN"/>
              </w:rPr>
            </w:pPr>
          </w:p>
        </w:tc>
        <w:tc>
          <w:tcPr>
            <w:tcW w:w="1661" w:type="dxa"/>
            <w:gridSpan w:val="2"/>
            <w:vMerge w:val="continue"/>
            <w:vAlign w:val="center"/>
          </w:tcPr>
          <w:p w14:paraId="5140DF2F">
            <w:pPr>
              <w:autoSpaceDE w:val="0"/>
              <w:autoSpaceDN w:val="0"/>
              <w:adjustRightInd w:val="0"/>
              <w:jc w:val="center"/>
              <w:rPr>
                <w:rFonts w:hint="eastAsia" w:ascii="宋体" w:hAnsi="宋体" w:eastAsia="宋体" w:cs="宋体"/>
                <w:color w:val="auto"/>
                <w:sz w:val="24"/>
                <w:szCs w:val="24"/>
                <w:highlight w:val="none"/>
                <w:lang w:val="zh-CN"/>
              </w:rPr>
            </w:pPr>
          </w:p>
        </w:tc>
        <w:tc>
          <w:tcPr>
            <w:tcW w:w="6301" w:type="dxa"/>
            <w:vAlign w:val="center"/>
          </w:tcPr>
          <w:p w14:paraId="508758EA">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因落实政府采购政策进行价格调整的，以调整后的价格计算评标基准价和投标报价。</w:t>
            </w:r>
          </w:p>
        </w:tc>
      </w:tr>
      <w:tr w14:paraId="59C2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restart"/>
            <w:vAlign w:val="center"/>
          </w:tcPr>
          <w:p w14:paraId="45987B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7" w:type="dxa"/>
            <w:vMerge w:val="restart"/>
            <w:vAlign w:val="center"/>
          </w:tcPr>
          <w:p w14:paraId="2C0E8F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政府采购价格折扣优惠政策说明</w:t>
            </w:r>
          </w:p>
        </w:tc>
        <w:tc>
          <w:tcPr>
            <w:tcW w:w="1104" w:type="dxa"/>
            <w:vAlign w:val="center"/>
          </w:tcPr>
          <w:p w14:paraId="20A0D9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6301" w:type="dxa"/>
            <w:vAlign w:val="center"/>
          </w:tcPr>
          <w:p w14:paraId="3275B0F2">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落实政府采购政策需满足的资格要求：</w:t>
            </w:r>
            <w:r>
              <w:rPr>
                <w:rFonts w:hint="eastAsia" w:ascii="宋体" w:hAnsi="宋体" w:cs="宋体"/>
                <w:color w:val="auto"/>
                <w:sz w:val="24"/>
                <w:szCs w:val="24"/>
                <w:highlight w:val="none"/>
                <w:lang w:eastAsia="zh-CN"/>
              </w:rPr>
              <w:t>本项目为专门面向小微企业采购的项目，供应商应为小微企业，根据《政府采购促进中小企业发展管理办法》（财库[2020]46 号）的规定，不再执行价格评审优惠的扶持政策</w:t>
            </w:r>
            <w:r>
              <w:rPr>
                <w:rFonts w:hint="eastAsia" w:ascii="宋体" w:hAnsi="宋体" w:eastAsia="宋体" w:cs="宋体"/>
                <w:color w:val="auto"/>
                <w:sz w:val="24"/>
                <w:szCs w:val="24"/>
                <w:highlight w:val="none"/>
              </w:rPr>
              <w:t>。</w:t>
            </w:r>
          </w:p>
        </w:tc>
      </w:tr>
      <w:tr w14:paraId="39C7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continue"/>
            <w:vAlign w:val="center"/>
          </w:tcPr>
          <w:p w14:paraId="2372C4E3">
            <w:pPr>
              <w:jc w:val="center"/>
              <w:rPr>
                <w:rFonts w:hint="eastAsia" w:ascii="宋体" w:hAnsi="宋体" w:eastAsia="宋体" w:cs="宋体"/>
                <w:color w:val="auto"/>
                <w:sz w:val="24"/>
                <w:szCs w:val="24"/>
                <w:highlight w:val="none"/>
              </w:rPr>
            </w:pPr>
          </w:p>
        </w:tc>
        <w:tc>
          <w:tcPr>
            <w:tcW w:w="557" w:type="dxa"/>
            <w:vMerge w:val="continue"/>
            <w:vAlign w:val="center"/>
          </w:tcPr>
          <w:p w14:paraId="65C6744A">
            <w:pPr>
              <w:jc w:val="center"/>
              <w:rPr>
                <w:rFonts w:hint="eastAsia" w:ascii="宋体" w:hAnsi="宋体" w:eastAsia="宋体" w:cs="宋体"/>
                <w:color w:val="auto"/>
                <w:sz w:val="24"/>
                <w:szCs w:val="24"/>
                <w:highlight w:val="none"/>
              </w:rPr>
            </w:pPr>
          </w:p>
        </w:tc>
        <w:tc>
          <w:tcPr>
            <w:tcW w:w="1104" w:type="dxa"/>
            <w:vAlign w:val="center"/>
          </w:tcPr>
          <w:p w14:paraId="5B7810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6301" w:type="dxa"/>
            <w:vAlign w:val="center"/>
          </w:tcPr>
          <w:p w14:paraId="701E507A">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根据财库〔2014〕68号《财政部司法部关于政府采购支持监狱企业发展有关问题的通知》，能够</w:t>
            </w:r>
            <w:r>
              <w:rPr>
                <w:rFonts w:hint="eastAsia" w:ascii="宋体" w:hAnsi="宋体" w:eastAsia="宋体" w:cs="宋体"/>
                <w:color w:val="auto"/>
                <w:sz w:val="24"/>
                <w:szCs w:val="24"/>
                <w:highlight w:val="none"/>
              </w:rPr>
              <w:t>提供由省级以上监狱管理局、戒毒管理局（含新疆生产建设兵团）出具的“属于监狱企业的证明文件”的监狱企业，</w:t>
            </w:r>
            <w:r>
              <w:rPr>
                <w:rFonts w:hint="eastAsia" w:ascii="宋体" w:hAnsi="宋体" w:eastAsia="宋体" w:cs="宋体"/>
                <w:bCs/>
                <w:color w:val="auto"/>
                <w:sz w:val="24"/>
                <w:szCs w:val="24"/>
                <w:highlight w:val="none"/>
              </w:rPr>
              <w:t>视同小型。</w:t>
            </w:r>
          </w:p>
        </w:tc>
      </w:tr>
      <w:tr w14:paraId="3E2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continue"/>
            <w:vAlign w:val="center"/>
          </w:tcPr>
          <w:p w14:paraId="77A19912">
            <w:pPr>
              <w:jc w:val="center"/>
              <w:rPr>
                <w:rFonts w:hint="eastAsia" w:ascii="宋体" w:hAnsi="宋体" w:eastAsia="宋体" w:cs="宋体"/>
                <w:color w:val="auto"/>
                <w:sz w:val="24"/>
                <w:szCs w:val="24"/>
                <w:highlight w:val="none"/>
              </w:rPr>
            </w:pPr>
          </w:p>
        </w:tc>
        <w:tc>
          <w:tcPr>
            <w:tcW w:w="557" w:type="dxa"/>
            <w:vMerge w:val="continue"/>
            <w:vAlign w:val="center"/>
          </w:tcPr>
          <w:p w14:paraId="05C23A9A">
            <w:pPr>
              <w:jc w:val="center"/>
              <w:rPr>
                <w:rFonts w:hint="eastAsia" w:ascii="宋体" w:hAnsi="宋体" w:eastAsia="宋体" w:cs="宋体"/>
                <w:color w:val="auto"/>
                <w:sz w:val="24"/>
                <w:szCs w:val="24"/>
                <w:highlight w:val="none"/>
              </w:rPr>
            </w:pPr>
          </w:p>
        </w:tc>
        <w:tc>
          <w:tcPr>
            <w:tcW w:w="1104" w:type="dxa"/>
            <w:vAlign w:val="center"/>
          </w:tcPr>
          <w:p w14:paraId="2A007B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福利企业</w:t>
            </w:r>
          </w:p>
        </w:tc>
        <w:tc>
          <w:tcPr>
            <w:tcW w:w="6301" w:type="dxa"/>
            <w:vAlign w:val="center"/>
          </w:tcPr>
          <w:p w14:paraId="1700C459">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宋体" w:hAnsi="宋体" w:eastAsia="宋体" w:cs="宋体"/>
                <w:color w:val="auto"/>
                <w:sz w:val="24"/>
                <w:szCs w:val="24"/>
                <w:highlight w:val="none"/>
              </w:rPr>
              <w:t>自拟格式的</w:t>
            </w:r>
            <w:r>
              <w:rPr>
                <w:rFonts w:hint="eastAsia" w:ascii="宋体" w:hAnsi="宋体" w:eastAsia="宋体" w:cs="宋体"/>
                <w:bCs/>
                <w:color w:val="auto"/>
                <w:sz w:val="24"/>
                <w:szCs w:val="24"/>
                <w:highlight w:val="none"/>
              </w:rPr>
              <w:t>《残疾人福利性单位声明函》的残疾人福利性单位，视同小型。</w:t>
            </w:r>
          </w:p>
        </w:tc>
      </w:tr>
      <w:tr w14:paraId="168B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517" w:type="dxa"/>
            <w:gridSpan w:val="4"/>
            <w:vAlign w:val="center"/>
          </w:tcPr>
          <w:p w14:paraId="0BE3FB5E">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评分注意事项：</w:t>
            </w:r>
          </w:p>
          <w:p w14:paraId="4A00A562">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因落实政府采购政策进行价格调整的，评标委员会应记录价格调整的依据、计算过程及计算结果。</w:t>
            </w:r>
          </w:p>
        </w:tc>
      </w:tr>
    </w:tbl>
    <w:p w14:paraId="6871EC1A">
      <w:pPr>
        <w:pStyle w:val="13"/>
        <w:tabs>
          <w:tab w:val="left" w:pos="600"/>
        </w:tabs>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4.5.1投标人总分=报价部分得分+技术、商务部分得分，结果保留两位小数。</w:t>
      </w:r>
    </w:p>
    <w:p w14:paraId="35BBF81B">
      <w:pPr>
        <w:spacing w:line="460" w:lineRule="exact"/>
        <w:ind w:firstLine="480" w:firstLineChars="200"/>
        <w:rPr>
          <w:rFonts w:hint="eastAsia" w:ascii="宋体" w:hAnsi="宋体" w:eastAsia="宋体" w:cs="宋体"/>
          <w:b w:val="0"/>
          <w:bCs w:val="0"/>
          <w:color w:val="auto"/>
          <w:sz w:val="24"/>
          <w:szCs w:val="24"/>
          <w:highlight w:val="none"/>
        </w:rPr>
      </w:pPr>
      <w:bookmarkStart w:id="169" w:name="_Toc217446060"/>
      <w:r>
        <w:rPr>
          <w:rFonts w:hint="eastAsia" w:ascii="宋体" w:hAnsi="宋体" w:eastAsia="宋体" w:cs="宋体"/>
          <w:b w:val="0"/>
          <w:bCs w:val="0"/>
          <w:color w:val="auto"/>
          <w:sz w:val="24"/>
          <w:szCs w:val="24"/>
          <w:highlight w:val="none"/>
        </w:rPr>
        <w:t>5. 终止招标</w:t>
      </w:r>
    </w:p>
    <w:p w14:paraId="60CE9EC4">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采购人、采购代理机构在发布招标公告、资格预审公告或者发出投标邀请书后，除因重大变故采购任务取消情况外，不得擅自终止招标活动。</w:t>
      </w:r>
    </w:p>
    <w:p w14:paraId="72DCFFCD">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6933A266">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定标</w:t>
      </w:r>
      <w:bookmarkEnd w:id="169"/>
      <w:bookmarkStart w:id="170" w:name="_Toc217446061"/>
    </w:p>
    <w:p w14:paraId="37DD8ACA">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 定标原则</w:t>
      </w:r>
      <w:bookmarkEnd w:id="170"/>
      <w:r>
        <w:rPr>
          <w:rFonts w:hint="eastAsia" w:ascii="宋体" w:hAnsi="宋体" w:eastAsia="宋体" w:cs="宋体"/>
          <w:b w:val="0"/>
          <w:bCs w:val="0"/>
          <w:color w:val="auto"/>
          <w:sz w:val="24"/>
          <w:szCs w:val="24"/>
          <w:highlight w:val="none"/>
        </w:rPr>
        <w:t>：本项目根据评标委员会推荐的中标候选人名单，按顺序确定中标人。</w:t>
      </w:r>
    </w:p>
    <w:p w14:paraId="218B1ED2">
      <w:pPr>
        <w:spacing w:line="460" w:lineRule="exact"/>
        <w:ind w:firstLine="480" w:firstLineChars="200"/>
        <w:rPr>
          <w:rFonts w:hint="eastAsia" w:ascii="宋体" w:hAnsi="宋体" w:eastAsia="宋体" w:cs="宋体"/>
          <w:b w:val="0"/>
          <w:bCs w:val="0"/>
          <w:color w:val="auto"/>
          <w:sz w:val="24"/>
          <w:szCs w:val="24"/>
          <w:highlight w:val="none"/>
        </w:rPr>
      </w:pPr>
      <w:bookmarkStart w:id="171" w:name="_Toc217446062"/>
      <w:r>
        <w:rPr>
          <w:rFonts w:hint="eastAsia" w:ascii="宋体" w:hAnsi="宋体" w:eastAsia="宋体" w:cs="宋体"/>
          <w:b w:val="0"/>
          <w:bCs w:val="0"/>
          <w:color w:val="auto"/>
          <w:sz w:val="24"/>
          <w:szCs w:val="24"/>
          <w:highlight w:val="none"/>
        </w:rPr>
        <w:t>6.2. 定标程序</w:t>
      </w:r>
      <w:bookmarkEnd w:id="171"/>
    </w:p>
    <w:p w14:paraId="2C1755D4">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20F71A4B">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6.2.2 采购代理机构在评标结束后两个工作日内将评标报告送至采购人。</w:t>
      </w:r>
    </w:p>
    <w:p w14:paraId="1C321D20">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6.2.3 采购人应当自收到评标报告之日起5个工作日内在评标报告推荐的中标候选人中按顺序确定中标人。</w:t>
      </w:r>
    </w:p>
    <w:p w14:paraId="23C08E0A">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6.2.4 根据采购人确定的中标人，采购人在招标公告发布的媒体上发布中标公告，同时向中标人发出中标通知书。</w:t>
      </w:r>
    </w:p>
    <w:p w14:paraId="2CBF8CA3">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6.2.5 采购人不退回投标文件和其他投标资料。</w:t>
      </w:r>
    </w:p>
    <w:bookmarkEnd w:id="164"/>
    <w:p w14:paraId="13A112EC">
      <w:pPr>
        <w:spacing w:line="460" w:lineRule="exact"/>
        <w:ind w:firstLine="480" w:firstLineChars="200"/>
        <w:rPr>
          <w:rFonts w:hint="eastAsia" w:ascii="宋体" w:hAnsi="宋体" w:eastAsia="宋体" w:cs="宋体"/>
          <w:color w:val="000000"/>
          <w:sz w:val="24"/>
          <w:szCs w:val="24"/>
          <w:highlight w:val="none"/>
        </w:rPr>
      </w:pPr>
      <w:bookmarkStart w:id="172" w:name="_Toc183682432"/>
      <w:bookmarkStart w:id="173" w:name="_Toc183582297"/>
      <w:bookmarkStart w:id="174" w:name="_Toc208849022"/>
      <w:bookmarkStart w:id="175" w:name="_Toc217446105"/>
      <w:r>
        <w:rPr>
          <w:rFonts w:hint="eastAsia" w:ascii="宋体" w:hAnsi="宋体" w:eastAsia="宋体" w:cs="宋体"/>
          <w:color w:val="000000"/>
          <w:sz w:val="24"/>
          <w:szCs w:val="24"/>
          <w:highlight w:val="none"/>
        </w:rPr>
        <w:t xml:space="preserve">7. </w:t>
      </w:r>
      <w:bookmarkEnd w:id="172"/>
      <w:bookmarkEnd w:id="173"/>
      <w:bookmarkEnd w:id="174"/>
      <w:bookmarkEnd w:id="175"/>
      <w:r>
        <w:rPr>
          <w:rFonts w:hint="eastAsia" w:ascii="宋体" w:hAnsi="宋体" w:eastAsia="宋体" w:cs="宋体"/>
          <w:color w:val="000000"/>
          <w:sz w:val="24"/>
          <w:szCs w:val="24"/>
          <w:highlight w:val="none"/>
        </w:rPr>
        <w:t>评标专家在政府采购活动中承担以下义务：</w:t>
      </w:r>
    </w:p>
    <w:p w14:paraId="3EFA4F91">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遵纪守法，客观、公正、廉洁地履行职责。</w:t>
      </w:r>
    </w:p>
    <w:p w14:paraId="7510663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按照政府采购相关法律法规和招标文件的规定对投标人的资格条件和投标人提供的</w:t>
      </w:r>
      <w:r>
        <w:rPr>
          <w:rFonts w:hint="eastAsia" w:ascii="宋体" w:hAnsi="宋体" w:eastAsia="宋体" w:cs="宋体"/>
          <w:sz w:val="24"/>
          <w:szCs w:val="24"/>
          <w:highlight w:val="none"/>
        </w:rPr>
        <w:t>商务、价格、技术服务、业绩、对招标文件的响应程度以及投标文件规范性</w:t>
      </w:r>
      <w:r>
        <w:rPr>
          <w:rFonts w:hint="eastAsia" w:ascii="宋体" w:hAnsi="宋体" w:eastAsia="宋体" w:cs="宋体"/>
          <w:color w:val="000000"/>
          <w:sz w:val="24"/>
          <w:szCs w:val="24"/>
          <w:highlight w:val="none"/>
        </w:rPr>
        <w:t>等方面进行评价，提供科学合理、公平公正的评标意见，参与起草评标报告，并予签字确认。</w:t>
      </w:r>
    </w:p>
    <w:p w14:paraId="34FFBB4D">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保守秘密。不得透露招标项目情况，不得泄漏投标人的投标文件及知悉的商业秘密，不得向投标人透露评标情况。</w:t>
      </w:r>
    </w:p>
    <w:p w14:paraId="7F945177">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发现投标人在政府采购活动中有不正当竞争或恶意串通等违规行为，及时向政府采购评标工作的组织者或财政部门报告并加以制止。</w:t>
      </w:r>
    </w:p>
    <w:p w14:paraId="6F44FED5">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31399442">
      <w:pPr>
        <w:widowControl/>
        <w:autoSpaceDE w:val="0"/>
        <w:autoSpaceDN w:val="0"/>
        <w:spacing w:line="360"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7.5 </w:t>
      </w:r>
      <w:r>
        <w:rPr>
          <w:rFonts w:hint="eastAsia" w:ascii="宋体" w:hAnsi="宋体" w:eastAsia="宋体" w:cs="宋体"/>
          <w:sz w:val="24"/>
          <w:szCs w:val="24"/>
          <w:highlight w:val="none"/>
        </w:rPr>
        <w:t>配合采购人或者采购代理机构答复投标人质疑，配合投诉处理工作等事宜。</w:t>
      </w:r>
    </w:p>
    <w:p w14:paraId="3D4B9083">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法律、法规和规章规定的其他义务。</w:t>
      </w:r>
    </w:p>
    <w:p w14:paraId="68F54B46">
      <w:pPr>
        <w:widowControl/>
        <w:autoSpaceDE w:val="0"/>
        <w:autoSpaceDN w:val="0"/>
        <w:spacing w:line="460" w:lineRule="exact"/>
        <w:ind w:firstLine="482" w:firstLineChars="200"/>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评标专家在招标活动中应当遵守以下工作纪律：</w:t>
      </w:r>
    </w:p>
    <w:p w14:paraId="15769F1A">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应邀按时参加评标活动。遇特殊情况不能出席或途中遇阻不能按时参加评标的，应及时告知财政部门或者采购人或者采购代理机构，不得私自转托他人。</w:t>
      </w:r>
    </w:p>
    <w:p w14:paraId="03D58455">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52FA9A85">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2C95BE24">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 评标过程中关闭通讯设备，不得与外界联系。</w:t>
      </w:r>
    </w:p>
    <w:p w14:paraId="5686DF37">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29BA631B">
      <w:pPr>
        <w:pStyle w:val="4"/>
        <w:bidi w:val="0"/>
        <w:jc w:val="center"/>
        <w:outlineLvl w:val="0"/>
        <w:rPr>
          <w:rFonts w:hint="eastAsia"/>
          <w:highlight w:val="none"/>
        </w:rPr>
      </w:pPr>
      <w:r>
        <w:rPr>
          <w:rFonts w:hint="eastAsia" w:ascii="宋体" w:hAnsi="宋体" w:eastAsia="宋体" w:cs="宋体"/>
          <w:b w:val="0"/>
          <w:bCs w:val="0"/>
          <w:color w:val="000000"/>
          <w:szCs w:val="24"/>
          <w:highlight w:val="none"/>
        </w:rPr>
        <w:br w:type="page"/>
      </w:r>
      <w:bookmarkStart w:id="176" w:name="_Toc22113"/>
      <w:bookmarkStart w:id="177" w:name="_Toc7810"/>
      <w:r>
        <w:rPr>
          <w:rFonts w:hint="eastAsia"/>
          <w:highlight w:val="none"/>
        </w:rPr>
        <w:t>第六章  拟签订的合同文本</w:t>
      </w:r>
      <w:bookmarkEnd w:id="176"/>
      <w:bookmarkEnd w:id="177"/>
    </w:p>
    <w:p w14:paraId="6726255A">
      <w:pPr>
        <w:pStyle w:val="6"/>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本合同仅供参考，最终以与采购人实际签订合同为准</w:t>
      </w:r>
    </w:p>
    <w:p w14:paraId="24F2908D">
      <w:pPr>
        <w:pStyle w:val="52"/>
        <w:widowControl/>
        <w:spacing w:line="480" w:lineRule="atLeast"/>
        <w:ind w:firstLine="480" w:firstLineChars="200"/>
        <w:jc w:val="both"/>
        <w:rPr>
          <w:rFonts w:hint="eastAsia" w:ascii="宋体" w:hAnsi="宋体" w:eastAsia="宋体" w:cs="宋体"/>
          <w:sz w:val="24"/>
          <w:szCs w:val="24"/>
          <w:highlight w:val="none"/>
          <w:u w:val="single"/>
        </w:rPr>
      </w:pPr>
      <w:bookmarkStart w:id="178" w:name="_Toc9510642"/>
      <w:r>
        <w:rPr>
          <w:rFonts w:hint="eastAsia" w:ascii="宋体" w:hAnsi="宋体" w:eastAsia="宋体" w:cs="宋体"/>
          <w:sz w:val="24"/>
          <w:szCs w:val="24"/>
          <w:highlight w:val="none"/>
        </w:rPr>
        <w:t xml:space="preserve">甲方(采购单位)：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p>
    <w:p w14:paraId="6CC462EB">
      <w:pPr>
        <w:pStyle w:val="52"/>
        <w:widowControl/>
        <w:spacing w:line="480" w:lineRule="atLeast"/>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乙方(供货单位)：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14:paraId="2D179C28">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w:t>
      </w:r>
      <w:r>
        <w:rPr>
          <w:rFonts w:hint="eastAsia" w:ascii="宋体" w:hAnsi="宋体" w:eastAsia="宋体" w:cs="宋体"/>
          <w:sz w:val="24"/>
          <w:szCs w:val="24"/>
          <w:highlight w:val="none"/>
          <w:lang w:val="en-US"/>
        </w:rPr>
        <w:t>民法典</w:t>
      </w:r>
      <w:r>
        <w:rPr>
          <w:rFonts w:hint="eastAsia" w:ascii="宋体" w:hAnsi="宋体" w:eastAsia="宋体" w:cs="宋体"/>
          <w:sz w:val="24"/>
          <w:szCs w:val="24"/>
          <w:highlight w:val="none"/>
        </w:rPr>
        <w:t>》、参照《中华人民共和国政府采购法》等法律法规的</w:t>
      </w:r>
      <w:r>
        <w:rPr>
          <w:rFonts w:hint="eastAsia" w:ascii="宋体" w:hAnsi="宋体" w:eastAsia="宋体" w:cs="宋体"/>
          <w:sz w:val="24"/>
          <w:szCs w:val="24"/>
          <w:highlight w:val="none"/>
          <w:lang w:val="en-US"/>
        </w:rPr>
        <w:t>相关</w:t>
      </w:r>
      <w:r>
        <w:rPr>
          <w:rFonts w:hint="eastAsia" w:ascii="宋体" w:hAnsi="宋体" w:eastAsia="宋体" w:cs="宋体"/>
          <w:sz w:val="24"/>
          <w:szCs w:val="24"/>
          <w:highlight w:val="none"/>
        </w:rPr>
        <w:t>规定，在</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lang w:val="en-US"/>
        </w:rPr>
        <w:t>的</w:t>
      </w:r>
      <w:r>
        <w:rPr>
          <w:rFonts w:hint="eastAsia" w:ascii="宋体" w:hAnsi="宋体" w:eastAsia="宋体" w:cs="宋体"/>
          <w:sz w:val="24"/>
          <w:szCs w:val="24"/>
          <w:highlight w:val="none"/>
        </w:rPr>
        <w:t>监督管理下，甲方按照采购程序进行</w:t>
      </w:r>
      <w:r>
        <w:rPr>
          <w:rFonts w:hint="eastAsia" w:ascii="宋体" w:hAnsi="宋体" w:eastAsia="宋体" w:cs="宋体"/>
          <w:sz w:val="24"/>
          <w:szCs w:val="24"/>
          <w:highlight w:val="none"/>
          <w:lang w:val="en-US"/>
        </w:rPr>
        <w:t>招标</w:t>
      </w:r>
      <w:r>
        <w:rPr>
          <w:rFonts w:hint="eastAsia" w:ascii="宋体" w:hAnsi="宋体" w:eastAsia="宋体" w:cs="宋体"/>
          <w:sz w:val="24"/>
          <w:szCs w:val="24"/>
          <w:highlight w:val="none"/>
        </w:rPr>
        <w:t>，确定乙方为</w:t>
      </w:r>
      <w:r>
        <w:rPr>
          <w:rFonts w:hint="eastAsia" w:ascii="宋体" w:hAnsi="宋体" w:eastAsia="宋体" w:cs="宋体"/>
          <w:sz w:val="24"/>
          <w:szCs w:val="24"/>
          <w:highlight w:val="none"/>
          <w:lang w:val="en-US"/>
        </w:rPr>
        <w:t>中标人</w:t>
      </w:r>
      <w:r>
        <w:rPr>
          <w:rFonts w:hint="eastAsia" w:ascii="宋体" w:hAnsi="宋体" w:eastAsia="宋体" w:cs="宋体"/>
          <w:sz w:val="24"/>
          <w:szCs w:val="24"/>
          <w:highlight w:val="none"/>
        </w:rPr>
        <w:t>。</w:t>
      </w:r>
    </w:p>
    <w:p w14:paraId="73353E07">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u w:val="single"/>
          <w:lang w:val="en-US"/>
        </w:rPr>
        <w:t xml:space="preserve"> （项目名称） （项目编号）      </w:t>
      </w:r>
      <w:r>
        <w:rPr>
          <w:rFonts w:hint="eastAsia" w:ascii="宋体" w:hAnsi="宋体" w:eastAsia="宋体" w:cs="宋体"/>
          <w:sz w:val="24"/>
          <w:szCs w:val="24"/>
          <w:highlight w:val="none"/>
        </w:rPr>
        <w:t>项目评审结果及相关</w:t>
      </w:r>
      <w:r>
        <w:rPr>
          <w:rFonts w:hint="eastAsia" w:ascii="宋体" w:hAnsi="宋体" w:eastAsia="宋体" w:cs="宋体"/>
          <w:sz w:val="24"/>
          <w:szCs w:val="24"/>
          <w:highlight w:val="none"/>
          <w:lang w:val="en-US"/>
        </w:rPr>
        <w:t>招标、投标</w:t>
      </w:r>
      <w:r>
        <w:rPr>
          <w:rFonts w:hint="eastAsia" w:ascii="宋体" w:hAnsi="宋体" w:eastAsia="宋体" w:cs="宋体"/>
          <w:sz w:val="24"/>
          <w:szCs w:val="24"/>
          <w:highlight w:val="none"/>
        </w:rPr>
        <w:t>文件，经</w:t>
      </w:r>
      <w:r>
        <w:rPr>
          <w:rFonts w:hint="eastAsia" w:ascii="宋体" w:hAnsi="宋体" w:eastAsia="宋体" w:cs="宋体"/>
          <w:sz w:val="24"/>
          <w:szCs w:val="24"/>
          <w:highlight w:val="none"/>
          <w:lang w:val="en-US"/>
        </w:rPr>
        <w:t>友好</w:t>
      </w:r>
      <w:r>
        <w:rPr>
          <w:rFonts w:hint="eastAsia" w:ascii="宋体" w:hAnsi="宋体" w:eastAsia="宋体" w:cs="宋体"/>
          <w:sz w:val="24"/>
          <w:szCs w:val="24"/>
          <w:highlight w:val="none"/>
        </w:rPr>
        <w:t>协商一致，</w:t>
      </w:r>
      <w:r>
        <w:rPr>
          <w:rFonts w:hint="eastAsia" w:ascii="宋体" w:hAnsi="宋体" w:eastAsia="宋体" w:cs="宋体"/>
          <w:sz w:val="24"/>
          <w:szCs w:val="24"/>
          <w:highlight w:val="none"/>
          <w:lang w:val="en-US"/>
        </w:rPr>
        <w:t>在平等、自愿的基础上，</w:t>
      </w:r>
      <w:r>
        <w:rPr>
          <w:rFonts w:hint="eastAsia" w:ascii="宋体" w:hAnsi="宋体" w:eastAsia="宋体" w:cs="宋体"/>
          <w:sz w:val="24"/>
          <w:szCs w:val="24"/>
          <w:highlight w:val="none"/>
        </w:rPr>
        <w:t>订立本合同，供双方共同遵守：</w:t>
      </w:r>
    </w:p>
    <w:p w14:paraId="5D588E01">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rPr>
        <w:t>一</w:t>
      </w:r>
      <w:r>
        <w:rPr>
          <w:rFonts w:hint="eastAsia" w:ascii="宋体" w:hAnsi="宋体" w:eastAsia="宋体" w:cs="宋体"/>
          <w:sz w:val="24"/>
          <w:szCs w:val="24"/>
          <w:highlight w:val="none"/>
        </w:rPr>
        <w:t>条</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组成本合同的有关文件：</w:t>
      </w:r>
    </w:p>
    <w:p w14:paraId="76DB42D1">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本采购服务项目招标文件及投标</w:t>
      </w:r>
      <w:r>
        <w:rPr>
          <w:rFonts w:hint="eastAsia" w:ascii="宋体" w:hAnsi="宋体" w:eastAsia="宋体" w:cs="宋体"/>
          <w:sz w:val="24"/>
          <w:szCs w:val="24"/>
          <w:highlight w:val="none"/>
        </w:rPr>
        <w:t>文件，属于本合同的相关文件，与本合同具有同等法律效力，</w:t>
      </w:r>
      <w:r>
        <w:rPr>
          <w:rFonts w:hint="eastAsia" w:ascii="宋体" w:hAnsi="宋体" w:eastAsia="宋体" w:cs="宋体"/>
          <w:sz w:val="24"/>
          <w:szCs w:val="24"/>
          <w:highlight w:val="none"/>
          <w:lang w:val="en-US"/>
        </w:rPr>
        <w:t>包括但不限于：1、招标文件；2、</w:t>
      </w:r>
      <w:r>
        <w:rPr>
          <w:rFonts w:hint="eastAsia" w:ascii="宋体" w:hAnsi="宋体" w:eastAsia="宋体" w:cs="宋体"/>
          <w:sz w:val="24"/>
          <w:szCs w:val="24"/>
          <w:highlight w:val="none"/>
        </w:rPr>
        <w:t>乙方提供的</w:t>
      </w:r>
      <w:r>
        <w:rPr>
          <w:rFonts w:hint="eastAsia" w:ascii="宋体" w:hAnsi="宋体" w:eastAsia="宋体" w:cs="宋体"/>
          <w:sz w:val="24"/>
          <w:szCs w:val="24"/>
          <w:highlight w:val="none"/>
          <w:lang w:val="en-US"/>
        </w:rPr>
        <w:t>投标</w:t>
      </w:r>
      <w:r>
        <w:rPr>
          <w:rFonts w:hint="eastAsia" w:ascii="宋体" w:hAnsi="宋体" w:eastAsia="宋体" w:cs="宋体"/>
          <w:sz w:val="24"/>
          <w:szCs w:val="24"/>
          <w:highlight w:val="none"/>
        </w:rPr>
        <w:t>文件和</w:t>
      </w:r>
      <w:r>
        <w:rPr>
          <w:rFonts w:hint="eastAsia" w:ascii="宋体" w:hAnsi="宋体" w:eastAsia="宋体" w:cs="宋体"/>
          <w:sz w:val="24"/>
          <w:szCs w:val="24"/>
          <w:highlight w:val="none"/>
          <w:lang w:val="en-US"/>
        </w:rPr>
        <w:t>投标函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3、乙方提供的书面承诺；4、中标通知书，5、</w:t>
      </w:r>
      <w:r>
        <w:rPr>
          <w:rFonts w:hint="eastAsia" w:ascii="宋体" w:hAnsi="宋体" w:eastAsia="宋体" w:cs="宋体"/>
          <w:sz w:val="24"/>
          <w:szCs w:val="24"/>
          <w:highlight w:val="none"/>
        </w:rPr>
        <w:t>甲乙双方商定的其他文件。</w:t>
      </w:r>
    </w:p>
    <w:p w14:paraId="3F528A81">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rPr>
        <w:t>二</w:t>
      </w:r>
      <w:r>
        <w:rPr>
          <w:rFonts w:hint="eastAsia" w:ascii="宋体" w:hAnsi="宋体" w:eastAsia="宋体" w:cs="宋体"/>
          <w:sz w:val="24"/>
          <w:szCs w:val="24"/>
          <w:highlight w:val="none"/>
        </w:rPr>
        <w:t>条</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甲方采购的物品内容和成交价格：(金额单位：人民币元)</w:t>
      </w:r>
    </w:p>
    <w:p w14:paraId="0AB0422B">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rPr>
        <w:t>物品名称规格型号质量标准数量成交价格(元)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466D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1BBC8EAC">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c>
          <w:tcPr>
            <w:tcW w:w="1704" w:type="dxa"/>
          </w:tcPr>
          <w:p w14:paraId="51065393">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c>
          <w:tcPr>
            <w:tcW w:w="1704" w:type="dxa"/>
          </w:tcPr>
          <w:p w14:paraId="5FFEC72E">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c>
          <w:tcPr>
            <w:tcW w:w="1705" w:type="dxa"/>
          </w:tcPr>
          <w:p w14:paraId="4ADA7F0B">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c>
          <w:tcPr>
            <w:tcW w:w="1705" w:type="dxa"/>
          </w:tcPr>
          <w:p w14:paraId="78C3ADEA">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r>
      <w:tr w14:paraId="47AA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6CF0D566">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c>
          <w:tcPr>
            <w:tcW w:w="1704" w:type="dxa"/>
          </w:tcPr>
          <w:p w14:paraId="2A8B1F2A">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c>
          <w:tcPr>
            <w:tcW w:w="1704" w:type="dxa"/>
          </w:tcPr>
          <w:p w14:paraId="66A224D1">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c>
          <w:tcPr>
            <w:tcW w:w="1705" w:type="dxa"/>
          </w:tcPr>
          <w:p w14:paraId="17E6B876">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c>
          <w:tcPr>
            <w:tcW w:w="1705" w:type="dxa"/>
          </w:tcPr>
          <w:p w14:paraId="0B06B706">
            <w:pPr>
              <w:pStyle w:val="53"/>
              <w:tabs>
                <w:tab w:val="left" w:pos="8309"/>
              </w:tabs>
              <w:spacing w:line="480" w:lineRule="atLeast"/>
              <w:ind w:firstLine="480" w:firstLineChars="200"/>
              <w:jc w:val="left"/>
              <w:rPr>
                <w:rFonts w:hint="eastAsia" w:ascii="宋体" w:hAnsi="宋体" w:eastAsia="宋体" w:cs="宋体"/>
                <w:sz w:val="24"/>
                <w:szCs w:val="24"/>
                <w:highlight w:val="none"/>
              </w:rPr>
            </w:pPr>
          </w:p>
        </w:tc>
      </w:tr>
    </w:tbl>
    <w:p w14:paraId="71054FC8">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2、合同总金额：</w:t>
      </w:r>
      <w:r>
        <w:rPr>
          <w:rFonts w:hint="eastAsia" w:ascii="宋体" w:hAnsi="宋体" w:eastAsia="宋体" w:cs="宋体"/>
          <w:sz w:val="24"/>
          <w:szCs w:val="24"/>
          <w:highlight w:val="none"/>
        </w:rPr>
        <w:t>(大写)￥</w:t>
      </w:r>
    </w:p>
    <w:p w14:paraId="77EC4FF2">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本合同价格已含</w:t>
      </w:r>
      <w:r>
        <w:rPr>
          <w:rFonts w:hint="eastAsia" w:ascii="宋体" w:hAnsi="宋体" w:eastAsia="宋体" w:cs="宋体"/>
          <w:color w:val="000000"/>
          <w:sz w:val="24"/>
          <w:szCs w:val="24"/>
          <w:highlight w:val="none"/>
          <w:lang w:val="en-US" w:eastAsia="zh-CN"/>
        </w:rPr>
        <w:t>相关安装费、人工费、运费、</w:t>
      </w:r>
      <w:r>
        <w:rPr>
          <w:rFonts w:hint="eastAsia" w:ascii="宋体" w:hAnsi="宋体" w:eastAsia="宋体" w:cs="宋体"/>
          <w:sz w:val="24"/>
          <w:szCs w:val="24"/>
          <w:highlight w:val="none"/>
        </w:rPr>
        <w:t>专利费</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lang w:val="en-US" w:eastAsia="zh-CN"/>
        </w:rPr>
        <w:t>税费等所有技术和服务费用</w:t>
      </w:r>
      <w:r>
        <w:rPr>
          <w:rFonts w:hint="eastAsia" w:ascii="宋体" w:hAnsi="宋体" w:eastAsia="宋体" w:cs="宋体"/>
          <w:sz w:val="24"/>
          <w:szCs w:val="24"/>
          <w:highlight w:val="none"/>
        </w:rPr>
        <w:t>以及考虑除不可抗力外的其他任何风险而增加的所有费用。</w:t>
      </w:r>
    </w:p>
    <w:p w14:paraId="1C064766">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免费配送物品：</w:t>
      </w:r>
    </w:p>
    <w:p w14:paraId="02FEFC35">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甲方不再另付任何费用。</w:t>
      </w:r>
    </w:p>
    <w:p w14:paraId="74E94959">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rPr>
        <w:t>三</w:t>
      </w:r>
      <w:r>
        <w:rPr>
          <w:rFonts w:hint="eastAsia" w:ascii="宋体" w:hAnsi="宋体" w:eastAsia="宋体" w:cs="宋体"/>
          <w:sz w:val="24"/>
          <w:szCs w:val="24"/>
          <w:highlight w:val="none"/>
        </w:rPr>
        <w:t>条</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物品的质量技术标准、乙方售后服务及损害赔偿</w:t>
      </w:r>
    </w:p>
    <w:p w14:paraId="5DB6132E">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1、物品的质量技术标准按国家法律法规规定的标准、竞价招标文件和乙方投标文件所要求的技术标准执行。</w:t>
      </w:r>
    </w:p>
    <w:p w14:paraId="1C691317">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2、乙方应按生产厂家的保修规定和投标文件说明的服务承诺做好保修等免费服务。但属于正常合理的损耗应由甲方承担。</w:t>
      </w:r>
    </w:p>
    <w:p w14:paraId="31710149">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3、乙方售后服务响应时间：__________。否则，甲方可自行组织或委托第三方维修，费用由乙方承担，甲方可在货款和其他应付乙方的款项中扣除，乙方应付费用超过甲方未付货款的，乙方应当在甲方限期内付清全部费用，否则乙方应当按照合同总额的1%向甲方支付违约金。</w:t>
      </w:r>
    </w:p>
    <w:p w14:paraId="7CCADA84">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4、如因乙方物品质量原因，导致甲方损失，乙方应予以赔偿。</w:t>
      </w:r>
    </w:p>
    <w:p w14:paraId="447C3C65">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5、乙方应保证乙方在履行本合同义务时提供的货物或其任何一部分免受第三方侵犯其知识产权或合法权益的起诉，如因此引发争议或违法导致甲方受损的，乙方应赔偿甲方的一切损失。</w:t>
      </w:r>
    </w:p>
    <w:p w14:paraId="29412B2A">
      <w:pPr>
        <w:pStyle w:val="53"/>
        <w:tabs>
          <w:tab w:val="left" w:pos="8309"/>
        </w:tabs>
        <w:spacing w:line="480" w:lineRule="atLeast"/>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6、乙方及乙方人员在合同履行过程中造成自身、甲乙双方或第三方的一切人身、财产损害责任均由乙方承担并负责赔偿；如因此导致甲方被追偿或受损的，由乙方承担甲方遭受的全部损失。</w:t>
      </w:r>
    </w:p>
    <w:p w14:paraId="08C2BF98">
      <w:pPr>
        <w:pStyle w:val="53"/>
        <w:tabs>
          <w:tab w:val="left" w:pos="8309"/>
        </w:tabs>
        <w:spacing w:line="480" w:lineRule="atLeast"/>
        <w:ind w:firstLine="480" w:firstLineChars="200"/>
        <w:jc w:val="left"/>
        <w:rPr>
          <w:rFonts w:hint="eastAsia" w:ascii="宋体" w:hAnsi="宋体" w:eastAsia="宋体" w:cs="宋体"/>
          <w:sz w:val="24"/>
          <w:szCs w:val="24"/>
          <w:highlight w:val="none"/>
        </w:rPr>
      </w:pPr>
    </w:p>
    <w:p w14:paraId="13A371EC">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rPr>
        <w:t>四</w:t>
      </w:r>
      <w:r>
        <w:rPr>
          <w:rFonts w:hint="eastAsia" w:ascii="宋体" w:hAnsi="宋体" w:eastAsia="宋体" w:cs="宋体"/>
          <w:sz w:val="24"/>
          <w:szCs w:val="24"/>
          <w:highlight w:val="none"/>
        </w:rPr>
        <w:t>条</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交付和验收</w:t>
      </w:r>
    </w:p>
    <w:p w14:paraId="32593741">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1、交付时间：</w:t>
      </w:r>
      <w:r>
        <w:rPr>
          <w:rFonts w:hint="eastAsia" w:ascii="宋体" w:hAnsi="宋体" w:eastAsia="宋体" w:cs="宋体"/>
          <w:sz w:val="24"/>
          <w:szCs w:val="24"/>
          <w:highlight w:val="none"/>
          <w:lang w:val="en-US"/>
        </w:rPr>
        <w:t>202</w:t>
      </w:r>
      <w:r>
        <w:rPr>
          <w:rFonts w:hint="eastAsia" w:cs="宋体"/>
          <w:sz w:val="24"/>
          <w:szCs w:val="24"/>
          <w:highlight w:val="none"/>
          <w:lang w:val="en-US" w:eastAsia="zh-CN"/>
        </w:rPr>
        <w:t>5</w:t>
      </w:r>
      <w:r>
        <w:rPr>
          <w:rFonts w:hint="eastAsia" w:ascii="宋体" w:hAnsi="宋体" w:eastAsia="宋体" w:cs="宋体"/>
          <w:sz w:val="24"/>
          <w:szCs w:val="24"/>
          <w:highlight w:val="none"/>
          <w:lang w:val="en-US"/>
        </w:rPr>
        <w:t>年</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lang w:val="en-US"/>
        </w:rPr>
        <w:t xml:space="preserve">月 </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lang w:val="en-US"/>
        </w:rPr>
        <w:t>日</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交付地点：</w:t>
      </w:r>
      <w:r>
        <w:rPr>
          <w:rFonts w:hint="eastAsia" w:cs="宋体"/>
          <w:sz w:val="24"/>
          <w:szCs w:val="24"/>
          <w:highlight w:val="none"/>
          <w:lang w:val="en-US" w:eastAsia="zh-CN"/>
        </w:rPr>
        <w:t>乌鲁木齐市第七十中学</w:t>
      </w:r>
      <w:r>
        <w:rPr>
          <w:rFonts w:hint="eastAsia" w:ascii="宋体" w:hAnsi="宋体" w:eastAsia="宋体" w:cs="宋体"/>
          <w:sz w:val="24"/>
          <w:szCs w:val="24"/>
          <w:highlight w:val="none"/>
        </w:rPr>
        <w:t xml:space="preserve"> 。</w:t>
      </w:r>
    </w:p>
    <w:p w14:paraId="4126C192">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2、乙方负责物品的运送等工作，</w:t>
      </w:r>
      <w:r>
        <w:rPr>
          <w:rFonts w:hint="eastAsia" w:ascii="宋体" w:hAnsi="宋体" w:eastAsia="宋体" w:cs="宋体"/>
          <w:sz w:val="24"/>
          <w:szCs w:val="24"/>
          <w:highlight w:val="none"/>
          <w:lang w:val="en-US"/>
        </w:rPr>
        <w:t>确保</w:t>
      </w:r>
      <w:r>
        <w:rPr>
          <w:rFonts w:hint="eastAsia" w:ascii="宋体" w:hAnsi="宋体" w:eastAsia="宋体" w:cs="宋体"/>
          <w:sz w:val="24"/>
          <w:szCs w:val="24"/>
          <w:highlight w:val="none"/>
        </w:rPr>
        <w:t>该物品可以正常使用为止;负责提供物品的使用说明等相关资料，并承担由此产生的全部费用。</w:t>
      </w:r>
    </w:p>
    <w:p w14:paraId="67A9B15A">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3、验收时间：甲方必须于乙方提出验收申请后</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个工作日内组织验收，甲方因正当理由或者不可抗力可以延期组织验收，但应通知乙方。甲方验收合格后应当出具</w:t>
      </w:r>
      <w:r>
        <w:rPr>
          <w:rFonts w:hint="eastAsia" w:ascii="宋体" w:hAnsi="宋体" w:eastAsia="宋体" w:cs="宋体"/>
          <w:sz w:val="24"/>
          <w:szCs w:val="24"/>
          <w:highlight w:val="none"/>
          <w:lang w:val="en-US"/>
        </w:rPr>
        <w:t>相关</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"http://www.xuexila.com/fwn/reportyanshou/"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验收</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rPr>
        <w:t>手续</w:t>
      </w:r>
      <w:r>
        <w:rPr>
          <w:rFonts w:hint="eastAsia" w:ascii="宋体" w:hAnsi="宋体" w:eastAsia="宋体" w:cs="宋体"/>
          <w:sz w:val="24"/>
          <w:szCs w:val="24"/>
          <w:highlight w:val="none"/>
        </w:rPr>
        <w:t>。</w:t>
      </w:r>
    </w:p>
    <w:p w14:paraId="3E39A548">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4、验收标准：</w:t>
      </w:r>
    </w:p>
    <w:p w14:paraId="5A4291B3">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1)单证齐全：应有产品合格证(或质量证明)、使用说明、保修证明、发票和</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"http://www.xuexila.com/meng/xiaqita/"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其它</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应具有的单证;</w:t>
      </w:r>
    </w:p>
    <w:p w14:paraId="73B31ACB">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2)质量符合国家法律法规规定的标准、招标文件和投标文件的要求（以较高者为准）。</w:t>
      </w:r>
    </w:p>
    <w:p w14:paraId="28480F10">
      <w:pPr>
        <w:pStyle w:val="53"/>
        <w:tabs>
          <w:tab w:val="left" w:pos="8309"/>
        </w:tabs>
        <w:spacing w:line="480" w:lineRule="atLeast"/>
        <w:ind w:firstLine="960" w:firstLineChars="4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5、质保期：</w:t>
      </w:r>
      <w:r>
        <w:rPr>
          <w:rFonts w:hint="eastAsia" w:ascii="宋体" w:hAnsi="宋体" w:eastAsia="宋体" w:cs="宋体"/>
          <w:sz w:val="24"/>
          <w:szCs w:val="24"/>
          <w:highlight w:val="none"/>
          <w:lang w:val="en-US" w:eastAsia="zh-CN"/>
        </w:rPr>
        <w:t xml:space="preserve"> </w:t>
      </w:r>
    </w:p>
    <w:p w14:paraId="4A4936C4">
      <w:pPr>
        <w:pStyle w:val="53"/>
        <w:tabs>
          <w:tab w:val="left" w:pos="8309"/>
        </w:tabs>
        <w:spacing w:line="480" w:lineRule="atLeast"/>
        <w:ind w:firstLine="960" w:firstLineChars="400"/>
        <w:jc w:val="left"/>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6、故障响应时间：乙方在质保期内，货物发生故障后，须在24小时内有工作人员到场进行解决处理。</w:t>
      </w:r>
    </w:p>
    <w:p w14:paraId="0265BC8A">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第五条 付款方式　　</w:t>
      </w:r>
    </w:p>
    <w:p w14:paraId="37FAF12A">
      <w:pPr>
        <w:pStyle w:val="53"/>
        <w:tabs>
          <w:tab w:val="left" w:pos="8309"/>
        </w:tabs>
        <w:spacing w:line="480" w:lineRule="atLeast"/>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1、本合同项下所有款均以人民币支付；</w:t>
      </w:r>
    </w:p>
    <w:p w14:paraId="5E37E88A">
      <w:pPr>
        <w:pStyle w:val="53"/>
        <w:tabs>
          <w:tab w:val="left" w:pos="8309"/>
        </w:tabs>
        <w:spacing w:line="480" w:lineRule="atLeast"/>
        <w:ind w:firstLine="480" w:firstLineChars="200"/>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2、付款方式：</w:t>
      </w:r>
      <w:r>
        <w:rPr>
          <w:rFonts w:hint="eastAsia" w:ascii="宋体" w:hAnsi="宋体" w:eastAsia="宋体" w:cs="宋体"/>
          <w:sz w:val="24"/>
          <w:szCs w:val="24"/>
          <w:highlight w:val="none"/>
          <w:u w:val="single"/>
          <w:lang w:val="en-US" w:eastAsia="zh-CN"/>
        </w:rPr>
        <w:t xml:space="preserve">                                  </w:t>
      </w:r>
    </w:p>
    <w:p w14:paraId="12E7089B">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p w14:paraId="389B5385">
      <w:pPr>
        <w:pStyle w:val="53"/>
        <w:tabs>
          <w:tab w:val="left" w:pos="8309"/>
        </w:tabs>
        <w:spacing w:line="480" w:lineRule="atLeast"/>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1、本项目无需缴纳履约保证金。</w:t>
      </w:r>
    </w:p>
    <w:p w14:paraId="5B007581">
      <w:pPr>
        <w:pStyle w:val="52"/>
        <w:widowControl/>
        <w:spacing w:line="480" w:lineRule="atLeast"/>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第六条 乙方违约责任：</w:t>
      </w:r>
    </w:p>
    <w:p w14:paraId="2544C988">
      <w:pPr>
        <w:pStyle w:val="53"/>
        <w:tabs>
          <w:tab w:val="left" w:pos="8309"/>
        </w:tabs>
        <w:spacing w:line="480" w:lineRule="atLeast"/>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1、乙方不能交货的，甲方不向乙方付款。乙方应向甲方偿付相当于不能交货部分货款的10%的违约金并且赔偿甲方一切损失;</w:t>
      </w:r>
    </w:p>
    <w:p w14:paraId="46F491A9">
      <w:pPr>
        <w:pStyle w:val="53"/>
        <w:tabs>
          <w:tab w:val="left" w:pos="8309"/>
        </w:tabs>
        <w:spacing w:line="480" w:lineRule="atLeast"/>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2、乙方所交物品品种、数量、规格、质量不符合国家法律法规和合同规定的，由乙方负责在甲方限期内包修、包换或退货，并承担由此而支付的实际费用;</w:t>
      </w:r>
    </w:p>
    <w:p w14:paraId="082DD617">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3、乙方逾期交货的，按逾期交货部分货款计算，向甲方偿付每日千分之五的违约金，并承担甲方因此所受的损失费用。</w:t>
      </w:r>
    </w:p>
    <w:p w14:paraId="15296215">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4、乙方不按照本合同约定履行义务或者履行义务不符合合同约定的，除合同约定的责任外，甲方有权解除合同，乙方应当全额退还甲方已付费用、支付甲方合同总价款20%的违约金并且赔偿甲方全部损失。</w:t>
      </w:r>
    </w:p>
    <w:p w14:paraId="6A9B6AF0">
      <w:pPr>
        <w:pStyle w:val="53"/>
        <w:tabs>
          <w:tab w:val="left" w:pos="8309"/>
        </w:tabs>
        <w:spacing w:line="48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甲方不行使合同解除权的，乙方仍应按照上述条款的约定承担违约责任并且继续履行合同义务。</w:t>
      </w:r>
    </w:p>
    <w:p w14:paraId="25643DD1">
      <w:pPr>
        <w:pStyle w:val="53"/>
        <w:tabs>
          <w:tab w:val="left" w:pos="8309"/>
        </w:tabs>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本合同提及甲方“损失”，包括但不限于人身及财产损害、行政罚款等直接损失、预期利益损失及维权产生的公证费、调查取证费、交通费、律师费等。</w:t>
      </w:r>
    </w:p>
    <w:p w14:paraId="0C7042C2">
      <w:pPr>
        <w:pStyle w:val="59"/>
        <w:widowControl/>
        <w:spacing w:line="360" w:lineRule="auto"/>
        <w:ind w:firstLine="535" w:firstLineChars="22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第七条 甲方的违约责任：</w:t>
      </w:r>
    </w:p>
    <w:p w14:paraId="604081E6">
      <w:pPr>
        <w:pStyle w:val="59"/>
        <w:widowControl/>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1、甲方逾期付款的，应按照</w:t>
      </w:r>
      <w:r>
        <w:rPr>
          <w:rFonts w:hint="eastAsia" w:ascii="宋体" w:hAnsi="宋体" w:eastAsia="宋体" w:cs="宋体"/>
          <w:sz w:val="24"/>
          <w:szCs w:val="24"/>
          <w:highlight w:val="none"/>
          <w:u w:val="single"/>
        </w:rPr>
        <w:t>每日千分之五</w:t>
      </w:r>
      <w:r>
        <w:rPr>
          <w:rFonts w:hint="eastAsia" w:ascii="宋体" w:hAnsi="宋体" w:eastAsia="宋体" w:cs="宋体"/>
          <w:sz w:val="24"/>
          <w:szCs w:val="24"/>
          <w:highlight w:val="none"/>
        </w:rPr>
        <w:t>的比例向乙方偿付逾期付款的违约金，最高不超过合同总额的1%; 甲方如因财政原因无法按期支付合同款，应及时通知乙方，支付顺延。</w:t>
      </w:r>
    </w:p>
    <w:p w14:paraId="0F60941C">
      <w:pPr>
        <w:pStyle w:val="59"/>
        <w:widowControl/>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2、甲方违反合同规定拒绝接货的，应当承担由此对乙方造成的损失。</w:t>
      </w:r>
    </w:p>
    <w:p w14:paraId="4954FD61">
      <w:pPr>
        <w:pStyle w:val="52"/>
        <w:widowControl/>
        <w:spacing w:line="48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第八条 保密条款</w:t>
      </w:r>
    </w:p>
    <w:p w14:paraId="328A3100">
      <w:pPr>
        <w:pStyle w:val="59"/>
        <w:widowControl/>
        <w:spacing w:line="360" w:lineRule="auto"/>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1、本合同履行过程中双方获悉的对方的相关资料、信息等技术秘密和商业秘密，双方均应采取严格保密措施，不得泄露给任何第三方。</w:t>
      </w:r>
    </w:p>
    <w:p w14:paraId="476FA1C3">
      <w:pPr>
        <w:pStyle w:val="59"/>
        <w:widowControl/>
        <w:spacing w:line="360" w:lineRule="auto"/>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2、双方的保密义务期限为自本合同生效之日起至本合同终止后   年(由双方商定)。</w:t>
      </w:r>
    </w:p>
    <w:p w14:paraId="5EFEB620">
      <w:pPr>
        <w:pStyle w:val="59"/>
        <w:widowControl/>
        <w:spacing w:line="360" w:lineRule="auto"/>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3、除非得到甲方的书面许可，乙方不得将本合同中的内容及在本合同执行过程中获得的甲方任何信息向任何第三方泄露。乙方的保密义务应在本协议期满、解除或终止后仍然有效。</w:t>
      </w:r>
    </w:p>
    <w:p w14:paraId="2F210F84">
      <w:pPr>
        <w:pStyle w:val="52"/>
        <w:widowControl/>
        <w:spacing w:line="48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第九条 不可抗力</w:t>
      </w:r>
    </w:p>
    <w:p w14:paraId="79A907B0">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43A9BF5D">
      <w:pPr>
        <w:pStyle w:val="52"/>
        <w:widowControl/>
        <w:numPr>
          <w:ilvl w:val="0"/>
          <w:numId w:val="8"/>
        </w:numPr>
        <w:spacing w:line="48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争议的解决</w:t>
      </w:r>
    </w:p>
    <w:p w14:paraId="73FD95FB">
      <w:pPr>
        <w:pStyle w:val="59"/>
        <w:widowControl/>
        <w:spacing w:line="360" w:lineRule="auto"/>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1、因货物的质量问题发生争议，由法律及有关规章规定的、双方共同认可的有相关资质的技术单位进行质量鉴定;</w:t>
      </w:r>
    </w:p>
    <w:p w14:paraId="2B1CA88F">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2、执行本合同发生纠纷，甲乙双方应当及时友好协商解决，协商不成的，任何一方均可向合同签订地人民法院提起诉讼。</w:t>
      </w:r>
    </w:p>
    <w:p w14:paraId="2FD5651B">
      <w:pPr>
        <w:pStyle w:val="52"/>
        <w:widowControl/>
        <w:spacing w:line="48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第十一条补充合同</w:t>
      </w:r>
    </w:p>
    <w:p w14:paraId="50B64672">
      <w:pPr>
        <w:pStyle w:val="59"/>
        <w:widowControl/>
        <w:spacing w:line="360" w:lineRule="auto"/>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合同订立后，双方经协商一致需变更合同实质性条款或订立补充合同的，与本合同具有同等法律效力。</w:t>
      </w:r>
    </w:p>
    <w:p w14:paraId="57AA5364">
      <w:pPr>
        <w:pStyle w:val="53"/>
        <w:spacing w:line="48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第十</w:t>
      </w:r>
      <w:r>
        <w:rPr>
          <w:rFonts w:hint="eastAsia" w:ascii="宋体" w:hAnsi="宋体" w:eastAsia="宋体" w:cs="宋体"/>
          <w:sz w:val="24"/>
          <w:szCs w:val="24"/>
          <w:highlight w:val="none"/>
          <w:lang w:val="en-US"/>
        </w:rPr>
        <w:t>二</w:t>
      </w:r>
      <w:r>
        <w:rPr>
          <w:rFonts w:hint="eastAsia" w:ascii="宋体" w:hAnsi="宋体" w:eastAsia="宋体" w:cs="宋体"/>
          <w:sz w:val="24"/>
          <w:szCs w:val="24"/>
          <w:highlight w:val="none"/>
        </w:rPr>
        <w:t>条</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合同生效及其他</w:t>
      </w:r>
    </w:p>
    <w:p w14:paraId="54970A1B">
      <w:pPr>
        <w:pStyle w:val="53"/>
        <w:tabs>
          <w:tab w:val="left" w:pos="354"/>
        </w:tabs>
        <w:spacing w:line="480" w:lineRule="atLeast"/>
        <w:ind w:firstLine="480" w:firstLineChars="200"/>
        <w:jc w:val="left"/>
        <w:rPr>
          <w:rFonts w:hint="eastAsia" w:ascii="宋体" w:hAnsi="宋体" w:eastAsia="宋体" w:cs="宋体"/>
          <w:sz w:val="24"/>
          <w:szCs w:val="24"/>
          <w:highlight w:val="none"/>
        </w:rPr>
      </w:pPr>
      <w:bookmarkStart w:id="179" w:name="bookmark26"/>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1</w:t>
      </w:r>
      <w:bookmarkEnd w:id="179"/>
      <w:r>
        <w:rPr>
          <w:rFonts w:hint="eastAsia" w:ascii="宋体" w:hAnsi="宋体" w:eastAsia="宋体" w:cs="宋体"/>
          <w:sz w:val="24"/>
          <w:szCs w:val="24"/>
          <w:highlight w:val="none"/>
        </w:rPr>
        <w:t>、本合同自签</w:t>
      </w:r>
      <w:r>
        <w:rPr>
          <w:rFonts w:hint="eastAsia" w:ascii="宋体" w:hAnsi="宋体" w:eastAsia="宋体" w:cs="宋体"/>
          <w:sz w:val="24"/>
          <w:szCs w:val="24"/>
          <w:highlight w:val="none"/>
          <w:lang w:val="en-US"/>
        </w:rPr>
        <w:t>字盖章</w:t>
      </w:r>
      <w:r>
        <w:rPr>
          <w:rFonts w:hint="eastAsia" w:ascii="宋体" w:hAnsi="宋体" w:eastAsia="宋体" w:cs="宋体"/>
          <w:sz w:val="24"/>
          <w:szCs w:val="24"/>
          <w:highlight w:val="none"/>
        </w:rPr>
        <w:t>之日起生效。</w:t>
      </w:r>
    </w:p>
    <w:p w14:paraId="5E20F47F">
      <w:pPr>
        <w:pStyle w:val="53"/>
        <w:tabs>
          <w:tab w:val="left" w:pos="354"/>
        </w:tabs>
        <w:spacing w:line="480" w:lineRule="atLeas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份。</w:t>
      </w:r>
    </w:p>
    <w:p w14:paraId="25C0071E">
      <w:pPr>
        <w:pStyle w:val="53"/>
        <w:tabs>
          <w:tab w:val="left" w:pos="363"/>
          <w:tab w:val="left" w:pos="1766"/>
          <w:tab w:val="left" w:leader="underscore" w:pos="3667"/>
          <w:tab w:val="left" w:leader="underscore" w:pos="4531"/>
          <w:tab w:val="left" w:leader="underscore" w:pos="7066"/>
        </w:tabs>
        <w:spacing w:line="340" w:lineRule="exact"/>
        <w:ind w:firstLine="480" w:firstLineChars="200"/>
        <w:jc w:val="left"/>
        <w:rPr>
          <w:rFonts w:hint="eastAsia" w:ascii="宋体" w:hAnsi="宋体" w:eastAsia="宋体" w:cs="宋体"/>
          <w:sz w:val="24"/>
          <w:szCs w:val="24"/>
          <w:highlight w:val="none"/>
        </w:rPr>
      </w:pPr>
    </w:p>
    <w:p w14:paraId="604C3489">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甲方(盖章)：_________           乙方(盖章)：_________</w:t>
      </w:r>
    </w:p>
    <w:p w14:paraId="6B726E9C">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经办人(签字)：________          经办人(签字)：_________</w:t>
      </w:r>
    </w:p>
    <w:p w14:paraId="2D337454">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负责人(签字)：_________         负责人(签字)：_________</w:t>
      </w:r>
    </w:p>
    <w:p w14:paraId="4C5376E7">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地　址：______________          地　址：_________</w:t>
      </w:r>
    </w:p>
    <w:p w14:paraId="333D9868">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电　话：______________          电　话：_________</w:t>
      </w:r>
    </w:p>
    <w:p w14:paraId="014B20D0">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开户银行：_____________         开户银行：_________</w:t>
      </w:r>
    </w:p>
    <w:p w14:paraId="734342A9">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帐号：_________________         帐号：_________</w:t>
      </w:r>
    </w:p>
    <w:p w14:paraId="160BDF44">
      <w:pPr>
        <w:pStyle w:val="52"/>
        <w:widowControl/>
        <w:spacing w:line="480" w:lineRule="atLeast"/>
        <w:ind w:firstLine="960" w:firstLineChars="400"/>
        <w:jc w:val="both"/>
        <w:rPr>
          <w:rFonts w:hint="eastAsia" w:ascii="宋体" w:hAnsi="宋体" w:eastAsia="宋体" w:cs="宋体"/>
          <w:sz w:val="24"/>
          <w:szCs w:val="24"/>
          <w:highlight w:val="none"/>
        </w:rPr>
      </w:pPr>
    </w:p>
    <w:p w14:paraId="3EBC1ABB">
      <w:pPr>
        <w:pStyle w:val="52"/>
        <w:widowControl/>
        <w:spacing w:line="480" w:lineRule="atLeast"/>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xx年xx月xx日_________        xx年xx月xx日</w:t>
      </w:r>
    </w:p>
    <w:p w14:paraId="1706AEE9">
      <w:pPr>
        <w:widowControl/>
        <w:rPr>
          <w:rFonts w:ascii="宋体" w:hAnsi="宋体" w:cs="宋体"/>
          <w:b/>
          <w:color w:val="auto"/>
          <w:spacing w:val="-4"/>
          <w:sz w:val="30"/>
          <w:szCs w:val="30"/>
          <w:highlight w:val="none"/>
        </w:rPr>
      </w:pPr>
    </w:p>
    <w:p w14:paraId="2AADB82E">
      <w:pPr>
        <w:pStyle w:val="25"/>
        <w:rPr>
          <w:rFonts w:ascii="宋体" w:hAnsi="宋体" w:cs="宋体"/>
          <w:b/>
          <w:color w:val="auto"/>
          <w:spacing w:val="-4"/>
          <w:sz w:val="30"/>
          <w:szCs w:val="30"/>
          <w:highlight w:val="none"/>
        </w:rPr>
      </w:pPr>
    </w:p>
    <w:bookmarkEnd w:id="178"/>
    <w:p w14:paraId="5E65F3C3">
      <w:pPr>
        <w:keepNext w:val="0"/>
        <w:keepLines w:val="0"/>
        <w:pageBreakBefore w:val="0"/>
        <w:widowControl/>
        <w:kinsoku w:val="0"/>
        <w:wordWrap/>
        <w:overflowPunct/>
        <w:topLinePunct w:val="0"/>
        <w:autoSpaceDE w:val="0"/>
        <w:autoSpaceDN w:val="0"/>
        <w:bidi w:val="0"/>
        <w:adjustRightInd w:val="0"/>
        <w:snapToGrid w:val="0"/>
        <w:spacing w:before="251" w:line="400" w:lineRule="exact"/>
        <w:jc w:val="both"/>
        <w:textAlignment w:val="baseline"/>
        <w:rPr>
          <w:rFonts w:ascii="仿宋" w:hAnsi="仿宋" w:eastAsia="仿宋" w:cs="仿宋"/>
          <w:snapToGrid w:val="0"/>
          <w:color w:val="000000"/>
          <w:kern w:val="0"/>
          <w:sz w:val="31"/>
          <w:szCs w:val="31"/>
          <w:highlight w:val="none"/>
          <w:lang w:eastAsia="zh-CN"/>
        </w:rPr>
      </w:pPr>
    </w:p>
    <w:p w14:paraId="5FF12C26">
      <w:pPr>
        <w:rPr>
          <w:highlight w:val="none"/>
        </w:rPr>
      </w:pPr>
    </w:p>
    <w:p w14:paraId="0A26639A">
      <w:pPr>
        <w:pStyle w:val="31"/>
        <w:rPr>
          <w:rFonts w:hint="eastAsia" w:ascii="宋体" w:hAnsi="宋体" w:eastAsia="宋体" w:cs="宋体"/>
          <w:sz w:val="24"/>
          <w:szCs w:val="24"/>
          <w:highlight w:val="none"/>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653F">
    <w:pPr>
      <w:pStyle w:val="19"/>
    </w:pPr>
    <w:r>
      <w:rPr>
        <w:rStyle w:val="41"/>
        <w:rFonts w:hint="eastAsia" w:ascii="宋体" w:hAnsi="宋体"/>
        <w:bCs/>
        <w:sz w:val="24"/>
      </w:rPr>
      <w:t>地址：乌鲁木齐市</w:t>
    </w:r>
    <w:r>
      <w:rPr>
        <w:rStyle w:val="41"/>
        <w:rFonts w:hint="eastAsia" w:ascii="宋体" w:hAnsi="宋体"/>
        <w:bCs/>
        <w:color w:val="000000"/>
        <w:sz w:val="24"/>
      </w:rPr>
      <w:t>水磨沟区龙盛街898号万科中央公园S6栋5层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3A78">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73DD">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59A51">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459A51">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DEA5">
    <w:pPr>
      <w:autoSpaceDE w:val="0"/>
      <w:autoSpaceDN w:val="0"/>
      <w:adjustRightInd w:val="0"/>
      <w:spacing w:line="200" w:lineRule="exact"/>
      <w:jc w:val="left"/>
      <w:rPr>
        <w:rFonts w:hint="default" w:ascii="Times New Roman" w:eastAsia="Times New Roman"/>
        <w:kern w:val="0"/>
        <w:sz w:val="20"/>
      </w:rPr>
    </w:pPr>
    <w:r>
      <w:rPr>
        <w:rFonts w:hint="default"/>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0F53C">
                          <w:pPr>
                            <w:pStyle w:val="19"/>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AA0F53C">
                    <w:pPr>
                      <w:pStyle w:val="19"/>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282E">
    <w:pPr>
      <w:pStyle w:val="20"/>
      <w:pBdr>
        <w:bottom w:val="none" w:color="000000" w:sz="0" w:space="1"/>
      </w:pBdr>
      <w:rPr>
        <w:rStyle w:val="41"/>
        <w:sz w:val="24"/>
      </w:rPr>
    </w:pPr>
    <w:r>
      <w:rPr>
        <w:rStyle w:val="41"/>
        <w:rFonts w:hint="eastAsia"/>
        <w:sz w:val="24"/>
      </w:rPr>
      <w:t xml:space="preserve"> </w:t>
    </w:r>
    <w:r>
      <w:rPr>
        <w:rStyle w:val="41"/>
        <w:sz w:val="24"/>
      </w:rPr>
      <w:drawing>
        <wp:inline distT="0" distB="0" distL="114300" distR="114300">
          <wp:extent cx="374015" cy="375920"/>
          <wp:effectExtent l="0" t="0" r="6985" b="5080"/>
          <wp:docPr id="1" name="图片 1"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1"/>
        <w:rFonts w:hint="eastAsia"/>
        <w:sz w:val="24"/>
      </w:rPr>
      <w:t xml:space="preserve">                                         新疆拓源工程管理咨询有限公司</w:t>
    </w:r>
  </w:p>
  <w:p w14:paraId="581DBE81">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8FC0">
    <w:pPr>
      <w:pStyle w:val="20"/>
    </w:pPr>
    <w:r>
      <w:rPr>
        <w:rStyle w:val="41"/>
        <w:rFonts w:hint="eastAsia"/>
        <w:sz w:val="24"/>
      </w:rPr>
      <w:t xml:space="preserve">  </w:t>
    </w:r>
    <w:r>
      <w:rPr>
        <w:rStyle w:val="41"/>
        <w:sz w:val="24"/>
      </w:rPr>
      <w:drawing>
        <wp:inline distT="0" distB="0" distL="114300" distR="114300">
          <wp:extent cx="374015" cy="375920"/>
          <wp:effectExtent l="0" t="0" r="6985" b="5080"/>
          <wp:docPr id="2"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1"/>
        <w:rFonts w:hint="eastAsia"/>
        <w:sz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7A35"/>
    <w:multiLevelType w:val="singleLevel"/>
    <w:tmpl w:val="83B97A35"/>
    <w:lvl w:ilvl="0" w:tentative="0">
      <w:start w:val="2"/>
      <w:numFmt w:val="chineseCounting"/>
      <w:suff w:val="nothing"/>
      <w:lvlText w:val="%1、"/>
      <w:lvlJc w:val="left"/>
      <w:rPr>
        <w:rFonts w:hint="eastAsia"/>
      </w:rPr>
    </w:lvl>
  </w:abstractNum>
  <w:abstractNum w:abstractNumId="1">
    <w:nsid w:val="9382FBF6"/>
    <w:multiLevelType w:val="singleLevel"/>
    <w:tmpl w:val="9382FBF6"/>
    <w:lvl w:ilvl="0" w:tentative="0">
      <w:start w:val="1"/>
      <w:numFmt w:val="decimal"/>
      <w:suff w:val="nothing"/>
      <w:lvlText w:val="%1、"/>
      <w:lvlJc w:val="left"/>
    </w:lvl>
  </w:abstractNum>
  <w:abstractNum w:abstractNumId="2">
    <w:nsid w:val="A145CCAE"/>
    <w:multiLevelType w:val="singleLevel"/>
    <w:tmpl w:val="A145CCAE"/>
    <w:lvl w:ilvl="0" w:tentative="0">
      <w:start w:val="1"/>
      <w:numFmt w:val="decimal"/>
      <w:suff w:val="nothing"/>
      <w:lvlText w:val="%1、"/>
      <w:lvlJc w:val="left"/>
    </w:lvl>
  </w:abstractNum>
  <w:abstractNum w:abstractNumId="3">
    <w:nsid w:val="A7D08F78"/>
    <w:multiLevelType w:val="multilevel"/>
    <w:tmpl w:val="A7D08F78"/>
    <w:lvl w:ilvl="0" w:tentative="0">
      <w:start w:val="1"/>
      <w:numFmt w:val="chineseCounting"/>
      <w:suff w:val="nothing"/>
      <w:lvlText w:val="第%1章 "/>
      <w:lvlJc w:val="left"/>
      <w:pPr>
        <w:ind w:left="4685" w:hanging="432"/>
      </w:pPr>
      <w:rPr>
        <w:rFonts w:hint="eastAsia"/>
      </w:rPr>
    </w:lvl>
    <w:lvl w:ilvl="1" w:tentative="0">
      <w:start w:val="1"/>
      <w:numFmt w:val="decimal"/>
      <w:isLgl/>
      <w:lvlText w:val="%1.%2."/>
      <w:lvlJc w:val="left"/>
      <w:pPr>
        <w:ind w:left="1285" w:hanging="575"/>
      </w:pPr>
      <w:rPr>
        <w:rFonts w:hint="eastAsia"/>
      </w:rPr>
    </w:lvl>
    <w:lvl w:ilvl="2" w:tentative="0">
      <w:start w:val="1"/>
      <w:numFmt w:val="decimal"/>
      <w:pStyle w:val="5"/>
      <w:isLgl/>
      <w:lvlText w:val="%1.%2.%3."/>
      <w:lvlJc w:val="left"/>
      <w:pPr>
        <w:ind w:left="2422"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F3290AE7"/>
    <w:multiLevelType w:val="singleLevel"/>
    <w:tmpl w:val="F3290AE7"/>
    <w:lvl w:ilvl="0" w:tentative="0">
      <w:start w:val="10"/>
      <w:numFmt w:val="chineseCounting"/>
      <w:suff w:val="space"/>
      <w:lvlText w:val="第%1条"/>
      <w:lvlJc w:val="left"/>
      <w:rPr>
        <w:rFonts w:hint="eastAsia"/>
      </w:rPr>
    </w:lvl>
  </w:abstractNum>
  <w:abstractNum w:abstractNumId="5">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7"/>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6">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2"/>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8E5317"/>
    <w:multiLevelType w:val="singleLevel"/>
    <w:tmpl w:val="6C8E5317"/>
    <w:lvl w:ilvl="0" w:tentative="0">
      <w:start w:val="3"/>
      <w:numFmt w:val="decimal"/>
      <w:lvlText w:val="%1."/>
      <w:lvlJc w:val="left"/>
      <w:pPr>
        <w:tabs>
          <w:tab w:val="left" w:pos="312"/>
        </w:tabs>
      </w:pPr>
    </w:lvl>
  </w:abstractNum>
  <w:num w:numId="1">
    <w:abstractNumId w:val="3"/>
  </w:num>
  <w:num w:numId="2">
    <w:abstractNumId w:val="5"/>
  </w:num>
  <w:num w:numId="3">
    <w:abstractNumId w:val="6"/>
  </w:num>
  <w:num w:numId="4">
    <w:abstractNumId w:val="7"/>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ODJmOWRhY2NiNzlhMTVlZjFmNmM0YTRiZjkxZmEifQ=="/>
    <w:docVar w:name="KSO_WPS_MARK_KEY" w:val="2542d0e4-db01-47bc-9e30-3b31ec68f3a9"/>
  </w:docVars>
  <w:rsids>
    <w:rsidRoot w:val="006D6F44"/>
    <w:rsid w:val="00083A7D"/>
    <w:rsid w:val="00085DA1"/>
    <w:rsid w:val="001119CD"/>
    <w:rsid w:val="001343B1"/>
    <w:rsid w:val="00177ECA"/>
    <w:rsid w:val="002021CC"/>
    <w:rsid w:val="0022674C"/>
    <w:rsid w:val="00252FC0"/>
    <w:rsid w:val="003C111D"/>
    <w:rsid w:val="00436CBC"/>
    <w:rsid w:val="0049263D"/>
    <w:rsid w:val="004D5BB6"/>
    <w:rsid w:val="005F58DE"/>
    <w:rsid w:val="00634FF2"/>
    <w:rsid w:val="006351B6"/>
    <w:rsid w:val="006B79D1"/>
    <w:rsid w:val="006D6F44"/>
    <w:rsid w:val="00754BD2"/>
    <w:rsid w:val="00960E41"/>
    <w:rsid w:val="00971785"/>
    <w:rsid w:val="00A21929"/>
    <w:rsid w:val="00AD511E"/>
    <w:rsid w:val="00BD6145"/>
    <w:rsid w:val="00CC135F"/>
    <w:rsid w:val="00D651EE"/>
    <w:rsid w:val="00DF7C4C"/>
    <w:rsid w:val="00F846DC"/>
    <w:rsid w:val="011A058D"/>
    <w:rsid w:val="015529D7"/>
    <w:rsid w:val="01B90B35"/>
    <w:rsid w:val="02563B57"/>
    <w:rsid w:val="025C7268"/>
    <w:rsid w:val="02731484"/>
    <w:rsid w:val="02B20C36"/>
    <w:rsid w:val="03870C59"/>
    <w:rsid w:val="040C416E"/>
    <w:rsid w:val="05681A7F"/>
    <w:rsid w:val="057C2119"/>
    <w:rsid w:val="05EC445F"/>
    <w:rsid w:val="06371391"/>
    <w:rsid w:val="06815A00"/>
    <w:rsid w:val="07235BE6"/>
    <w:rsid w:val="07294B7B"/>
    <w:rsid w:val="0734173C"/>
    <w:rsid w:val="082F62F4"/>
    <w:rsid w:val="092A29EF"/>
    <w:rsid w:val="094665B2"/>
    <w:rsid w:val="09C82F26"/>
    <w:rsid w:val="0A110938"/>
    <w:rsid w:val="0A8366CB"/>
    <w:rsid w:val="0B084C39"/>
    <w:rsid w:val="0B0D4C33"/>
    <w:rsid w:val="0B1229A8"/>
    <w:rsid w:val="0C547201"/>
    <w:rsid w:val="0C71390F"/>
    <w:rsid w:val="0D850FBB"/>
    <w:rsid w:val="0D86113E"/>
    <w:rsid w:val="0D8853B5"/>
    <w:rsid w:val="0D921D8F"/>
    <w:rsid w:val="0DD87DE8"/>
    <w:rsid w:val="0E2B3F92"/>
    <w:rsid w:val="0E5F3020"/>
    <w:rsid w:val="0F2310FF"/>
    <w:rsid w:val="0F887012"/>
    <w:rsid w:val="116A4DD1"/>
    <w:rsid w:val="12BE7F9E"/>
    <w:rsid w:val="12C33AC5"/>
    <w:rsid w:val="1415056B"/>
    <w:rsid w:val="14B27574"/>
    <w:rsid w:val="14F00AA2"/>
    <w:rsid w:val="15655FDB"/>
    <w:rsid w:val="15802E15"/>
    <w:rsid w:val="16161E94"/>
    <w:rsid w:val="16393655"/>
    <w:rsid w:val="16B65467"/>
    <w:rsid w:val="16C44F84"/>
    <w:rsid w:val="178722FE"/>
    <w:rsid w:val="17E71A50"/>
    <w:rsid w:val="18A04871"/>
    <w:rsid w:val="18B43502"/>
    <w:rsid w:val="18E831AB"/>
    <w:rsid w:val="1934019F"/>
    <w:rsid w:val="19403168"/>
    <w:rsid w:val="1BB750B7"/>
    <w:rsid w:val="1BD46B05"/>
    <w:rsid w:val="1C0D1768"/>
    <w:rsid w:val="1C111736"/>
    <w:rsid w:val="1C37598E"/>
    <w:rsid w:val="1C8E3164"/>
    <w:rsid w:val="1D5252D9"/>
    <w:rsid w:val="1DC57731"/>
    <w:rsid w:val="1DD957B9"/>
    <w:rsid w:val="1DE226F6"/>
    <w:rsid w:val="1E395337"/>
    <w:rsid w:val="1EEE29A8"/>
    <w:rsid w:val="1F280811"/>
    <w:rsid w:val="20001D6A"/>
    <w:rsid w:val="206A5E42"/>
    <w:rsid w:val="211A4921"/>
    <w:rsid w:val="2139587A"/>
    <w:rsid w:val="217C0935"/>
    <w:rsid w:val="22E67C91"/>
    <w:rsid w:val="236E2840"/>
    <w:rsid w:val="244C35C8"/>
    <w:rsid w:val="246C62EA"/>
    <w:rsid w:val="24AE1898"/>
    <w:rsid w:val="25317169"/>
    <w:rsid w:val="256F4866"/>
    <w:rsid w:val="25E92311"/>
    <w:rsid w:val="26592325"/>
    <w:rsid w:val="267C3185"/>
    <w:rsid w:val="26E52AD8"/>
    <w:rsid w:val="27072C08"/>
    <w:rsid w:val="27BC2A5B"/>
    <w:rsid w:val="27C41578"/>
    <w:rsid w:val="27E40FE2"/>
    <w:rsid w:val="27E47234"/>
    <w:rsid w:val="2863070C"/>
    <w:rsid w:val="28D601EB"/>
    <w:rsid w:val="28EC2915"/>
    <w:rsid w:val="29DE5D3A"/>
    <w:rsid w:val="2A104310"/>
    <w:rsid w:val="2A7C60C8"/>
    <w:rsid w:val="2AEC5A97"/>
    <w:rsid w:val="2B1A4D1A"/>
    <w:rsid w:val="2BC32A58"/>
    <w:rsid w:val="2E986820"/>
    <w:rsid w:val="2ED718A0"/>
    <w:rsid w:val="2EF42085"/>
    <w:rsid w:val="2F9028FF"/>
    <w:rsid w:val="2F9822A3"/>
    <w:rsid w:val="2FB971F8"/>
    <w:rsid w:val="301A2DFD"/>
    <w:rsid w:val="306B247C"/>
    <w:rsid w:val="310F3486"/>
    <w:rsid w:val="312406A1"/>
    <w:rsid w:val="31AB69D8"/>
    <w:rsid w:val="31D609DB"/>
    <w:rsid w:val="31E01A47"/>
    <w:rsid w:val="32024E86"/>
    <w:rsid w:val="32382833"/>
    <w:rsid w:val="329E236C"/>
    <w:rsid w:val="33FF6CC7"/>
    <w:rsid w:val="3492329A"/>
    <w:rsid w:val="34E97A94"/>
    <w:rsid w:val="352F2BEC"/>
    <w:rsid w:val="35E46E43"/>
    <w:rsid w:val="36CA64AC"/>
    <w:rsid w:val="374271D8"/>
    <w:rsid w:val="37537F32"/>
    <w:rsid w:val="37C47CD5"/>
    <w:rsid w:val="37D739CE"/>
    <w:rsid w:val="38E01351"/>
    <w:rsid w:val="39F37552"/>
    <w:rsid w:val="3A52002D"/>
    <w:rsid w:val="3ADE2D8C"/>
    <w:rsid w:val="3B756F45"/>
    <w:rsid w:val="3E3C34CE"/>
    <w:rsid w:val="3EA76402"/>
    <w:rsid w:val="3EBC7034"/>
    <w:rsid w:val="3F143436"/>
    <w:rsid w:val="3F594A60"/>
    <w:rsid w:val="3FF35E0E"/>
    <w:rsid w:val="40A50767"/>
    <w:rsid w:val="40AF4DB3"/>
    <w:rsid w:val="41016309"/>
    <w:rsid w:val="41A945C9"/>
    <w:rsid w:val="41AD023F"/>
    <w:rsid w:val="428C078D"/>
    <w:rsid w:val="42EE6E5E"/>
    <w:rsid w:val="44BB02A4"/>
    <w:rsid w:val="44F71EFD"/>
    <w:rsid w:val="45DC4237"/>
    <w:rsid w:val="46290CE3"/>
    <w:rsid w:val="472D60AA"/>
    <w:rsid w:val="472E08A8"/>
    <w:rsid w:val="480908C5"/>
    <w:rsid w:val="481B23A6"/>
    <w:rsid w:val="4825684B"/>
    <w:rsid w:val="4828061F"/>
    <w:rsid w:val="48B00A3D"/>
    <w:rsid w:val="48CA1527"/>
    <w:rsid w:val="49153B3D"/>
    <w:rsid w:val="49AB391A"/>
    <w:rsid w:val="4A525E27"/>
    <w:rsid w:val="4BF36A46"/>
    <w:rsid w:val="4C0B634F"/>
    <w:rsid w:val="4C15185F"/>
    <w:rsid w:val="4C993E74"/>
    <w:rsid w:val="4CC27294"/>
    <w:rsid w:val="4CC63226"/>
    <w:rsid w:val="4D493511"/>
    <w:rsid w:val="4D9C1893"/>
    <w:rsid w:val="4DAA2F7A"/>
    <w:rsid w:val="4DDD1F01"/>
    <w:rsid w:val="4E2C0B7D"/>
    <w:rsid w:val="4F166C4D"/>
    <w:rsid w:val="4F8D1BA3"/>
    <w:rsid w:val="50115D98"/>
    <w:rsid w:val="50180913"/>
    <w:rsid w:val="5042188F"/>
    <w:rsid w:val="515B2E61"/>
    <w:rsid w:val="5223325C"/>
    <w:rsid w:val="52BF3272"/>
    <w:rsid w:val="530E3233"/>
    <w:rsid w:val="53852DC9"/>
    <w:rsid w:val="5386726D"/>
    <w:rsid w:val="540519ED"/>
    <w:rsid w:val="54784B7D"/>
    <w:rsid w:val="55435F41"/>
    <w:rsid w:val="556829A3"/>
    <w:rsid w:val="55A7171D"/>
    <w:rsid w:val="55E661CC"/>
    <w:rsid w:val="56015FA8"/>
    <w:rsid w:val="56102EB5"/>
    <w:rsid w:val="567E11E9"/>
    <w:rsid w:val="56933C1B"/>
    <w:rsid w:val="56A63FEE"/>
    <w:rsid w:val="571919B8"/>
    <w:rsid w:val="576458AF"/>
    <w:rsid w:val="57883566"/>
    <w:rsid w:val="57B958F8"/>
    <w:rsid w:val="58D00F8B"/>
    <w:rsid w:val="59044790"/>
    <w:rsid w:val="59611BE3"/>
    <w:rsid w:val="59875AED"/>
    <w:rsid w:val="5A1629CD"/>
    <w:rsid w:val="5A517EA9"/>
    <w:rsid w:val="5A7A7400"/>
    <w:rsid w:val="5AEB1782"/>
    <w:rsid w:val="5AFA22EF"/>
    <w:rsid w:val="5B2578B9"/>
    <w:rsid w:val="5B266F2F"/>
    <w:rsid w:val="5B421B4C"/>
    <w:rsid w:val="5BCA1926"/>
    <w:rsid w:val="5CE42047"/>
    <w:rsid w:val="5CFE4C15"/>
    <w:rsid w:val="5D79574D"/>
    <w:rsid w:val="5D85547F"/>
    <w:rsid w:val="5DBD1BFF"/>
    <w:rsid w:val="5DBF3AD3"/>
    <w:rsid w:val="5E826883"/>
    <w:rsid w:val="5F806C73"/>
    <w:rsid w:val="5F8D1984"/>
    <w:rsid w:val="60077FCA"/>
    <w:rsid w:val="611D1FCC"/>
    <w:rsid w:val="616427FD"/>
    <w:rsid w:val="62031A89"/>
    <w:rsid w:val="62D578C9"/>
    <w:rsid w:val="63606B41"/>
    <w:rsid w:val="641451FA"/>
    <w:rsid w:val="643C6AED"/>
    <w:rsid w:val="64CC50D8"/>
    <w:rsid w:val="659737D4"/>
    <w:rsid w:val="675E2E21"/>
    <w:rsid w:val="67DB2DD0"/>
    <w:rsid w:val="693F4F4A"/>
    <w:rsid w:val="69787200"/>
    <w:rsid w:val="6A1D7E55"/>
    <w:rsid w:val="6B2B3DFF"/>
    <w:rsid w:val="6C183D6E"/>
    <w:rsid w:val="6C5A7C87"/>
    <w:rsid w:val="6C8859AD"/>
    <w:rsid w:val="6D431F8C"/>
    <w:rsid w:val="6DCB0E05"/>
    <w:rsid w:val="6E4D2AC5"/>
    <w:rsid w:val="703379DD"/>
    <w:rsid w:val="7065389B"/>
    <w:rsid w:val="707A1AB0"/>
    <w:rsid w:val="70B85834"/>
    <w:rsid w:val="70D95DDC"/>
    <w:rsid w:val="716F16D1"/>
    <w:rsid w:val="724E21E5"/>
    <w:rsid w:val="737B46D8"/>
    <w:rsid w:val="74493C73"/>
    <w:rsid w:val="74A54E21"/>
    <w:rsid w:val="757B4FC6"/>
    <w:rsid w:val="757B6040"/>
    <w:rsid w:val="7654306E"/>
    <w:rsid w:val="76F31C74"/>
    <w:rsid w:val="778525FB"/>
    <w:rsid w:val="779B7F76"/>
    <w:rsid w:val="77E36B97"/>
    <w:rsid w:val="786077DD"/>
    <w:rsid w:val="78805091"/>
    <w:rsid w:val="795641A9"/>
    <w:rsid w:val="7A422D94"/>
    <w:rsid w:val="7A8157E9"/>
    <w:rsid w:val="7B152F32"/>
    <w:rsid w:val="7B8E6410"/>
    <w:rsid w:val="7D9F0FBC"/>
    <w:rsid w:val="7DBF0B02"/>
    <w:rsid w:val="7DED1B13"/>
    <w:rsid w:val="7E554132"/>
    <w:rsid w:val="7EE27891"/>
    <w:rsid w:val="7F9164CE"/>
    <w:rsid w:val="7F98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47"/>
    <w:autoRedefine/>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5">
    <w:name w:val="heading 3"/>
    <w:basedOn w:val="1"/>
    <w:next w:val="6"/>
    <w:autoRedefine/>
    <w:unhideWhenUsed/>
    <w:qFormat/>
    <w:uiPriority w:val="0"/>
    <w:pPr>
      <w:keepNext/>
      <w:keepLines/>
      <w:numPr>
        <w:ilvl w:val="2"/>
        <w:numId w:val="1"/>
      </w:numPr>
      <w:spacing w:before="100" w:after="100" w:line="560" w:lineRule="exact"/>
      <w:outlineLvl w:val="2"/>
    </w:pPr>
    <w:rPr>
      <w:rFonts w:ascii="Times New Roman" w:hAnsi="Times New Roman" w:eastAsia="楷体" w:cs="Times New Roman"/>
      <w:b/>
      <w:bCs/>
      <w:kern w:val="0"/>
      <w:sz w:val="32"/>
      <w:szCs w:val="32"/>
      <w:lang w:val="zh-CN"/>
    </w:rPr>
  </w:style>
  <w:style w:type="paragraph" w:styleId="7">
    <w:name w:val="heading 4"/>
    <w:basedOn w:val="1"/>
    <w:next w:val="1"/>
    <w:autoRedefine/>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cs="Times New Roman"/>
      <w:b/>
      <w:sz w:val="28"/>
    </w:rPr>
  </w:style>
  <w:style w:type="paragraph" w:styleId="8">
    <w:name w:val="heading 5"/>
    <w:basedOn w:val="1"/>
    <w:next w:val="1"/>
    <w:autoRedefine/>
    <w:qFormat/>
    <w:uiPriority w:val="0"/>
    <w:pPr>
      <w:keepNext/>
      <w:keepLines/>
      <w:tabs>
        <w:tab w:val="left" w:pos="1440"/>
      </w:tabs>
      <w:spacing w:before="280" w:after="290" w:line="372" w:lineRule="auto"/>
      <w:ind w:left="1440" w:hanging="900"/>
      <w:outlineLvl w:val="4"/>
    </w:pPr>
    <w:rPr>
      <w:b/>
      <w:sz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3">
    <w:name w:val="C503-正文格式"/>
    <w:basedOn w:val="1"/>
    <w:autoRedefine/>
    <w:qFormat/>
    <w:uiPriority w:val="0"/>
    <w:pPr>
      <w:spacing w:line="360" w:lineRule="auto"/>
      <w:ind w:firstLine="480" w:firstLineChars="200"/>
    </w:pPr>
    <w:rPr>
      <w:rFonts w:ascii="Times New Roman" w:hAnsi="Times New Roman" w:eastAsia="宋体" w:cs="Times New Roman"/>
      <w:sz w:val="24"/>
      <w:szCs w:val="20"/>
      <w:lang w:val="zh-CN"/>
    </w:rPr>
  </w:style>
  <w:style w:type="paragraph" w:styleId="6">
    <w:name w:val="Normal Indent"/>
    <w:basedOn w:val="1"/>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szCs w:val="20"/>
    </w:rPr>
  </w:style>
  <w:style w:type="paragraph" w:styleId="10">
    <w:name w:val="toa heading"/>
    <w:basedOn w:val="1"/>
    <w:next w:val="1"/>
    <w:autoRedefine/>
    <w:qFormat/>
    <w:uiPriority w:val="0"/>
    <w:pPr>
      <w:spacing w:before="120"/>
    </w:pPr>
    <w:rPr>
      <w:rFonts w:ascii="Cambria" w:hAnsi="Cambria"/>
      <w:sz w:val="24"/>
    </w:rPr>
  </w:style>
  <w:style w:type="paragraph" w:styleId="11">
    <w:name w:val="annotation text"/>
    <w:basedOn w:val="1"/>
    <w:link w:val="57"/>
    <w:autoRedefine/>
    <w:qFormat/>
    <w:uiPriority w:val="0"/>
    <w:pPr>
      <w:jc w:val="left"/>
    </w:pPr>
  </w:style>
  <w:style w:type="paragraph" w:styleId="12">
    <w:name w:val="Body Text"/>
    <w:basedOn w:val="1"/>
    <w:autoRedefine/>
    <w:qFormat/>
    <w:uiPriority w:val="0"/>
    <w:pPr>
      <w:spacing w:after="120"/>
    </w:pPr>
  </w:style>
  <w:style w:type="paragraph" w:styleId="13">
    <w:name w:val="Body Text Indent"/>
    <w:basedOn w:val="1"/>
    <w:next w:val="14"/>
    <w:autoRedefine/>
    <w:qFormat/>
    <w:uiPriority w:val="0"/>
    <w:pPr>
      <w:ind w:firstLine="630"/>
    </w:pPr>
    <w:rPr>
      <w:sz w:val="32"/>
      <w:szCs w:val="20"/>
    </w:rPr>
  </w:style>
  <w:style w:type="paragraph" w:styleId="14">
    <w:name w:val="envelope return"/>
    <w:basedOn w:val="1"/>
    <w:autoRedefine/>
    <w:qFormat/>
    <w:uiPriority w:val="99"/>
    <w:pPr>
      <w:snapToGrid w:val="0"/>
    </w:pPr>
    <w:rPr>
      <w:rFonts w:ascii="Arial" w:hAnsi="Arial" w:cs="Arial"/>
    </w:rPr>
  </w:style>
  <w:style w:type="paragraph" w:styleId="15">
    <w:name w:val="Plain Text"/>
    <w:basedOn w:val="1"/>
    <w:autoRedefine/>
    <w:qFormat/>
    <w:uiPriority w:val="0"/>
    <w:rPr>
      <w:rFonts w:ascii="宋体" w:hAnsi="Courier New"/>
      <w:szCs w:val="20"/>
    </w:rPr>
  </w:style>
  <w:style w:type="paragraph" w:styleId="16">
    <w:name w:val="Body Text Indent 2"/>
    <w:basedOn w:val="1"/>
    <w:autoRedefine/>
    <w:qFormat/>
    <w:uiPriority w:val="0"/>
    <w:pPr>
      <w:spacing w:after="120" w:line="480" w:lineRule="auto"/>
      <w:ind w:left="420" w:leftChars="200"/>
    </w:pPr>
  </w:style>
  <w:style w:type="paragraph" w:styleId="17">
    <w:name w:val="endnote text"/>
    <w:basedOn w:val="1"/>
    <w:unhideWhenUsed/>
    <w:qFormat/>
    <w:uiPriority w:val="99"/>
    <w:pPr>
      <w:snapToGrid w:val="0"/>
      <w:jc w:val="left"/>
    </w:pPr>
  </w:style>
  <w:style w:type="paragraph" w:styleId="18">
    <w:name w:val="Balloon Text"/>
    <w:basedOn w:val="1"/>
    <w:link w:val="56"/>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0"/>
    <w:pPr>
      <w:spacing w:line="480" w:lineRule="auto"/>
    </w:pPr>
    <w:rPr>
      <w:rFonts w:ascii="Times New Roman" w:hAnsi="Times New Roman"/>
      <w:sz w:val="30"/>
    </w:rPr>
  </w:style>
  <w:style w:type="paragraph" w:styleId="22">
    <w:name w:val="toc 4"/>
    <w:basedOn w:val="1"/>
    <w:next w:val="1"/>
    <w:autoRedefine/>
    <w:qFormat/>
    <w:uiPriority w:val="0"/>
    <w:pPr>
      <w:ind w:left="1260" w:leftChars="600"/>
    </w:pPr>
  </w:style>
  <w:style w:type="paragraph" w:styleId="23">
    <w:name w:val="index heading"/>
    <w:basedOn w:val="1"/>
    <w:next w:val="24"/>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4">
    <w:name w:val="index 1"/>
    <w:basedOn w:val="1"/>
    <w:next w:val="1"/>
    <w:autoRedefine/>
    <w:unhideWhenUsed/>
    <w:qFormat/>
    <w:uiPriority w:val="0"/>
  </w:style>
  <w:style w:type="paragraph" w:styleId="25">
    <w:name w:val="footnote text"/>
    <w:basedOn w:val="1"/>
    <w:autoRedefine/>
    <w:qFormat/>
    <w:uiPriority w:val="0"/>
    <w:pPr>
      <w:snapToGrid w:val="0"/>
      <w:jc w:val="left"/>
    </w:pPr>
    <w:rPr>
      <w:sz w:val="18"/>
    </w:rPr>
  </w:style>
  <w:style w:type="paragraph" w:styleId="26">
    <w:name w:val="List 5"/>
    <w:basedOn w:val="1"/>
    <w:autoRedefine/>
    <w:qFormat/>
    <w:uiPriority w:val="0"/>
    <w:pPr>
      <w:ind w:left="2100" w:hanging="420"/>
    </w:pPr>
    <w:rPr>
      <w:rFonts w:eastAsia="楷体_GB2312"/>
      <w:sz w:val="32"/>
      <w:szCs w:val="20"/>
    </w:rPr>
  </w:style>
  <w:style w:type="paragraph" w:styleId="27">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28">
    <w:name w:val="Title"/>
    <w:basedOn w:val="1"/>
    <w:next w:val="1"/>
    <w:autoRedefine/>
    <w:qFormat/>
    <w:uiPriority w:val="10"/>
    <w:pPr>
      <w:spacing w:before="240" w:after="60"/>
      <w:jc w:val="center"/>
      <w:outlineLvl w:val="0"/>
    </w:pPr>
    <w:rPr>
      <w:rFonts w:ascii="Cambria" w:hAnsi="Cambria"/>
      <w:b/>
      <w:bCs/>
      <w:sz w:val="32"/>
      <w:szCs w:val="32"/>
    </w:rPr>
  </w:style>
  <w:style w:type="paragraph" w:styleId="29">
    <w:name w:val="annotation subject"/>
    <w:basedOn w:val="11"/>
    <w:next w:val="11"/>
    <w:link w:val="58"/>
    <w:autoRedefine/>
    <w:qFormat/>
    <w:uiPriority w:val="0"/>
    <w:rPr>
      <w:b/>
      <w:bCs/>
    </w:rPr>
  </w:style>
  <w:style w:type="paragraph" w:styleId="30">
    <w:name w:val="Body Text First Indent"/>
    <w:basedOn w:val="12"/>
    <w:next w:val="1"/>
    <w:autoRedefine/>
    <w:qFormat/>
    <w:uiPriority w:val="0"/>
    <w:pPr>
      <w:ind w:firstLine="420" w:firstLineChars="100"/>
    </w:pPr>
  </w:style>
  <w:style w:type="paragraph" w:styleId="31">
    <w:name w:val="Body Text First Indent 2"/>
    <w:basedOn w:val="13"/>
    <w:next w:val="6"/>
    <w:autoRedefine/>
    <w:qFormat/>
    <w:uiPriority w:val="0"/>
    <w:pPr>
      <w:ind w:firstLine="420"/>
    </w:p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b/>
      <w:bCs/>
    </w:rPr>
  </w:style>
  <w:style w:type="character" w:styleId="36">
    <w:name w:val="Hyperlink"/>
    <w:basedOn w:val="34"/>
    <w:autoRedefine/>
    <w:qFormat/>
    <w:uiPriority w:val="0"/>
    <w:rPr>
      <w:rFonts w:ascii="Times New Roman" w:hAnsi="Times New Roman" w:eastAsia="微软雅黑" w:cs="Times New Roman"/>
      <w:color w:val="0000FF"/>
      <w:u w:val="single"/>
    </w:rPr>
  </w:style>
  <w:style w:type="character" w:styleId="37">
    <w:name w:val="annotation reference"/>
    <w:basedOn w:val="34"/>
    <w:autoRedefine/>
    <w:qFormat/>
    <w:uiPriority w:val="0"/>
    <w:rPr>
      <w:sz w:val="21"/>
      <w:szCs w:val="21"/>
    </w:rPr>
  </w:style>
  <w:style w:type="paragraph" w:customStyle="1" w:styleId="38">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styleId="39">
    <w:name w:val="Quote"/>
    <w:basedOn w:val="1"/>
    <w:next w:val="1"/>
    <w:autoRedefine/>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40">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41">
    <w:name w:val="NormalCharacter"/>
    <w:link w:val="42"/>
    <w:autoRedefine/>
    <w:qFormat/>
    <w:uiPriority w:val="0"/>
  </w:style>
  <w:style w:type="paragraph" w:customStyle="1" w:styleId="42">
    <w:name w:val="UserStyle_5"/>
    <w:basedOn w:val="1"/>
    <w:link w:val="41"/>
    <w:autoRedefine/>
    <w:qFormat/>
    <w:uiPriority w:val="0"/>
    <w:pPr>
      <w:widowControl/>
      <w:spacing w:after="160" w:line="240" w:lineRule="exact"/>
      <w:jc w:val="left"/>
      <w:textAlignment w:val="baseline"/>
    </w:pPr>
  </w:style>
  <w:style w:type="character" w:customStyle="1" w:styleId="43">
    <w:name w:val="UserStyle_3"/>
    <w:autoRedefine/>
    <w:qFormat/>
    <w:uiPriority w:val="0"/>
    <w:rPr>
      <w:rFonts w:ascii="宋体" w:hAnsi="宋体" w:eastAsia="宋体"/>
      <w:b/>
      <w:sz w:val="32"/>
      <w:szCs w:val="32"/>
    </w:rPr>
  </w:style>
  <w:style w:type="paragraph" w:customStyle="1" w:styleId="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4正文"/>
    <w:basedOn w:val="1"/>
    <w:autoRedefine/>
    <w:qFormat/>
    <w:uiPriority w:val="0"/>
    <w:pPr>
      <w:snapToGrid w:val="0"/>
      <w:spacing w:line="360" w:lineRule="auto"/>
      <w:ind w:firstLine="480" w:firstLineChars="200"/>
    </w:pPr>
    <w:rPr>
      <w:rFonts w:eastAsia="仿宋"/>
      <w:sz w:val="24"/>
    </w:rPr>
  </w:style>
  <w:style w:type="paragraph" w:customStyle="1" w:styleId="46">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47">
    <w:name w:val="标题 1 Char"/>
    <w:link w:val="2"/>
    <w:autoRedefine/>
    <w:qFormat/>
    <w:uiPriority w:val="0"/>
    <w:rPr>
      <w:rFonts w:ascii="Calibri" w:hAnsi="Calibri" w:eastAsia="宋体" w:cs="Times New Roman"/>
      <w:kern w:val="44"/>
      <w:sz w:val="44"/>
      <w:szCs w:val="44"/>
    </w:rPr>
  </w:style>
  <w:style w:type="paragraph" w:customStyle="1" w:styleId="48">
    <w:name w:val="Table Paragraph"/>
    <w:basedOn w:val="1"/>
    <w:autoRedefine/>
    <w:unhideWhenUsed/>
    <w:qFormat/>
    <w:uiPriority w:val="1"/>
    <w:rPr>
      <w:sz w:val="24"/>
    </w:rPr>
  </w:style>
  <w:style w:type="paragraph" w:customStyle="1" w:styleId="49">
    <w:name w:val="列出段落1"/>
    <w:basedOn w:val="1"/>
    <w:autoRedefine/>
    <w:qFormat/>
    <w:uiPriority w:val="0"/>
    <w:pPr>
      <w:spacing w:line="360" w:lineRule="auto"/>
      <w:ind w:firstLine="420" w:firstLineChars="200"/>
    </w:pPr>
    <w:rPr>
      <w:rFonts w:ascii="等线" w:hAnsi="等线"/>
      <w:szCs w:val="22"/>
    </w:rPr>
  </w:style>
  <w:style w:type="paragraph" w:customStyle="1" w:styleId="50">
    <w:name w:val="样式 正文缩进 + 首行缩进:  2 字符"/>
    <w:basedOn w:val="6"/>
    <w:autoRedefine/>
    <w:qFormat/>
    <w:uiPriority w:val="0"/>
    <w:pPr>
      <w:spacing w:line="360" w:lineRule="auto"/>
      <w:ind w:firstLine="200"/>
    </w:pPr>
    <w:rPr>
      <w:rFonts w:cs="宋体"/>
      <w:sz w:val="24"/>
      <w:szCs w:val="20"/>
    </w:rPr>
  </w:style>
  <w:style w:type="paragraph" w:customStyle="1" w:styleId="51">
    <w:name w:val="WPS Plain"/>
    <w:basedOn w:val="1"/>
    <w:autoRedefine/>
    <w:qFormat/>
    <w:uiPriority w:val="0"/>
    <w:pPr>
      <w:widowControl/>
      <w:jc w:val="left"/>
    </w:pPr>
    <w:rPr>
      <w:rFonts w:ascii="Times New Roman"/>
      <w:sz w:val="24"/>
    </w:rPr>
  </w:style>
  <w:style w:type="paragraph" w:customStyle="1" w:styleId="52">
    <w:name w:val="普通(网站)1"/>
    <w:basedOn w:val="1"/>
    <w:autoRedefine/>
    <w:qFormat/>
    <w:uiPriority w:val="0"/>
    <w:pPr>
      <w:jc w:val="left"/>
    </w:pPr>
    <w:rPr>
      <w:kern w:val="0"/>
      <w:sz w:val="24"/>
    </w:rPr>
  </w:style>
  <w:style w:type="paragraph" w:customStyle="1" w:styleId="53">
    <w:name w:val="Body text|1"/>
    <w:basedOn w:val="1"/>
    <w:autoRedefine/>
    <w:qFormat/>
    <w:uiPriority w:val="0"/>
    <w:pPr>
      <w:spacing w:line="290" w:lineRule="auto"/>
      <w:ind w:firstLine="400"/>
    </w:pPr>
    <w:rPr>
      <w:rFonts w:ascii="宋体" w:hAnsi="宋体" w:cs="宋体"/>
      <w:sz w:val="22"/>
      <w:szCs w:val="22"/>
      <w:lang w:val="zh-CN" w:bidi="zh-CN"/>
    </w:rPr>
  </w:style>
  <w:style w:type="paragraph" w:customStyle="1" w:styleId="54">
    <w:name w:val="纯文本1"/>
    <w:basedOn w:val="1"/>
    <w:autoRedefine/>
    <w:qFormat/>
    <w:uiPriority w:val="0"/>
    <w:rPr>
      <w:rFonts w:ascii="宋体" w:hAnsi="Courier New"/>
      <w:szCs w:val="22"/>
    </w:rPr>
  </w:style>
  <w:style w:type="paragraph" w:styleId="55">
    <w:name w:val="List Paragraph"/>
    <w:basedOn w:val="1"/>
    <w:autoRedefine/>
    <w:qFormat/>
    <w:uiPriority w:val="99"/>
    <w:pPr>
      <w:ind w:firstLine="420" w:firstLineChars="200"/>
    </w:pPr>
  </w:style>
  <w:style w:type="character" w:customStyle="1" w:styleId="56">
    <w:name w:val="批注框文本 Char"/>
    <w:basedOn w:val="34"/>
    <w:link w:val="18"/>
    <w:autoRedefine/>
    <w:qFormat/>
    <w:uiPriority w:val="0"/>
    <w:rPr>
      <w:rFonts w:ascii="Calibri" w:hAnsi="Calibri"/>
      <w:kern w:val="2"/>
      <w:sz w:val="18"/>
      <w:szCs w:val="18"/>
    </w:rPr>
  </w:style>
  <w:style w:type="character" w:customStyle="1" w:styleId="57">
    <w:name w:val="批注文字 Char"/>
    <w:basedOn w:val="34"/>
    <w:link w:val="11"/>
    <w:autoRedefine/>
    <w:qFormat/>
    <w:uiPriority w:val="0"/>
    <w:rPr>
      <w:rFonts w:ascii="Calibri" w:hAnsi="Calibri"/>
      <w:kern w:val="2"/>
      <w:sz w:val="21"/>
      <w:szCs w:val="24"/>
    </w:rPr>
  </w:style>
  <w:style w:type="character" w:customStyle="1" w:styleId="58">
    <w:name w:val="批注主题 Char"/>
    <w:basedOn w:val="57"/>
    <w:link w:val="29"/>
    <w:autoRedefine/>
    <w:qFormat/>
    <w:uiPriority w:val="0"/>
    <w:rPr>
      <w:rFonts w:ascii="Calibri" w:hAnsi="Calibri"/>
      <w:b/>
      <w:bCs/>
      <w:kern w:val="2"/>
      <w:sz w:val="21"/>
      <w:szCs w:val="24"/>
    </w:rPr>
  </w:style>
  <w:style w:type="paragraph" w:customStyle="1" w:styleId="59">
    <w:name w:val="普通(网站)2"/>
    <w:basedOn w:val="1"/>
    <w:autoRedefine/>
    <w:qFormat/>
    <w:uiPriority w:val="0"/>
    <w:pPr>
      <w:jc w:val="left"/>
    </w:pPr>
    <w:rPr>
      <w:rFonts w:ascii="Times New Roman" w:hAnsi="Times New Roman"/>
      <w:kern w:val="0"/>
      <w:sz w:val="24"/>
    </w:rPr>
  </w:style>
  <w:style w:type="paragraph" w:customStyle="1" w:styleId="60">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2">
    <w:name w:val="题注5"/>
    <w:basedOn w:val="1"/>
    <w:next w:val="9"/>
    <w:autoRedefine/>
    <w:qFormat/>
    <w:uiPriority w:val="0"/>
    <w:pPr>
      <w:numPr>
        <w:ilvl w:val="1"/>
        <w:numId w:val="3"/>
      </w:numPr>
      <w:tabs>
        <w:tab w:val="left" w:pos="0"/>
        <w:tab w:val="left" w:pos="720"/>
      </w:tabs>
      <w:spacing w:line="360" w:lineRule="auto"/>
      <w:ind w:left="720" w:hanging="720"/>
    </w:pPr>
    <w:rPr>
      <w:b/>
      <w:color w:val="000000"/>
      <w:sz w:val="28"/>
      <w:szCs w:val="28"/>
    </w:rPr>
  </w:style>
  <w:style w:type="paragraph" w:customStyle="1" w:styleId="6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
    <w:name w:val="列表段落1"/>
    <w:basedOn w:val="1"/>
    <w:autoRedefine/>
    <w:qFormat/>
    <w:uiPriority w:val="0"/>
    <w:pPr>
      <w:ind w:firstLine="420" w:firstLineChars="200"/>
    </w:pPr>
    <w:rPr>
      <w:rFonts w:ascii="Calibri" w:hAnsi="Calibri" w:cs="黑体"/>
      <w:szCs w:val="22"/>
    </w:rPr>
  </w:style>
  <w:style w:type="character" w:customStyle="1" w:styleId="66">
    <w:name w:val="font41"/>
    <w:basedOn w:val="34"/>
    <w:autoRedefine/>
    <w:qFormat/>
    <w:uiPriority w:val="0"/>
    <w:rPr>
      <w:rFonts w:ascii="Arial" w:hAnsi="Arial" w:cs="Arial"/>
      <w:color w:val="000000"/>
      <w:sz w:val="20"/>
      <w:szCs w:val="20"/>
      <w:u w:val="none"/>
    </w:rPr>
  </w:style>
  <w:style w:type="character" w:customStyle="1" w:styleId="67">
    <w:name w:val="font241"/>
    <w:basedOn w:val="34"/>
    <w:autoRedefine/>
    <w:qFormat/>
    <w:uiPriority w:val="0"/>
    <w:rPr>
      <w:rFonts w:ascii="方正黑体_GBK" w:hAnsi="方正黑体_GBK" w:eastAsia="方正黑体_GBK" w:cs="方正黑体_GBK"/>
      <w:color w:val="000000"/>
      <w:sz w:val="44"/>
      <w:szCs w:val="44"/>
      <w:u w:val="none"/>
    </w:rPr>
  </w:style>
  <w:style w:type="character" w:customStyle="1" w:styleId="68">
    <w:name w:val="font11"/>
    <w:basedOn w:val="34"/>
    <w:autoRedefine/>
    <w:qFormat/>
    <w:uiPriority w:val="0"/>
    <w:rPr>
      <w:rFonts w:hint="default" w:ascii="Times New Roman" w:hAnsi="Times New Roman" w:cs="Times New Roman"/>
      <w:color w:val="000000"/>
      <w:sz w:val="44"/>
      <w:szCs w:val="44"/>
      <w:u w:val="none"/>
    </w:rPr>
  </w:style>
  <w:style w:type="character" w:customStyle="1" w:styleId="69">
    <w:name w:val="font91"/>
    <w:basedOn w:val="34"/>
    <w:autoRedefine/>
    <w:qFormat/>
    <w:uiPriority w:val="0"/>
    <w:rPr>
      <w:rFonts w:hint="default" w:ascii="Times New Roman" w:hAnsi="Times New Roman" w:cs="Times New Roman"/>
      <w:color w:val="000000"/>
      <w:sz w:val="28"/>
      <w:szCs w:val="28"/>
      <w:u w:val="none"/>
    </w:rPr>
  </w:style>
  <w:style w:type="character" w:customStyle="1" w:styleId="70">
    <w:name w:val="font121"/>
    <w:basedOn w:val="34"/>
    <w:autoRedefine/>
    <w:qFormat/>
    <w:uiPriority w:val="0"/>
    <w:rPr>
      <w:rFonts w:hint="eastAsia" w:ascii="宋体" w:hAnsi="宋体" w:eastAsia="宋体" w:cs="宋体"/>
      <w:color w:val="000000"/>
      <w:sz w:val="28"/>
      <w:szCs w:val="28"/>
      <w:u w:val="none"/>
    </w:rPr>
  </w:style>
  <w:style w:type="character" w:customStyle="1" w:styleId="71">
    <w:name w:val="font251"/>
    <w:basedOn w:val="34"/>
    <w:autoRedefine/>
    <w:qFormat/>
    <w:uiPriority w:val="0"/>
    <w:rPr>
      <w:rFonts w:hint="default" w:ascii="Times New Roman" w:hAnsi="Times New Roman" w:cs="Times New Roman"/>
      <w:color w:val="000000"/>
      <w:sz w:val="44"/>
      <w:szCs w:val="44"/>
      <w:u w:val="none"/>
    </w:rPr>
  </w:style>
  <w:style w:type="character" w:customStyle="1" w:styleId="72">
    <w:name w:val="font101"/>
    <w:basedOn w:val="34"/>
    <w:autoRedefine/>
    <w:qFormat/>
    <w:uiPriority w:val="0"/>
    <w:rPr>
      <w:rFonts w:hint="eastAsia" w:ascii="方正仿宋_GBK" w:hAnsi="方正仿宋_GBK" w:eastAsia="方正仿宋_GBK" w:cs="方正仿宋_GBK"/>
      <w:color w:val="000000"/>
      <w:sz w:val="44"/>
      <w:szCs w:val="44"/>
      <w:u w:val="none"/>
    </w:rPr>
  </w:style>
  <w:style w:type="character" w:customStyle="1" w:styleId="73">
    <w:name w:val="font131"/>
    <w:basedOn w:val="34"/>
    <w:autoRedefine/>
    <w:qFormat/>
    <w:uiPriority w:val="0"/>
    <w:rPr>
      <w:rFonts w:hint="eastAsia" w:ascii="方正仿宋_GBK" w:hAnsi="方正仿宋_GBK" w:eastAsia="方正仿宋_GBK" w:cs="方正仿宋_GBK"/>
      <w:color w:val="000000"/>
      <w:sz w:val="28"/>
      <w:szCs w:val="28"/>
      <w:u w:val="none"/>
    </w:rPr>
  </w:style>
  <w:style w:type="character" w:customStyle="1" w:styleId="74">
    <w:name w:val="font261"/>
    <w:basedOn w:val="34"/>
    <w:autoRedefine/>
    <w:qFormat/>
    <w:uiPriority w:val="0"/>
    <w:rPr>
      <w:rFonts w:ascii="Arial" w:hAnsi="Arial" w:cs="Arial"/>
      <w:color w:val="000000"/>
      <w:sz w:val="28"/>
      <w:szCs w:val="28"/>
      <w:u w:val="none"/>
    </w:rPr>
  </w:style>
  <w:style w:type="character" w:customStyle="1" w:styleId="75">
    <w:name w:val="font191"/>
    <w:basedOn w:val="34"/>
    <w:autoRedefine/>
    <w:qFormat/>
    <w:uiPriority w:val="0"/>
    <w:rPr>
      <w:rFonts w:hint="eastAsia" w:ascii="宋体" w:hAnsi="宋体" w:eastAsia="宋体" w:cs="宋体"/>
      <w:color w:val="000000"/>
      <w:sz w:val="28"/>
      <w:szCs w:val="28"/>
      <w:u w:val="none"/>
    </w:rPr>
  </w:style>
  <w:style w:type="character" w:customStyle="1" w:styleId="76">
    <w:name w:val="font271"/>
    <w:basedOn w:val="34"/>
    <w:autoRedefine/>
    <w:qFormat/>
    <w:uiPriority w:val="0"/>
    <w:rPr>
      <w:rFonts w:hint="default" w:ascii="Times New Roman" w:hAnsi="Times New Roman" w:cs="Times New Roman"/>
      <w:color w:val="000000"/>
      <w:sz w:val="28"/>
      <w:szCs w:val="28"/>
      <w:u w:val="none"/>
    </w:rPr>
  </w:style>
  <w:style w:type="character" w:customStyle="1" w:styleId="77">
    <w:name w:val="font231"/>
    <w:basedOn w:val="34"/>
    <w:autoRedefine/>
    <w:qFormat/>
    <w:uiPriority w:val="0"/>
    <w:rPr>
      <w:rFonts w:hint="eastAsia" w:ascii="方正仿宋_GBK" w:hAnsi="方正仿宋_GBK" w:eastAsia="方正仿宋_GBK" w:cs="方正仿宋_GBK"/>
      <w:color w:val="000000"/>
      <w:sz w:val="48"/>
      <w:szCs w:val="48"/>
      <w:u w:val="none"/>
    </w:rPr>
  </w:style>
  <w:style w:type="character" w:customStyle="1" w:styleId="78">
    <w:name w:val="font81"/>
    <w:basedOn w:val="34"/>
    <w:autoRedefine/>
    <w:qFormat/>
    <w:uiPriority w:val="0"/>
    <w:rPr>
      <w:rFonts w:hint="default" w:ascii="Times New Roman" w:hAnsi="Times New Roman" w:cs="Times New Roman"/>
      <w:color w:val="000000"/>
      <w:sz w:val="48"/>
      <w:szCs w:val="48"/>
      <w:u w:val="none"/>
    </w:rPr>
  </w:style>
  <w:style w:type="character" w:customStyle="1" w:styleId="79">
    <w:name w:val="font51"/>
    <w:basedOn w:val="34"/>
    <w:qFormat/>
    <w:uiPriority w:val="0"/>
    <w:rPr>
      <w:rFonts w:hint="default" w:ascii="方正仿宋_GBK" w:hAnsi="方正仿宋_GBK" w:eastAsia="方正仿宋_GBK" w:cs="方正仿宋_GBK"/>
      <w:color w:val="000000"/>
      <w:sz w:val="22"/>
      <w:szCs w:val="22"/>
      <w:u w:val="none"/>
    </w:rPr>
  </w:style>
  <w:style w:type="character" w:customStyle="1" w:styleId="80">
    <w:name w:val="font71"/>
    <w:basedOn w:val="34"/>
    <w:qFormat/>
    <w:uiPriority w:val="0"/>
    <w:rPr>
      <w:rFonts w:hint="default" w:ascii="方正仿宋_GBK" w:hAnsi="方正仿宋_GBK" w:eastAsia="方正仿宋_GBK" w:cs="方正仿宋_GBK"/>
      <w:color w:val="FF0000"/>
      <w:sz w:val="22"/>
      <w:szCs w:val="22"/>
      <w:u w:val="none"/>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Style1"/>
    <w:basedOn w:val="1"/>
    <w:next w:val="1"/>
    <w:qFormat/>
    <w:uiPriority w:val="0"/>
    <w:pPr>
      <w:tabs>
        <w:tab w:val="left" w:pos="-720"/>
      </w:tabs>
      <w:spacing w:after="120"/>
    </w:pPr>
    <w:rPr>
      <w:rFonts w:ascii="Times New Roman"/>
      <w:spacing w:val="-3"/>
      <w:sz w:val="24"/>
      <w:szCs w:val="20"/>
      <w:lang w:val="en-AU" w:eastAsia="en-US"/>
    </w:rPr>
  </w:style>
  <w:style w:type="table" w:customStyle="1" w:styleId="8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16757</Words>
  <Characters>17758</Characters>
  <Lines>214</Lines>
  <Paragraphs>60</Paragraphs>
  <TotalTime>55</TotalTime>
  <ScaleCrop>false</ScaleCrop>
  <LinksUpToDate>false</LinksUpToDate>
  <CharactersWithSpaces>20227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2023-02-22T09:34:00Z</dcterms:created>
  <dc:creator>lenovo</dc:creator>
  <cp:lastModifiedBy>刘恒运</cp:lastModifiedBy>
  <cp:lastPrinted>2024-05-30T05:14:00Z</cp:lastPrinted>
  <dcterms:modified xsi:type="dcterms:W3CDTF">2025-06-18T06:12:50Z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C9D4F5E516454C88BD776A730DED53FF_13</vt:lpwstr>
  </property>
  <property fmtid="{D5CDD505-2E9C-101B-9397-08002B2CF9AE}" pid="4" name="KSOTemplateDocerSaveRecord">
    <vt:lpwstr>eyJoZGlkIjoiMzQ2ZjMxYmMzNWJlOGYwYWExOTQwMGEyMzFlYzUxNjEiLCJ1c2VySWQiOiIyODc4OTE5NzUifQ==</vt:lpwstr>
  </property>
</Properties>
</file>