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BB" w:rsidRDefault="00227FBB" w:rsidP="00227FBB">
      <w:pPr>
        <w:widowControl/>
        <w:shd w:val="clear" w:color="auto" w:fill="FFFFFF"/>
        <w:spacing w:line="360" w:lineRule="auto"/>
        <w:ind w:right="105" w:hanging="1"/>
        <w:jc w:val="center"/>
        <w:rPr>
          <w:rFonts w:ascii="Times New Roman" w:eastAsia="宋体" w:hAnsi="Times New Roman" w:cs="Times New Roman"/>
          <w:color w:val="0D0D0D"/>
          <w:kern w:val="0"/>
          <w:sz w:val="24"/>
          <w:szCs w:val="24"/>
        </w:rPr>
      </w:pPr>
      <w:bookmarkStart w:id="0" w:name="OLE_LINK4"/>
      <w:bookmarkStart w:id="1" w:name="OLE_LINK1"/>
      <w:r>
        <w:rPr>
          <w:rFonts w:ascii="宋体" w:eastAsia="宋体" w:hAnsi="宋体" w:hint="eastAsia"/>
          <w:b/>
          <w:sz w:val="32"/>
          <w:szCs w:val="44"/>
        </w:rPr>
        <w:t>关于对“</w:t>
      </w:r>
      <w:r w:rsidRPr="00227FBB">
        <w:rPr>
          <w:rFonts w:ascii="宋体" w:eastAsia="宋体" w:hAnsi="宋体" w:hint="eastAsia"/>
          <w:b/>
          <w:sz w:val="32"/>
          <w:szCs w:val="44"/>
        </w:rPr>
        <w:t>成都大学附属医院全自动配血及血型分析仪等医疗设备（第二次）采购项目</w:t>
      </w:r>
      <w:r>
        <w:rPr>
          <w:rFonts w:ascii="宋体" w:eastAsia="宋体" w:hAnsi="宋体" w:hint="eastAsia"/>
          <w:b/>
          <w:sz w:val="32"/>
          <w:szCs w:val="44"/>
        </w:rPr>
        <w:t>”采购公告更正说明的函</w:t>
      </w:r>
    </w:p>
    <w:p w:rsidR="00227FBB" w:rsidRDefault="00227FBB" w:rsidP="00227FBB">
      <w:pPr>
        <w:widowControl/>
        <w:shd w:val="clear" w:color="auto" w:fill="FFFFFF"/>
        <w:spacing w:line="360" w:lineRule="auto"/>
        <w:ind w:left="993" w:right="105" w:hanging="994"/>
        <w:jc w:val="left"/>
        <w:rPr>
          <w:rFonts w:ascii="Times New Roman" w:eastAsia="宋体" w:hAnsi="Times New Roman" w:cs="Times New Roman"/>
          <w:color w:val="0D0D0D"/>
          <w:kern w:val="0"/>
          <w:sz w:val="24"/>
          <w:szCs w:val="24"/>
        </w:rPr>
      </w:pPr>
    </w:p>
    <w:p w:rsidR="00227FBB" w:rsidRPr="00227FBB" w:rsidRDefault="00227FBB" w:rsidP="00227FBB">
      <w:pPr>
        <w:widowControl/>
        <w:shd w:val="clear" w:color="auto" w:fill="FFFFFF"/>
        <w:spacing w:line="360" w:lineRule="auto"/>
        <w:ind w:left="993" w:right="105" w:hanging="994"/>
        <w:jc w:val="left"/>
        <w:rPr>
          <w:rFonts w:ascii="Times New Roman" w:eastAsia="宋体" w:hAnsi="Times New Roman" w:cs="Times New Roman"/>
          <w:color w:val="0D0D0D"/>
          <w:kern w:val="0"/>
          <w:sz w:val="28"/>
          <w:szCs w:val="28"/>
        </w:rPr>
      </w:pPr>
      <w:r w:rsidRPr="00227FBB">
        <w:rPr>
          <w:rFonts w:ascii="Times New Roman" w:eastAsia="宋体" w:hAnsi="Times New Roman" w:cs="Times New Roman" w:hint="eastAsia"/>
          <w:color w:val="0D0D0D"/>
          <w:kern w:val="0"/>
          <w:sz w:val="28"/>
          <w:szCs w:val="28"/>
        </w:rPr>
        <w:t>成都市财政局：</w:t>
      </w:r>
    </w:p>
    <w:p w:rsidR="00227FBB" w:rsidRPr="00227FBB" w:rsidRDefault="00227FBB" w:rsidP="00227FBB">
      <w:pPr>
        <w:widowControl/>
        <w:shd w:val="clear" w:color="auto" w:fill="FFFFFF"/>
        <w:wordWrap w:val="0"/>
        <w:spacing w:line="360" w:lineRule="auto"/>
        <w:ind w:right="108" w:firstLineChars="200" w:firstLine="560"/>
        <w:jc w:val="left"/>
        <w:rPr>
          <w:rFonts w:ascii="Times New Roman" w:eastAsia="宋体" w:hAnsi="Times New Roman" w:cs="Times New Roman"/>
          <w:color w:val="0D0D0D"/>
          <w:kern w:val="0"/>
          <w:sz w:val="28"/>
          <w:szCs w:val="28"/>
        </w:rPr>
      </w:pPr>
      <w:r w:rsidRPr="00227FBB">
        <w:rPr>
          <w:rFonts w:ascii="Times New Roman" w:eastAsia="宋体" w:hAnsi="Times New Roman" w:cs="Times New Roman" w:hint="eastAsia"/>
          <w:color w:val="0D0D0D"/>
          <w:kern w:val="0"/>
          <w:sz w:val="28"/>
          <w:szCs w:val="28"/>
        </w:rPr>
        <w:t>我司于</w:t>
      </w:r>
      <w:r w:rsidRPr="00227FBB">
        <w:rPr>
          <w:rFonts w:ascii="Times New Roman" w:eastAsia="宋体" w:hAnsi="Times New Roman" w:cs="Times New Roman"/>
          <w:color w:val="0D0D0D"/>
          <w:kern w:val="0"/>
          <w:sz w:val="28"/>
          <w:szCs w:val="28"/>
        </w:rPr>
        <w:t>2021</w:t>
      </w:r>
      <w:r w:rsidRPr="00227FBB">
        <w:rPr>
          <w:rFonts w:ascii="Times New Roman" w:eastAsia="宋体" w:hAnsi="Times New Roman" w:cs="Times New Roman" w:hint="eastAsia"/>
          <w:color w:val="0D0D0D"/>
          <w:kern w:val="0"/>
          <w:sz w:val="28"/>
          <w:szCs w:val="28"/>
        </w:rPr>
        <w:t>年</w:t>
      </w:r>
      <w:r w:rsidRPr="00227FBB">
        <w:rPr>
          <w:rFonts w:ascii="Times New Roman" w:eastAsia="宋体" w:hAnsi="Times New Roman" w:cs="Times New Roman"/>
          <w:color w:val="0D0D0D"/>
          <w:kern w:val="0"/>
          <w:sz w:val="28"/>
          <w:szCs w:val="28"/>
        </w:rPr>
        <w:t>10</w:t>
      </w:r>
      <w:r w:rsidRPr="00227FBB">
        <w:rPr>
          <w:rFonts w:ascii="Times New Roman" w:eastAsia="宋体" w:hAnsi="Times New Roman" w:cs="Times New Roman" w:hint="eastAsia"/>
          <w:color w:val="0D0D0D"/>
          <w:kern w:val="0"/>
          <w:sz w:val="28"/>
          <w:szCs w:val="28"/>
        </w:rPr>
        <w:t>月</w:t>
      </w:r>
      <w:r w:rsidRPr="00227FBB">
        <w:rPr>
          <w:rFonts w:ascii="Times New Roman" w:eastAsia="宋体" w:hAnsi="Times New Roman" w:cs="Times New Roman"/>
          <w:color w:val="0D0D0D"/>
          <w:kern w:val="0"/>
          <w:sz w:val="28"/>
          <w:szCs w:val="28"/>
        </w:rPr>
        <w:t>28</w:t>
      </w:r>
      <w:r w:rsidRPr="00227FBB">
        <w:rPr>
          <w:rFonts w:ascii="Times New Roman" w:eastAsia="宋体" w:hAnsi="Times New Roman" w:cs="Times New Roman" w:hint="eastAsia"/>
          <w:color w:val="0D0D0D"/>
          <w:kern w:val="0"/>
          <w:sz w:val="28"/>
          <w:szCs w:val="28"/>
        </w:rPr>
        <w:t>日在政采云平台发布了关于“成都大学附属医院全自动配血及血型分析仪等医疗设备（第二次）采购项目（</w:t>
      </w:r>
      <w:r w:rsidRPr="00227FBB">
        <w:rPr>
          <w:rFonts w:ascii="Times New Roman" w:eastAsia="宋体" w:hAnsi="Times New Roman" w:cs="Times New Roman" w:hint="eastAsia"/>
          <w:color w:val="0D0D0D" w:themeColor="text1" w:themeTint="F2"/>
          <w:kern w:val="0"/>
          <w:sz w:val="28"/>
          <w:szCs w:val="28"/>
        </w:rPr>
        <w:t>项目编号：</w:t>
      </w:r>
      <w:r w:rsidRPr="00227FBB">
        <w:rPr>
          <w:rFonts w:ascii="Times New Roman" w:eastAsia="宋体" w:hAnsi="Times New Roman" w:cs="Times New Roman" w:hint="eastAsia"/>
          <w:color w:val="0D0D0D" w:themeColor="text1" w:themeTint="F2"/>
          <w:kern w:val="0"/>
          <w:sz w:val="28"/>
          <w:szCs w:val="28"/>
        </w:rPr>
        <w:t>510101202101412</w:t>
      </w:r>
      <w:r w:rsidRPr="00227FBB">
        <w:rPr>
          <w:rFonts w:ascii="Times New Roman" w:eastAsia="宋体" w:hAnsi="Times New Roman" w:cs="Times New Roman" w:hint="eastAsia"/>
          <w:color w:val="0D0D0D"/>
          <w:kern w:val="0"/>
          <w:sz w:val="28"/>
          <w:szCs w:val="28"/>
        </w:rPr>
        <w:t>）”的采购公告。</w:t>
      </w:r>
    </w:p>
    <w:p w:rsidR="00227FBB" w:rsidRPr="00227FBB" w:rsidRDefault="00227FBB" w:rsidP="00227FBB">
      <w:pPr>
        <w:widowControl/>
        <w:shd w:val="clear" w:color="auto" w:fill="FFFFFF"/>
        <w:wordWrap w:val="0"/>
        <w:spacing w:line="360" w:lineRule="auto"/>
        <w:ind w:right="108" w:firstLineChars="200" w:firstLine="560"/>
        <w:jc w:val="left"/>
        <w:rPr>
          <w:rFonts w:ascii="Times New Roman" w:eastAsia="宋体" w:hAnsi="Times New Roman" w:cs="Times New Roman"/>
          <w:color w:val="0D0D0D"/>
          <w:kern w:val="0"/>
          <w:sz w:val="28"/>
          <w:szCs w:val="28"/>
        </w:rPr>
      </w:pPr>
      <w:r w:rsidRPr="00227FBB">
        <w:rPr>
          <w:rFonts w:ascii="Times New Roman" w:eastAsia="宋体" w:hAnsi="Times New Roman" w:cs="Times New Roman"/>
          <w:color w:val="0D0D0D"/>
          <w:kern w:val="0"/>
          <w:sz w:val="28"/>
          <w:szCs w:val="28"/>
        </w:rPr>
        <w:t>经贵局审核备案成功并推送至四川省政府采购网后发现采购公告中的最高限价</w:t>
      </w:r>
      <w:r>
        <w:rPr>
          <w:rFonts w:ascii="Times New Roman" w:eastAsia="宋体" w:hAnsi="Times New Roman" w:cs="Times New Roman"/>
          <w:color w:val="0D0D0D"/>
          <w:kern w:val="0"/>
          <w:sz w:val="28"/>
          <w:szCs w:val="28"/>
        </w:rPr>
        <w:t>金额</w:t>
      </w:r>
      <w:r w:rsidRPr="00227FBB">
        <w:rPr>
          <w:rFonts w:ascii="Times New Roman" w:eastAsia="宋体" w:hAnsi="Times New Roman" w:cs="Times New Roman"/>
          <w:color w:val="0D0D0D"/>
          <w:kern w:val="0"/>
          <w:sz w:val="28"/>
          <w:szCs w:val="28"/>
        </w:rPr>
        <w:t>未能同步政采云平台的最</w:t>
      </w:r>
      <w:r>
        <w:rPr>
          <w:rFonts w:ascii="Times New Roman" w:eastAsia="宋体" w:hAnsi="Times New Roman" w:cs="Times New Roman"/>
          <w:color w:val="0D0D0D"/>
          <w:kern w:val="0"/>
          <w:sz w:val="28"/>
          <w:szCs w:val="28"/>
        </w:rPr>
        <w:t>高限价金额，</w:t>
      </w:r>
      <w:r w:rsidRPr="00227FBB">
        <w:rPr>
          <w:rFonts w:ascii="Times New Roman" w:eastAsia="宋体" w:hAnsi="Times New Roman" w:cs="Times New Roman"/>
          <w:color w:val="0D0D0D"/>
          <w:kern w:val="0"/>
          <w:sz w:val="28"/>
          <w:szCs w:val="28"/>
        </w:rPr>
        <w:t>现需将本项目的最高限价</w:t>
      </w:r>
      <w:r>
        <w:rPr>
          <w:rFonts w:ascii="Times New Roman" w:eastAsia="宋体" w:hAnsi="Times New Roman" w:cs="Times New Roman"/>
          <w:color w:val="0D0D0D"/>
          <w:kern w:val="0"/>
          <w:sz w:val="28"/>
          <w:szCs w:val="28"/>
        </w:rPr>
        <w:t>金额</w:t>
      </w:r>
      <w:r w:rsidRPr="00227FBB">
        <w:rPr>
          <w:rFonts w:ascii="Times New Roman" w:eastAsia="宋体" w:hAnsi="Times New Roman" w:cs="Times New Roman"/>
          <w:color w:val="0D0D0D"/>
          <w:kern w:val="0"/>
          <w:sz w:val="28"/>
          <w:szCs w:val="28"/>
        </w:rPr>
        <w:t>更正如下：</w:t>
      </w:r>
    </w:p>
    <w:p w:rsidR="00227FBB" w:rsidRPr="00227FBB" w:rsidRDefault="00227FBB" w:rsidP="00227FBB">
      <w:pPr>
        <w:widowControl/>
        <w:shd w:val="clear" w:color="auto" w:fill="FFFFFF"/>
        <w:wordWrap w:val="0"/>
        <w:spacing w:line="360" w:lineRule="auto"/>
        <w:ind w:right="108" w:firstLineChars="200" w:firstLine="560"/>
        <w:jc w:val="left"/>
        <w:rPr>
          <w:rFonts w:ascii="Times New Roman" w:eastAsia="宋体" w:hAnsi="Times New Roman" w:cs="Times New Roman"/>
          <w:color w:val="0D0D0D"/>
          <w:kern w:val="0"/>
          <w:sz w:val="28"/>
          <w:szCs w:val="28"/>
        </w:rPr>
      </w:pPr>
      <w:r w:rsidRPr="00227FBB">
        <w:rPr>
          <w:rFonts w:ascii="Times New Roman" w:eastAsia="宋体" w:hAnsi="Times New Roman" w:cs="Times New Roman" w:hint="eastAsia"/>
          <w:color w:val="0D0D0D"/>
          <w:kern w:val="0"/>
          <w:sz w:val="28"/>
          <w:szCs w:val="28"/>
        </w:rPr>
        <w:t>标项</w:t>
      </w:r>
      <w:r w:rsidRPr="00227FBB">
        <w:rPr>
          <w:rFonts w:ascii="Times New Roman" w:eastAsia="宋体" w:hAnsi="Times New Roman" w:cs="Times New Roman" w:hint="eastAsia"/>
          <w:color w:val="0D0D0D"/>
          <w:kern w:val="0"/>
          <w:sz w:val="28"/>
          <w:szCs w:val="28"/>
        </w:rPr>
        <w:t>1</w:t>
      </w:r>
      <w:r w:rsidRPr="00227FBB">
        <w:rPr>
          <w:rFonts w:ascii="Times New Roman" w:eastAsia="宋体" w:hAnsi="Times New Roman" w:cs="Times New Roman" w:hint="eastAsia"/>
          <w:color w:val="0D0D0D"/>
          <w:kern w:val="0"/>
          <w:sz w:val="28"/>
          <w:szCs w:val="28"/>
        </w:rPr>
        <w:t>最高限价：人民币</w:t>
      </w:r>
      <w:r w:rsidRPr="00227FBB">
        <w:rPr>
          <w:rFonts w:ascii="Times New Roman" w:eastAsia="宋体" w:hAnsi="Times New Roman" w:cs="Times New Roman" w:hint="eastAsia"/>
          <w:color w:val="0D0D0D"/>
          <w:kern w:val="0"/>
          <w:sz w:val="28"/>
          <w:szCs w:val="28"/>
        </w:rPr>
        <w:t>890000</w:t>
      </w:r>
      <w:r w:rsidRPr="00227FBB">
        <w:rPr>
          <w:rFonts w:ascii="Times New Roman" w:eastAsia="宋体" w:hAnsi="Times New Roman" w:cs="Times New Roman" w:hint="eastAsia"/>
          <w:color w:val="0D0D0D"/>
          <w:kern w:val="0"/>
          <w:sz w:val="28"/>
          <w:szCs w:val="28"/>
        </w:rPr>
        <w:t>元；</w:t>
      </w:r>
    </w:p>
    <w:p w:rsidR="00227FBB" w:rsidRPr="00227FBB" w:rsidRDefault="00227FBB" w:rsidP="00227FBB">
      <w:pPr>
        <w:widowControl/>
        <w:shd w:val="clear" w:color="auto" w:fill="FFFFFF"/>
        <w:wordWrap w:val="0"/>
        <w:spacing w:line="360" w:lineRule="auto"/>
        <w:ind w:right="108" w:firstLineChars="200" w:firstLine="560"/>
        <w:jc w:val="left"/>
        <w:rPr>
          <w:rFonts w:ascii="Times New Roman" w:eastAsia="宋体" w:hAnsi="Times New Roman" w:cs="Times New Roman"/>
          <w:color w:val="0D0D0D"/>
          <w:kern w:val="0"/>
          <w:sz w:val="28"/>
          <w:szCs w:val="28"/>
        </w:rPr>
      </w:pPr>
      <w:r w:rsidRPr="00227FBB">
        <w:rPr>
          <w:rFonts w:ascii="Times New Roman" w:eastAsia="宋体" w:hAnsi="Times New Roman" w:cs="Times New Roman" w:hint="eastAsia"/>
          <w:color w:val="0D0D0D"/>
          <w:kern w:val="0"/>
          <w:sz w:val="28"/>
          <w:szCs w:val="28"/>
        </w:rPr>
        <w:t>标项</w:t>
      </w:r>
      <w:r w:rsidRPr="00227FBB">
        <w:rPr>
          <w:rFonts w:ascii="Times New Roman" w:eastAsia="宋体" w:hAnsi="Times New Roman" w:cs="Times New Roman" w:hint="eastAsia"/>
          <w:color w:val="0D0D0D"/>
          <w:kern w:val="0"/>
          <w:sz w:val="28"/>
          <w:szCs w:val="28"/>
        </w:rPr>
        <w:t>2</w:t>
      </w:r>
      <w:r w:rsidRPr="00227FBB">
        <w:rPr>
          <w:rFonts w:ascii="Times New Roman" w:eastAsia="宋体" w:hAnsi="Times New Roman" w:cs="Times New Roman" w:hint="eastAsia"/>
          <w:color w:val="0D0D0D"/>
          <w:kern w:val="0"/>
          <w:sz w:val="28"/>
          <w:szCs w:val="28"/>
        </w:rPr>
        <w:t>最高限价：人民币</w:t>
      </w:r>
      <w:r w:rsidRPr="00227FBB">
        <w:rPr>
          <w:rFonts w:ascii="Times New Roman" w:eastAsia="宋体" w:hAnsi="Times New Roman" w:cs="Times New Roman" w:hint="eastAsia"/>
          <w:color w:val="0D0D0D"/>
          <w:kern w:val="0"/>
          <w:sz w:val="28"/>
          <w:szCs w:val="28"/>
        </w:rPr>
        <w:t>550000</w:t>
      </w:r>
      <w:r w:rsidRPr="00227FBB">
        <w:rPr>
          <w:rFonts w:ascii="Times New Roman" w:eastAsia="宋体" w:hAnsi="Times New Roman" w:cs="Times New Roman" w:hint="eastAsia"/>
          <w:color w:val="0D0D0D"/>
          <w:kern w:val="0"/>
          <w:sz w:val="28"/>
          <w:szCs w:val="28"/>
        </w:rPr>
        <w:t>元；</w:t>
      </w:r>
    </w:p>
    <w:p w:rsidR="00227FBB" w:rsidRPr="00227FBB" w:rsidRDefault="00227FBB" w:rsidP="00227FBB">
      <w:pPr>
        <w:widowControl/>
        <w:shd w:val="clear" w:color="auto" w:fill="FFFFFF"/>
        <w:wordWrap w:val="0"/>
        <w:spacing w:line="360" w:lineRule="auto"/>
        <w:ind w:right="108" w:firstLineChars="200" w:firstLine="560"/>
        <w:jc w:val="left"/>
        <w:rPr>
          <w:rFonts w:ascii="Times New Roman" w:eastAsia="宋体" w:hAnsi="Times New Roman" w:cs="Times New Roman"/>
          <w:color w:val="0D0D0D"/>
          <w:kern w:val="0"/>
          <w:sz w:val="28"/>
          <w:szCs w:val="28"/>
        </w:rPr>
      </w:pPr>
      <w:r w:rsidRPr="00227FBB">
        <w:rPr>
          <w:rFonts w:ascii="Times New Roman" w:eastAsia="宋体" w:hAnsi="Times New Roman" w:cs="Times New Roman" w:hint="eastAsia"/>
          <w:color w:val="0D0D0D"/>
          <w:kern w:val="0"/>
          <w:sz w:val="28"/>
          <w:szCs w:val="28"/>
        </w:rPr>
        <w:t>其他内容不变。</w:t>
      </w:r>
    </w:p>
    <w:bookmarkEnd w:id="0"/>
    <w:bookmarkEnd w:id="1"/>
    <w:p w:rsidR="00227FBB" w:rsidRPr="00227FBB" w:rsidRDefault="00227FBB" w:rsidP="00227FBB">
      <w:pPr>
        <w:widowControl/>
        <w:shd w:val="clear" w:color="auto" w:fill="FFFFFF"/>
        <w:spacing w:line="360" w:lineRule="auto"/>
        <w:ind w:right="105" w:firstLineChars="200" w:firstLine="560"/>
        <w:jc w:val="left"/>
        <w:rPr>
          <w:rFonts w:ascii="Times New Roman" w:eastAsia="宋体" w:hAnsi="Times New Roman" w:cs="Times New Roman"/>
          <w:color w:val="0D0D0D"/>
          <w:kern w:val="0"/>
          <w:sz w:val="28"/>
          <w:szCs w:val="28"/>
        </w:rPr>
      </w:pPr>
      <w:r w:rsidRPr="00227FBB">
        <w:rPr>
          <w:rFonts w:ascii="Times New Roman" w:eastAsia="宋体" w:hAnsi="Times New Roman" w:cs="Times New Roman" w:hint="eastAsia"/>
          <w:color w:val="0D0D0D"/>
          <w:kern w:val="0"/>
          <w:sz w:val="28"/>
          <w:szCs w:val="28"/>
        </w:rPr>
        <w:t>特此说明。</w:t>
      </w:r>
    </w:p>
    <w:p w:rsidR="00227FBB" w:rsidRPr="00227FBB" w:rsidRDefault="00227FBB" w:rsidP="00227FBB">
      <w:pPr>
        <w:widowControl/>
        <w:shd w:val="clear" w:color="auto" w:fill="FFFFFF"/>
        <w:spacing w:line="360" w:lineRule="auto"/>
        <w:ind w:right="105" w:firstLineChars="200" w:firstLine="560"/>
        <w:jc w:val="right"/>
        <w:rPr>
          <w:rFonts w:ascii="Times New Roman" w:eastAsia="宋体" w:hAnsi="Times New Roman" w:cs="Times New Roman"/>
          <w:color w:val="0D0D0D"/>
          <w:kern w:val="0"/>
          <w:sz w:val="28"/>
          <w:szCs w:val="28"/>
        </w:rPr>
      </w:pPr>
      <w:r w:rsidRPr="00227FBB">
        <w:rPr>
          <w:rFonts w:ascii="Times New Roman" w:eastAsia="宋体" w:hAnsi="Times New Roman" w:cs="Times New Roman" w:hint="eastAsia"/>
          <w:color w:val="0D0D0D"/>
          <w:kern w:val="0"/>
          <w:sz w:val="28"/>
          <w:szCs w:val="28"/>
        </w:rPr>
        <w:t>五矿国际招标有限责任公司</w:t>
      </w:r>
    </w:p>
    <w:p w:rsidR="00227FBB" w:rsidRPr="00227FBB" w:rsidRDefault="00227FBB" w:rsidP="00227FBB">
      <w:pPr>
        <w:widowControl/>
        <w:shd w:val="clear" w:color="auto" w:fill="FFFFFF"/>
        <w:spacing w:line="360" w:lineRule="auto"/>
        <w:ind w:right="105" w:firstLineChars="200" w:firstLine="560"/>
        <w:jc w:val="right"/>
        <w:rPr>
          <w:rFonts w:ascii="Times New Roman" w:eastAsia="宋体" w:hAnsi="Times New Roman" w:cs="Times New Roman"/>
          <w:color w:val="0D0D0D"/>
          <w:kern w:val="0"/>
          <w:sz w:val="28"/>
          <w:szCs w:val="28"/>
        </w:rPr>
      </w:pPr>
      <w:r w:rsidRPr="00227FBB">
        <w:rPr>
          <w:rFonts w:ascii="Times New Roman" w:eastAsia="宋体" w:hAnsi="Times New Roman" w:cs="Times New Roman"/>
          <w:color w:val="0D0D0D"/>
          <w:kern w:val="0"/>
          <w:sz w:val="28"/>
          <w:szCs w:val="28"/>
        </w:rPr>
        <w:t>2021</w:t>
      </w:r>
      <w:r w:rsidRPr="00227FBB">
        <w:rPr>
          <w:rFonts w:ascii="Times New Roman" w:eastAsia="宋体" w:hAnsi="Times New Roman" w:cs="Times New Roman" w:hint="eastAsia"/>
          <w:color w:val="0D0D0D"/>
          <w:kern w:val="0"/>
          <w:sz w:val="28"/>
          <w:szCs w:val="28"/>
        </w:rPr>
        <w:t>年</w:t>
      </w:r>
      <w:r w:rsidRPr="00227FBB">
        <w:rPr>
          <w:rFonts w:ascii="Times New Roman" w:eastAsia="宋体" w:hAnsi="Times New Roman" w:cs="Times New Roman"/>
          <w:color w:val="0D0D0D"/>
          <w:kern w:val="0"/>
          <w:sz w:val="28"/>
          <w:szCs w:val="28"/>
        </w:rPr>
        <w:t>10</w:t>
      </w:r>
      <w:r w:rsidRPr="00227FBB">
        <w:rPr>
          <w:rFonts w:ascii="Times New Roman" w:eastAsia="宋体" w:hAnsi="Times New Roman" w:cs="Times New Roman" w:hint="eastAsia"/>
          <w:color w:val="0D0D0D"/>
          <w:kern w:val="0"/>
          <w:sz w:val="28"/>
          <w:szCs w:val="28"/>
        </w:rPr>
        <w:t>月</w:t>
      </w:r>
      <w:r w:rsidRPr="00227FBB">
        <w:rPr>
          <w:rFonts w:ascii="Times New Roman" w:eastAsia="宋体" w:hAnsi="Times New Roman" w:cs="Times New Roman"/>
          <w:color w:val="0D0D0D"/>
          <w:kern w:val="0"/>
          <w:sz w:val="28"/>
          <w:szCs w:val="28"/>
        </w:rPr>
        <w:t>2</w:t>
      </w:r>
      <w:r w:rsidR="001B57F4">
        <w:rPr>
          <w:rFonts w:ascii="Times New Roman" w:eastAsia="宋体" w:hAnsi="Times New Roman" w:cs="Times New Roman"/>
          <w:color w:val="0D0D0D"/>
          <w:kern w:val="0"/>
          <w:sz w:val="28"/>
          <w:szCs w:val="28"/>
        </w:rPr>
        <w:t>9</w:t>
      </w:r>
      <w:bookmarkStart w:id="2" w:name="_GoBack"/>
      <w:bookmarkEnd w:id="2"/>
      <w:r w:rsidRPr="00227FBB">
        <w:rPr>
          <w:rFonts w:ascii="Times New Roman" w:eastAsia="宋体" w:hAnsi="Times New Roman" w:cs="Times New Roman" w:hint="eastAsia"/>
          <w:color w:val="0D0D0D"/>
          <w:kern w:val="0"/>
          <w:sz w:val="28"/>
          <w:szCs w:val="28"/>
        </w:rPr>
        <w:t>日</w:t>
      </w:r>
    </w:p>
    <w:p w:rsidR="00227FBB" w:rsidRPr="00227FBB" w:rsidRDefault="00227FBB" w:rsidP="00227FBB">
      <w:pPr>
        <w:ind w:right="105"/>
      </w:pPr>
    </w:p>
    <w:sectPr w:rsidR="00227FBB" w:rsidRPr="00227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BB"/>
    <w:rsid w:val="001B57F4"/>
    <w:rsid w:val="00227FBB"/>
    <w:rsid w:val="00B40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AA493-CA01-4C8E-9988-5B3B312F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color w:val="0D0D0D"/>
        <w:kern w:val="2"/>
        <w:sz w:val="21"/>
        <w:szCs w:val="24"/>
        <w:lang w:val="en-US" w:eastAsia="zh-CN" w:bidi="ar-SA"/>
      </w:rPr>
    </w:rPrDefault>
    <w:pPrDefault>
      <w:pPr>
        <w:spacing w:after="30" w:line="400" w:lineRule="exact"/>
        <w:ind w:rightChars="50" w:right="5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FBB"/>
    <w:pPr>
      <w:widowControl w:val="0"/>
      <w:spacing w:after="0" w:line="240" w:lineRule="auto"/>
      <w:ind w:rightChars="0" w:right="0"/>
    </w:pPr>
    <w:rPr>
      <w:rFonts w:asciiTheme="minorHAnsi" w:eastAsiaTheme="minorEastAsia" w:hAnsiTheme="minorHAnsi" w:cstheme="minorBidi"/>
      <w:color w:val="auto"/>
      <w:szCs w:val="22"/>
    </w:rPr>
  </w:style>
  <w:style w:type="paragraph" w:styleId="1">
    <w:name w:val="heading 1"/>
    <w:basedOn w:val="a"/>
    <w:next w:val="a"/>
    <w:link w:val="1Char"/>
    <w:uiPriority w:val="9"/>
    <w:qFormat/>
    <w:rsid w:val="00227FBB"/>
    <w:pPr>
      <w:keepNext/>
      <w:keepLines/>
      <w:widowControl/>
      <w:spacing w:before="340" w:after="330" w:line="578" w:lineRule="atLeast"/>
      <w:ind w:rightChars="50" w:right="50"/>
      <w:outlineLvl w:val="0"/>
    </w:pPr>
    <w:rPr>
      <w:rFonts w:ascii="Times New Roman" w:eastAsia="宋体" w:hAnsi="Times New Roman" w:cs="Times New Roman"/>
      <w:b/>
      <w:bCs/>
      <w:color w:val="0D0D0D"/>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27FBB"/>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61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c:creator>
  <cp:keywords/>
  <dc:description/>
  <cp:lastModifiedBy>Chan</cp:lastModifiedBy>
  <cp:revision>2</cp:revision>
  <dcterms:created xsi:type="dcterms:W3CDTF">2021-10-28T09:19:00Z</dcterms:created>
  <dcterms:modified xsi:type="dcterms:W3CDTF">2021-10-29T01:19:00Z</dcterms:modified>
</cp:coreProperties>
</file>