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013"/>
        <w:gridCol w:w="3748"/>
        <w:gridCol w:w="1021"/>
        <w:gridCol w:w="973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第一包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A2型生物安生柜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全自动血气分析仪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全自动血球计数仪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全自动尿液分析仪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全自动血凝分析仪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全自动化学发光测定仪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电热恒温培养箱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自动微生物分析系统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第二包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电子支气管镜系统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医用吊塔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医用控温仪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可视喉镜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呼吸湿化治疗仪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58" w:lineRule="atLeast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多参数麻醉心电监护仪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第三包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多功能病床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数字式十二道心电图机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动态心电记录分析系统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心肺复苏机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全自动洗胃机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除颤仪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中央监护系统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吸痰器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双通道注射泵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超高档彩色多普勒超声波诊断仪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可移动紫外线灯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床旁血滤机（CRRT）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等离子空气消毒机（柜式）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aps w:val="0"/>
                <w:color w:val="383838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等离子空气消毒机（移动式）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2020-09-18T04:08:41Z</dcterms:created>
  <dc:creator>余勇</dc:creator>
  <cp:lastModifiedBy>多肉</cp:lastModifiedBy>
  <dcterms:modified xsi:type="dcterms:W3CDTF">2020-09-18T04:08:55Z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