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22"/>
          <w:rFonts w:hint="eastAsia" w:ascii="宋体" w:hAnsi="宋体" w:eastAsia="宋体" w:cs="宋体"/>
          <w:b/>
          <w:color w:val="000000"/>
          <w:kern w:val="2"/>
          <w:sz w:val="72"/>
          <w:lang w:val="en-US" w:eastAsia="zh-CN" w:bidi="ar-SA"/>
        </w:rPr>
      </w:pPr>
    </w:p>
    <w:p>
      <w:pPr>
        <w:jc w:val="center"/>
        <w:textAlignment w:val="baseline"/>
        <w:rPr>
          <w:rStyle w:val="22"/>
          <w:rFonts w:hint="eastAsia" w:ascii="宋体" w:hAnsi="宋体" w:eastAsia="宋体" w:cs="宋体"/>
          <w:b/>
          <w:color w:val="000000"/>
          <w:kern w:val="2"/>
          <w:sz w:val="72"/>
          <w:lang w:val="en-US" w:eastAsia="zh-CN" w:bidi="ar-SA"/>
        </w:rPr>
      </w:pPr>
    </w:p>
    <w:p>
      <w:pPr>
        <w:jc w:val="center"/>
        <w:textAlignment w:val="baseline"/>
        <w:rPr>
          <w:rStyle w:val="22"/>
          <w:rFonts w:hint="eastAsia" w:ascii="宋体" w:hAnsi="宋体" w:eastAsia="宋体" w:cs="宋体"/>
          <w:b/>
          <w:color w:val="000000"/>
          <w:kern w:val="2"/>
          <w:sz w:val="72"/>
          <w:lang w:val="en-US" w:eastAsia="zh-CN" w:bidi="ar-SA"/>
        </w:rPr>
      </w:pPr>
      <w:r>
        <w:rPr>
          <w:rStyle w:val="22"/>
          <w:rFonts w:hint="eastAsia" w:ascii="宋体" w:hAnsi="宋体" w:eastAsia="宋体" w:cs="宋体"/>
          <w:b/>
          <w:color w:val="000000"/>
          <w:kern w:val="2"/>
          <w:sz w:val="72"/>
          <w:lang w:val="en-US" w:eastAsia="zh-CN" w:bidi="ar-SA"/>
        </w:rPr>
        <w:t>政  府  采  购</w:t>
      </w:r>
    </w:p>
    <w:p>
      <w:pPr>
        <w:jc w:val="center"/>
        <w:textAlignment w:val="baseline"/>
        <w:rPr>
          <w:rStyle w:val="22"/>
          <w:rFonts w:hint="eastAsia" w:ascii="宋体" w:hAnsi="宋体" w:eastAsia="宋体" w:cs="宋体"/>
          <w:b/>
          <w:color w:val="000000"/>
          <w:kern w:val="2"/>
          <w:sz w:val="100"/>
          <w:lang w:val="en-US" w:eastAsia="zh-CN" w:bidi="ar-SA"/>
        </w:rPr>
      </w:pPr>
      <w:r>
        <w:rPr>
          <w:rStyle w:val="22"/>
          <w:rFonts w:hint="eastAsia" w:ascii="宋体" w:hAnsi="宋体" w:eastAsia="宋体" w:cs="宋体"/>
          <w:b/>
          <w:color w:val="000000"/>
          <w:kern w:val="2"/>
          <w:sz w:val="100"/>
          <w:lang w:val="en-US" w:eastAsia="zh-CN" w:bidi="ar-SA"/>
        </w:rPr>
        <w:t>招　标　文　件</w:t>
      </w:r>
    </w:p>
    <w:p>
      <w:pPr>
        <w:jc w:val="both"/>
        <w:textAlignment w:val="baseline"/>
        <w:rPr>
          <w:rStyle w:val="22"/>
          <w:rFonts w:hint="eastAsia" w:ascii="宋体" w:hAnsi="宋体" w:eastAsia="宋体" w:cs="宋体"/>
          <w:b/>
          <w:bCs/>
          <w:color w:val="000000"/>
          <w:kern w:val="2"/>
          <w:sz w:val="32"/>
          <w:szCs w:val="32"/>
          <w:lang w:val="en-US" w:eastAsia="zh-CN" w:bidi="ar-SA"/>
        </w:rPr>
      </w:pPr>
    </w:p>
    <w:p>
      <w:pPr>
        <w:jc w:val="both"/>
        <w:textAlignment w:val="baseline"/>
        <w:rPr>
          <w:rStyle w:val="22"/>
          <w:rFonts w:hint="eastAsia" w:ascii="宋体" w:hAnsi="宋体" w:eastAsia="宋体" w:cs="宋体"/>
          <w:b/>
          <w:bCs/>
          <w:color w:val="000000"/>
          <w:kern w:val="2"/>
          <w:sz w:val="32"/>
          <w:szCs w:val="32"/>
          <w:lang w:val="en-US" w:eastAsia="zh-CN" w:bidi="ar-SA"/>
        </w:rPr>
      </w:pPr>
    </w:p>
    <w:p>
      <w:pPr>
        <w:pStyle w:val="76"/>
        <w:widowControl/>
        <w:ind w:firstLine="602"/>
        <w:textAlignment w:val="baseline"/>
        <w:rPr>
          <w:rStyle w:val="22"/>
          <w:rFonts w:hint="eastAsia" w:ascii="宋体" w:hAnsi="宋体" w:eastAsia="宋体" w:cs="宋体"/>
          <w:b/>
          <w:color w:val="000000"/>
          <w:sz w:val="30"/>
          <w:szCs w:val="30"/>
        </w:rPr>
      </w:pPr>
    </w:p>
    <w:p>
      <w:pPr>
        <w:pStyle w:val="76"/>
        <w:widowControl/>
        <w:ind w:firstLine="602"/>
        <w:textAlignment w:val="baseline"/>
        <w:rPr>
          <w:rStyle w:val="22"/>
          <w:rFonts w:hint="eastAsia" w:ascii="宋体" w:hAnsi="宋体" w:eastAsia="宋体" w:cs="宋体"/>
          <w:b/>
          <w:color w:val="000000"/>
          <w:sz w:val="30"/>
          <w:szCs w:val="30"/>
        </w:rPr>
      </w:pPr>
    </w:p>
    <w:p>
      <w:pPr>
        <w:pStyle w:val="76"/>
        <w:widowControl/>
        <w:ind w:firstLine="602"/>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pStyle w:val="63"/>
        <w:widowControl/>
        <w:tabs>
          <w:tab w:val="left" w:pos="9214"/>
        </w:tabs>
        <w:spacing w:after="120"/>
        <w:textAlignment w:val="baseline"/>
        <w:rPr>
          <w:rStyle w:val="22"/>
          <w:rFonts w:hint="eastAsia" w:ascii="宋体" w:hAnsi="宋体" w:eastAsia="宋体" w:cs="宋体"/>
          <w:b/>
          <w:color w:val="000000"/>
          <w:sz w:val="30"/>
          <w:szCs w:val="30"/>
        </w:rPr>
      </w:pPr>
    </w:p>
    <w:p>
      <w:pPr>
        <w:jc w:val="both"/>
        <w:textAlignment w:val="baseline"/>
        <w:rPr>
          <w:rStyle w:val="22"/>
          <w:rFonts w:hint="eastAsia" w:ascii="宋体" w:hAnsi="宋体" w:eastAsia="宋体" w:cs="宋体"/>
          <w:b/>
          <w:color w:val="000000"/>
          <w:kern w:val="2"/>
          <w:sz w:val="30"/>
          <w:szCs w:val="30"/>
          <w:lang w:val="en-US" w:eastAsia="zh-CN" w:bidi="ar-SA"/>
        </w:rPr>
      </w:pPr>
    </w:p>
    <w:p>
      <w:pPr>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招标代理：新疆博源汇通项目管理有限公司</w:t>
      </w:r>
    </w:p>
    <w:p>
      <w:pPr>
        <w:jc w:val="center"/>
        <w:textAlignment w:val="baseline"/>
        <w:rPr>
          <w:rStyle w:val="22"/>
          <w:rFonts w:hint="eastAsia" w:ascii="宋体" w:hAnsi="宋体" w:eastAsia="宋体" w:cs="宋体"/>
          <w:b/>
          <w:color w:val="000000"/>
          <w:kern w:val="2"/>
          <w:sz w:val="30"/>
          <w:szCs w:val="30"/>
          <w:lang w:val="en-US" w:eastAsia="zh-CN" w:bidi="ar-SA"/>
        </w:rPr>
      </w:pPr>
    </w:p>
    <w:p>
      <w:pPr>
        <w:jc w:val="both"/>
        <w:textAlignment w:val="baseline"/>
        <w:rPr>
          <w:rStyle w:val="22"/>
          <w:rFonts w:hint="eastAsia" w:ascii="宋体" w:hAnsi="宋体" w:eastAsia="宋体" w:cs="宋体"/>
          <w:b/>
          <w:color w:val="000000"/>
          <w:kern w:val="2"/>
          <w:sz w:val="30"/>
          <w:szCs w:val="30"/>
          <w:lang w:val="en-US" w:eastAsia="zh-CN" w:bidi="ar-SA"/>
        </w:rPr>
      </w:pPr>
    </w:p>
    <w:p>
      <w:pPr>
        <w:jc w:val="both"/>
        <w:textAlignment w:val="baseline"/>
        <w:rPr>
          <w:rStyle w:val="22"/>
          <w:rFonts w:hint="eastAsia" w:ascii="宋体" w:hAnsi="宋体" w:eastAsia="宋体" w:cs="宋体"/>
          <w:b/>
          <w:bCs/>
          <w:color w:val="000000"/>
          <w:kern w:val="2"/>
          <w:sz w:val="24"/>
          <w:lang w:val="en-US" w:eastAsia="zh-CN" w:bidi="ar-SA"/>
        </w:rPr>
      </w:pPr>
    </w:p>
    <w:p>
      <w:pPr>
        <w:jc w:val="both"/>
        <w:textAlignment w:val="baseline"/>
        <w:rPr>
          <w:rStyle w:val="22"/>
          <w:rFonts w:hint="eastAsia" w:ascii="宋体" w:hAnsi="宋体" w:eastAsia="宋体" w:cs="宋体"/>
          <w:b/>
          <w:color w:val="000000"/>
          <w:kern w:val="2"/>
          <w:sz w:val="21"/>
          <w:lang w:val="en-US" w:eastAsia="zh-CN" w:bidi="ar-SA"/>
        </w:rPr>
      </w:pPr>
      <w:r>
        <w:rPr>
          <w:rStyle w:val="22"/>
          <w:rFonts w:hint="eastAsia" w:ascii="宋体" w:hAnsi="宋体" w:eastAsia="宋体" w:cs="宋体"/>
          <w:b/>
          <w:bCs/>
          <w:color w:val="000000"/>
          <w:kern w:val="2"/>
          <w:sz w:val="24"/>
          <w:lang w:val="en-US" w:eastAsia="zh-CN" w:bidi="ar-SA"/>
        </w:rPr>
        <w:t>招标编号：HTXZFCG(2021FS)01</w:t>
      </w:r>
      <w:r>
        <w:rPr>
          <w:rStyle w:val="22"/>
          <w:rFonts w:hint="eastAsia" w:ascii="宋体" w:hAnsi="宋体" w:cs="宋体"/>
          <w:b/>
          <w:bCs/>
          <w:color w:val="000000"/>
          <w:kern w:val="2"/>
          <w:sz w:val="24"/>
          <w:lang w:val="en-US" w:eastAsia="zh-CN" w:bidi="ar-SA"/>
        </w:rPr>
        <w:t>4</w:t>
      </w:r>
      <w:r>
        <w:rPr>
          <w:rStyle w:val="22"/>
          <w:rFonts w:hint="eastAsia" w:ascii="宋体" w:hAnsi="宋体" w:eastAsia="宋体" w:cs="宋体"/>
          <w:b/>
          <w:bCs/>
          <w:color w:val="000000"/>
          <w:kern w:val="2"/>
          <w:sz w:val="24"/>
          <w:lang w:val="en-US" w:eastAsia="zh-CN" w:bidi="ar-SA"/>
        </w:rPr>
        <w:t>-01号 </w:t>
      </w:r>
    </w:p>
    <w:p>
      <w:pPr>
        <w:pStyle w:val="78"/>
        <w:keepNext/>
        <w:keepLines/>
        <w:widowControl/>
        <w:numPr>
          <w:ilvl w:val="0"/>
          <w:numId w:val="0"/>
        </w:numPr>
        <w:spacing w:before="260" w:after="260" w:line="416" w:lineRule="auto"/>
        <w:textAlignment w:val="baseline"/>
        <w:rPr>
          <w:rStyle w:val="22"/>
          <w:rFonts w:hint="eastAsia" w:ascii="宋体" w:hAnsi="宋体" w:eastAsia="宋体" w:cs="宋体"/>
          <w:b/>
          <w:bCs/>
          <w:color w:val="000000"/>
          <w:kern w:val="0"/>
          <w:sz w:val="32"/>
          <w:szCs w:val="32"/>
          <w:lang w:val="zh-CN" w:eastAsia="zh-CN" w:bidi="ar-SA"/>
        </w:rPr>
      </w:pPr>
    </w:p>
    <w:p>
      <w:pPr>
        <w:jc w:val="center"/>
        <w:textAlignment w:val="baseline"/>
        <w:rPr>
          <w:rStyle w:val="22"/>
          <w:rFonts w:hint="eastAsia" w:ascii="宋体" w:hAnsi="宋体" w:eastAsia="宋体" w:cs="宋体"/>
          <w:b/>
          <w:bCs/>
          <w:color w:val="000000"/>
          <w:kern w:val="2"/>
          <w:sz w:val="84"/>
          <w:lang w:val="en-US" w:eastAsia="zh-CN" w:bidi="ar-SA"/>
        </w:rPr>
      </w:pPr>
      <w:r>
        <w:rPr>
          <w:rStyle w:val="22"/>
          <w:rFonts w:hint="eastAsia" w:ascii="宋体" w:hAnsi="宋体" w:eastAsia="宋体" w:cs="宋体"/>
          <w:b/>
          <w:bCs/>
          <w:color w:val="000000"/>
          <w:kern w:val="2"/>
          <w:sz w:val="84"/>
          <w:lang w:val="en-US" w:eastAsia="zh-CN" w:bidi="ar-SA"/>
        </w:rPr>
        <w:t>招标文件</w:t>
      </w:r>
    </w:p>
    <w:p>
      <w:pPr>
        <w:jc w:val="center"/>
        <w:textAlignment w:val="baseline"/>
        <w:rPr>
          <w:rStyle w:val="22"/>
          <w:rFonts w:hint="eastAsia" w:ascii="宋体" w:hAnsi="宋体" w:eastAsia="宋体" w:cs="宋体"/>
          <w:b/>
          <w:bCs/>
          <w:color w:val="000000"/>
          <w:kern w:val="2"/>
          <w:sz w:val="21"/>
          <w:lang w:val="en-US" w:eastAsia="zh-CN" w:bidi="ar-SA"/>
        </w:rPr>
      </w:pPr>
    </w:p>
    <w:p>
      <w:pPr>
        <w:jc w:val="center"/>
        <w:textAlignment w:val="baseline"/>
        <w:rPr>
          <w:rStyle w:val="22"/>
          <w:rFonts w:hint="eastAsia" w:ascii="宋体" w:hAnsi="宋体" w:eastAsia="宋体" w:cs="宋体"/>
          <w:b/>
          <w:bCs/>
          <w:color w:val="000000"/>
          <w:kern w:val="2"/>
          <w:sz w:val="21"/>
          <w:lang w:val="en-US" w:eastAsia="zh-CN" w:bidi="ar-SA"/>
        </w:rPr>
      </w:pPr>
    </w:p>
    <w:p>
      <w:pPr>
        <w:jc w:val="center"/>
        <w:textAlignment w:val="baseline"/>
        <w:rPr>
          <w:rStyle w:val="22"/>
          <w:rFonts w:hint="eastAsia" w:ascii="宋体" w:hAnsi="宋体" w:eastAsia="宋体" w:cs="宋体"/>
          <w:b/>
          <w:bCs/>
          <w:color w:val="000000"/>
          <w:kern w:val="2"/>
          <w:sz w:val="21"/>
          <w:lang w:val="en-US" w:eastAsia="zh-CN" w:bidi="ar-SA"/>
        </w:rPr>
      </w:pPr>
    </w:p>
    <w:p>
      <w:pPr>
        <w:spacing w:line="400" w:lineRule="exact"/>
        <w:ind w:left="1967" w:leftChars="266" w:hanging="1408" w:hangingChars="501"/>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项目名称：和田县肉鸽养殖基地生产设备采购项目包一</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 xml:space="preserve">招 标人：和田县农业农村局   </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 系 人：张晓娟</w:t>
      </w:r>
    </w:p>
    <w:p>
      <w:pPr>
        <w:tabs>
          <w:tab w:val="left" w:pos="3780"/>
        </w:tabs>
        <w:spacing w:line="400" w:lineRule="exact"/>
        <w:ind w:firstLine="798" w:firstLineChars="284"/>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联系电话：18690337688</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联系地址：和田市迎宾路376号</w:t>
      </w:r>
    </w:p>
    <w:p>
      <w:pPr>
        <w:spacing w:line="400" w:lineRule="exact"/>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zh-CN" w:eastAsia="zh-CN" w:bidi="ar-SA"/>
        </w:rPr>
        <w:t>标代理机构（盖章）：</w:t>
      </w:r>
      <w:r>
        <w:rPr>
          <w:rStyle w:val="22"/>
          <w:rFonts w:hint="eastAsia" w:ascii="宋体" w:hAnsi="宋体" w:eastAsia="宋体" w:cs="宋体"/>
          <w:b/>
          <w:color w:val="000000"/>
          <w:kern w:val="2"/>
          <w:sz w:val="28"/>
          <w:szCs w:val="28"/>
          <w:lang w:val="en-US" w:eastAsia="zh-CN" w:bidi="ar-SA"/>
        </w:rPr>
        <w:t>新疆博源汇通项目管理咨询有限公司</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zh-CN" w:eastAsia="zh-CN" w:bidi="ar-SA"/>
        </w:rPr>
      </w:pPr>
      <w:r>
        <w:rPr>
          <w:rStyle w:val="22"/>
          <w:rFonts w:hint="eastAsia" w:ascii="宋体" w:hAnsi="宋体" w:eastAsia="宋体" w:cs="宋体"/>
          <w:b/>
          <w:color w:val="000000"/>
          <w:kern w:val="2"/>
          <w:sz w:val="28"/>
          <w:szCs w:val="28"/>
          <w:lang w:val="zh-CN" w:eastAsia="zh-CN" w:bidi="ar-SA"/>
        </w:rPr>
        <w:t>项目负责人：</w:t>
      </w:r>
      <w:r>
        <w:rPr>
          <w:rStyle w:val="22"/>
          <w:rFonts w:hint="eastAsia" w:ascii="宋体" w:hAnsi="宋体" w:eastAsia="宋体" w:cs="宋体"/>
          <w:b/>
          <w:color w:val="000000"/>
          <w:kern w:val="2"/>
          <w:sz w:val="28"/>
          <w:szCs w:val="28"/>
          <w:lang w:val="en-US" w:eastAsia="zh-CN" w:bidi="ar-SA"/>
        </w:rPr>
        <w:t>穆志豪</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zh-CN" w:eastAsia="zh-CN" w:bidi="ar-SA"/>
        </w:rPr>
      </w:pPr>
      <w:r>
        <w:rPr>
          <w:rStyle w:val="22"/>
          <w:rFonts w:hint="eastAsia" w:ascii="宋体" w:hAnsi="宋体" w:eastAsia="宋体" w:cs="宋体"/>
          <w:b/>
          <w:color w:val="000000"/>
          <w:kern w:val="2"/>
          <w:sz w:val="28"/>
          <w:szCs w:val="28"/>
          <w:lang w:val="zh-CN" w:eastAsia="zh-CN" w:bidi="ar-SA"/>
        </w:rPr>
        <w:t>电    话：18209927610</w:t>
      </w:r>
    </w:p>
    <w:p>
      <w:pPr>
        <w:spacing w:line="900" w:lineRule="exact"/>
        <w:ind w:firstLine="562" w:firstLineChars="200"/>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zh-CN" w:eastAsia="zh-CN" w:bidi="ar-SA"/>
        </w:rPr>
        <w:t>详细地址：和田市行署公务员小区5单元1102</w:t>
      </w: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p>
    <w:p>
      <w:pPr>
        <w:spacing w:line="400" w:lineRule="exact"/>
        <w:ind w:firstLine="551" w:firstLineChars="196"/>
        <w:jc w:val="both"/>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 xml:space="preserve">                  2021年1月</w:t>
      </w:r>
    </w:p>
    <w:p>
      <w:pPr>
        <w:pStyle w:val="60"/>
        <w:widowControl/>
        <w:spacing w:line="440" w:lineRule="exact"/>
        <w:jc w:val="center"/>
        <w:textAlignment w:val="baseline"/>
        <w:rPr>
          <w:rStyle w:val="18"/>
          <w:rFonts w:hint="eastAsia" w:ascii="宋体" w:hAnsi="宋体" w:eastAsia="宋体" w:cs="宋体"/>
          <w:b/>
          <w:kern w:val="2"/>
          <w:sz w:val="44"/>
          <w:szCs w:val="44"/>
          <w:lang w:val="en-US" w:eastAsia="zh-CN" w:bidi="ar-SA"/>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招投标监督管理机构备案登记栏：</w:t>
      </w:r>
    </w:p>
    <w:tbl>
      <w:tblPr>
        <w:tblStyle w:val="13"/>
        <w:tblpPr w:leftFromText="180" w:rightFromText="180" w:vertAnchor="text" w:horzAnchor="page" w:tblpX="1167" w:tblpY="5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1" w:hRule="atLeast"/>
        </w:trPr>
        <w:tc>
          <w:tcPr>
            <w:tcW w:w="9660" w:type="dxa"/>
            <w:noWrap w:val="0"/>
            <w:vAlign w:val="top"/>
          </w:tcPr>
          <w:p>
            <w:pPr>
              <w:jc w:val="center"/>
              <w:rPr>
                <w:rFonts w:hint="eastAsia" w:ascii="宋体" w:hAnsi="宋体" w:eastAsia="宋体" w:cs="宋体"/>
              </w:rPr>
            </w:pPr>
          </w:p>
          <w:p>
            <w:pPr>
              <w:jc w:val="cente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rPr>
            </w:pPr>
          </w:p>
          <w:p>
            <w:pPr>
              <w:pStyle w:val="6"/>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8"/>
                <w:szCs w:val="28"/>
              </w:rPr>
            </w:pPr>
            <w:r>
              <w:rPr>
                <w:rFonts w:hint="eastAsia" w:ascii="宋体" w:hAnsi="宋体" w:eastAsia="宋体" w:cs="宋体"/>
                <w:sz w:val="28"/>
                <w:szCs w:val="28"/>
              </w:rPr>
              <w:t>本招标文件已报备</w:t>
            </w:r>
          </w:p>
          <w:p>
            <w:pPr>
              <w:pStyle w:val="6"/>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85"/>
              <w:jc w:val="both"/>
              <w:rPr>
                <w:rFonts w:hint="eastAsia" w:ascii="宋体" w:hAnsi="宋体" w:eastAsia="宋体" w:cs="宋体"/>
                <w:color w:val="auto"/>
                <w:sz w:val="32"/>
              </w:rPr>
            </w:pPr>
            <w:r>
              <w:rPr>
                <w:rFonts w:hint="eastAsia" w:ascii="宋体" w:hAnsi="宋体" w:eastAsia="宋体" w:cs="宋体"/>
                <w:color w:val="auto"/>
                <w:sz w:val="28"/>
                <w:szCs w:val="22"/>
                <w:lang w:val="zh-CN"/>
              </w:rPr>
              <w:t>项目名称：</w:t>
            </w:r>
            <w:r>
              <w:rPr>
                <w:rFonts w:hint="eastAsia" w:ascii="宋体" w:hAnsi="宋体" w:eastAsia="宋体" w:cs="宋体"/>
                <w:color w:val="auto"/>
                <w:sz w:val="28"/>
                <w:szCs w:val="22"/>
                <w:lang w:val="zh-CN" w:eastAsia="zh-CN"/>
              </w:rPr>
              <w:t>和田县肉鸽养殖基地生产设备采购项目包一</w:t>
            </w:r>
          </w:p>
          <w:p>
            <w:pPr>
              <w:pStyle w:val="85"/>
              <w:jc w:val="both"/>
              <w:rPr>
                <w:rFonts w:hint="eastAsia" w:ascii="宋体" w:hAnsi="宋体" w:eastAsia="宋体" w:cs="宋体"/>
                <w:color w:val="auto"/>
                <w:sz w:val="32"/>
              </w:rPr>
            </w:pPr>
          </w:p>
        </w:tc>
      </w:tr>
    </w:tbl>
    <w:p>
      <w:pPr>
        <w:pStyle w:val="6"/>
        <w:ind w:firstLine="5903" w:firstLineChars="2100"/>
        <w:jc w:val="right"/>
        <w:rPr>
          <w:rFonts w:hint="eastAsia" w:ascii="宋体" w:hAnsi="宋体" w:eastAsia="宋体" w:cs="宋体"/>
          <w:sz w:val="28"/>
          <w:szCs w:val="28"/>
          <w:lang w:val="en-US" w:eastAsia="zh-CN"/>
        </w:rPr>
        <w:sectPr>
          <w:footerReference r:id="rId5" w:type="first"/>
          <w:headerReference r:id="rId3" w:type="default"/>
          <w:footerReference r:id="rId4" w:type="default"/>
          <w:pgSz w:w="11906" w:h="16838"/>
          <w:pgMar w:top="1134" w:right="1134" w:bottom="782" w:left="1134" w:header="851" w:footer="992" w:gutter="0"/>
          <w:pgNumType w:start="1"/>
          <w:cols w:space="720" w:num="1"/>
          <w:docGrid w:type="lines" w:linePitch="375" w:charSpace="0"/>
        </w:sectPr>
      </w:pPr>
      <w:r>
        <w:rPr>
          <w:rFonts w:hint="eastAsia" w:ascii="宋体" w:hAnsi="宋体" w:eastAsia="宋体" w:cs="宋体"/>
          <w:sz w:val="28"/>
          <w:szCs w:val="28"/>
          <w:lang w:val="en-US" w:eastAsia="zh-CN"/>
        </w:rPr>
        <w:t>和田</w:t>
      </w:r>
      <w:r>
        <w:rPr>
          <w:rFonts w:hint="eastAsia" w:ascii="宋体" w:hAnsi="宋体" w:eastAsia="宋体" w:cs="宋体"/>
          <w:sz w:val="28"/>
          <w:szCs w:val="28"/>
        </w:rPr>
        <w:t>县</w:t>
      </w:r>
      <w:r>
        <w:rPr>
          <w:rFonts w:hint="eastAsia" w:ascii="宋体" w:hAnsi="宋体" w:eastAsia="宋体" w:cs="宋体"/>
          <w:sz w:val="28"/>
          <w:szCs w:val="28"/>
          <w:lang w:val="en-US" w:eastAsia="zh-CN"/>
        </w:rPr>
        <w:t>人民</w:t>
      </w:r>
      <w:r>
        <w:rPr>
          <w:rFonts w:hint="eastAsia" w:ascii="宋体" w:hAnsi="宋体" w:eastAsia="宋体" w:cs="宋体"/>
          <w:sz w:val="28"/>
          <w:szCs w:val="28"/>
        </w:rPr>
        <w:t>政府</w:t>
      </w:r>
      <w:r>
        <w:rPr>
          <w:rFonts w:hint="eastAsia" w:ascii="宋体" w:hAnsi="宋体" w:eastAsia="宋体" w:cs="宋体"/>
          <w:sz w:val="28"/>
          <w:szCs w:val="28"/>
          <w:lang w:val="en-US" w:eastAsia="zh-CN"/>
        </w:rPr>
        <w:t>采购中心</w:t>
      </w:r>
    </w:p>
    <w:p>
      <w:pPr>
        <w:pStyle w:val="60"/>
        <w:widowControl/>
        <w:spacing w:line="440" w:lineRule="exact"/>
        <w:jc w:val="center"/>
        <w:textAlignment w:val="baseline"/>
        <w:rPr>
          <w:rStyle w:val="18"/>
          <w:rFonts w:hint="eastAsia" w:ascii="宋体" w:hAnsi="宋体" w:eastAsia="宋体" w:cs="宋体"/>
          <w:b/>
          <w:kern w:val="2"/>
          <w:sz w:val="44"/>
          <w:szCs w:val="44"/>
          <w:lang w:val="en-US" w:eastAsia="zh-CN" w:bidi="ar-SA"/>
        </w:rPr>
      </w:pPr>
      <w:r>
        <w:rPr>
          <w:rStyle w:val="18"/>
          <w:rFonts w:hint="eastAsia" w:ascii="宋体" w:hAnsi="宋体" w:eastAsia="宋体" w:cs="宋体"/>
          <w:b/>
          <w:kern w:val="2"/>
          <w:sz w:val="44"/>
          <w:szCs w:val="44"/>
          <w:lang w:val="en-US" w:eastAsia="zh-CN" w:bidi="ar-SA"/>
        </w:rPr>
        <w:t>目  录</w:t>
      </w:r>
    </w:p>
    <w:p>
      <w:pPr>
        <w:jc w:val="both"/>
        <w:textAlignment w:val="baseline"/>
        <w:rPr>
          <w:rStyle w:val="18"/>
          <w:rFonts w:hint="eastAsia" w:ascii="宋体" w:hAnsi="宋体" w:eastAsia="宋体" w:cs="宋体"/>
          <w:kern w:val="2"/>
          <w:sz w:val="21"/>
          <w:lang w:val="en-US" w:eastAsia="zh-CN" w:bidi="ar-SA"/>
        </w:rPr>
      </w:pP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公开招标文件</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1</w:t>
      </w: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招标公告</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5</w:t>
      </w: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第一部份  投标须知</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第二部分  招标说明</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16</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第一章  总则</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16</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第二章  招标文件</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19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第三部分  投标说明</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20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第一章  对投标人的资质要求</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第二章  投标文件的编写</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21</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第三章  投标文件的递交</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29</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第四章  评标委员会</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30</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第五章  开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31</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bCs/>
          <w:color w:val="000000"/>
          <w:sz w:val="28"/>
          <w:szCs w:val="28"/>
          <w:u w:val="single"/>
        </w:rPr>
        <w:t>第六章  评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31</w:t>
      </w:r>
    </w:p>
    <w:p>
      <w:pPr>
        <w:pStyle w:val="56"/>
        <w:widowControl/>
        <w:spacing w:line="360" w:lineRule="auto"/>
        <w:ind w:left="420" w:leftChars="200"/>
        <w:textAlignment w:val="baseline"/>
        <w:rPr>
          <w:rStyle w:val="18"/>
          <w:rFonts w:hint="default" w:ascii="宋体" w:hAnsi="宋体" w:eastAsia="宋体" w:cs="宋体"/>
          <w:b/>
          <w:sz w:val="28"/>
          <w:szCs w:val="28"/>
          <w:lang w:val="en-US" w:eastAsia="zh-CN"/>
        </w:rPr>
      </w:pPr>
      <w:r>
        <w:rPr>
          <w:rStyle w:val="16"/>
          <w:rFonts w:hint="eastAsia" w:ascii="宋体" w:hAnsi="宋体" w:eastAsia="宋体" w:cs="宋体"/>
          <w:b/>
          <w:color w:val="000000"/>
          <w:sz w:val="28"/>
          <w:szCs w:val="28"/>
          <w:u w:val="single"/>
        </w:rPr>
        <w:t>第七章  定　标</w:t>
      </w:r>
      <w:r>
        <w:rPr>
          <w:rStyle w:val="18"/>
          <w:rFonts w:hint="eastAsia" w:ascii="宋体" w:hAnsi="宋体" w:eastAsia="宋体" w:cs="宋体"/>
          <w:b/>
          <w:sz w:val="28"/>
          <w:szCs w:val="28"/>
        </w:rPr>
        <w:tab/>
      </w:r>
      <w:r>
        <w:rPr>
          <w:rStyle w:val="18"/>
          <w:rFonts w:hint="eastAsia" w:ascii="宋体" w:hAnsi="宋体" w:cs="宋体"/>
          <w:b/>
          <w:sz w:val="28"/>
          <w:szCs w:val="28"/>
          <w:lang w:val="en-US" w:eastAsia="zh-CN"/>
        </w:rPr>
        <w:t>38</w:t>
      </w:r>
    </w:p>
    <w:p>
      <w:pPr>
        <w:pStyle w:val="56"/>
        <w:widowControl/>
        <w:spacing w:line="360" w:lineRule="auto"/>
        <w:ind w:left="420" w:leftChars="200"/>
        <w:textAlignment w:val="baseline"/>
        <w:rPr>
          <w:rStyle w:val="18"/>
          <w:rFonts w:hint="eastAsia" w:ascii="宋体" w:hAnsi="宋体" w:eastAsia="宋体" w:cs="宋体"/>
          <w:b/>
          <w:sz w:val="28"/>
          <w:szCs w:val="28"/>
          <w:lang w:eastAsia="zh-CN"/>
        </w:rPr>
      </w:pPr>
      <w:r>
        <w:rPr>
          <w:rStyle w:val="16"/>
          <w:rFonts w:hint="eastAsia" w:ascii="宋体" w:hAnsi="宋体" w:eastAsia="宋体" w:cs="宋体"/>
          <w:b/>
          <w:color w:val="000000"/>
          <w:sz w:val="28"/>
          <w:szCs w:val="28"/>
          <w:u w:val="single"/>
        </w:rPr>
        <w:t>第八章  授予合同</w:t>
      </w:r>
      <w:r>
        <w:rPr>
          <w:rStyle w:val="18"/>
          <w:rFonts w:hint="eastAsia" w:ascii="宋体" w:hAnsi="宋体" w:eastAsia="宋体" w:cs="宋体"/>
          <w:b/>
          <w:sz w:val="28"/>
          <w:szCs w:val="28"/>
        </w:rPr>
        <w:tab/>
      </w:r>
      <w:r>
        <w:rPr>
          <w:rStyle w:val="18"/>
          <w:rFonts w:hint="eastAsia" w:ascii="宋体" w:hAnsi="宋体" w:eastAsia="宋体" w:cs="宋体"/>
          <w:b/>
          <w:sz w:val="28"/>
          <w:szCs w:val="28"/>
        </w:rPr>
        <w:t>3</w:t>
      </w:r>
      <w:r>
        <w:rPr>
          <w:rStyle w:val="18"/>
          <w:rFonts w:hint="eastAsia" w:ascii="宋体" w:hAnsi="宋体" w:cs="宋体"/>
          <w:b/>
          <w:sz w:val="28"/>
          <w:szCs w:val="28"/>
          <w:lang w:val="en-US" w:eastAsia="zh-CN"/>
        </w:rPr>
        <w:t>9</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第四部分  采购货物清单及技术参数</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40</w:t>
      </w:r>
    </w:p>
    <w:p>
      <w:pPr>
        <w:pStyle w:val="60"/>
        <w:widowControl/>
        <w:spacing w:line="360" w:lineRule="auto"/>
        <w:jc w:val="center"/>
        <w:textAlignment w:val="baseline"/>
        <w:rPr>
          <w:rStyle w:val="18"/>
          <w:rFonts w:hint="eastAsia"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第五部分  合同部分（模板）</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46</w:t>
      </w:r>
    </w:p>
    <w:p>
      <w:pPr>
        <w:pStyle w:val="60"/>
        <w:widowControl/>
        <w:spacing w:line="360" w:lineRule="auto"/>
        <w:jc w:val="right"/>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第六部分  附　件</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68</w:t>
      </w:r>
    </w:p>
    <w:p>
      <w:pPr>
        <w:jc w:val="both"/>
        <w:textAlignment w:val="baseline"/>
        <w:rPr>
          <w:rStyle w:val="18"/>
          <w:rFonts w:hint="default" w:ascii="宋体" w:hAnsi="宋体" w:eastAsia="宋体" w:cs="宋体"/>
          <w:kern w:val="2"/>
          <w:sz w:val="21"/>
          <w:lang w:val="en-US" w:eastAsia="zh-CN" w:bidi="ar-SA"/>
        </w:rPr>
      </w:pPr>
      <w:r>
        <w:rPr>
          <w:rStyle w:val="22"/>
          <w:rFonts w:hint="eastAsia" w:ascii="宋体" w:hAnsi="宋体" w:eastAsia="宋体" w:cs="宋体"/>
          <w:b/>
          <w:color w:val="000000"/>
          <w:kern w:val="2"/>
          <w:sz w:val="32"/>
          <w:szCs w:val="32"/>
          <w:lang w:val="en-US" w:eastAsia="zh-CN" w:bidi="ar-SA"/>
        </w:rPr>
        <w:t>第七部分 质疑及处理........................... .</w:t>
      </w:r>
      <w:r>
        <w:rPr>
          <w:rStyle w:val="22"/>
          <w:rFonts w:hint="eastAsia" w:ascii="宋体" w:hAnsi="宋体" w:cs="宋体"/>
          <w:b/>
          <w:color w:val="000000"/>
          <w:kern w:val="2"/>
          <w:sz w:val="32"/>
          <w:szCs w:val="32"/>
          <w:lang w:val="en-US" w:eastAsia="zh-CN" w:bidi="ar-SA"/>
        </w:rPr>
        <w:t>91</w:t>
      </w:r>
    </w:p>
    <w:p>
      <w:pPr>
        <w:pStyle w:val="60"/>
        <w:widowControl/>
        <w:spacing w:line="360" w:lineRule="auto"/>
        <w:jc w:val="center"/>
        <w:textAlignment w:val="baseline"/>
        <w:rPr>
          <w:rStyle w:val="18"/>
          <w:rFonts w:hint="default" w:ascii="宋体" w:hAnsi="宋体" w:eastAsia="宋体" w:cs="宋体"/>
          <w:b/>
          <w:kern w:val="2"/>
          <w:sz w:val="28"/>
          <w:szCs w:val="28"/>
          <w:lang w:val="en-US" w:eastAsia="zh-CN" w:bidi="ar-SA"/>
        </w:rPr>
      </w:pPr>
      <w:r>
        <w:rPr>
          <w:rStyle w:val="16"/>
          <w:rFonts w:hint="eastAsia" w:ascii="宋体" w:hAnsi="宋体" w:eastAsia="宋体" w:cs="宋体"/>
          <w:b/>
          <w:color w:val="000000"/>
          <w:kern w:val="2"/>
          <w:sz w:val="28"/>
          <w:szCs w:val="28"/>
          <w:u w:val="single"/>
          <w:lang w:val="en-US" w:eastAsia="zh-CN" w:bidi="ar-SA"/>
        </w:rPr>
        <w:t>评 分 标 准</w:t>
      </w:r>
      <w:r>
        <w:rPr>
          <w:rStyle w:val="18"/>
          <w:rFonts w:hint="eastAsia" w:ascii="宋体" w:hAnsi="宋体" w:eastAsia="宋体" w:cs="宋体"/>
          <w:b/>
          <w:kern w:val="2"/>
          <w:sz w:val="28"/>
          <w:szCs w:val="28"/>
          <w:lang w:val="en-US" w:eastAsia="zh-CN" w:bidi="ar-SA"/>
        </w:rPr>
        <w:tab/>
      </w:r>
      <w:r>
        <w:rPr>
          <w:rStyle w:val="18"/>
          <w:rFonts w:hint="eastAsia" w:ascii="宋体" w:hAnsi="宋体" w:eastAsia="宋体" w:cs="宋体"/>
          <w:b/>
          <w:kern w:val="2"/>
          <w:sz w:val="28"/>
          <w:szCs w:val="28"/>
          <w:lang w:val="en-US" w:eastAsia="zh-CN" w:bidi="ar-SA"/>
        </w:rPr>
        <w:t>95</w:t>
      </w:r>
    </w:p>
    <w:p>
      <w:pPr>
        <w:rPr>
          <w:rStyle w:val="18"/>
          <w:rFonts w:hint="eastAsia" w:ascii="宋体" w:hAnsi="宋体" w:eastAsia="宋体" w:cs="宋体"/>
          <w:b/>
          <w:kern w:val="2"/>
          <w:sz w:val="28"/>
          <w:szCs w:val="28"/>
          <w:lang w:val="en-US" w:eastAsia="zh-CN" w:bidi="ar-SA"/>
        </w:rPr>
      </w:pPr>
    </w:p>
    <w:p>
      <w:pPr>
        <w:pStyle w:val="2"/>
        <w:rPr>
          <w:rFonts w:hint="eastAsia"/>
          <w:lang w:val="en-US" w:eastAsia="zh-CN"/>
        </w:rPr>
      </w:pPr>
    </w:p>
    <w:p>
      <w:pPr>
        <w:rPr>
          <w:rStyle w:val="18"/>
          <w:rFonts w:hint="eastAsia" w:ascii="宋体" w:hAnsi="宋体" w:eastAsia="宋体" w:cs="宋体"/>
          <w:b/>
          <w:kern w:val="2"/>
          <w:sz w:val="28"/>
          <w:szCs w:val="28"/>
          <w:lang w:val="en-US" w:eastAsia="zh-CN" w:bidi="ar-SA"/>
        </w:rPr>
      </w:pPr>
    </w:p>
    <w:p>
      <w:pPr>
        <w:pStyle w:val="2"/>
        <w:rPr>
          <w:rFonts w:hint="eastAsia"/>
          <w:lang w:val="en-US" w:eastAsia="zh-CN"/>
        </w:rPr>
      </w:pPr>
    </w:p>
    <w:p>
      <w:pPr>
        <w:rPr>
          <w:rFonts w:hint="eastAsia"/>
          <w:lang w:val="en-US" w:eastAsia="zh-CN"/>
        </w:rPr>
      </w:pPr>
    </w:p>
    <w:p>
      <w:pPr>
        <w:pStyle w:val="5"/>
        <w:tabs>
          <w:tab w:val="left" w:pos="0"/>
        </w:tabs>
        <w:autoSpaceDE w:val="0"/>
        <w:autoSpaceDN w:val="0"/>
        <w:adjustRightInd w:val="0"/>
        <w:spacing w:line="360" w:lineRule="auto"/>
        <w:rPr>
          <w:rFonts w:ascii="华文中宋" w:hAnsi="华文中宋" w:eastAsia="华文中宋"/>
          <w:sz w:val="32"/>
          <w:szCs w:val="32"/>
        </w:rPr>
      </w:pPr>
      <w:r>
        <w:rPr>
          <w:rFonts w:hint="eastAsia" w:ascii="华文中宋" w:hAnsi="华文中宋" w:eastAsia="华文中宋"/>
          <w:sz w:val="32"/>
          <w:szCs w:val="32"/>
          <w:lang w:val="en-US" w:eastAsia="zh-CN"/>
        </w:rPr>
        <w:t>和田县肉鸽养殖基地生产设备采购项目</w:t>
      </w:r>
      <w:r>
        <w:rPr>
          <w:rFonts w:hint="eastAsia" w:ascii="华文中宋" w:hAnsi="华文中宋" w:eastAsia="华文中宋"/>
          <w:sz w:val="32"/>
          <w:szCs w:val="32"/>
        </w:rPr>
        <w:t>招标公告</w:t>
      </w:r>
    </w:p>
    <w:p>
      <w:pPr>
        <w:spacing w:line="360" w:lineRule="auto"/>
        <w:rPr>
          <w:rFonts w:ascii="宋体" w:hAnsi="宋体" w:cs="宋体"/>
          <w:b/>
          <w:bCs/>
          <w:szCs w:val="21"/>
        </w:rPr>
      </w:pPr>
      <w:bookmarkStart w:id="0" w:name="_Toc28359079"/>
      <w:bookmarkStart w:id="1" w:name="_Toc35393621"/>
      <w:bookmarkStart w:id="2" w:name="_Toc35393790"/>
      <w:bookmarkStart w:id="3" w:name="_Toc28359002"/>
      <w:bookmarkStart w:id="4" w:name="_Hlk24379207"/>
      <w:r>
        <w:rPr>
          <w:rFonts w:hint="eastAsia" w:ascii="宋体" w:hAnsi="宋体" w:cs="宋体"/>
          <w:b/>
          <w:bCs/>
          <w:szCs w:val="21"/>
        </w:rPr>
        <w:t>项目概况</w:t>
      </w:r>
    </w:p>
    <w:p>
      <w:pPr>
        <w:spacing w:line="360" w:lineRule="auto"/>
        <w:ind w:firstLine="420" w:firstLineChars="200"/>
        <w:rPr>
          <w:rFonts w:cs="宋体"/>
        </w:rPr>
      </w:pPr>
      <w:r>
        <w:rPr>
          <w:rFonts w:hint="eastAsia" w:cs="宋体"/>
          <w:sz w:val="21"/>
          <w:szCs w:val="21"/>
          <w:lang w:val="en-US" w:eastAsia="zh-CN"/>
        </w:rPr>
        <w:t>和田县肉鸽养殖基地生产设备采购项目</w:t>
      </w:r>
      <w:r>
        <w:rPr>
          <w:rFonts w:hint="eastAsia" w:cs="宋体"/>
          <w:sz w:val="21"/>
          <w:szCs w:val="21"/>
        </w:rPr>
        <w:t>的潜在供应商应在新疆政府采购网（www.ccgp-xinjiang.gov.cn/）获取下载招标文件，并于202</w:t>
      </w:r>
      <w:r>
        <w:rPr>
          <w:rFonts w:hint="eastAsia" w:cs="宋体"/>
          <w:sz w:val="21"/>
          <w:szCs w:val="21"/>
          <w:lang w:val="en-US" w:eastAsia="zh-CN"/>
        </w:rPr>
        <w:t>1</w:t>
      </w:r>
      <w:r>
        <w:rPr>
          <w:rFonts w:hint="eastAsia" w:cs="宋体"/>
          <w:sz w:val="21"/>
          <w:szCs w:val="21"/>
        </w:rPr>
        <w:t>年</w:t>
      </w:r>
      <w:r>
        <w:rPr>
          <w:rFonts w:hint="eastAsia" w:cs="宋体"/>
          <w:sz w:val="21"/>
          <w:szCs w:val="21"/>
          <w:lang w:val="en-US" w:eastAsia="zh-CN"/>
        </w:rPr>
        <w:t>2</w:t>
      </w:r>
      <w:r>
        <w:rPr>
          <w:rFonts w:hint="eastAsia" w:cs="宋体"/>
          <w:sz w:val="21"/>
          <w:szCs w:val="21"/>
        </w:rPr>
        <w:t>月</w:t>
      </w:r>
      <w:r>
        <w:rPr>
          <w:rFonts w:hint="eastAsia" w:cs="宋体"/>
          <w:sz w:val="21"/>
          <w:szCs w:val="21"/>
          <w:lang w:val="en-US" w:eastAsia="zh-CN"/>
        </w:rPr>
        <w:t>24</w:t>
      </w:r>
      <w:r>
        <w:rPr>
          <w:rFonts w:hint="eastAsia" w:cs="宋体"/>
          <w:sz w:val="21"/>
          <w:szCs w:val="21"/>
        </w:rPr>
        <w:t>日 1</w:t>
      </w:r>
      <w:r>
        <w:rPr>
          <w:rFonts w:hint="eastAsia" w:cs="宋体"/>
          <w:sz w:val="21"/>
          <w:szCs w:val="21"/>
          <w:lang w:val="en-US" w:eastAsia="zh-CN"/>
        </w:rPr>
        <w:t>1</w:t>
      </w:r>
      <w:r>
        <w:rPr>
          <w:rFonts w:hint="eastAsia" w:cs="宋体"/>
          <w:sz w:val="21"/>
          <w:szCs w:val="21"/>
        </w:rPr>
        <w:t>:00（北京时间）前提交响应文件。</w:t>
      </w:r>
    </w:p>
    <w:p>
      <w:pPr>
        <w:spacing w:line="360" w:lineRule="auto"/>
        <w:rPr>
          <w:rFonts w:ascii="宋体" w:hAnsi="宋体" w:cs="宋体"/>
          <w:b/>
          <w:bCs/>
          <w:szCs w:val="21"/>
        </w:rPr>
      </w:pPr>
      <w:r>
        <w:rPr>
          <w:rFonts w:hint="eastAsia" w:ascii="宋体" w:hAnsi="宋体" w:cs="宋体"/>
          <w:b/>
          <w:bCs/>
          <w:szCs w:val="21"/>
        </w:rPr>
        <w:t>一、项目基本情况</w:t>
      </w:r>
      <w:bookmarkEnd w:id="0"/>
      <w:bookmarkEnd w:id="1"/>
      <w:bookmarkEnd w:id="2"/>
      <w:bookmarkEnd w:id="3"/>
    </w:p>
    <w:p>
      <w:pPr>
        <w:spacing w:line="360" w:lineRule="auto"/>
        <w:ind w:firstLine="420" w:firstLineChars="200"/>
        <w:rPr>
          <w:rFonts w:hint="eastAsia" w:ascii="宋体" w:hAnsi="宋体" w:cs="宋体"/>
          <w:sz w:val="21"/>
          <w:szCs w:val="21"/>
        </w:rPr>
      </w:pPr>
      <w:r>
        <w:rPr>
          <w:rFonts w:hint="eastAsia" w:ascii="宋体" w:hAnsi="宋体" w:cs="宋体"/>
          <w:sz w:val="21"/>
          <w:szCs w:val="21"/>
        </w:rPr>
        <w:t>项目编号：</w:t>
      </w:r>
      <w:r>
        <w:rPr>
          <w:rFonts w:hint="eastAsia" w:ascii="宋体" w:hAnsi="宋体" w:cs="宋体"/>
          <w:sz w:val="21"/>
          <w:szCs w:val="21"/>
          <w:lang w:val="en-US" w:eastAsia="zh-CN"/>
        </w:rPr>
        <w:t>HTXZFCG(2021FS)014</w:t>
      </w:r>
      <w:r>
        <w:rPr>
          <w:rFonts w:hint="eastAsia" w:ascii="宋体" w:hAnsi="宋体" w:cs="宋体"/>
          <w:sz w:val="21"/>
          <w:szCs w:val="21"/>
        </w:rPr>
        <w:t>号 </w:t>
      </w:r>
    </w:p>
    <w:p>
      <w:pPr>
        <w:spacing w:line="360" w:lineRule="auto"/>
        <w:ind w:firstLine="420" w:firstLineChars="200"/>
        <w:rPr>
          <w:rFonts w:ascii="宋体" w:hAnsi="宋体" w:cs="宋体"/>
          <w:sz w:val="21"/>
          <w:szCs w:val="21"/>
        </w:rPr>
      </w:pPr>
      <w:r>
        <w:rPr>
          <w:rFonts w:hint="eastAsia" w:ascii="宋体" w:hAnsi="宋体" w:cs="宋体"/>
          <w:sz w:val="21"/>
          <w:szCs w:val="21"/>
        </w:rPr>
        <w:t>项目名称：</w:t>
      </w:r>
      <w:bookmarkEnd w:id="4"/>
      <w:r>
        <w:rPr>
          <w:rFonts w:hint="eastAsia" w:cs="宋体"/>
          <w:sz w:val="21"/>
          <w:szCs w:val="21"/>
          <w:lang w:val="en-US" w:eastAsia="zh-CN"/>
        </w:rPr>
        <w:t>和田县肉鸽养殖基地生产设备采购项目</w:t>
      </w:r>
    </w:p>
    <w:p>
      <w:pPr>
        <w:spacing w:line="360" w:lineRule="auto"/>
        <w:ind w:firstLine="420" w:firstLineChars="200"/>
        <w:rPr>
          <w:rFonts w:hint="default" w:ascii="宋体" w:hAnsi="宋体" w:cs="宋体"/>
          <w:sz w:val="21"/>
          <w:szCs w:val="21"/>
          <w:lang w:val="en-US"/>
        </w:rPr>
      </w:pPr>
      <w:r>
        <w:rPr>
          <w:rFonts w:hint="eastAsia" w:ascii="宋体" w:hAnsi="宋体" w:cs="宋体"/>
          <w:sz w:val="21"/>
          <w:szCs w:val="21"/>
        </w:rPr>
        <w:t>预算金额：</w:t>
      </w:r>
      <w:r>
        <w:rPr>
          <w:rFonts w:hint="eastAsia" w:ascii="宋体" w:hAnsi="宋体" w:cs="宋体"/>
          <w:sz w:val="21"/>
          <w:szCs w:val="21"/>
          <w:lang w:val="en-US" w:eastAsia="zh-CN"/>
        </w:rPr>
        <w:t>34732573.58万元</w:t>
      </w:r>
    </w:p>
    <w:p>
      <w:pPr>
        <w:spacing w:line="360" w:lineRule="auto"/>
        <w:ind w:firstLine="420" w:firstLineChars="200"/>
        <w:rPr>
          <w:rFonts w:ascii="宋体" w:hAnsi="宋体" w:cs="宋体"/>
          <w:sz w:val="21"/>
          <w:szCs w:val="21"/>
        </w:rPr>
      </w:pPr>
      <w:r>
        <w:rPr>
          <w:rFonts w:hint="eastAsia" w:ascii="宋体" w:hAnsi="宋体" w:cs="宋体"/>
          <w:sz w:val="21"/>
          <w:szCs w:val="21"/>
        </w:rPr>
        <w:t>最高限价：</w:t>
      </w:r>
      <w:r>
        <w:rPr>
          <w:rFonts w:hint="eastAsia" w:ascii="宋体" w:hAnsi="宋体" w:cs="宋体"/>
          <w:sz w:val="21"/>
          <w:szCs w:val="21"/>
          <w:lang w:val="en-US" w:eastAsia="zh-CN"/>
        </w:rPr>
        <w:t>包一：2738.988383</w:t>
      </w:r>
      <w:r>
        <w:rPr>
          <w:rFonts w:hint="eastAsia" w:ascii="宋体" w:hAnsi="宋体" w:cs="宋体"/>
          <w:sz w:val="21"/>
          <w:szCs w:val="21"/>
        </w:rPr>
        <w:t>万元</w:t>
      </w:r>
      <w:r>
        <w:rPr>
          <w:rFonts w:hint="eastAsia" w:ascii="宋体" w:hAnsi="宋体" w:cs="宋体"/>
          <w:sz w:val="21"/>
          <w:szCs w:val="21"/>
          <w:lang w:eastAsia="zh-CN"/>
        </w:rPr>
        <w:t>，</w:t>
      </w:r>
      <w:r>
        <w:rPr>
          <w:rFonts w:hint="eastAsia" w:ascii="宋体" w:hAnsi="宋体" w:cs="宋体"/>
          <w:sz w:val="21"/>
          <w:szCs w:val="21"/>
          <w:lang w:val="en-US" w:eastAsia="zh-CN"/>
        </w:rPr>
        <w:t>包二：119.268975万元，包三：615万元</w:t>
      </w:r>
    </w:p>
    <w:p>
      <w:pPr>
        <w:ind w:firstLine="420" w:firstLineChars="200"/>
        <w:rPr>
          <w:rFonts w:ascii="宋体" w:hAnsi="宋体" w:cs="宋体"/>
          <w:sz w:val="21"/>
          <w:szCs w:val="21"/>
        </w:rPr>
      </w:pPr>
      <w:r>
        <w:rPr>
          <w:rFonts w:hint="eastAsia" w:ascii="宋体" w:hAnsi="宋体" w:cs="宋体"/>
          <w:sz w:val="21"/>
          <w:szCs w:val="21"/>
        </w:rPr>
        <w:t>采购需求：</w:t>
      </w:r>
    </w:p>
    <w:tbl>
      <w:tblPr>
        <w:tblStyle w:val="13"/>
        <w:tblW w:w="5488" w:type="pct"/>
        <w:tblInd w:w="0" w:type="dxa"/>
        <w:tblLayout w:type="autofit"/>
        <w:tblCellMar>
          <w:top w:w="15" w:type="dxa"/>
          <w:left w:w="15" w:type="dxa"/>
          <w:bottom w:w="15" w:type="dxa"/>
          <w:right w:w="15" w:type="dxa"/>
        </w:tblCellMar>
      </w:tblPr>
      <w:tblGrid>
        <w:gridCol w:w="1068"/>
        <w:gridCol w:w="1682"/>
        <w:gridCol w:w="768"/>
        <w:gridCol w:w="1599"/>
        <w:gridCol w:w="1131"/>
        <w:gridCol w:w="1561"/>
        <w:gridCol w:w="1644"/>
      </w:tblGrid>
      <w:tr>
        <w:tblPrEx>
          <w:tblCellMar>
            <w:top w:w="15" w:type="dxa"/>
            <w:left w:w="15" w:type="dxa"/>
            <w:bottom w:w="15" w:type="dxa"/>
            <w:right w:w="15" w:type="dxa"/>
          </w:tblCellMar>
        </w:tblPrEx>
        <w:trPr>
          <w:cantSplit/>
          <w:trHeight w:val="675"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标项序号</w:t>
            </w:r>
          </w:p>
        </w:tc>
        <w:tc>
          <w:tcPr>
            <w:tcW w:w="88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标项名称</w:t>
            </w:r>
          </w:p>
        </w:tc>
        <w:tc>
          <w:tcPr>
            <w:tcW w:w="40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数量</w:t>
            </w:r>
          </w:p>
        </w:tc>
        <w:tc>
          <w:tcPr>
            <w:tcW w:w="84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预算金额(元)</w:t>
            </w:r>
          </w:p>
        </w:tc>
        <w:tc>
          <w:tcPr>
            <w:tcW w:w="598"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单位</w:t>
            </w:r>
          </w:p>
        </w:tc>
        <w:tc>
          <w:tcPr>
            <w:tcW w:w="82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简要规格描述</w:t>
            </w:r>
          </w:p>
        </w:tc>
        <w:tc>
          <w:tcPr>
            <w:tcW w:w="86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备注</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1</w:t>
            </w:r>
          </w:p>
        </w:tc>
        <w:tc>
          <w:tcPr>
            <w:tcW w:w="168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和田县肉鸽养殖基地生产设备采购项目包一</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15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kern w:val="0"/>
                <w:sz w:val="21"/>
                <w:szCs w:val="21"/>
                <w:lang w:val="en-US" w:eastAsia="zh-CN"/>
              </w:rPr>
            </w:pPr>
            <w:r>
              <w:rPr>
                <w:rFonts w:hint="eastAsia" w:ascii="宋体" w:hAnsi="宋体" w:cs="宋体"/>
                <w:sz w:val="21"/>
                <w:szCs w:val="21"/>
                <w:lang w:val="en-US" w:eastAsia="zh-CN"/>
              </w:rPr>
              <w:t>27389883.83</w:t>
            </w:r>
          </w:p>
        </w:tc>
        <w:tc>
          <w:tcPr>
            <w:tcW w:w="113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批</w:t>
            </w:r>
          </w:p>
        </w:tc>
        <w:tc>
          <w:tcPr>
            <w:tcW w:w="156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both"/>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供暖设备（配变压器）、</w:t>
            </w:r>
            <w:r>
              <w:rPr>
                <w:rFonts w:hint="eastAsia" w:ascii="宋体" w:hAnsi="宋体" w:eastAsia="宋体" w:cs="宋体"/>
                <w:sz w:val="21"/>
                <w:szCs w:val="21"/>
                <w:lang w:val="en-US" w:eastAsia="zh-CN"/>
              </w:rPr>
              <w:t>孵化机120台、饲料搅拌机5台、清扬机5台、清粪车15辆</w:t>
            </w:r>
            <w:r>
              <w:rPr>
                <w:rFonts w:hint="eastAsia" w:ascii="宋体" w:hAnsi="宋体" w:cs="宋体"/>
                <w:sz w:val="21"/>
                <w:szCs w:val="21"/>
                <w:lang w:val="en-US" w:eastAsia="zh-CN"/>
              </w:rPr>
              <w:t>、照明</w:t>
            </w:r>
            <w:r>
              <w:rPr>
                <w:rFonts w:hint="eastAsia" w:ascii="宋体" w:hAnsi="宋体" w:eastAsia="宋体" w:cs="宋体"/>
                <w:sz w:val="21"/>
                <w:szCs w:val="21"/>
                <w:lang w:val="en-US" w:eastAsia="zh-CN"/>
              </w:rPr>
              <w:t>等生产设备</w:t>
            </w:r>
            <w:r>
              <w:rPr>
                <w:rFonts w:hint="eastAsia" w:ascii="宋体" w:hAnsi="宋体" w:cs="宋体"/>
                <w:sz w:val="21"/>
                <w:szCs w:val="21"/>
                <w:lang w:val="en-US" w:eastAsia="zh-CN"/>
              </w:rPr>
              <w:t>。</w:t>
            </w:r>
          </w:p>
        </w:tc>
        <w:tc>
          <w:tcPr>
            <w:tcW w:w="164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68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和田县肉鸽养殖基地生产设备采购项目包二</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15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sz w:val="21"/>
                <w:szCs w:val="21"/>
                <w:lang w:val="en-US" w:eastAsia="zh-CN"/>
              </w:rPr>
              <w:t>1192689.75</w:t>
            </w:r>
          </w:p>
        </w:tc>
        <w:tc>
          <w:tcPr>
            <w:tcW w:w="113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批</w:t>
            </w:r>
          </w:p>
        </w:tc>
        <w:tc>
          <w:tcPr>
            <w:tcW w:w="156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电力配套设施（含安装）</w:t>
            </w:r>
          </w:p>
        </w:tc>
        <w:tc>
          <w:tcPr>
            <w:tcW w:w="164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r>
        <w:tblPrEx>
          <w:tblCellMar>
            <w:top w:w="15" w:type="dxa"/>
            <w:left w:w="15" w:type="dxa"/>
            <w:bottom w:w="15" w:type="dxa"/>
            <w:right w:w="15" w:type="dxa"/>
          </w:tblCellMar>
        </w:tblPrEx>
        <w:trPr>
          <w:cantSplit/>
          <w:trHeight w:val="1173" w:hRule="atLeast"/>
        </w:trPr>
        <w:tc>
          <w:tcPr>
            <w:tcW w:w="565"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c>
          <w:tcPr>
            <w:tcW w:w="1681"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left"/>
              <w:rPr>
                <w:rFonts w:hint="default" w:ascii="宋体" w:hAnsi="宋体" w:cs="宋体"/>
                <w:kern w:val="0"/>
                <w:sz w:val="21"/>
                <w:szCs w:val="21"/>
                <w:lang w:val="en-US"/>
              </w:rPr>
            </w:pPr>
            <w:r>
              <w:rPr>
                <w:rFonts w:hint="eastAsia" w:cs="宋体"/>
                <w:sz w:val="21"/>
                <w:szCs w:val="21"/>
                <w:lang w:val="en-US" w:eastAsia="zh-CN"/>
              </w:rPr>
              <w:t>和田县肉鸽养殖基地生产设备采购项目包三</w:t>
            </w:r>
          </w:p>
        </w:tc>
        <w:tc>
          <w:tcPr>
            <w:tcW w:w="7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7</w:t>
            </w:r>
          </w:p>
        </w:tc>
        <w:tc>
          <w:tcPr>
            <w:tcW w:w="1597"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6150000.00</w:t>
            </w:r>
          </w:p>
        </w:tc>
        <w:tc>
          <w:tcPr>
            <w:tcW w:w="113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套</w:t>
            </w:r>
          </w:p>
        </w:tc>
        <w:tc>
          <w:tcPr>
            <w:tcW w:w="156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养殖仓防疫监控系统5套、营销中心疫情防控及配套展示设施设备1套、智慧化物联网养殖系统1套</w:t>
            </w:r>
          </w:p>
        </w:tc>
        <w:tc>
          <w:tcPr>
            <w:tcW w:w="1643"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spacing w:after="150"/>
              <w:jc w:val="center"/>
              <w:rPr>
                <w:rFonts w:hint="eastAsia" w:ascii="宋体" w:hAnsi="宋体" w:cs="宋体"/>
                <w:kern w:val="0"/>
                <w:sz w:val="21"/>
                <w:szCs w:val="21"/>
              </w:rPr>
            </w:pPr>
            <w:r>
              <w:rPr>
                <w:rFonts w:hint="eastAsia" w:ascii="宋体" w:hAnsi="宋体" w:cs="宋体"/>
                <w:kern w:val="0"/>
                <w:sz w:val="21"/>
                <w:szCs w:val="21"/>
              </w:rPr>
              <w:t>具体参数详见招标文件</w:t>
            </w:r>
          </w:p>
        </w:tc>
      </w:tr>
    </w:tbl>
    <w:p>
      <w:pPr>
        <w:ind w:firstLine="420" w:firstLineChars="200"/>
        <w:rPr>
          <w:rFonts w:hint="eastAsia" w:ascii="宋体" w:hAnsi="宋体" w:cs="宋体"/>
          <w:sz w:val="21"/>
          <w:szCs w:val="21"/>
        </w:rPr>
      </w:pPr>
      <w:r>
        <w:rPr>
          <w:rFonts w:hint="eastAsia" w:ascii="宋体" w:hAnsi="宋体" w:cs="宋体"/>
          <w:sz w:val="21"/>
          <w:szCs w:val="21"/>
          <w:lang w:val="en-US" w:eastAsia="zh-CN"/>
        </w:rPr>
        <w:t>包一、二、三</w:t>
      </w:r>
      <w:r>
        <w:rPr>
          <w:rFonts w:hint="eastAsia" w:ascii="宋体" w:hAnsi="宋体" w:cs="宋体"/>
          <w:sz w:val="21"/>
          <w:szCs w:val="21"/>
        </w:rPr>
        <w:t>合同履行期限：签订合同后</w:t>
      </w:r>
      <w:r>
        <w:rPr>
          <w:rFonts w:hint="eastAsia" w:ascii="宋体" w:hAnsi="宋体" w:cs="宋体"/>
          <w:sz w:val="21"/>
          <w:szCs w:val="21"/>
          <w:lang w:val="en-US" w:eastAsia="zh-CN"/>
        </w:rPr>
        <w:t>10</w:t>
      </w:r>
      <w:r>
        <w:rPr>
          <w:rFonts w:hint="eastAsia" w:ascii="宋体" w:hAnsi="宋体" w:cs="宋体"/>
          <w:sz w:val="21"/>
          <w:szCs w:val="21"/>
        </w:rPr>
        <w:t>个日历日内安装调试完毕。</w:t>
      </w:r>
    </w:p>
    <w:p>
      <w:pPr>
        <w:ind w:firstLine="420" w:firstLineChars="200"/>
        <w:rPr>
          <w:rFonts w:ascii="宋体" w:hAnsi="宋体" w:cs="宋体"/>
          <w:sz w:val="21"/>
          <w:szCs w:val="21"/>
        </w:rPr>
      </w:pPr>
      <w:r>
        <w:rPr>
          <w:rFonts w:hint="eastAsia" w:ascii="宋体" w:hAnsi="宋体" w:cs="宋体"/>
          <w:sz w:val="21"/>
          <w:szCs w:val="21"/>
        </w:rPr>
        <w:t>本项目（否）接受联合体投标。</w:t>
      </w:r>
      <w:bookmarkStart w:id="5" w:name="_Toc28359003"/>
      <w:bookmarkStart w:id="6" w:name="_Toc35393622"/>
      <w:bookmarkStart w:id="7" w:name="_Toc35393791"/>
      <w:bookmarkStart w:id="8" w:name="_Toc28359080"/>
    </w:p>
    <w:bookmarkEnd w:id="5"/>
    <w:bookmarkEnd w:id="6"/>
    <w:bookmarkEnd w:id="7"/>
    <w:bookmarkEnd w:id="8"/>
    <w:p>
      <w:pPr>
        <w:spacing w:line="360" w:lineRule="auto"/>
        <w:rPr>
          <w:rFonts w:ascii="宋体" w:hAnsi="宋体" w:cs="宋体"/>
          <w:b/>
          <w:kern w:val="0"/>
          <w:szCs w:val="21"/>
        </w:rPr>
      </w:pPr>
      <w:r>
        <w:rPr>
          <w:rFonts w:hint="eastAsia" w:ascii="宋体" w:hAnsi="宋体" w:cs="宋体"/>
          <w:b/>
          <w:kern w:val="0"/>
          <w:szCs w:val="21"/>
        </w:rPr>
        <w:t>二、申请人的资格要求：</w:t>
      </w:r>
    </w:p>
    <w:p>
      <w:pPr>
        <w:ind w:firstLine="420" w:firstLineChars="200"/>
        <w:rPr>
          <w:rFonts w:ascii="宋体" w:hAnsi="宋体" w:cs="宋体"/>
          <w:kern w:val="0"/>
          <w:sz w:val="21"/>
          <w:szCs w:val="21"/>
        </w:rPr>
      </w:pPr>
      <w:r>
        <w:rPr>
          <w:rFonts w:hint="eastAsia" w:ascii="宋体" w:hAnsi="宋体" w:cs="宋体"/>
          <w:kern w:val="0"/>
          <w:sz w:val="21"/>
          <w:szCs w:val="21"/>
        </w:rPr>
        <w:t>1.满足《中华人民共和国政府采购法》第二十二条规定；</w:t>
      </w:r>
    </w:p>
    <w:p>
      <w:pPr>
        <w:ind w:firstLine="420" w:firstLineChars="200"/>
        <w:rPr>
          <w:rFonts w:ascii="宋体" w:hAnsi="宋体" w:cs="宋体"/>
          <w:kern w:val="0"/>
          <w:sz w:val="21"/>
          <w:szCs w:val="21"/>
        </w:rPr>
      </w:pPr>
      <w:r>
        <w:rPr>
          <w:rFonts w:hint="eastAsia" w:ascii="宋体" w:hAnsi="宋体" w:cs="宋体"/>
          <w:kern w:val="0"/>
          <w:sz w:val="21"/>
          <w:szCs w:val="21"/>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11"/>
        <w:widowControl/>
        <w:spacing w:before="43" w:beforeAutospacing="0" w:after="43" w:afterAutospacing="0"/>
        <w:ind w:firstLine="420" w:firstLineChars="200"/>
        <w:rPr>
          <w:rFonts w:ascii="宋体" w:hAnsi="宋体" w:cs="宋体"/>
          <w:sz w:val="21"/>
          <w:szCs w:val="21"/>
        </w:rPr>
      </w:pPr>
      <w:r>
        <w:rPr>
          <w:rFonts w:hint="eastAsia" w:ascii="宋体" w:hAnsi="宋体" w:cs="宋体"/>
          <w:sz w:val="21"/>
          <w:szCs w:val="21"/>
        </w:rPr>
        <w:t>3.本项目的特定资格要求：</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（1）投标人须具有独立企业法人资格，应提供营业执照(三证合一)，（必须有工商局核准的相应经营范围</w:t>
      </w:r>
      <w:r>
        <w:rPr>
          <w:rFonts w:hint="eastAsia" w:ascii="宋体" w:hAnsi="宋体" w:cs="宋体"/>
          <w:sz w:val="21"/>
          <w:szCs w:val="21"/>
          <w:lang w:eastAsia="zh-CN"/>
        </w:rPr>
        <w:t>）</w:t>
      </w:r>
      <w:r>
        <w:rPr>
          <w:rFonts w:hint="eastAsia" w:ascii="宋体" w:hAnsi="宋体" w:cs="宋体"/>
          <w:sz w:val="21"/>
          <w:szCs w:val="21"/>
        </w:rPr>
        <w:t>；</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w:t>
      </w:r>
      <w:r>
        <w:rPr>
          <w:rFonts w:hint="eastAsia" w:ascii="宋体" w:hAnsi="宋体" w:cs="宋体"/>
          <w:sz w:val="21"/>
          <w:szCs w:val="21"/>
          <w:lang w:eastAsia="zh-CN"/>
        </w:rPr>
        <w:t>；</w:t>
      </w:r>
      <w:r>
        <w:rPr>
          <w:rFonts w:hint="eastAsia" w:ascii="宋体" w:hAnsi="宋体" w:cs="宋体"/>
          <w:sz w:val="21"/>
          <w:szCs w:val="21"/>
        </w:rPr>
        <w:t>“中国裁判文书网（http://wenshu.court.gov.cn/）”行政处罚信息、列入经营异常名录信息、列入严重违法失信企业名单（黑名单）信息，将拒绝其参</w:t>
      </w:r>
      <w:r>
        <w:rPr>
          <w:rFonts w:hint="eastAsia" w:ascii="宋体" w:hAnsi="宋体" w:cs="宋体"/>
          <w:sz w:val="21"/>
          <w:szCs w:val="21"/>
          <w:lang w:val="en-US" w:eastAsia="zh-CN"/>
        </w:rPr>
        <w:t>与</w:t>
      </w:r>
      <w:r>
        <w:rPr>
          <w:rFonts w:hint="eastAsia" w:ascii="宋体" w:hAnsi="宋体" w:cs="宋体"/>
          <w:sz w:val="21"/>
          <w:szCs w:val="21"/>
        </w:rPr>
        <w:t>本次采购活动。以上网站页面截图并加盖单位公章（网页打印件须自公告发布之日起至投标截止时间从上述网站中查询并打印）；</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）提供20</w:t>
      </w:r>
      <w:r>
        <w:rPr>
          <w:rFonts w:hint="eastAsia" w:ascii="宋体" w:hAnsi="宋体" w:cs="宋体"/>
          <w:sz w:val="21"/>
          <w:szCs w:val="21"/>
          <w:lang w:val="en-US" w:eastAsia="zh-CN"/>
        </w:rPr>
        <w:t>20</w:t>
      </w:r>
      <w:r>
        <w:rPr>
          <w:rFonts w:hint="eastAsia" w:ascii="宋体" w:hAnsi="宋体" w:cs="宋体"/>
          <w:sz w:val="21"/>
          <w:szCs w:val="21"/>
        </w:rPr>
        <w:t>年度由第三方财务审计机构出具的财务审计报告（20</w:t>
      </w:r>
      <w:r>
        <w:rPr>
          <w:rFonts w:hint="eastAsia" w:ascii="宋体" w:hAnsi="宋体" w:cs="宋体"/>
          <w:sz w:val="21"/>
          <w:szCs w:val="21"/>
          <w:lang w:val="en-US" w:eastAsia="zh-CN"/>
        </w:rPr>
        <w:t>20</w:t>
      </w:r>
      <w:r>
        <w:rPr>
          <w:rFonts w:hint="eastAsia" w:ascii="宋体" w:hAnsi="宋体" w:cs="宋体"/>
          <w:sz w:val="21"/>
          <w:szCs w:val="21"/>
        </w:rPr>
        <w:t>年9月后新成立公司提供银行资信证明）和健全的财务会计制度；</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）提供2020年</w:t>
      </w:r>
      <w:r>
        <w:rPr>
          <w:rFonts w:hint="eastAsia" w:ascii="宋体" w:hAnsi="宋体" w:cs="宋体"/>
          <w:sz w:val="21"/>
          <w:szCs w:val="21"/>
          <w:lang w:val="en-US" w:eastAsia="zh-CN"/>
        </w:rPr>
        <w:t>-2021年</w:t>
      </w:r>
      <w:r>
        <w:rPr>
          <w:rFonts w:hint="eastAsia" w:ascii="宋体" w:hAnsi="宋体" w:cs="宋体"/>
          <w:sz w:val="21"/>
          <w:szCs w:val="21"/>
        </w:rPr>
        <w:t>近三个月的完税证明； </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5</w:t>
      </w:r>
      <w:r>
        <w:rPr>
          <w:rFonts w:hint="eastAsia" w:ascii="宋体" w:hAnsi="宋体" w:cs="宋体"/>
          <w:sz w:val="21"/>
          <w:szCs w:val="21"/>
        </w:rPr>
        <w:t>）法人应携带《法定代表人身份证明书》原件及身份证原件，委托代理人应携带《法定代表人授权委托书》原件及身份证原件；</w:t>
      </w:r>
    </w:p>
    <w:p>
      <w:pPr>
        <w:pStyle w:val="11"/>
        <w:widowControl/>
        <w:spacing w:before="43" w:beforeAutospacing="0" w:after="43" w:afterAutospacing="0"/>
        <w:ind w:firstLine="210" w:firstLineChars="1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6</w:t>
      </w:r>
      <w:r>
        <w:rPr>
          <w:rFonts w:hint="eastAsia" w:ascii="宋体" w:hAnsi="宋体" w:cs="宋体"/>
          <w:sz w:val="21"/>
          <w:szCs w:val="21"/>
        </w:rPr>
        <w:t>）被授权委托人在本单位缴纳的近6月社保缴纳证明（单位社保缴费凭证原件和个人明细表原件）；</w:t>
      </w:r>
    </w:p>
    <w:p>
      <w:pPr>
        <w:pStyle w:val="11"/>
        <w:widowControl/>
        <w:spacing w:before="43" w:beforeAutospacing="0" w:after="43" w:afterAutospacing="0"/>
        <w:ind w:firstLine="210" w:firstLineChars="100"/>
        <w:rPr>
          <w:rFonts w:hint="eastAsia" w:ascii="宋体" w:hAnsi="宋体" w:cs="宋体"/>
          <w:sz w:val="21"/>
          <w:szCs w:val="21"/>
        </w:rPr>
      </w:pPr>
      <w:r>
        <w:rPr>
          <w:rFonts w:hint="default" w:ascii="宋体" w:hAnsi="宋体" w:cs="宋体"/>
          <w:sz w:val="21"/>
          <w:szCs w:val="21"/>
        </w:rPr>
        <w:t>（</w:t>
      </w:r>
      <w:r>
        <w:rPr>
          <w:rFonts w:hint="eastAsia" w:ascii="宋体" w:hAnsi="宋体" w:cs="宋体"/>
          <w:sz w:val="21"/>
          <w:szCs w:val="21"/>
          <w:lang w:val="en-US" w:eastAsia="zh-CN"/>
        </w:rPr>
        <w:t>7</w:t>
      </w:r>
      <w:r>
        <w:rPr>
          <w:rFonts w:hint="default" w:ascii="宋体" w:hAnsi="宋体" w:cs="宋体"/>
          <w:sz w:val="21"/>
          <w:szCs w:val="21"/>
        </w:rPr>
        <w:t>）</w:t>
      </w:r>
      <w:r>
        <w:rPr>
          <w:rFonts w:hint="eastAsia" w:ascii="宋体" w:hAnsi="宋体" w:cs="宋体"/>
          <w:sz w:val="21"/>
          <w:szCs w:val="21"/>
        </w:rPr>
        <w:t>包</w:t>
      </w:r>
      <w:r>
        <w:rPr>
          <w:rFonts w:hint="eastAsia" w:ascii="宋体" w:hAnsi="宋体" w:cs="宋体"/>
          <w:sz w:val="21"/>
          <w:szCs w:val="21"/>
          <w:lang w:val="en-US" w:eastAsia="zh-CN"/>
        </w:rPr>
        <w:t>二</w:t>
      </w:r>
      <w:r>
        <w:rPr>
          <w:rFonts w:hint="eastAsia" w:ascii="宋体" w:hAnsi="宋体" w:cs="宋体"/>
          <w:sz w:val="21"/>
          <w:szCs w:val="21"/>
        </w:rPr>
        <w:t>：投标企业需具备输变电工程专业承包叁级或电力安装工程施工总承包三级及以上资质、安全生产许可证、机电工程专业贰级注册建造师证及安全考核证、施工员岗位证、质检员岗位证、安全员岗位证及安全考核证、资料员岗位证、材料员岗位证，疆外投标企业还需提供进疆备案手续（人员证件及有效期均在建设云查询）；</w:t>
      </w:r>
    </w:p>
    <w:p>
      <w:pPr>
        <w:pStyle w:val="11"/>
        <w:widowControl/>
        <w:spacing w:before="43" w:beforeAutospacing="0" w:after="43" w:afterAutospacing="0"/>
        <w:ind w:firstLine="210" w:firstLineChars="100"/>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cs="宋体"/>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三、招标文件的发售时间、地址、售价:</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cs="宋体"/>
          <w:sz w:val="21"/>
          <w:szCs w:val="21"/>
        </w:rPr>
        <w:t>1、发售时间：202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1</w:t>
      </w:r>
      <w:r>
        <w:rPr>
          <w:rFonts w:hint="eastAsia" w:ascii="宋体" w:hAnsi="宋体" w:cs="宋体"/>
          <w:sz w:val="21"/>
          <w:szCs w:val="21"/>
        </w:rPr>
        <w:t>日至202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2</w:t>
      </w:r>
      <w:r>
        <w:rPr>
          <w:rFonts w:hint="eastAsia" w:ascii="宋体" w:hAnsi="宋体" w:cs="宋体"/>
          <w:sz w:val="21"/>
          <w:szCs w:val="21"/>
        </w:rPr>
        <w:t>月</w:t>
      </w:r>
      <w:r>
        <w:rPr>
          <w:rFonts w:hint="eastAsia" w:ascii="宋体" w:hAnsi="宋体" w:cs="宋体"/>
          <w:sz w:val="21"/>
          <w:szCs w:val="21"/>
          <w:lang w:val="en-US" w:eastAsia="zh-CN"/>
        </w:rPr>
        <w:t>23</w:t>
      </w:r>
      <w:r>
        <w:rPr>
          <w:rFonts w:hint="eastAsia" w:ascii="宋体" w:hAnsi="宋体" w:cs="宋体"/>
          <w:sz w:val="21"/>
          <w:szCs w:val="21"/>
        </w:rPr>
        <w:t>日上午10:00-14:00，下午16:00-19:30(北</w:t>
      </w:r>
      <w:r>
        <w:rPr>
          <w:rFonts w:hint="eastAsia" w:ascii="宋体" w:hAnsi="宋体" w:eastAsia="宋体" w:cs="宋体"/>
          <w:sz w:val="21"/>
          <w:szCs w:val="21"/>
        </w:rPr>
        <w:t>京时间，节假日除外）</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地点：新疆政府采购网(www.ccgp-xinjiang.gov.cn/) </w:t>
      </w:r>
    </w:p>
    <w:p>
      <w:pPr>
        <w:pStyle w:val="11"/>
        <w:widowControl/>
        <w:spacing w:before="43" w:beforeAutospacing="0" w:after="43" w:afterAutospacing="0"/>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方式：在符合该公告报名条件的前提下，可在该公告附件中自行下载文件并参与投标，不再需要报名，在开标时带原件进行资格审查。</w:t>
      </w:r>
    </w:p>
    <w:p>
      <w:pPr>
        <w:pStyle w:val="11"/>
        <w:widowControl/>
        <w:spacing w:before="43" w:beforeAutospacing="0" w:after="43" w:afterAutospacing="0"/>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售价（元）：200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四、投标截止时间：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五、投标地址：</w:t>
      </w:r>
      <w:r>
        <w:rPr>
          <w:rFonts w:hint="eastAsia" w:ascii="宋体" w:hAnsi="宋体" w:eastAsia="宋体" w:cs="宋体"/>
          <w:sz w:val="21"/>
          <w:szCs w:val="21"/>
          <w:lang w:val="en-US" w:eastAsia="zh-CN"/>
        </w:rPr>
        <w:t>和田县公共资源交易中心（和田县经济新区昌盛路）</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六、开标时间：</w:t>
      </w:r>
      <w:r>
        <w:rPr>
          <w:rFonts w:hint="eastAsia" w:ascii="宋体" w:hAnsi="宋体" w:eastAsia="宋体" w:cs="宋体"/>
          <w:sz w:val="21"/>
          <w:szCs w:val="21"/>
          <w:lang w:eastAsia="zh-CN"/>
        </w:rPr>
        <w:t>202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4</w:t>
      </w:r>
      <w:r>
        <w:rPr>
          <w:rFonts w:hint="eastAsia" w:ascii="宋体" w:hAnsi="宋体" w:eastAsia="宋体" w:cs="宋体"/>
          <w:sz w:val="21"/>
          <w:szCs w:val="21"/>
          <w:lang w:eastAsia="zh-CN"/>
        </w:rPr>
        <w:t>日 11:00</w:t>
      </w:r>
      <w:r>
        <w:rPr>
          <w:rFonts w:hint="eastAsia" w:ascii="宋体" w:hAnsi="宋体" w:eastAsia="宋体" w:cs="宋体"/>
          <w:sz w:val="21"/>
          <w:szCs w:val="21"/>
        </w:rPr>
        <w:t>（北京时间）</w:t>
      </w:r>
      <w:r>
        <w:rPr>
          <w:rFonts w:hint="eastAsia" w:ascii="宋体" w:hAnsi="宋体" w:cs="宋体"/>
          <w:sz w:val="21"/>
          <w:szCs w:val="21"/>
        </w:rPr>
        <w:t> </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七、开标地址：</w:t>
      </w:r>
      <w:r>
        <w:rPr>
          <w:rFonts w:hint="eastAsia" w:ascii="宋体" w:hAnsi="宋体" w:eastAsia="宋体" w:cs="宋体"/>
          <w:sz w:val="21"/>
          <w:szCs w:val="21"/>
          <w:lang w:val="en-US" w:eastAsia="zh-CN"/>
        </w:rPr>
        <w:t>和田县公共资源交易中心（和田县经济新区昌盛路）</w:t>
      </w:r>
    </w:p>
    <w:p>
      <w:pPr>
        <w:pStyle w:val="11"/>
        <w:widowControl/>
        <w:spacing w:before="60" w:beforeAutospacing="0" w:after="60" w:afterAutospacing="0"/>
        <w:rPr>
          <w:rFonts w:ascii="宋体" w:hAnsi="宋体" w:cs="宋体"/>
          <w:sz w:val="21"/>
          <w:szCs w:val="21"/>
        </w:rPr>
      </w:pPr>
      <w:r>
        <w:rPr>
          <w:rStyle w:val="15"/>
          <w:rFonts w:hint="eastAsia" w:ascii="宋体" w:hAnsi="宋体" w:cs="宋体"/>
          <w:sz w:val="21"/>
          <w:szCs w:val="21"/>
        </w:rPr>
        <w:t>八、投标保证金：</w:t>
      </w:r>
      <w:r>
        <w:rPr>
          <w:rFonts w:hint="eastAsia" w:ascii="宋体" w:hAnsi="宋体" w:cs="宋体"/>
          <w:sz w:val="21"/>
          <w:szCs w:val="21"/>
        </w:rPr>
        <w:t>      </w:t>
      </w:r>
    </w:p>
    <w:tbl>
      <w:tblPr>
        <w:tblStyle w:val="13"/>
        <w:tblW w:w="9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6"/>
        <w:gridCol w:w="1365"/>
        <w:gridCol w:w="1188"/>
        <w:gridCol w:w="1452"/>
        <w:gridCol w:w="1272"/>
        <w:gridCol w:w="840"/>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序号</w:t>
            </w:r>
          </w:p>
        </w:tc>
        <w:tc>
          <w:tcPr>
            <w:tcW w:w="1365"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标项名称</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投标保证金金额（元）</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开户银行</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收款账号</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交付方式</w:t>
            </w:r>
          </w:p>
        </w:tc>
        <w:tc>
          <w:tcPr>
            <w:tcW w:w="307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3"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1</w:t>
            </w:r>
          </w:p>
        </w:tc>
        <w:tc>
          <w:tcPr>
            <w:tcW w:w="1365" w:type="dxa"/>
            <w:tcMar>
              <w:top w:w="72" w:type="dxa"/>
              <w:left w:w="132" w:type="dxa"/>
              <w:bottom w:w="72" w:type="dxa"/>
              <w:right w:w="132" w:type="dxa"/>
            </w:tcMar>
            <w:vAlign w:val="center"/>
          </w:tcPr>
          <w:p>
            <w:pPr>
              <w:widowControl/>
              <w:spacing w:after="150"/>
              <w:jc w:val="left"/>
              <w:rPr>
                <w:rFonts w:ascii="宋体" w:hAnsi="宋体" w:cs="宋体"/>
                <w:sz w:val="21"/>
                <w:szCs w:val="21"/>
              </w:rPr>
            </w:pPr>
            <w:r>
              <w:rPr>
                <w:rFonts w:hint="eastAsia" w:cs="宋体"/>
                <w:sz w:val="21"/>
                <w:szCs w:val="21"/>
                <w:lang w:val="en-US" w:eastAsia="zh-CN"/>
              </w:rPr>
              <w:t>和田县肉鸽养殖基地生产设备采购项目包一</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rPr>
            </w:pPr>
            <w:r>
              <w:rPr>
                <w:rFonts w:hint="eastAsia" w:ascii="宋体" w:hAnsi="宋体" w:cs="宋体"/>
                <w:sz w:val="21"/>
                <w:szCs w:val="21"/>
                <w:lang w:val="en-US" w:eastAsia="zh-CN"/>
              </w:rPr>
              <w:t>540000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ascii="宋体" w:hAnsi="宋体" w:cs="宋体"/>
                <w:sz w:val="21"/>
                <w:szCs w:val="21"/>
              </w:rPr>
            </w:pPr>
            <w:r>
              <w:rPr>
                <w:rFonts w:hint="eastAsia" w:ascii="宋体" w:hAnsi="宋体" w:cs="宋体"/>
                <w:sz w:val="21"/>
                <w:szCs w:val="21"/>
              </w:rPr>
              <w:t>网银、电汇</w:t>
            </w:r>
          </w:p>
        </w:tc>
        <w:tc>
          <w:tcPr>
            <w:tcW w:w="3072" w:type="dxa"/>
            <w:vMerge w:val="restart"/>
            <w:tcMar>
              <w:top w:w="72" w:type="dxa"/>
              <w:left w:w="132" w:type="dxa"/>
              <w:bottom w:w="72" w:type="dxa"/>
              <w:right w:w="132" w:type="dxa"/>
            </w:tcMar>
            <w:vAlign w:val="center"/>
          </w:tcPr>
          <w:p>
            <w:pPr>
              <w:widowControl/>
              <w:spacing w:after="150"/>
              <w:jc w:val="left"/>
              <w:rPr>
                <w:rFonts w:hint="eastAsia" w:ascii="宋体" w:hAnsi="宋体" w:cs="宋体"/>
                <w:sz w:val="21"/>
                <w:szCs w:val="21"/>
              </w:rPr>
            </w:pPr>
            <w:r>
              <w:rPr>
                <w:rFonts w:hint="eastAsia" w:ascii="宋体" w:hAnsi="宋体" w:cs="宋体"/>
                <w:sz w:val="21"/>
                <w:szCs w:val="21"/>
              </w:rPr>
              <w:t>由投标单位的基本账户转至指定账户</w:t>
            </w:r>
            <w:r>
              <w:rPr>
                <w:rFonts w:hint="eastAsia" w:ascii="宋体" w:hAnsi="宋体" w:cs="宋体"/>
                <w:sz w:val="21"/>
                <w:szCs w:val="21"/>
                <w:lang w:eastAsia="zh-CN"/>
              </w:rPr>
              <w:t>，</w:t>
            </w:r>
            <w:r>
              <w:rPr>
                <w:rFonts w:hint="eastAsia" w:ascii="宋体" w:hAnsi="宋体" w:cs="宋体"/>
                <w:sz w:val="21"/>
                <w:szCs w:val="21"/>
              </w:rPr>
              <w:t>必须注明项目名称，须到和田县政务服务中心换取收据</w:t>
            </w:r>
            <w:r>
              <w:rPr>
                <w:rFonts w:hint="eastAsia" w:ascii="宋体" w:hAnsi="宋体" w:cs="宋体"/>
                <w:sz w:val="21"/>
                <w:szCs w:val="21"/>
                <w:lang w:eastAsia="zh-CN"/>
              </w:rPr>
              <w:t>（换取收据前，</w:t>
            </w:r>
            <w:r>
              <w:rPr>
                <w:rFonts w:hint="eastAsia" w:ascii="宋体" w:hAnsi="宋体" w:cs="宋体"/>
                <w:sz w:val="21"/>
                <w:szCs w:val="21"/>
                <w:lang w:val="en-US" w:eastAsia="zh-CN"/>
              </w:rPr>
              <w:t>前往</w:t>
            </w:r>
            <w:r>
              <w:rPr>
                <w:rFonts w:hint="eastAsia" w:ascii="宋体" w:hAnsi="宋体" w:cs="宋体"/>
                <w:sz w:val="21"/>
                <w:szCs w:val="21"/>
                <w:lang w:eastAsia="zh-CN"/>
              </w:rPr>
              <w:t>和田县农村信用合作联社营业部领取本项目进账单）</w:t>
            </w:r>
            <w:r>
              <w:rPr>
                <w:rFonts w:hint="eastAsia" w:ascii="宋体" w:hAnsi="宋体" w:cs="宋体"/>
                <w:sz w:val="21"/>
                <w:szCs w:val="21"/>
              </w:rPr>
              <w:t>，开标时需携带投标保证金收据原件，未按规定时间交保证金的投标商不得参加本次投标（以到账时间为准</w:t>
            </w:r>
            <w:r>
              <w:rPr>
                <w:rFonts w:hint="eastAsia" w:ascii="宋体" w:hAnsi="宋体" w:cs="宋体"/>
                <w:sz w:val="21"/>
                <w:szCs w:val="21"/>
                <w:lang w:eastAsia="zh-CN"/>
              </w:rPr>
              <w:t>）</w:t>
            </w:r>
            <w:r>
              <w:rPr>
                <w:rFonts w:hint="eastAsia" w:ascii="宋体" w:hAnsi="宋体" w:cs="宋体"/>
                <w:sz w:val="21"/>
                <w:szCs w:val="21"/>
              </w:rPr>
              <w:t>。</w:t>
            </w:r>
          </w:p>
          <w:p>
            <w:pPr>
              <w:widowControl/>
              <w:spacing w:after="150"/>
              <w:jc w:val="left"/>
              <w:rPr>
                <w:rFonts w:ascii="宋体" w:hAnsi="宋体" w:cs="宋体"/>
                <w:szCs w:val="21"/>
              </w:rPr>
            </w:pPr>
            <w:r>
              <w:rPr>
                <w:rFonts w:hint="eastAsia" w:ascii="宋体" w:hAnsi="宋体" w:cs="宋体"/>
                <w:sz w:val="21"/>
                <w:szCs w:val="21"/>
              </w:rPr>
              <w:t>账户名称：和田县政务服务中心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0"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1365" w:type="dxa"/>
            <w:tcMar>
              <w:top w:w="72" w:type="dxa"/>
              <w:left w:w="132" w:type="dxa"/>
              <w:bottom w:w="72" w:type="dxa"/>
              <w:right w:w="132" w:type="dxa"/>
            </w:tcMar>
            <w:vAlign w:val="center"/>
          </w:tcPr>
          <w:p>
            <w:pPr>
              <w:widowControl/>
              <w:spacing w:after="150"/>
              <w:jc w:val="left"/>
              <w:rPr>
                <w:rFonts w:hint="eastAsia" w:ascii="宋体" w:hAnsi="宋体" w:cs="宋体"/>
                <w:kern w:val="0"/>
                <w:sz w:val="21"/>
                <w:szCs w:val="21"/>
              </w:rPr>
            </w:pPr>
            <w:r>
              <w:rPr>
                <w:rFonts w:hint="eastAsia" w:cs="宋体"/>
                <w:sz w:val="21"/>
                <w:szCs w:val="21"/>
                <w:lang w:val="en-US" w:eastAsia="zh-CN"/>
              </w:rPr>
              <w:t>和田县肉鸽养殖基地生产设备采购项目包二</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20000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0" w:hRule="atLeast"/>
        </w:trPr>
        <w:tc>
          <w:tcPr>
            <w:tcW w:w="586"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365" w:type="dxa"/>
            <w:tcMar>
              <w:top w:w="72" w:type="dxa"/>
              <w:left w:w="132" w:type="dxa"/>
              <w:bottom w:w="72" w:type="dxa"/>
              <w:right w:w="132" w:type="dxa"/>
            </w:tcMar>
            <w:vAlign w:val="center"/>
          </w:tcPr>
          <w:p>
            <w:pPr>
              <w:widowControl/>
              <w:spacing w:after="150"/>
              <w:jc w:val="left"/>
              <w:rPr>
                <w:rFonts w:hint="eastAsia" w:ascii="宋体" w:hAnsi="宋体" w:cs="宋体"/>
                <w:kern w:val="0"/>
                <w:sz w:val="21"/>
                <w:szCs w:val="21"/>
              </w:rPr>
            </w:pPr>
            <w:r>
              <w:rPr>
                <w:rFonts w:hint="eastAsia" w:cs="宋体"/>
                <w:sz w:val="21"/>
                <w:szCs w:val="21"/>
                <w:lang w:val="en-US" w:eastAsia="zh-CN"/>
              </w:rPr>
              <w:t>和田县肉鸽养殖基地生产设备采购项目包三</w:t>
            </w:r>
          </w:p>
        </w:tc>
        <w:tc>
          <w:tcPr>
            <w:tcW w:w="1188" w:type="dxa"/>
            <w:tcMar>
              <w:top w:w="72" w:type="dxa"/>
              <w:left w:w="132" w:type="dxa"/>
              <w:bottom w:w="72" w:type="dxa"/>
              <w:right w:w="132" w:type="dxa"/>
            </w:tcMar>
            <w:vAlign w:val="center"/>
          </w:tcPr>
          <w:p>
            <w:pPr>
              <w:pStyle w:val="11"/>
              <w:widowControl/>
              <w:spacing w:beforeAutospacing="0" w:afterAutospacing="0"/>
              <w:jc w:val="center"/>
              <w:rPr>
                <w:rFonts w:hint="default" w:ascii="宋体" w:hAnsi="宋体" w:cs="宋体"/>
                <w:sz w:val="21"/>
                <w:szCs w:val="21"/>
                <w:lang w:val="en-US" w:eastAsia="zh-CN"/>
              </w:rPr>
            </w:pPr>
            <w:r>
              <w:rPr>
                <w:rFonts w:hint="eastAsia" w:ascii="宋体" w:hAnsi="宋体" w:cs="宋体"/>
                <w:sz w:val="21"/>
                <w:szCs w:val="21"/>
                <w:lang w:val="en-US" w:eastAsia="zh-CN"/>
              </w:rPr>
              <w:t>120000</w:t>
            </w:r>
          </w:p>
        </w:tc>
        <w:tc>
          <w:tcPr>
            <w:tcW w:w="145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和田县农村信用合作联社营业部</w:t>
            </w:r>
          </w:p>
        </w:tc>
        <w:tc>
          <w:tcPr>
            <w:tcW w:w="1272"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eastAsia="宋体" w:cs="宋体"/>
                <w:sz w:val="21"/>
                <w:szCs w:val="21"/>
              </w:rPr>
            </w:pPr>
            <w:r>
              <w:rPr>
                <w:rFonts w:hint="eastAsia" w:ascii="宋体" w:hAnsi="宋体" w:eastAsia="宋体" w:cs="宋体"/>
                <w:sz w:val="21"/>
                <w:szCs w:val="21"/>
              </w:rPr>
              <w:t>8770 1001 2010 1219 84578</w:t>
            </w:r>
          </w:p>
        </w:tc>
        <w:tc>
          <w:tcPr>
            <w:tcW w:w="840" w:type="dxa"/>
            <w:tcMar>
              <w:top w:w="72" w:type="dxa"/>
              <w:left w:w="132" w:type="dxa"/>
              <w:bottom w:w="72" w:type="dxa"/>
              <w:right w:w="132" w:type="dxa"/>
            </w:tcMar>
            <w:vAlign w:val="center"/>
          </w:tcPr>
          <w:p>
            <w:pPr>
              <w:pStyle w:val="11"/>
              <w:widowControl/>
              <w:spacing w:beforeAutospacing="0" w:afterAutospacing="0"/>
              <w:jc w:val="center"/>
              <w:rPr>
                <w:rFonts w:hint="eastAsia" w:ascii="宋体" w:hAnsi="宋体" w:cs="宋体"/>
                <w:sz w:val="21"/>
                <w:szCs w:val="21"/>
              </w:rPr>
            </w:pPr>
            <w:r>
              <w:rPr>
                <w:rFonts w:hint="eastAsia" w:ascii="宋体" w:hAnsi="宋体" w:cs="宋体"/>
                <w:sz w:val="21"/>
                <w:szCs w:val="21"/>
              </w:rPr>
              <w:t>网银、电汇</w:t>
            </w:r>
          </w:p>
        </w:tc>
        <w:tc>
          <w:tcPr>
            <w:tcW w:w="3072" w:type="dxa"/>
            <w:vMerge w:val="continue"/>
            <w:tcMar>
              <w:top w:w="72" w:type="dxa"/>
              <w:left w:w="132" w:type="dxa"/>
              <w:bottom w:w="72" w:type="dxa"/>
              <w:right w:w="132" w:type="dxa"/>
            </w:tcMar>
            <w:vAlign w:val="center"/>
          </w:tcPr>
          <w:p>
            <w:pPr>
              <w:widowControl/>
              <w:spacing w:after="150"/>
              <w:jc w:val="left"/>
              <w:rPr>
                <w:rFonts w:hint="eastAsia" w:ascii="宋体" w:hAnsi="宋体" w:cs="宋体"/>
                <w:sz w:val="21"/>
                <w:szCs w:val="21"/>
              </w:rPr>
            </w:pPr>
          </w:p>
        </w:tc>
      </w:tr>
    </w:tbl>
    <w:p>
      <w:pPr>
        <w:pStyle w:val="11"/>
        <w:widowControl/>
        <w:spacing w:before="60" w:beforeAutospacing="0" w:after="60" w:afterAutospacing="0"/>
        <w:rPr>
          <w:rStyle w:val="15"/>
          <w:rFonts w:ascii="宋体" w:hAnsi="宋体" w:cs="宋体"/>
          <w:sz w:val="21"/>
          <w:szCs w:val="21"/>
        </w:rPr>
      </w:pPr>
      <w:r>
        <w:rPr>
          <w:rStyle w:val="15"/>
          <w:rFonts w:hint="eastAsia" w:ascii="宋体" w:hAnsi="宋体" w:cs="宋体"/>
          <w:sz w:val="21"/>
          <w:szCs w:val="21"/>
        </w:rPr>
        <w:t>九、</w:t>
      </w:r>
      <w:r>
        <w:rPr>
          <w:rStyle w:val="15"/>
          <w:rFonts w:hint="eastAsia" w:ascii="宋体" w:hAnsi="宋体" w:cs="宋体"/>
          <w:sz w:val="21"/>
          <w:szCs w:val="21"/>
          <w:lang w:val="en-US" w:eastAsia="zh-CN"/>
        </w:rPr>
        <w:t>其他补充事宜 </w:t>
      </w:r>
      <w:r>
        <w:rPr>
          <w:rStyle w:val="15"/>
          <w:rFonts w:hint="eastAsia" w:ascii="宋体" w:hAnsi="宋体" w:cs="宋体"/>
          <w:sz w:val="21"/>
          <w:szCs w:val="21"/>
        </w:rPr>
        <w:t>：</w:t>
      </w:r>
    </w:p>
    <w:p>
      <w:pPr>
        <w:pStyle w:val="11"/>
        <w:widowControl/>
        <w:spacing w:before="60" w:beforeAutospacing="0" w:after="60" w:afterAutospacing="0"/>
        <w:ind w:firstLine="420" w:firstLineChars="200"/>
        <w:rPr>
          <w:rStyle w:val="15"/>
          <w:rFonts w:ascii="宋体" w:hAnsi="宋体" w:cs="宋体"/>
          <w:b w:val="0"/>
          <w:sz w:val="21"/>
          <w:szCs w:val="21"/>
        </w:rPr>
      </w:pPr>
      <w:r>
        <w:rPr>
          <w:rStyle w:val="15"/>
          <w:rFonts w:hint="eastAsia" w:ascii="宋体" w:hAnsi="宋体" w:cs="宋体"/>
          <w:b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1"/>
        <w:widowControl/>
        <w:spacing w:before="60" w:beforeAutospacing="0" w:after="60" w:afterAutospacing="0"/>
        <w:ind w:firstLine="420" w:firstLineChars="200"/>
        <w:rPr>
          <w:rStyle w:val="15"/>
          <w:rFonts w:ascii="宋体" w:hAnsi="宋体" w:cs="宋体"/>
          <w:b w:val="0"/>
          <w:sz w:val="21"/>
          <w:szCs w:val="21"/>
        </w:rPr>
      </w:pPr>
      <w:r>
        <w:rPr>
          <w:rStyle w:val="15"/>
          <w:rFonts w:hint="eastAsia" w:ascii="宋体" w:hAnsi="宋体" w:cs="宋体"/>
          <w:b w:val="0"/>
          <w:sz w:val="21"/>
          <w:szCs w:val="21"/>
        </w:rPr>
        <w:t>2、采购项目需要落实的政府采购政策</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11"/>
        <w:widowControl/>
        <w:spacing w:before="60" w:beforeAutospacing="0" w:after="60" w:afterAutospacing="0"/>
        <w:ind w:firstLine="210" w:firstLineChars="100"/>
        <w:rPr>
          <w:rStyle w:val="15"/>
          <w:rFonts w:ascii="宋体" w:hAnsi="宋体" w:cs="宋体"/>
          <w:b w:val="0"/>
          <w:sz w:val="21"/>
          <w:szCs w:val="21"/>
        </w:rPr>
      </w:pPr>
      <w:r>
        <w:rPr>
          <w:rStyle w:val="15"/>
          <w:rFonts w:hint="eastAsia" w:ascii="宋体" w:hAnsi="宋体" w:cs="宋体"/>
          <w:b w:val="0"/>
          <w:sz w:val="21"/>
          <w:szCs w:val="21"/>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11"/>
        <w:widowControl/>
        <w:spacing w:before="60" w:beforeAutospacing="0" w:after="60" w:afterAutospacing="0"/>
        <w:rPr>
          <w:rStyle w:val="15"/>
          <w:rFonts w:hint="eastAsia" w:ascii="宋体" w:hAnsi="宋体" w:eastAsia="宋体" w:cs="宋体"/>
          <w:color w:val="auto"/>
          <w:sz w:val="24"/>
          <w:szCs w:val="24"/>
          <w:highlight w:val="none"/>
          <w:lang w:val="en-US" w:eastAsia="zh-CN"/>
        </w:rPr>
      </w:pPr>
      <w:r>
        <w:rPr>
          <w:rStyle w:val="15"/>
          <w:rFonts w:hint="eastAsia" w:ascii="宋体" w:hAnsi="宋体" w:cs="宋体"/>
          <w:sz w:val="21"/>
          <w:szCs w:val="21"/>
        </w:rPr>
        <w:t>十</w:t>
      </w:r>
      <w:r>
        <w:rPr>
          <w:rStyle w:val="15"/>
          <w:rFonts w:hint="eastAsia" w:ascii="宋体" w:hAnsi="宋体" w:eastAsia="宋体" w:cs="宋体"/>
          <w:sz w:val="21"/>
          <w:szCs w:val="21"/>
        </w:rPr>
        <w:t>、</w:t>
      </w:r>
      <w:r>
        <w:rPr>
          <w:rStyle w:val="15"/>
          <w:rFonts w:hint="eastAsia" w:ascii="宋体" w:hAnsi="宋体" w:eastAsia="宋体" w:cs="宋体"/>
          <w:sz w:val="21"/>
          <w:szCs w:val="21"/>
          <w:lang w:val="en-US" w:eastAsia="zh-CN"/>
        </w:rPr>
        <w:t>凡对本次招标提出询问，请按以下方式联系</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1.采购人信息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名 称：和田县农业农村局</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地 址：和田市迎宾路376号</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联系方式：0903-205-2830 </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2.采购代理机构信息</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default"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名 称：新疆博源汇通项目管理</w:t>
      </w:r>
      <w:r>
        <w:rPr>
          <w:rStyle w:val="15"/>
          <w:rFonts w:hint="eastAsia" w:ascii="宋体" w:hAnsi="宋体" w:cs="宋体"/>
          <w:b w:val="0"/>
          <w:kern w:val="0"/>
          <w:sz w:val="21"/>
          <w:szCs w:val="21"/>
          <w:lang w:val="en-US" w:eastAsia="zh-CN" w:bidi="ar-SA"/>
        </w:rPr>
        <w:t>咨询</w:t>
      </w:r>
      <w:r>
        <w:rPr>
          <w:rStyle w:val="15"/>
          <w:rFonts w:hint="eastAsia" w:ascii="宋体" w:hAnsi="宋体" w:eastAsia="宋体" w:cs="宋体"/>
          <w:b w:val="0"/>
          <w:kern w:val="0"/>
          <w:sz w:val="21"/>
          <w:szCs w:val="21"/>
          <w:lang w:val="en-US" w:eastAsia="zh-CN" w:bidi="ar-SA"/>
        </w:rPr>
        <w:t>有限公司</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地 址：和田市行署公务员小区5单元1102</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联系方式：18209927610</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3.项目联系方式</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项目联系人：穆志豪</w:t>
      </w:r>
    </w:p>
    <w:p>
      <w:pPr>
        <w:keepNext w:val="0"/>
        <w:keepLines w:val="0"/>
        <w:pageBreakBefore w:val="0"/>
        <w:widowControl/>
        <w:kinsoku/>
        <w:wordWrap/>
        <w:overflowPunct/>
        <w:topLinePunct w:val="0"/>
        <w:autoSpaceDE/>
        <w:autoSpaceDN/>
        <w:bidi w:val="0"/>
        <w:adjustRightInd/>
        <w:snapToGrid/>
        <w:spacing w:before="68" w:after="68" w:line="240" w:lineRule="auto"/>
        <w:jc w:val="left"/>
        <w:textAlignment w:val="auto"/>
        <w:rPr>
          <w:rStyle w:val="15"/>
          <w:rFonts w:hint="eastAsia" w:ascii="宋体" w:hAnsi="宋体" w:eastAsia="宋体" w:cs="宋体"/>
          <w:b w:val="0"/>
          <w:kern w:val="0"/>
          <w:sz w:val="21"/>
          <w:szCs w:val="21"/>
          <w:lang w:val="en-US" w:eastAsia="zh-CN" w:bidi="ar-SA"/>
        </w:rPr>
      </w:pPr>
      <w:r>
        <w:rPr>
          <w:rStyle w:val="15"/>
          <w:rFonts w:hint="eastAsia" w:ascii="宋体" w:hAnsi="宋体" w:eastAsia="宋体" w:cs="宋体"/>
          <w:b w:val="0"/>
          <w:kern w:val="0"/>
          <w:sz w:val="21"/>
          <w:szCs w:val="21"/>
          <w:lang w:val="en-US" w:eastAsia="zh-CN" w:bidi="ar-SA"/>
        </w:rPr>
        <w:t>电 话：18209927610</w:t>
      </w:r>
    </w:p>
    <w:p>
      <w:pPr>
        <w:pStyle w:val="2"/>
        <w:rPr>
          <w:rFonts w:hint="eastAsia"/>
        </w:rPr>
      </w:pPr>
    </w:p>
    <w:p>
      <w:pPr>
        <w:pStyle w:val="11"/>
        <w:widowControl/>
        <w:spacing w:before="60" w:beforeAutospacing="0" w:after="60" w:afterAutospacing="0"/>
        <w:ind w:firstLine="630" w:firstLineChars="300"/>
        <w:rPr>
          <w:rFonts w:ascii="宋体" w:hAnsi="宋体" w:cs="宋体"/>
          <w:sz w:val="21"/>
          <w:szCs w:val="21"/>
        </w:rPr>
      </w:pPr>
      <w:r>
        <w:rPr>
          <w:rFonts w:hint="eastAsia" w:ascii="宋体" w:hAnsi="宋体" w:cs="宋体"/>
          <w:sz w:val="21"/>
          <w:szCs w:val="21"/>
          <w:lang w:val="en-US" w:eastAsia="zh-CN"/>
        </w:rPr>
        <w:t>和田县农业农村局</w:t>
      </w:r>
      <w:r>
        <w:rPr>
          <w:rFonts w:hint="eastAsia" w:ascii="宋体" w:hAnsi="宋体" w:cs="宋体"/>
          <w:sz w:val="21"/>
          <w:szCs w:val="21"/>
        </w:rPr>
        <w:t xml:space="preserve">                </w:t>
      </w:r>
      <w:r>
        <w:rPr>
          <w:rFonts w:hint="eastAsia" w:ascii="宋体" w:hAnsi="宋体" w:cs="宋体"/>
          <w:sz w:val="21"/>
          <w:szCs w:val="21"/>
          <w:lang w:val="en-US" w:eastAsia="zh-CN"/>
        </w:rPr>
        <w:t>新疆博源汇通项目管理咨询有限公司</w:t>
      </w:r>
    </w:p>
    <w:p>
      <w:pPr>
        <w:pStyle w:val="72"/>
        <w:spacing w:line="440" w:lineRule="exact"/>
        <w:ind w:firstLine="630" w:firstLineChars="300"/>
        <w:jc w:val="both"/>
        <w:textAlignment w:val="baseline"/>
        <w:rPr>
          <w:rStyle w:val="18"/>
          <w:rFonts w:hint="eastAsia" w:ascii="宋体" w:hAnsi="宋体" w:eastAsia="宋体" w:cs="宋体"/>
          <w:b/>
          <w:color w:val="000000"/>
          <w:kern w:val="2"/>
          <w:sz w:val="36"/>
          <w:szCs w:val="20"/>
          <w:lang w:val="en-US" w:eastAsia="zh-CN" w:bidi="ar-SA"/>
        </w:rPr>
      </w:pPr>
      <w:r>
        <w:rPr>
          <w:rFonts w:hint="eastAsia" w:ascii="宋体" w:hAnsi="宋体" w:cs="宋体"/>
          <w:sz w:val="21"/>
          <w:szCs w:val="21"/>
        </w:rPr>
        <w:t xml:space="preserve"> 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1</w:t>
      </w:r>
      <w:r>
        <w:rPr>
          <w:rFonts w:hint="eastAsia" w:ascii="宋体" w:hAnsi="宋体" w:cs="宋体"/>
          <w:sz w:val="21"/>
          <w:szCs w:val="21"/>
        </w:rPr>
        <w:t>日</w:t>
      </w:r>
      <w:r>
        <w:rPr>
          <w:rFonts w:hint="eastAsia" w:ascii="宋体" w:hAnsi="宋体" w:cs="宋体"/>
          <w:sz w:val="21"/>
          <w:szCs w:val="21"/>
          <w:lang w:val="en-US" w:eastAsia="zh-CN"/>
        </w:rPr>
        <w:t>31</w:t>
      </w:r>
      <w:r>
        <w:rPr>
          <w:rFonts w:hint="eastAsia" w:ascii="宋体" w:hAnsi="宋体" w:cs="宋体"/>
          <w:sz w:val="21"/>
          <w:szCs w:val="21"/>
        </w:rPr>
        <w:t>日                         202</w:t>
      </w:r>
      <w:r>
        <w:rPr>
          <w:rFonts w:hint="eastAsia" w:ascii="宋体" w:hAnsi="宋体" w:cs="宋体"/>
          <w:sz w:val="21"/>
          <w:szCs w:val="21"/>
          <w:lang w:val="en-US" w:eastAsia="zh-CN"/>
        </w:rPr>
        <w:t>1</w:t>
      </w:r>
      <w:r>
        <w:rPr>
          <w:rFonts w:hint="eastAsia" w:ascii="宋体" w:hAnsi="宋体" w:cs="宋体"/>
          <w:sz w:val="21"/>
          <w:szCs w:val="21"/>
        </w:rPr>
        <w:t>年</w:t>
      </w:r>
      <w:r>
        <w:rPr>
          <w:rFonts w:hint="eastAsia" w:ascii="宋体" w:hAnsi="宋体" w:cs="宋体"/>
          <w:sz w:val="21"/>
          <w:szCs w:val="21"/>
          <w:lang w:val="en-US" w:eastAsia="zh-CN"/>
        </w:rPr>
        <w:t>1</w:t>
      </w:r>
      <w:r>
        <w:rPr>
          <w:rFonts w:hint="eastAsia" w:ascii="宋体" w:hAnsi="宋体" w:cs="宋体"/>
          <w:sz w:val="21"/>
          <w:szCs w:val="21"/>
        </w:rPr>
        <w:t>日</w:t>
      </w:r>
      <w:r>
        <w:rPr>
          <w:rFonts w:hint="eastAsia" w:ascii="宋体" w:hAnsi="宋体" w:cs="宋体"/>
          <w:sz w:val="21"/>
          <w:szCs w:val="21"/>
          <w:lang w:val="en-US" w:eastAsia="zh-CN"/>
        </w:rPr>
        <w:t>31</w:t>
      </w:r>
      <w:r>
        <w:rPr>
          <w:rFonts w:hint="eastAsia" w:ascii="宋体" w:hAnsi="宋体" w:cs="宋体"/>
          <w:sz w:val="21"/>
          <w:szCs w:val="21"/>
        </w:rPr>
        <w:t>日</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b/>
          <w:color w:val="000000"/>
          <w:kern w:val="2"/>
          <w:sz w:val="36"/>
          <w:szCs w:val="20"/>
          <w:lang w:val="en-US" w:eastAsia="zh-CN" w:bidi="ar-SA"/>
        </w:rPr>
        <w:t>第一部份投标须知</w:t>
      </w:r>
    </w:p>
    <w:tbl>
      <w:tblPr>
        <w:tblStyle w:val="13"/>
        <w:tblW w:w="103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6"/>
        <w:gridCol w:w="2468"/>
        <w:gridCol w:w="72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blHeade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序号</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名称</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项目编号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szCs w:val="22"/>
                <w:lang w:val="en-US" w:eastAsia="zh-CN" w:bidi="ar-SA"/>
              </w:rPr>
              <w:t>HTXZFCG(2021FS)</w:t>
            </w:r>
            <w:r>
              <w:rPr>
                <w:rStyle w:val="18"/>
                <w:rFonts w:hint="eastAsia" w:ascii="宋体" w:hAnsi="宋体" w:cs="宋体"/>
                <w:color w:val="000000"/>
                <w:kern w:val="0"/>
                <w:sz w:val="24"/>
                <w:szCs w:val="22"/>
                <w:lang w:val="en-US" w:eastAsia="zh-CN" w:bidi="ar-SA"/>
              </w:rPr>
              <w:t>014-01</w:t>
            </w:r>
            <w:r>
              <w:rPr>
                <w:rStyle w:val="18"/>
                <w:rFonts w:hint="eastAsia" w:ascii="宋体" w:hAnsi="宋体" w:eastAsia="宋体" w:cs="宋体"/>
                <w:color w:val="000000"/>
                <w:kern w:val="0"/>
                <w:sz w:val="24"/>
                <w:szCs w:val="22"/>
                <w:lang w:val="en-US" w:eastAsia="zh-CN" w:bidi="ar-SA"/>
              </w:rPr>
              <w:t>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项目名称</w:t>
            </w:r>
          </w:p>
        </w:tc>
        <w:tc>
          <w:tcPr>
            <w:tcW w:w="7201" w:type="dxa"/>
            <w:tcBorders>
              <w:top w:val="single" w:color="000000" w:sz="6" w:space="0"/>
              <w:left w:val="single" w:color="000000" w:sz="6" w:space="0"/>
              <w:bottom w:val="single" w:color="000000" w:sz="6" w:space="0"/>
              <w:right w:val="single" w:color="000000" w:sz="6" w:space="0"/>
            </w:tcBorders>
            <w:noWrap/>
            <w:vAlign w:val="top"/>
          </w:tcPr>
          <w:p>
            <w:pPr>
              <w:spacing w:line="440" w:lineRule="exact"/>
              <w:jc w:val="both"/>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和田县肉鸽养殖基地生产设备采购项目包一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招标代理机构</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采购单位名称：和田县农业农村局</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邮编：848000</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联系人：张晓娟</w:t>
            </w:r>
          </w:p>
          <w:p>
            <w:pPr>
              <w:spacing w:line="440" w:lineRule="exact"/>
              <w:jc w:val="both"/>
              <w:textAlignment w:val="baseline"/>
              <w:rPr>
                <w:rStyle w:val="18"/>
                <w:rFonts w:hint="eastAsia" w:ascii="宋体" w:hAnsi="宋体" w:eastAsia="宋体" w:cs="宋体"/>
                <w:color w:val="000000"/>
                <w:kern w:val="0"/>
                <w:sz w:val="24"/>
                <w:szCs w:val="22"/>
                <w:lang w:val="en-US" w:eastAsia="zh-CN" w:bidi="ar-SA"/>
              </w:rPr>
            </w:pPr>
            <w:r>
              <w:rPr>
                <w:rStyle w:val="18"/>
                <w:rFonts w:hint="eastAsia" w:ascii="宋体" w:hAnsi="宋体" w:eastAsia="宋体" w:cs="宋体"/>
                <w:color w:val="000000"/>
                <w:kern w:val="0"/>
                <w:sz w:val="24"/>
                <w:szCs w:val="22"/>
                <w:lang w:val="en-US" w:eastAsia="zh-CN" w:bidi="ar-SA"/>
              </w:rPr>
              <w:t>联系电话：18690337688</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szCs w:val="22"/>
                <w:lang w:val="en-US" w:eastAsia="zh-CN" w:bidi="ar-SA"/>
              </w:rPr>
              <w:t>代理机构名称：新疆博源汇通项目管理咨询有限公司</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单位地址：和田市行署公务员小区5单元1102</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联系人：穆志豪</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QQ邮箱:1397158085@QQ.COM</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联系电话：18209927610</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公告发布网站：新疆政府采购网</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 http://www.ccgp-xinjiang.gov.cn/）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4</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投标内容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供暖设备（配变压器）、孵化机120台、饲料搅拌机5台、清扬机5台、清粪车15辆、照明等生产设备。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预算金额</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预算价：27389883.83元</w:t>
            </w:r>
          </w:p>
          <w:p>
            <w:pPr>
              <w:spacing w:line="440" w:lineRule="exact"/>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2"/>
                <w:sz w:val="24"/>
                <w:szCs w:val="22"/>
                <w:lang w:val="en-US" w:eastAsia="zh-CN" w:bidi="ar-SA"/>
              </w:rPr>
              <w:t>投标报价超出预算价的做无效报价处理。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6</w:t>
            </w:r>
          </w:p>
        </w:tc>
        <w:tc>
          <w:tcPr>
            <w:tcW w:w="2468" w:type="dxa"/>
            <w:tcBorders>
              <w:top w:val="single" w:color="000000" w:sz="6" w:space="0"/>
              <w:left w:val="single" w:color="000000" w:sz="6"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投标资格</w:t>
            </w:r>
          </w:p>
        </w:tc>
        <w:tc>
          <w:tcPr>
            <w:tcW w:w="7201" w:type="dxa"/>
            <w:tcBorders>
              <w:top w:val="single" w:color="000000" w:sz="6" w:space="0"/>
              <w:left w:val="single" w:color="000000" w:sz="4" w:space="0"/>
              <w:bottom w:val="single" w:color="000000" w:sz="4"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1.满足《中华人民共和国政府采购法》第二十二条规定；</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3.本项目的特定资格要求：</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（1）投标人须具有独立企业法人资格，应提供营业执照(三证合一)，（必须有工商局核准的相应经营范围）；</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（3）提供2020年度由第三方财务审计机构出具的财务审计报告（2020年9月后新成立公司提供银行资信证明）和健全的财务会计制度；</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4</w:t>
            </w:r>
            <w:r>
              <w:rPr>
                <w:rStyle w:val="18"/>
                <w:rFonts w:hint="eastAsia" w:ascii="宋体" w:hAnsi="宋体" w:eastAsia="宋体" w:cs="宋体"/>
                <w:color w:val="000000"/>
                <w:kern w:val="2"/>
                <w:sz w:val="24"/>
                <w:lang w:val="en-US" w:eastAsia="zh-CN" w:bidi="ar-SA"/>
              </w:rPr>
              <w:t>）提供2020年-2021年近三个月的完税证明； </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5</w:t>
            </w:r>
            <w:r>
              <w:rPr>
                <w:rStyle w:val="18"/>
                <w:rFonts w:hint="eastAsia" w:ascii="宋体" w:hAnsi="宋体" w:eastAsia="宋体" w:cs="宋体"/>
                <w:color w:val="000000"/>
                <w:kern w:val="2"/>
                <w:sz w:val="24"/>
                <w:lang w:val="en-US" w:eastAsia="zh-CN" w:bidi="ar-SA"/>
              </w:rPr>
              <w:t>）法人应携带《法定代表人身份证明书》原件及身份证原件，委托代理人应携带《法定代表人授权委托书》原件及身份证原件；</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6</w:t>
            </w:r>
            <w:r>
              <w:rPr>
                <w:rStyle w:val="18"/>
                <w:rFonts w:hint="eastAsia" w:ascii="宋体" w:hAnsi="宋体" w:eastAsia="宋体" w:cs="宋体"/>
                <w:color w:val="000000"/>
                <w:kern w:val="2"/>
                <w:sz w:val="24"/>
                <w:lang w:val="en-US" w:eastAsia="zh-CN" w:bidi="ar-SA"/>
              </w:rPr>
              <w:t>）被授权委托人在本单位缴纳的近6月社保缴纳证明（单位社保缴费凭证原件和个人明细表原件）；</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7</w:t>
            </w:r>
            <w:r>
              <w:rPr>
                <w:rStyle w:val="18"/>
                <w:rFonts w:hint="eastAsia" w:ascii="宋体" w:hAnsi="宋体" w:eastAsia="宋体" w:cs="宋体"/>
                <w:color w:val="000000"/>
                <w:kern w:val="2"/>
                <w:sz w:val="24"/>
                <w:lang w:val="en-US" w:eastAsia="zh-CN" w:bidi="ar-S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w:t>
            </w:r>
            <w:r>
              <w:rPr>
                <w:rStyle w:val="18"/>
                <w:rFonts w:hint="eastAsia" w:ascii="宋体" w:hAnsi="宋体" w:cs="宋体"/>
                <w:color w:val="000000"/>
                <w:kern w:val="2"/>
                <w:sz w:val="24"/>
                <w:lang w:val="en-US" w:eastAsia="zh-CN" w:bidi="ar-SA"/>
              </w:rPr>
              <w:t>8</w:t>
            </w:r>
            <w:r>
              <w:rPr>
                <w:rStyle w:val="18"/>
                <w:rFonts w:hint="eastAsia" w:ascii="宋体" w:hAnsi="宋体" w:eastAsia="宋体" w:cs="宋体"/>
                <w:color w:val="000000"/>
                <w:kern w:val="2"/>
                <w:sz w:val="24"/>
                <w:lang w:val="en-US" w:eastAsia="zh-CN" w:bidi="ar-SA"/>
              </w:rPr>
              <w:t>）本项目不接受联合体投标。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7</w:t>
            </w:r>
          </w:p>
        </w:tc>
        <w:tc>
          <w:tcPr>
            <w:tcW w:w="2468" w:type="dxa"/>
            <w:tcBorders>
              <w:top w:val="single" w:color="000000" w:sz="6" w:space="0"/>
              <w:left w:val="single" w:color="000000" w:sz="6" w:space="0"/>
              <w:bottom w:val="single" w:color="000000" w:sz="4" w:space="0"/>
              <w:right w:val="single" w:color="000000" w:sz="4" w:space="0"/>
            </w:tcBorders>
            <w:noWrap/>
            <w:vAlign w:val="center"/>
          </w:tcPr>
          <w:p>
            <w:pPr>
              <w:pStyle w:val="67"/>
              <w:ind w:left="38"/>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信用情况</w:t>
            </w:r>
          </w:p>
        </w:tc>
        <w:tc>
          <w:tcPr>
            <w:tcW w:w="7201" w:type="dxa"/>
            <w:tcBorders>
              <w:top w:val="single" w:color="000000" w:sz="6" w:space="0"/>
              <w:left w:val="single" w:color="000000" w:sz="4" w:space="0"/>
              <w:bottom w:val="single" w:color="000000" w:sz="4" w:space="0"/>
              <w:right w:val="single" w:color="000000" w:sz="6" w:space="0"/>
            </w:tcBorders>
            <w:noWrap/>
            <w:vAlign w:val="center"/>
          </w:tcPr>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1、信用记录查询时间及方式：</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（1）查询时间：自招标公告发布日期起至开标日期止，超出此时间范围将被视为无效投标。</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查询方式：投标人自行通过“信用中国”、“中国政府采购网”及“国家企业信用信息公示系统”查询，并按招标文件要求提供网页材料。被列入失信被执行人、企业经营异常名录、重大税收违法案件当事人名单、政府采购严重违法失信名单（尚在处罚期内的），被列入政府采购严重违法失信行为记录名单的（尚在处罚期内的），列入经营异常名录信息、列入严重违法失信企业名单（黑名单）信息的及其他不符合《中华人民共和国政府采购法》第二十二条规定条件的供应商，其投标文件将被视为无效投标。未提供证明材料的视为不响应招标文件。</w:t>
            </w:r>
          </w:p>
          <w:p>
            <w:pPr>
              <w:widowControl/>
              <w:spacing w:line="276" w:lineRule="auto"/>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（3）供应商参加政府采购活动时，应当就自己的诚信情况在投标文件中进行承诺。</w:t>
            </w:r>
          </w:p>
          <w:p>
            <w:pPr>
              <w:widowControl/>
              <w:spacing w:line="276" w:lineRule="auto"/>
              <w:jc w:val="center"/>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本项目不接受失信企业投标。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8</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招标有效期</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九十天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656"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9</w:t>
            </w:r>
          </w:p>
        </w:tc>
        <w:tc>
          <w:tcPr>
            <w:tcW w:w="2468"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评标方法</w:t>
            </w:r>
          </w:p>
        </w:tc>
        <w:tc>
          <w:tcPr>
            <w:tcW w:w="7201" w:type="dxa"/>
            <w:tcBorders>
              <w:top w:val="single" w:color="000000" w:sz="6" w:space="0"/>
              <w:left w:val="single" w:color="000000" w:sz="6" w:space="0"/>
              <w:bottom w:val="single" w:color="000000" w:sz="4"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10</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0"/>
                <w:sz w:val="24"/>
                <w:lang w:val="en-US" w:eastAsia="zh-CN" w:bidi="ar-SA"/>
              </w:rPr>
              <w:t>是否接受联合体投标</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11</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投标文件发放日期</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szCs w:val="22"/>
                <w:lang w:val="en-US" w:eastAsia="zh-CN" w:bidi="ar-SA"/>
              </w:rPr>
            </w:pPr>
            <w:r>
              <w:rPr>
                <w:rStyle w:val="18"/>
                <w:rFonts w:hint="eastAsia" w:ascii="宋体" w:hAnsi="宋体" w:eastAsia="宋体" w:cs="宋体"/>
                <w:color w:val="000000"/>
                <w:kern w:val="2"/>
                <w:sz w:val="24"/>
                <w:szCs w:val="22"/>
                <w:lang w:val="en-US" w:eastAsia="zh-CN" w:bidi="ar-SA"/>
              </w:rPr>
              <w:t>时间：2021年2月1日至2021年2月23日上午10:00-14:00，下午16:00-19:30(北京时间，节假日除外）</w:t>
            </w:r>
          </w:p>
          <w:p>
            <w:pPr>
              <w:spacing w:line="440" w:lineRule="exact"/>
              <w:jc w:val="both"/>
              <w:textAlignment w:val="baseline"/>
              <w:rPr>
                <w:rStyle w:val="18"/>
                <w:rFonts w:hint="eastAsia" w:ascii="宋体" w:hAnsi="宋体" w:eastAsia="宋体" w:cs="宋体"/>
                <w:color w:val="000000"/>
                <w:kern w:val="0"/>
                <w:sz w:val="21"/>
                <w:szCs w:val="21"/>
                <w:lang w:val="en-US" w:eastAsia="zh-CN" w:bidi="ar-SA"/>
              </w:rPr>
            </w:pPr>
            <w:r>
              <w:rPr>
                <w:rStyle w:val="18"/>
                <w:rFonts w:hint="eastAsia" w:ascii="宋体" w:hAnsi="宋体" w:eastAsia="宋体" w:cs="宋体"/>
                <w:color w:val="000000"/>
                <w:kern w:val="2"/>
                <w:sz w:val="24"/>
                <w:szCs w:val="22"/>
                <w:lang w:val="en-US" w:eastAsia="zh-CN" w:bidi="ar-SA"/>
              </w:rPr>
              <w:t>在符合该招标（采购）公告投标人的资格要求条件的前提下，在新疆政府采购网该采购公告附件中的招标（采购）文件可直接下载并参与投标，不再需要报名，在开标时一并进行资格审核。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12</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标书售价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人民币200元</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现金或转账支付，标书售后一概不退，投标资格不能转让，如需邮寄，需另加邮寄费人民币50元整。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13</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投标保证金（元）</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cs="宋体"/>
                <w:color w:val="000000"/>
                <w:kern w:val="0"/>
                <w:sz w:val="24"/>
                <w:szCs w:val="24"/>
                <w:lang w:val="en-US" w:eastAsia="zh-CN" w:bidi="ar-SA"/>
              </w:rPr>
              <w:t>54</w:t>
            </w:r>
            <w:r>
              <w:rPr>
                <w:rStyle w:val="18"/>
                <w:rFonts w:hint="eastAsia" w:ascii="宋体" w:hAnsi="宋体" w:eastAsia="宋体" w:cs="宋体"/>
                <w:color w:val="000000"/>
                <w:kern w:val="0"/>
                <w:sz w:val="24"/>
                <w:szCs w:val="24"/>
                <w:lang w:val="en-US" w:eastAsia="zh-CN" w:bidi="ar-SA"/>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14</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投标文件份数及开标一览表</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投标文件：正本一份、副本四份</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开标一览表（单独密封）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ind w:left="240" w:hanging="240" w:hangingChars="1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开标时间及招标文件递交截止时间</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240" w:lineRule="atLeast"/>
              <w:jc w:val="left"/>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2"/>
                <w:sz w:val="24"/>
                <w:lang w:val="en-US" w:eastAsia="zh-CN" w:bidi="ar-SA"/>
              </w:rPr>
              <w:t>2021-2-24 11:00:00 (北京时间)（如有变动另行通知）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16</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招标文件递交及开标地点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tabs>
                <w:tab w:val="left" w:pos="1440"/>
                <w:tab w:val="left" w:pos="2100"/>
              </w:tabs>
              <w:spacing w:line="360" w:lineRule="auto"/>
              <w:jc w:val="both"/>
              <w:textAlignment w:val="baseline"/>
              <w:rPr>
                <w:rStyle w:val="18"/>
                <w:rFonts w:hint="eastAsia" w:ascii="宋体" w:hAnsi="宋体" w:eastAsia="宋体" w:cs="宋体"/>
                <w:color w:val="000000"/>
                <w:kern w:val="0"/>
                <w:sz w:val="24"/>
                <w:szCs w:val="28"/>
                <w:lang w:val="en-US" w:eastAsia="zh-CN" w:bidi="ar-SA"/>
              </w:rPr>
            </w:pPr>
            <w:r>
              <w:rPr>
                <w:rStyle w:val="18"/>
                <w:rFonts w:hint="eastAsia" w:ascii="宋体" w:hAnsi="宋体" w:eastAsia="宋体" w:cs="宋体"/>
                <w:color w:val="000000"/>
                <w:kern w:val="0"/>
                <w:sz w:val="24"/>
                <w:szCs w:val="28"/>
                <w:lang w:val="en-US" w:eastAsia="zh-CN" w:bidi="ar-SA"/>
              </w:rPr>
              <w:t>和田县公共资源交易中心（和田县经济新区昌盛路）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9" w:hRule="atLeast"/>
          <w:jc w:val="center"/>
        </w:trPr>
        <w:tc>
          <w:tcPr>
            <w:tcW w:w="656"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17</w:t>
            </w:r>
          </w:p>
        </w:tc>
        <w:tc>
          <w:tcPr>
            <w:tcW w:w="2468"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投标文件密封</w:t>
            </w:r>
          </w:p>
        </w:tc>
        <w:tc>
          <w:tcPr>
            <w:tcW w:w="7201" w:type="dxa"/>
            <w:tcBorders>
              <w:top w:val="single" w:color="000000" w:sz="4" w:space="0"/>
              <w:left w:val="single" w:color="000000" w:sz="6" w:space="0"/>
              <w:bottom w:val="single" w:color="000000" w:sz="4" w:space="0"/>
              <w:right w:val="single" w:color="000000" w:sz="6" w:space="0"/>
            </w:tcBorders>
            <w:noWrap/>
            <w:vAlign w:val="center"/>
          </w:tcPr>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1、投标文件分为开标一览表信封和投标文件袋，应包括下列内容：</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1.1开标一览表信封</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(1)开标一览表</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 xml:space="preserve">(2)投标保证金支付的凭证(也可以为网上银行汇款凭证)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1.2投标文件袋（投标文件正副本）</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 xml:space="preserve">(3)投标文件(文件编制详见第二章4.2)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(4)投标文件正本扫描电子版（PDF格式）</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2、投标文件袋和《开标一览表》信封封面上应写明：</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招标单位：和田县农业农村局</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项目名称：和田县肉鸽养殖基地生产设备采购项目包一</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项目编号：HTXZFCG(2021FS)01</w:t>
            </w:r>
            <w:r>
              <w:rPr>
                <w:rStyle w:val="18"/>
                <w:rFonts w:hint="eastAsia" w:ascii="宋体" w:hAnsi="宋体" w:cs="宋体"/>
                <w:color w:val="000000"/>
                <w:kern w:val="0"/>
                <w:sz w:val="24"/>
                <w:szCs w:val="24"/>
                <w:lang w:val="en-US" w:eastAsia="zh-CN" w:bidi="ar-SA"/>
              </w:rPr>
              <w:t>4</w:t>
            </w:r>
            <w:r>
              <w:rPr>
                <w:rStyle w:val="18"/>
                <w:rFonts w:hint="eastAsia" w:ascii="宋体" w:hAnsi="宋体" w:eastAsia="宋体" w:cs="宋体"/>
                <w:color w:val="000000"/>
                <w:kern w:val="0"/>
                <w:sz w:val="24"/>
                <w:szCs w:val="24"/>
                <w:lang w:val="en-US" w:eastAsia="zh-CN" w:bidi="ar-SA"/>
              </w:rPr>
              <w:t>-01号 </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投标包号及内容：</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投标单位名称：</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（“正本”或“副本”）</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3、投标文件密封</w:t>
            </w:r>
          </w:p>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投标人制作投标文件正副本及投标文件电子版（光盘或u盘）可以密封在同一投标文件袋中。光盘封面或u盘请载明项目名称、项目编号、投标包号、公司名称）。</w:t>
            </w:r>
          </w:p>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光盘或u盘与投标正本文件恕不退还。</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4、开标一览表密封</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投标人必须单独以包为单位制作“开标一览表”，并单独密封提交，开标一览表密封在一个信封内。</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5、投标文件袋及开标一览表信封密封盖章</w:t>
            </w:r>
          </w:p>
          <w:p>
            <w:pPr>
              <w:widowControl/>
              <w:spacing w:line="440" w:lineRule="exact"/>
              <w:jc w:val="left"/>
              <w:textAlignment w:val="baseline"/>
              <w:rPr>
                <w:rStyle w:val="18"/>
                <w:rFonts w:hint="eastAsia" w:ascii="宋体" w:hAnsi="宋体" w:eastAsia="宋体" w:cs="宋体"/>
                <w:color w:val="000000"/>
                <w:kern w:val="0"/>
                <w:sz w:val="24"/>
                <w:szCs w:val="24"/>
                <w:lang w:val="en-US" w:eastAsia="zh-CN" w:bidi="ar-SA"/>
              </w:rPr>
            </w:pPr>
            <w:r>
              <w:rPr>
                <w:rStyle w:val="18"/>
                <w:rFonts w:hint="eastAsia" w:ascii="宋体" w:hAnsi="宋体" w:eastAsia="宋体" w:cs="宋体"/>
                <w:color w:val="000000"/>
                <w:kern w:val="0"/>
                <w:sz w:val="24"/>
                <w:szCs w:val="24"/>
                <w:lang w:val="en-US" w:eastAsia="zh-CN" w:bidi="ar-SA"/>
              </w:rPr>
              <w:t>投标文件袋及开标一览表信封密封袋封口处须加盖投标公司公章，并注明“开标时启封”字样。</w:t>
            </w:r>
          </w:p>
          <w:p>
            <w:pPr>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b/>
                <w:color w:val="000000"/>
                <w:kern w:val="0"/>
                <w:sz w:val="24"/>
                <w:szCs w:val="24"/>
                <w:lang w:val="en-US" w:eastAsia="zh-CN" w:bidi="ar-SA"/>
              </w:rPr>
              <w:t>未按招标文件前附表17投标文件制作及密封要求的，投标被拒绝。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18</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0"/>
                <w:sz w:val="24"/>
                <w:lang w:val="en-US" w:eastAsia="zh-CN" w:bidi="ar-SA"/>
              </w:rPr>
            </w:pPr>
            <w:r>
              <w:rPr>
                <w:rStyle w:val="18"/>
                <w:rFonts w:hint="eastAsia" w:ascii="宋体" w:hAnsi="宋体" w:eastAsia="宋体" w:cs="宋体"/>
                <w:color w:val="000000"/>
                <w:kern w:val="0"/>
                <w:sz w:val="24"/>
                <w:lang w:val="en-US" w:eastAsia="zh-CN" w:bidi="ar-SA"/>
              </w:rPr>
              <w:t>招标代理服务费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napToGrid w:val="0"/>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代理报酬的计算方法：</w:t>
            </w:r>
            <w:r>
              <w:rPr>
                <w:rStyle w:val="18"/>
                <w:rFonts w:hint="eastAsia" w:ascii="宋体" w:hAnsi="宋体" w:eastAsia="宋体" w:cs="宋体"/>
                <w:color w:val="000000"/>
                <w:kern w:val="2"/>
                <w:sz w:val="24"/>
                <w:u w:val="single"/>
                <w:lang w:val="en-US" w:eastAsia="zh-CN" w:bidi="ar-SA"/>
              </w:rPr>
              <w:t>国家计委关于《招标代理服务收费管理暂行办法》（计价格[2002]1980号）和国家发改价格【2011】534号文件“规定收取服务费</w:t>
            </w:r>
            <w:r>
              <w:rPr>
                <w:rStyle w:val="18"/>
                <w:rFonts w:hint="eastAsia" w:ascii="宋体" w:hAnsi="宋体" w:eastAsia="宋体" w:cs="宋体"/>
                <w:color w:val="000000"/>
                <w:kern w:val="2"/>
                <w:sz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19</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投标文件的签署规定</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详见第三部分第二章第10款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20</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投标文件格式</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60" w:lineRule="atLeas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详见第三部分第二章第5款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2" w:hRule="atLeast"/>
          <w:jc w:val="center"/>
        </w:trPr>
        <w:tc>
          <w:tcPr>
            <w:tcW w:w="656"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21</w:t>
            </w:r>
          </w:p>
        </w:tc>
        <w:tc>
          <w:tcPr>
            <w:tcW w:w="2468" w:type="dxa"/>
            <w:tcBorders>
              <w:top w:val="single" w:color="000000" w:sz="4" w:space="0"/>
              <w:left w:val="single" w:color="000000" w:sz="6" w:space="0"/>
              <w:bottom w:val="single" w:color="000000" w:sz="4"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付款方式及币种</w:t>
            </w:r>
          </w:p>
        </w:tc>
        <w:tc>
          <w:tcPr>
            <w:tcW w:w="7201"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1、付款币种</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本次招标所述的项目资金均以人民币支付。</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2、付款方式：</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1、甲方单位以最终中标价为依据，多方式分期支付，余3%质保金质保期结束后支付。</w:t>
            </w:r>
          </w:p>
          <w:p>
            <w:pPr>
              <w:spacing w:line="440" w:lineRule="exact"/>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最终付款方式以和甲方单位签订合同为主</w:t>
            </w:r>
          </w:p>
          <w:p>
            <w:pPr>
              <w:spacing w:line="440" w:lineRule="exact"/>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此项目为</w:t>
            </w:r>
            <w:r>
              <w:rPr>
                <w:rStyle w:val="18"/>
                <w:rFonts w:hint="eastAsia" w:ascii="宋体" w:hAnsi="宋体" w:cs="宋体"/>
                <w:b/>
                <w:color w:val="000000"/>
                <w:kern w:val="2"/>
                <w:sz w:val="24"/>
                <w:lang w:val="en-US" w:eastAsia="zh-CN" w:bidi="ar-SA"/>
              </w:rPr>
              <w:t>扶贫资金</w:t>
            </w:r>
            <w:r>
              <w:rPr>
                <w:rStyle w:val="18"/>
                <w:rFonts w:hint="eastAsia" w:ascii="宋体" w:hAnsi="宋体" w:eastAsia="宋体" w:cs="宋体"/>
                <w:b/>
                <w:color w:val="000000"/>
                <w:kern w:val="2"/>
                <w:sz w:val="24"/>
                <w:lang w:val="en-US" w:eastAsia="zh-CN" w:bidi="ar-SA"/>
              </w:rPr>
              <w:t>项目，须符合</w:t>
            </w:r>
            <w:r>
              <w:rPr>
                <w:rStyle w:val="18"/>
                <w:rFonts w:hint="default" w:ascii="宋体" w:hAnsi="宋体" w:cs="宋体"/>
                <w:b/>
                <w:color w:val="000000"/>
                <w:kern w:val="2"/>
                <w:sz w:val="24"/>
                <w:lang w:eastAsia="zh-CN" w:bidi="ar-SA"/>
              </w:rPr>
              <w:t>扶贫</w:t>
            </w:r>
            <w:r>
              <w:rPr>
                <w:rStyle w:val="18"/>
                <w:rFonts w:hint="eastAsia" w:ascii="宋体" w:hAnsi="宋体" w:eastAsia="宋体" w:cs="宋体"/>
                <w:b/>
                <w:color w:val="000000"/>
                <w:kern w:val="2"/>
                <w:sz w:val="24"/>
                <w:lang w:val="en-US" w:eastAsia="zh-CN" w:bidi="ar-SA"/>
              </w:rPr>
              <w:t>专项资金支付管理要求。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22</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相关账号</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投标保证金金额：</w:t>
            </w:r>
            <w:r>
              <w:rPr>
                <w:rFonts w:hint="eastAsia" w:ascii="宋体" w:hAnsi="宋体" w:cs="宋体"/>
                <w:b w:val="0"/>
                <w:bCs/>
                <w:color w:val="auto"/>
                <w:sz w:val="24"/>
                <w:szCs w:val="24"/>
                <w:lang w:val="en-US" w:eastAsia="zh-CN"/>
              </w:rPr>
              <w:t>54</w:t>
            </w:r>
            <w:r>
              <w:rPr>
                <w:rFonts w:hint="eastAsia" w:ascii="宋体" w:hAnsi="宋体" w:eastAsia="宋体" w:cs="宋体"/>
                <w:b w:val="0"/>
                <w:bCs/>
                <w:color w:val="auto"/>
                <w:sz w:val="24"/>
                <w:szCs w:val="24"/>
                <w:lang w:val="en-US" w:eastAsia="zh-CN"/>
              </w:rPr>
              <w:t>0000</w:t>
            </w:r>
            <w:r>
              <w:rPr>
                <w:rFonts w:hint="eastAsia" w:ascii="宋体" w:hAnsi="宋体" w:eastAsia="宋体" w:cs="宋体"/>
                <w:b w:val="0"/>
                <w:bCs/>
                <w:color w:val="auto"/>
                <w:sz w:val="24"/>
                <w:szCs w:val="24"/>
              </w:rPr>
              <w:t>元（大写：</w:t>
            </w:r>
            <w:r>
              <w:rPr>
                <w:rFonts w:hint="eastAsia" w:ascii="宋体" w:hAnsi="宋体" w:cs="宋体"/>
                <w:b w:val="0"/>
                <w:bCs/>
                <w:color w:val="auto"/>
                <w:sz w:val="24"/>
                <w:szCs w:val="24"/>
                <w:lang w:val="en-US" w:eastAsia="zh-CN"/>
              </w:rPr>
              <w:t>伍</w:t>
            </w:r>
            <w:r>
              <w:rPr>
                <w:rFonts w:hint="eastAsia" w:ascii="宋体" w:hAnsi="宋体" w:eastAsia="宋体" w:cs="宋体"/>
                <w:b w:val="0"/>
                <w:bCs/>
                <w:color w:val="auto"/>
                <w:sz w:val="24"/>
                <w:szCs w:val="24"/>
                <w:lang w:val="en-US" w:eastAsia="zh-CN"/>
              </w:rPr>
              <w:t>拾</w:t>
            </w:r>
            <w:r>
              <w:rPr>
                <w:rFonts w:hint="eastAsia" w:ascii="宋体" w:hAnsi="宋体" w:cs="宋体"/>
                <w:b w:val="0"/>
                <w:bCs/>
                <w:color w:val="auto"/>
                <w:sz w:val="24"/>
                <w:szCs w:val="24"/>
                <w:lang w:val="en-US" w:eastAsia="zh-CN"/>
              </w:rPr>
              <w:t>肆</w:t>
            </w:r>
            <w:r>
              <w:rPr>
                <w:rFonts w:hint="eastAsia" w:ascii="宋体" w:hAnsi="宋体" w:eastAsia="宋体" w:cs="宋体"/>
                <w:b w:val="0"/>
                <w:bCs/>
                <w:color w:val="auto"/>
                <w:sz w:val="24"/>
                <w:szCs w:val="24"/>
                <w:lang w:val="en-US" w:eastAsia="zh-CN"/>
              </w:rPr>
              <w:t>万元整</w:t>
            </w:r>
            <w:r>
              <w:rPr>
                <w:rFonts w:hint="eastAsia" w:ascii="宋体" w:hAnsi="宋体" w:eastAsia="宋体" w:cs="宋体"/>
                <w:b w:val="0"/>
                <w:bCs/>
                <w:color w:val="auto"/>
                <w:sz w:val="24"/>
                <w:szCs w:val="24"/>
              </w:rPr>
              <w:t>）；</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投标保证金缴纳账户：</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开户银行：和田县农村信用合作联社营业部</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户名：和田县政务服务中心</w:t>
            </w:r>
          </w:p>
          <w:p>
            <w:pPr>
              <w:pageBreakBefore w:val="0"/>
              <w:widowControl w:val="0"/>
              <w:kinsoku/>
              <w:wordWrap/>
              <w:topLinePunct w:val="0"/>
              <w:bidi w:val="0"/>
              <w:snapToGrid/>
              <w:spacing w:line="400" w:lineRule="exact"/>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银行帐号：8770 1001 2010 1219 84578</w:t>
            </w:r>
          </w:p>
          <w:p>
            <w:pPr>
              <w:spacing w:line="440" w:lineRule="exact"/>
              <w:jc w:val="both"/>
              <w:textAlignment w:val="baseline"/>
              <w:rPr>
                <w:rStyle w:val="18"/>
                <w:rFonts w:hint="eastAsia" w:ascii="宋体" w:hAnsi="宋体" w:eastAsia="宋体" w:cs="宋体"/>
                <w:color w:val="000000"/>
                <w:kern w:val="2"/>
                <w:sz w:val="24"/>
                <w:lang w:val="en-US" w:eastAsia="zh-CN" w:bidi="ar-SA"/>
              </w:rPr>
            </w:pPr>
            <w:r>
              <w:rPr>
                <w:rFonts w:hint="eastAsia" w:ascii="宋体" w:hAnsi="宋体" w:eastAsia="宋体" w:cs="宋体"/>
                <w:b w:val="0"/>
                <w:bCs/>
                <w:color w:val="auto"/>
                <w:sz w:val="24"/>
                <w:szCs w:val="24"/>
              </w:rPr>
              <w:t>注：投标保证金请于2021年</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月</w:t>
            </w:r>
            <w:r>
              <w:rPr>
                <w:rFonts w:hint="eastAsia" w:ascii="宋体" w:hAnsi="宋体" w:eastAsia="宋体" w:cs="宋体"/>
                <w:b w:val="0"/>
                <w:bCs/>
                <w:color w:val="auto"/>
                <w:sz w:val="24"/>
                <w:szCs w:val="24"/>
                <w:lang w:val="en-US" w:eastAsia="zh-CN"/>
              </w:rPr>
              <w:t>23</w:t>
            </w:r>
            <w:r>
              <w:rPr>
                <w:rFonts w:hint="eastAsia" w:ascii="宋体" w:hAnsi="宋体" w:eastAsia="宋体" w:cs="宋体"/>
                <w:b w:val="0"/>
                <w:bCs/>
                <w:color w:val="auto"/>
                <w:sz w:val="24"/>
                <w:szCs w:val="24"/>
              </w:rPr>
              <w:t>日19:</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rPr>
              <w:t>0之前（北京时间）缴入指定账户，</w:t>
            </w:r>
            <w:r>
              <w:rPr>
                <w:rFonts w:hint="eastAsia" w:ascii="宋体" w:hAnsi="宋体" w:eastAsia="宋体" w:cs="宋体"/>
                <w:b w:val="0"/>
                <w:bCs/>
                <w:color w:val="auto"/>
                <w:sz w:val="24"/>
                <w:szCs w:val="24"/>
                <w:lang w:val="en-US" w:eastAsia="zh-CN"/>
              </w:rPr>
              <w:t>到</w:t>
            </w:r>
            <w:r>
              <w:rPr>
                <w:rFonts w:hint="eastAsia" w:ascii="宋体" w:hAnsi="宋体" w:eastAsia="宋体" w:cs="宋体"/>
                <w:b w:val="0"/>
                <w:bCs/>
                <w:color w:val="auto"/>
                <w:sz w:val="24"/>
                <w:szCs w:val="24"/>
              </w:rPr>
              <w:t>和田县政务服务中心换取</w:t>
            </w:r>
            <w:r>
              <w:rPr>
                <w:rFonts w:hint="eastAsia" w:ascii="宋体" w:hAnsi="宋体" w:eastAsia="宋体" w:cs="宋体"/>
                <w:b w:val="0"/>
                <w:bCs/>
                <w:color w:val="auto"/>
                <w:sz w:val="24"/>
                <w:szCs w:val="24"/>
                <w:lang w:val="en-US" w:eastAsia="zh-CN"/>
              </w:rPr>
              <w:t>投标保证金</w:t>
            </w:r>
            <w:r>
              <w:rPr>
                <w:rFonts w:hint="eastAsia" w:ascii="宋体" w:hAnsi="宋体" w:eastAsia="宋体" w:cs="宋体"/>
                <w:b w:val="0"/>
                <w:bCs/>
                <w:color w:val="auto"/>
                <w:sz w:val="24"/>
                <w:szCs w:val="24"/>
              </w:rPr>
              <w:t>收据，（换取收据前，</w:t>
            </w:r>
            <w:r>
              <w:rPr>
                <w:rFonts w:hint="eastAsia" w:ascii="宋体" w:hAnsi="宋体" w:eastAsia="宋体" w:cs="宋体"/>
                <w:b w:val="0"/>
                <w:bCs/>
                <w:color w:val="auto"/>
                <w:sz w:val="24"/>
                <w:szCs w:val="24"/>
                <w:lang w:val="en-US" w:eastAsia="zh-CN"/>
              </w:rPr>
              <w:t>前往</w:t>
            </w:r>
            <w:r>
              <w:rPr>
                <w:rFonts w:hint="eastAsia" w:ascii="宋体" w:hAnsi="宋体" w:eastAsia="宋体" w:cs="宋体"/>
                <w:b w:val="0"/>
                <w:bCs/>
                <w:color w:val="auto"/>
                <w:sz w:val="24"/>
                <w:szCs w:val="24"/>
              </w:rPr>
              <w:t>和田县农村信用合作联社营业部领取本项目进账单）各投标企业保证金缴纳只接受企业基本帐户足额对公转帐，其他以私人名义或现金缴纳等存入、汇款方式均视为无效投标保证金，开标时需携带投标保证金收据原件，未按规定时间交保证金的投标商不得参加本次投标（以到账时间为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23</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质量保证</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自货物验收合格之日起质保三年（含三年）以上。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24</w:t>
            </w:r>
          </w:p>
        </w:tc>
        <w:tc>
          <w:tcPr>
            <w:tcW w:w="2468" w:type="dxa"/>
            <w:tcBorders>
              <w:top w:val="single" w:color="000000" w:sz="4"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交货日期</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highlight w:val="none"/>
                <w:lang w:val="en-US" w:eastAsia="zh-CN" w:bidi="ar-SA"/>
              </w:rPr>
              <w:t>签订合同后10个日历日内安装调试完毕。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25</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交货地点</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最终按甲方指定地点验收、交货。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26</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低于成本价不正当</w:t>
            </w:r>
          </w:p>
          <w:p>
            <w:pPr>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竞争预防措施</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在评标过程中，评标委员会认为投标人报价明显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480" w:firstLineChars="2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ind w:firstLine="480" w:firstLineChars="200"/>
              <w:jc w:val="both"/>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27</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政府采购政策支持</w:t>
            </w:r>
          </w:p>
        </w:tc>
        <w:tc>
          <w:tcPr>
            <w:tcW w:w="7201" w:type="dxa"/>
            <w:tcBorders>
              <w:top w:val="single" w:color="000000" w:sz="6" w:space="0"/>
              <w:left w:val="single" w:color="000000" w:sz="6" w:space="0"/>
              <w:bottom w:val="single" w:color="000000" w:sz="6" w:space="0"/>
              <w:right w:val="single" w:color="000000" w:sz="6" w:space="0"/>
            </w:tcBorders>
            <w:noWrap/>
            <w:vAlign w:val="top"/>
          </w:tcPr>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本项目为非专门面向中小企业（含中型、小型、微型企业）采购项目，根据《政府采购促进中小企业发展暂行办法》（财库[2011]181号）的规定，评标时将给予此类企业进行价格6%的优惠，监狱企业、残疾人福利性单位视同为小微企业，用优惠后的价格参与评审。</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2、政府采购强制采购：标记▲符号的节能产品：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符合《节能产品政府采购清单》(第22期)目录内的强制采购节能产品。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3、政府采购优先采购：(1)非标记▲符号的节能产品；(2)环境标志产品；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采购产品为《节能产品政府采购清单》(第22期) 内非标记▲符号的节能产品及《环境标志产品政府采购清单》(第20期)内的产品：</w:t>
            </w:r>
          </w:p>
          <w:p>
            <w:pPr>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1、投标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w:t>
            </w:r>
            <w:r>
              <w:rPr>
                <w:rStyle w:val="18"/>
                <w:rFonts w:hint="eastAsia" w:ascii="宋体" w:hAnsi="宋体" w:eastAsia="宋体" w:cs="宋体"/>
                <w:b/>
                <w:color w:val="000000"/>
                <w:kern w:val="2"/>
                <w:sz w:val="24"/>
                <w:szCs w:val="24"/>
                <w:lang w:val="en-US" w:eastAsia="zh-CN" w:bidi="ar-SA"/>
              </w:rPr>
              <w:t>未单独分项报价且未提供属于清单内产品的证明资料的不给予折扣优惠。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28</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jc w:val="center"/>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质疑须知</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ind w:left="494" w:hanging="494" w:hangingChars="206"/>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接收质疑函的方式：现场递交纸质版及Word格式电子版质疑文件</w:t>
            </w:r>
          </w:p>
          <w:p>
            <w:pPr>
              <w:pStyle w:val="67"/>
              <w:spacing w:line="440" w:lineRule="exact"/>
              <w:ind w:left="494" w:hanging="494" w:hangingChars="206"/>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至接受单位</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接受质疑的单位：新疆博源汇通项目管理咨询有限公司</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联系电话：18209927610</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地址：和田市行署公务员小区5单元1102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29</w:t>
            </w:r>
          </w:p>
        </w:tc>
        <w:tc>
          <w:tcPr>
            <w:tcW w:w="2468" w:type="dxa"/>
            <w:tcBorders>
              <w:top w:val="single" w:color="000000" w:sz="6" w:space="0"/>
              <w:left w:val="single" w:color="000000" w:sz="6" w:space="0"/>
              <w:bottom w:val="single" w:color="000000" w:sz="6" w:space="0"/>
              <w:right w:val="single" w:color="000000" w:sz="6" w:space="0"/>
            </w:tcBorders>
            <w:noWrap/>
            <w:vAlign w:val="center"/>
          </w:tcPr>
          <w:p>
            <w:pPr>
              <w:pStyle w:val="67"/>
              <w:spacing w:line="440" w:lineRule="exact"/>
              <w:ind w:left="38" w:leftChars="18" w:firstLine="480" w:firstLineChars="200"/>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 xml:space="preserve">诚信承诺 </w:t>
            </w:r>
          </w:p>
        </w:tc>
        <w:tc>
          <w:tcPr>
            <w:tcW w:w="7201" w:type="dxa"/>
            <w:tcBorders>
              <w:top w:val="single" w:color="000000" w:sz="6" w:space="0"/>
              <w:left w:val="single" w:color="000000" w:sz="6" w:space="0"/>
              <w:bottom w:val="single" w:color="000000" w:sz="6" w:space="0"/>
              <w:right w:val="single" w:color="000000" w:sz="6" w:space="0"/>
            </w:tcBorders>
            <w:noWrap/>
            <w:vAlign w:val="center"/>
          </w:tcPr>
          <w:p>
            <w:pPr>
              <w:widowControl/>
              <w:spacing w:line="440" w:lineRule="exact"/>
              <w:jc w:val="left"/>
              <w:textAlignment w:val="baseline"/>
              <w:rPr>
                <w:rStyle w:val="18"/>
                <w:rFonts w:hint="eastAsia" w:ascii="宋体" w:hAnsi="宋体" w:eastAsia="宋体" w:cs="宋体"/>
                <w:color w:val="000000"/>
                <w:kern w:val="2"/>
                <w:sz w:val="24"/>
                <w:lang w:val="en-US" w:eastAsia="zh-CN" w:bidi="ar-SA"/>
              </w:rPr>
            </w:pPr>
            <w:r>
              <w:rPr>
                <w:rStyle w:val="18"/>
                <w:rFonts w:hint="eastAsia" w:ascii="宋体" w:hAnsi="宋体" w:eastAsia="宋体" w:cs="宋体"/>
                <w:color w:val="000000"/>
                <w:kern w:val="2"/>
                <w:sz w:val="24"/>
                <w:lang w:val="en-US" w:eastAsia="zh-CN" w:bidi="ar-SA"/>
              </w:rPr>
              <w:t>1本项目不接受失信企业投标；</w:t>
            </w:r>
          </w:p>
          <w:p>
            <w:pPr>
              <w:pStyle w:val="67"/>
              <w:spacing w:line="440" w:lineRule="exact"/>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2、供应商参加政府采购活动时，应当就自己的诚信情况在投标文件中进行承诺。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656" w:type="dxa"/>
            <w:tcBorders>
              <w:top w:val="single" w:color="000000" w:sz="6" w:space="0"/>
              <w:left w:val="single" w:color="000000" w:sz="6" w:space="0"/>
              <w:bottom w:val="single" w:color="000000" w:sz="6" w:space="0"/>
              <w:right w:val="single" w:color="000000" w:sz="6" w:space="0"/>
            </w:tcBorders>
            <w:noWrap/>
            <w:vAlign w:val="center"/>
          </w:tcPr>
          <w:p>
            <w:pPr>
              <w:spacing w:line="440" w:lineRule="exact"/>
              <w:jc w:val="center"/>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备注</w:t>
            </w:r>
          </w:p>
        </w:tc>
        <w:tc>
          <w:tcPr>
            <w:tcW w:w="9669" w:type="dxa"/>
            <w:gridSpan w:val="2"/>
            <w:tcBorders>
              <w:top w:val="single" w:color="000000" w:sz="6" w:space="0"/>
              <w:left w:val="single" w:color="000000" w:sz="6" w:space="0"/>
              <w:bottom w:val="single" w:color="000000" w:sz="6" w:space="0"/>
              <w:right w:val="single" w:color="000000" w:sz="6" w:space="0"/>
            </w:tcBorders>
            <w:noWrap/>
            <w:vAlign w:val="center"/>
          </w:tcPr>
          <w:p>
            <w:pPr>
              <w:spacing w:line="440" w:lineRule="exact"/>
              <w:ind w:firstLine="472" w:firstLineChars="196"/>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ind w:firstLine="472" w:firstLineChars="196"/>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2、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0325" w:type="dxa"/>
            <w:gridSpan w:val="3"/>
            <w:tcBorders>
              <w:top w:val="single" w:color="000000" w:sz="6" w:space="0"/>
              <w:left w:val="single" w:color="000000" w:sz="6" w:space="0"/>
              <w:bottom w:val="single" w:color="000000" w:sz="6" w:space="0"/>
              <w:right w:val="single" w:color="000000" w:sz="6" w:space="0"/>
            </w:tcBorders>
            <w:noWrap/>
            <w:vAlign w:val="center"/>
          </w:tcPr>
          <w:p>
            <w:pPr>
              <w:spacing w:line="360" w:lineRule="auto"/>
              <w:jc w:val="both"/>
              <w:textAlignment w:val="baseline"/>
              <w:rPr>
                <w:rStyle w:val="18"/>
                <w:rFonts w:hint="eastAsia" w:ascii="宋体" w:hAnsi="宋体" w:eastAsia="宋体" w:cs="宋体"/>
                <w:b/>
                <w:color w:val="000000"/>
                <w:kern w:val="2"/>
                <w:sz w:val="24"/>
                <w:lang w:val="en-US" w:eastAsia="zh-CN" w:bidi="ar-SA"/>
              </w:rPr>
            </w:pPr>
            <w:r>
              <w:rPr>
                <w:rStyle w:val="18"/>
                <w:rFonts w:hint="eastAsia" w:ascii="宋体" w:hAnsi="宋体" w:eastAsia="宋体" w:cs="宋体"/>
                <w:b/>
                <w:color w:val="000000"/>
                <w:kern w:val="2"/>
                <w:sz w:val="24"/>
                <w:lang w:val="en-US" w:eastAsia="zh-CN" w:bidi="ar-S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tc>
      </w:tr>
    </w:tbl>
    <w:p>
      <w:pPr>
        <w:pStyle w:val="72"/>
        <w:spacing w:line="440" w:lineRule="exact"/>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b/>
          <w:color w:val="000000"/>
          <w:kern w:val="2"/>
          <w:sz w:val="36"/>
          <w:szCs w:val="20"/>
          <w:lang w:val="en-US" w:eastAsia="zh-CN" w:bidi="ar-SA"/>
        </w:rPr>
        <w:t>第二部分招标说明</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2"/>
          <w:szCs w:val="32"/>
          <w:lang w:val="en-US" w:eastAsia="zh-CN" w:bidi="ar-SA"/>
        </w:rPr>
      </w:pPr>
      <w:r>
        <w:rPr>
          <w:rStyle w:val="18"/>
          <w:rFonts w:hint="eastAsia" w:ascii="宋体" w:hAnsi="宋体" w:eastAsia="宋体" w:cs="宋体"/>
          <w:b/>
          <w:color w:val="000000"/>
          <w:kern w:val="2"/>
          <w:sz w:val="32"/>
          <w:szCs w:val="32"/>
          <w:lang w:val="en-US" w:eastAsia="zh-CN" w:bidi="ar-SA"/>
        </w:rPr>
        <w:t>第一章总则</w:t>
      </w:r>
    </w:p>
    <w:p>
      <w:pPr>
        <w:spacing w:line="440" w:lineRule="exact"/>
        <w:ind w:firstLine="472" w:firstLineChars="196"/>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 适用范围</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  本招标文件仅适用于新疆博源汇通项目管理咨询有限公司的本次招标活动。</w:t>
      </w:r>
    </w:p>
    <w:p>
      <w:pPr>
        <w:tabs>
          <w:tab w:val="left" w:pos="1185"/>
        </w:tabs>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 投标资格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2.1　具有承担本项目的能力以及符合下述条件的供应商（制造商、代理商）均为合格的投标人：</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投标人资格要求：</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1.满足《中华人民共和国政府采购法》第二十二条规定；</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3.本项目的特定资格要求：</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（1）投标人须具有独立企业法人资格，应提供营业执照(三证合一)，（必须有工商局核准的相应经营范围）；</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（3）提供2020年度由第三方财务审计机构出具的财务审计报告（2020年9月后新成立公司提供银行资信证明）和健全的财务会计制度；</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4</w:t>
      </w:r>
      <w:r>
        <w:rPr>
          <w:rStyle w:val="18"/>
          <w:rFonts w:hint="eastAsia" w:ascii="宋体" w:hAnsi="宋体" w:eastAsia="宋体" w:cs="宋体"/>
          <w:kern w:val="2"/>
          <w:sz w:val="24"/>
          <w:szCs w:val="22"/>
          <w:lang w:val="en-US" w:eastAsia="zh-CN" w:bidi="ar-SA"/>
        </w:rPr>
        <w:t>）提供2020年-2021年近三个月的完税证明；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5</w:t>
      </w:r>
      <w:r>
        <w:rPr>
          <w:rStyle w:val="18"/>
          <w:rFonts w:hint="eastAsia" w:ascii="宋体" w:hAnsi="宋体" w:eastAsia="宋体" w:cs="宋体"/>
          <w:kern w:val="2"/>
          <w:sz w:val="24"/>
          <w:szCs w:val="22"/>
          <w:lang w:val="en-US" w:eastAsia="zh-CN" w:bidi="ar-SA"/>
        </w:rPr>
        <w:t>）法人应携带《法定代表人身份证明书》原件及身份证原件，委托代理人应携带《法定代表人授权委托书》原件及身份证原件；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6</w:t>
      </w:r>
      <w:r>
        <w:rPr>
          <w:rStyle w:val="18"/>
          <w:rFonts w:hint="eastAsia" w:ascii="宋体" w:hAnsi="宋体" w:eastAsia="宋体" w:cs="宋体"/>
          <w:kern w:val="2"/>
          <w:sz w:val="24"/>
          <w:szCs w:val="22"/>
          <w:lang w:val="en-US" w:eastAsia="zh-CN" w:bidi="ar-SA"/>
        </w:rPr>
        <w:t>）被授权委托人在本单位缴纳的近6月社保缴纳证明（单位社保缴费凭证原件和个人明细表原件）；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7</w:t>
      </w:r>
      <w:r>
        <w:rPr>
          <w:rStyle w:val="18"/>
          <w:rFonts w:hint="eastAsia" w:ascii="宋体" w:hAnsi="宋体" w:eastAsia="宋体" w:cs="宋体"/>
          <w:kern w:val="2"/>
          <w:sz w:val="24"/>
          <w:szCs w:val="22"/>
          <w:lang w:val="en-US" w:eastAsia="zh-CN" w:bidi="ar-S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8</w:t>
      </w:r>
      <w:r>
        <w:rPr>
          <w:rStyle w:val="18"/>
          <w:rFonts w:hint="eastAsia" w:ascii="宋体" w:hAnsi="宋体" w:eastAsia="宋体" w:cs="宋体"/>
          <w:kern w:val="2"/>
          <w:sz w:val="24"/>
          <w:szCs w:val="22"/>
          <w:lang w:val="en-US" w:eastAsia="zh-CN" w:bidi="ar-SA"/>
        </w:rPr>
        <w:t>）本项目不接受联合体投标。  </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2.2 投标人存在下列情形之一的，拒绝其参加本次投标（已投标的按无效标处理）：</w:t>
      </w:r>
    </w:p>
    <w:p>
      <w:pPr>
        <w:spacing w:line="440" w:lineRule="exact"/>
        <w:ind w:firstLine="480" w:firstLineChars="200"/>
        <w:jc w:val="both"/>
        <w:textAlignment w:val="baseline"/>
        <w:rPr>
          <w:rStyle w:val="18"/>
          <w:rFonts w:hint="eastAsia" w:ascii="宋体" w:hAnsi="宋体" w:eastAsia="宋体" w:cs="宋体"/>
          <w:kern w:val="2"/>
          <w:sz w:val="21"/>
          <w:lang w:val="en-US" w:eastAsia="zh-CN" w:bidi="ar-SA"/>
        </w:rPr>
      </w:pPr>
      <w:r>
        <w:rPr>
          <w:rStyle w:val="18"/>
          <w:rFonts w:hint="eastAsia" w:ascii="宋体" w:hAnsi="宋体" w:eastAsia="宋体" w:cs="宋体"/>
          <w:kern w:val="2"/>
          <w:sz w:val="24"/>
          <w:lang w:val="en-US" w:eastAsia="zh-CN" w:bidi="ar-SA"/>
        </w:rPr>
        <w:t>（1）为招标人不具有独立法人资格的附属机构（单位）；</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（2）为本标段前期准备提供设计或咨询服务的；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（3）为本标段提供招标代理服务的；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（4）法定代表人为同一人的两个及两个以上法人，母公司、全资子公司及其控股公司，在同一货物采购招标中同时投标的；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（5）被责令停业的；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（6）被暂停或取消投标资格的；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（7）财产被接管或冻结的；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（8）在最近三年内有骗取中标或严重违约或重大质量问题的，受到行政处罚的。</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2.3 有下列情形之一的，视为投标人串通投标，其投标无效：</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（1）不同投标人的投标文件由同一单位或者个人编制。</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（2）不同投标人委托同一单位或者个人办理投标事宜。</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（3）不同投标人的投标文件载明的项目管理成员或者联系人员为同一人。</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（4）不同投标人的投标文件异常一致或者投标报价呈规律性差异。</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（5）不同投标人的投标文件相互混装。</w:t>
      </w:r>
    </w:p>
    <w:p>
      <w:pPr>
        <w:spacing w:line="440" w:lineRule="exact"/>
        <w:ind w:firstLine="540" w:firstLineChars="225"/>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（6）不同投标人的投标保证金从同一单位或者个人的账户转出。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2.4投标人在本次招标活动中，必须遵守《中华人民共和国政府采购法》的规定。</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3. 定义</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下列术语和缩写的定义为：</w:t>
      </w:r>
    </w:p>
    <w:p>
      <w:pPr>
        <w:tabs>
          <w:tab w:val="left" w:pos="1320"/>
        </w:tabs>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lang w:val="en-US" w:eastAsia="zh-CN" w:bidi="ar-SA"/>
        </w:rPr>
        <w:t>3.1  “采购人”系指</w:t>
      </w:r>
      <w:r>
        <w:rPr>
          <w:rStyle w:val="18"/>
          <w:rFonts w:hint="eastAsia" w:ascii="宋体" w:hAnsi="宋体" w:eastAsia="宋体" w:cs="宋体"/>
          <w:kern w:val="2"/>
          <w:sz w:val="24"/>
          <w:szCs w:val="24"/>
          <w:lang w:val="en-US" w:eastAsia="zh-CN" w:bidi="ar-SA"/>
        </w:rPr>
        <w:t>和田县农业农村局。</w:t>
      </w:r>
    </w:p>
    <w:p>
      <w:pPr>
        <w:tabs>
          <w:tab w:val="left" w:pos="1320"/>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3.2  “招标代理机构”系指新疆博源汇通项目管理咨询有限公司。</w:t>
      </w:r>
    </w:p>
    <w:p>
      <w:pPr>
        <w:tabs>
          <w:tab w:val="left" w:pos="900"/>
        </w:tabs>
        <w:spacing w:line="440" w:lineRule="exact"/>
        <w:ind w:left="48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3.3  “招标方”系指采购人和招标代理机构的统称。</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3.4  “投标人”系指有资格的</w:t>
      </w:r>
      <w:r>
        <w:rPr>
          <w:rStyle w:val="18"/>
          <w:rFonts w:hint="eastAsia" w:ascii="宋体" w:hAnsi="宋体" w:eastAsia="宋体" w:cs="宋体"/>
          <w:kern w:val="2"/>
          <w:sz w:val="24"/>
          <w:szCs w:val="24"/>
          <w:lang w:val="en-US" w:eastAsia="zh-CN" w:bidi="ar-SA"/>
        </w:rPr>
        <w:t>供应商（制造商、代理商）</w:t>
      </w:r>
      <w:r>
        <w:rPr>
          <w:rStyle w:val="18"/>
          <w:rFonts w:hint="eastAsia" w:ascii="宋体" w:hAnsi="宋体" w:eastAsia="宋体" w:cs="宋体"/>
          <w:kern w:val="2"/>
          <w:sz w:val="24"/>
          <w:lang w:val="en-US" w:eastAsia="zh-CN" w:bidi="ar-SA"/>
        </w:rPr>
        <w:t>及投标表现人。</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3.5  “中标方”系指经评标委员会评定后得分最高并由评标委员会推荐的投标人。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3.6  “货物”、“产品”指本招标文件中第四部分《采购货物清单及技术参数》及《政府采购品目分类目录》(财库[2013]189号)所述所有货物及相关服务。</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3.6.1采购信息安全产品的，应当采购经国家认证的信息安全产品；供应货物中的相关产品，供应商应提供由中国信息安全认证中心按国家标准认证颁发的有效认证证书。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3.7 “节能产品”或者“环保产品”是指财政部发布的《节能产品政府采购清单》或者《环境标志产品政府采购清单》的产品。</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3.8 “进口产品”是指通过中国海关报关验放进入中国境内且产自关境外的产品，详见《关于政府采购进口产品管理有关问题的通知》(财库[2007]119号)。</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3.9  “服务”系指招标文件中规定投标人须承担的质保、技术协助、培训及其他类似的</w:t>
      </w:r>
    </w:p>
    <w:p>
      <w:pPr>
        <w:spacing w:line="440" w:lineRule="exact"/>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责任。</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3.10  “响应”系指投标人根据招标代理机构发布的招标文件，编制投标文件并按规定投标的行为。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3.11  “标段（包）”系指一个完整独立的投标项目。</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4. 投标费用</w:t>
      </w:r>
    </w:p>
    <w:p>
      <w:pPr>
        <w:spacing w:line="440" w:lineRule="exact"/>
        <w:ind w:firstLine="482"/>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4.1  无论投标结果如何，凡参与招标、投标活动有关的所有费用将由投标人自行承担。</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4.2  投标人被视为熟悉本招标项目的各种情况以及与履行合同有关的一切情况。</w:t>
      </w:r>
    </w:p>
    <w:p>
      <w:pPr>
        <w:pStyle w:val="72"/>
        <w:spacing w:line="440" w:lineRule="exact"/>
        <w:jc w:val="center"/>
        <w:textAlignment w:val="baseline"/>
        <w:rPr>
          <w:rStyle w:val="18"/>
          <w:rFonts w:hint="eastAsia" w:ascii="宋体" w:hAnsi="宋体" w:eastAsia="宋体" w:cs="宋体"/>
          <w:b/>
          <w:color w:val="000000"/>
          <w:kern w:val="2"/>
          <w:sz w:val="32"/>
          <w:szCs w:val="32"/>
          <w:lang w:val="en-US" w:eastAsia="zh-CN" w:bidi="ar-SA"/>
        </w:rPr>
      </w:pPr>
      <w:r>
        <w:rPr>
          <w:rStyle w:val="18"/>
          <w:rFonts w:hint="eastAsia" w:ascii="宋体" w:hAnsi="宋体" w:eastAsia="宋体" w:cs="宋体"/>
          <w:b/>
          <w:color w:val="000000"/>
          <w:kern w:val="2"/>
          <w:sz w:val="32"/>
          <w:szCs w:val="32"/>
          <w:lang w:val="en-US" w:eastAsia="zh-CN" w:bidi="ar-SA"/>
        </w:rPr>
        <w:t>第二章招标文件</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5. 招标文件说明</w:t>
      </w:r>
    </w:p>
    <w:p>
      <w:pPr>
        <w:tabs>
          <w:tab w:val="left" w:pos="1185"/>
        </w:tabs>
        <w:spacing w:line="440" w:lineRule="exact"/>
        <w:ind w:firstLine="480"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kern w:val="2"/>
          <w:sz w:val="24"/>
          <w:lang w:val="en-US" w:eastAsia="zh-CN" w:bidi="ar-SA"/>
        </w:rPr>
        <w:t>5.1  招标文件组成如下：</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招标公告</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第一部分投标须知</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第二部分招标说明</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第三部分投标说明</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第四部分采购货物清单及技术参数</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第五部分合同部分</w:t>
      </w:r>
    </w:p>
    <w:p>
      <w:pPr>
        <w:spacing w:line="440" w:lineRule="exact"/>
        <w:ind w:firstLine="720" w:firstLineChars="3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第六部分附件（范本格式）</w:t>
      </w:r>
    </w:p>
    <w:p>
      <w:pPr>
        <w:tabs>
          <w:tab w:val="left" w:pos="118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6. 招标文件的修改或补充</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6.1　澄清或者修改的内容可能影响投标文件编制的，在投标截止期</w:t>
      </w:r>
      <w:r>
        <w:rPr>
          <w:rStyle w:val="18"/>
          <w:rFonts w:hint="eastAsia" w:ascii="宋体" w:hAnsi="宋体" w:eastAsia="宋体" w:cs="宋体"/>
          <w:kern w:val="2"/>
          <w:sz w:val="24"/>
          <w:u w:val="single"/>
          <w:lang w:val="en-US" w:eastAsia="zh-CN" w:bidi="ar-SA"/>
        </w:rPr>
        <w:t>十五日前</w:t>
      </w:r>
      <w:r>
        <w:rPr>
          <w:rStyle w:val="18"/>
          <w:rFonts w:hint="eastAsia" w:ascii="宋体" w:hAnsi="宋体" w:eastAsia="宋体" w:cs="宋体"/>
          <w:kern w:val="2"/>
          <w:sz w:val="24"/>
          <w:lang w:val="en-US" w:eastAsia="zh-CN" w:bidi="ar-SA"/>
        </w:rPr>
        <w:t>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6.2　为使投标人在准备投标时有适当的时间考虑投标文件的修改，招标方有权决定推迟投标截止时间和开标时间，并将此变更通知所有的投标人。</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6.3　招标文件的修改和补充文件将构成招标文件的一部分，并且对投标人具有优先约束力。</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6.4质疑</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6.4.1 投标人若有质疑须在法定质疑期内一次性提出针对同一采购程序环节的质疑。</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6.4.2投标人对招标文件若有质疑，详见6.1条。</w:t>
      </w:r>
    </w:p>
    <w:p>
      <w:pPr>
        <w:spacing w:line="440" w:lineRule="exact"/>
        <w:ind w:firstLine="480" w:firstLineChars="200"/>
        <w:jc w:val="both"/>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kern w:val="2"/>
          <w:sz w:val="24"/>
          <w:lang w:val="en-US" w:eastAsia="zh-CN" w:bidi="ar-SA"/>
        </w:rPr>
        <w:t>6.4.3投标人对招标过程、中标结果若有质疑，须在7个工作日内，以书面加盖公章的形式一次性提出递交至新疆博源汇通项目管理咨询有限公司，穆志豪，18209927610</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r>
        <w:rPr>
          <w:rStyle w:val="18"/>
          <w:rFonts w:hint="eastAsia" w:ascii="宋体" w:hAnsi="宋体" w:eastAsia="宋体" w:cs="宋体"/>
          <w:b/>
          <w:color w:val="000000"/>
          <w:kern w:val="2"/>
          <w:sz w:val="36"/>
          <w:szCs w:val="20"/>
          <w:lang w:val="en-US" w:eastAsia="zh-CN" w:bidi="ar-SA"/>
        </w:rPr>
        <w:t>第三部分投标说明</w:t>
      </w:r>
    </w:p>
    <w:p>
      <w:pPr>
        <w:pStyle w:val="72"/>
        <w:spacing w:line="440" w:lineRule="exact"/>
        <w:jc w:val="center"/>
        <w:textAlignment w:val="baseline"/>
        <w:rPr>
          <w:rStyle w:val="18"/>
          <w:rFonts w:hint="eastAsia" w:ascii="宋体" w:hAnsi="宋体" w:eastAsia="宋体" w:cs="宋体"/>
          <w:b/>
          <w:color w:val="000000"/>
          <w:kern w:val="2"/>
          <w:sz w:val="36"/>
          <w:szCs w:val="20"/>
          <w:lang w:val="en-US" w:eastAsia="zh-CN" w:bidi="ar-SA"/>
        </w:rPr>
      </w:pPr>
    </w:p>
    <w:p>
      <w:pPr>
        <w:spacing w:line="440" w:lineRule="exact"/>
        <w:ind w:firstLine="2891" w:firstLineChars="900"/>
        <w:jc w:val="both"/>
        <w:textAlignment w:val="baseline"/>
        <w:rPr>
          <w:rStyle w:val="18"/>
          <w:rFonts w:hint="eastAsia" w:ascii="宋体" w:hAnsi="宋体" w:eastAsia="宋体" w:cs="宋体"/>
          <w:b/>
          <w:kern w:val="2"/>
          <w:sz w:val="32"/>
          <w:lang w:val="en-US" w:eastAsia="zh-CN" w:bidi="ar-SA"/>
        </w:rPr>
      </w:pPr>
      <w:r>
        <w:rPr>
          <w:rStyle w:val="18"/>
          <w:rFonts w:hint="eastAsia" w:ascii="宋体" w:hAnsi="宋体" w:eastAsia="宋体" w:cs="宋体"/>
          <w:b/>
          <w:kern w:val="2"/>
          <w:sz w:val="32"/>
          <w:lang w:val="en-US" w:eastAsia="zh-CN" w:bidi="ar-SA"/>
        </w:rPr>
        <w:t>第一章对投标人的资质要求</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1、开标会的资质要求、开标时间及地点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1.1、本项目开标的时间、地点已在投标人须知前附表列清。</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1.2、招标人将邀请所有投标人派代表参加开标会，投标人必须提交能够证明其具有履行本招标项目合同能力的资质证明文件，作为投标文件的一部分，具体要求如下：</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（1）投标人须具有独立企业法人资格，应提供营业执照(三证合一)，（必须有工商局核准的相应经营范围）；</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2）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与本次采购活动。以上网站页面截图并加盖单位公章（网页打印件须自公告发布之日起至投标截止时间从上述网站中查询并打印）；</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（3）提供2020年度由第三方财务审计机构出具的财务审计报告（2020年9月后新成立公司提供银行资信证明）和健全的财务会计制度；</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4</w:t>
      </w:r>
      <w:r>
        <w:rPr>
          <w:rStyle w:val="18"/>
          <w:rFonts w:hint="eastAsia" w:ascii="宋体" w:hAnsi="宋体" w:eastAsia="宋体" w:cs="宋体"/>
          <w:kern w:val="2"/>
          <w:sz w:val="24"/>
          <w:szCs w:val="22"/>
          <w:lang w:val="en-US" w:eastAsia="zh-CN" w:bidi="ar-SA"/>
        </w:rPr>
        <w:t>）提供2020年-2021年近三个月的完税证明； </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5</w:t>
      </w:r>
      <w:r>
        <w:rPr>
          <w:rStyle w:val="18"/>
          <w:rFonts w:hint="eastAsia" w:ascii="宋体" w:hAnsi="宋体" w:eastAsia="宋体" w:cs="宋体"/>
          <w:kern w:val="2"/>
          <w:sz w:val="24"/>
          <w:szCs w:val="22"/>
          <w:lang w:val="en-US" w:eastAsia="zh-CN" w:bidi="ar-SA"/>
        </w:rPr>
        <w:t>）法人应携带《法定代表人身份证明书》原件及身份证原件，委托代理人应携带《法定代表人授权委托书》原件及身份证原件；</w:t>
      </w:r>
    </w:p>
    <w:p>
      <w:pPr>
        <w:spacing w:line="440" w:lineRule="exact"/>
        <w:ind w:firstLine="480" w:firstLineChars="200"/>
        <w:jc w:val="both"/>
        <w:textAlignment w:val="baseline"/>
        <w:rPr>
          <w:rStyle w:val="18"/>
          <w:rFonts w:hint="eastAsia" w:ascii="宋体" w:hAnsi="宋体" w:eastAsia="宋体" w:cs="宋体"/>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6</w:t>
      </w:r>
      <w:r>
        <w:rPr>
          <w:rStyle w:val="18"/>
          <w:rFonts w:hint="eastAsia" w:ascii="宋体" w:hAnsi="宋体" w:eastAsia="宋体" w:cs="宋体"/>
          <w:kern w:val="2"/>
          <w:sz w:val="24"/>
          <w:szCs w:val="22"/>
          <w:lang w:val="en-US" w:eastAsia="zh-CN" w:bidi="ar-SA"/>
        </w:rPr>
        <w:t>）被授权委托人在本单位缴纳的近6月社保缴纳证明（单位社保缴费凭证原件和个人明细表原件）；</w:t>
      </w:r>
    </w:p>
    <w:p>
      <w:pPr>
        <w:spacing w:line="440" w:lineRule="exact"/>
        <w:ind w:firstLine="480" w:firstLineChars="200"/>
        <w:jc w:val="both"/>
        <w:textAlignment w:val="baseline"/>
        <w:rPr>
          <w:rStyle w:val="22"/>
          <w:rFonts w:hint="eastAsia" w:ascii="宋体" w:hAnsi="宋体" w:eastAsia="宋体" w:cs="宋体"/>
          <w:color w:val="000000"/>
          <w:kern w:val="2"/>
          <w:sz w:val="24"/>
          <w:szCs w:val="22"/>
          <w:lang w:val="en-US" w:eastAsia="zh-CN" w:bidi="ar-SA"/>
        </w:rPr>
      </w:pPr>
      <w:r>
        <w:rPr>
          <w:rStyle w:val="18"/>
          <w:rFonts w:hint="eastAsia" w:ascii="宋体" w:hAnsi="宋体" w:eastAsia="宋体" w:cs="宋体"/>
          <w:kern w:val="2"/>
          <w:sz w:val="24"/>
          <w:szCs w:val="22"/>
          <w:lang w:val="en-US" w:eastAsia="zh-CN" w:bidi="ar-SA"/>
        </w:rPr>
        <w:t>（</w:t>
      </w:r>
      <w:r>
        <w:rPr>
          <w:rStyle w:val="18"/>
          <w:rFonts w:hint="eastAsia" w:ascii="宋体" w:hAnsi="宋体" w:cs="宋体"/>
          <w:kern w:val="2"/>
          <w:sz w:val="24"/>
          <w:szCs w:val="22"/>
          <w:lang w:val="en-US" w:eastAsia="zh-CN" w:bidi="ar-SA"/>
        </w:rPr>
        <w:t>7</w:t>
      </w:r>
      <w:r>
        <w:rPr>
          <w:rStyle w:val="18"/>
          <w:rFonts w:hint="eastAsia" w:ascii="宋体" w:hAnsi="宋体" w:eastAsia="宋体" w:cs="宋体"/>
          <w:kern w:val="2"/>
          <w:sz w:val="24"/>
          <w:szCs w:val="22"/>
          <w:lang w:val="en-US" w:eastAsia="zh-CN" w:bidi="ar-SA"/>
        </w:rPr>
        <w:t>）</w:t>
      </w:r>
      <w:r>
        <w:rPr>
          <w:rStyle w:val="22"/>
          <w:rFonts w:hint="eastAsia" w:ascii="宋体" w:hAnsi="宋体" w:eastAsia="宋体" w:cs="宋体"/>
          <w:color w:val="000000"/>
          <w:kern w:val="2"/>
          <w:sz w:val="24"/>
          <w:szCs w:val="22"/>
          <w:lang w:val="en-US" w:eastAsia="zh-CN" w:bidi="ar-SA"/>
        </w:rPr>
        <w:t>投标保证金收据；</w:t>
      </w:r>
    </w:p>
    <w:p>
      <w:pPr>
        <w:spacing w:line="440" w:lineRule="exact"/>
        <w:ind w:firstLine="472" w:firstLineChars="196"/>
        <w:jc w:val="both"/>
        <w:textAlignment w:val="baseline"/>
        <w:rPr>
          <w:rStyle w:val="18"/>
          <w:rFonts w:hint="eastAsia" w:ascii="宋体" w:hAnsi="宋体" w:eastAsia="宋体" w:cs="宋体"/>
          <w:b/>
          <w:bCs/>
          <w:kern w:val="2"/>
          <w:sz w:val="24"/>
          <w:lang w:val="en-US" w:eastAsia="zh-CN" w:bidi="ar-SA"/>
        </w:rPr>
      </w:pPr>
      <w:r>
        <w:rPr>
          <w:rStyle w:val="18"/>
          <w:rFonts w:hint="eastAsia" w:ascii="宋体" w:hAnsi="宋体" w:eastAsia="宋体" w:cs="宋体"/>
          <w:b/>
          <w:bCs/>
          <w:kern w:val="2"/>
          <w:sz w:val="24"/>
          <w:szCs w:val="24"/>
          <w:lang w:val="en-US" w:eastAsia="zh-CN" w:bidi="ar-SA"/>
        </w:rPr>
        <w:t>说明：其中（1）-（</w:t>
      </w:r>
      <w:r>
        <w:rPr>
          <w:rStyle w:val="18"/>
          <w:rFonts w:hint="eastAsia" w:ascii="宋体" w:hAnsi="宋体" w:cs="宋体"/>
          <w:b/>
          <w:bCs/>
          <w:kern w:val="2"/>
          <w:sz w:val="24"/>
          <w:szCs w:val="24"/>
          <w:lang w:val="en-US" w:eastAsia="zh-CN" w:bidi="ar-SA"/>
        </w:rPr>
        <w:t>8</w:t>
      </w:r>
      <w:r>
        <w:rPr>
          <w:rStyle w:val="18"/>
          <w:rFonts w:hint="eastAsia" w:ascii="宋体" w:hAnsi="宋体" w:eastAsia="宋体" w:cs="宋体"/>
          <w:b/>
          <w:bCs/>
          <w:kern w:val="2"/>
          <w:sz w:val="24"/>
          <w:szCs w:val="24"/>
          <w:lang w:val="en-US" w:eastAsia="zh-CN" w:bidi="ar-SA"/>
        </w:rPr>
        <w:t>）项为投标时资格审查的必备条件，以上资料原件必须在资格审查环节单独提交，如果缺项则视为对招标文件资格审查内容的不响应，投标将被拒绝；</w:t>
      </w:r>
    </w:p>
    <w:p>
      <w:pPr>
        <w:spacing w:line="440" w:lineRule="exact"/>
        <w:ind w:firstLine="352" w:firstLineChars="147"/>
        <w:jc w:val="both"/>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1.2  所有资格证明文件，</w:t>
      </w:r>
      <w:r>
        <w:rPr>
          <w:rStyle w:val="18"/>
          <w:rFonts w:hint="eastAsia" w:ascii="宋体" w:hAnsi="宋体" w:eastAsia="宋体" w:cs="宋体"/>
          <w:b/>
          <w:bCs/>
          <w:kern w:val="2"/>
          <w:sz w:val="24"/>
          <w:szCs w:val="24"/>
          <w:lang w:val="en-US" w:eastAsia="zh-CN" w:bidi="ar-SA"/>
        </w:rPr>
        <w:t>在正本中资格证明文件的复印件须加盖公章</w:t>
      </w:r>
      <w:r>
        <w:rPr>
          <w:rStyle w:val="18"/>
          <w:rFonts w:hint="eastAsia" w:ascii="宋体" w:hAnsi="宋体" w:eastAsia="宋体" w:cs="宋体"/>
          <w:bCs/>
          <w:kern w:val="2"/>
          <w:sz w:val="24"/>
          <w:szCs w:val="24"/>
          <w:lang w:val="en-US" w:eastAsia="zh-CN" w:bidi="ar-SA"/>
        </w:rPr>
        <w:t>，以备开标时与原</w:t>
      </w:r>
    </w:p>
    <w:p>
      <w:pPr>
        <w:spacing w:line="440" w:lineRule="exact"/>
        <w:jc w:val="both"/>
        <w:textAlignment w:val="baseline"/>
        <w:rPr>
          <w:rStyle w:val="18"/>
          <w:rFonts w:hint="eastAsia" w:ascii="宋体" w:hAnsi="宋体" w:eastAsia="宋体" w:cs="宋体"/>
          <w:b/>
          <w:bCs/>
          <w:kern w:val="2"/>
          <w:sz w:val="24"/>
          <w:lang w:val="en-US" w:eastAsia="zh-CN" w:bidi="ar-SA"/>
        </w:rPr>
      </w:pPr>
      <w:r>
        <w:rPr>
          <w:rStyle w:val="18"/>
          <w:rFonts w:hint="eastAsia" w:ascii="宋体" w:hAnsi="宋体" w:eastAsia="宋体" w:cs="宋体"/>
          <w:bCs/>
          <w:kern w:val="2"/>
          <w:sz w:val="24"/>
          <w:szCs w:val="24"/>
          <w:lang w:val="en-US" w:eastAsia="zh-CN" w:bidi="ar-SA"/>
        </w:rPr>
        <w:t>件核对（有特别说明的除外），副本中可为复印件。</w:t>
      </w:r>
    </w:p>
    <w:p>
      <w:pPr>
        <w:spacing w:line="440" w:lineRule="exact"/>
        <w:ind w:left="840" w:hanging="360"/>
        <w:jc w:val="both"/>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1.3　所有资格证明文件必须满足招标文件的要求，否则将导致废标。</w:t>
      </w:r>
    </w:p>
    <w:p>
      <w:pPr>
        <w:spacing w:line="440" w:lineRule="exact"/>
        <w:ind w:firstLine="480"/>
        <w:jc w:val="both"/>
        <w:textAlignment w:val="baseline"/>
        <w:rPr>
          <w:rStyle w:val="18"/>
          <w:rFonts w:hint="eastAsia" w:ascii="宋体" w:hAnsi="宋体" w:eastAsia="宋体" w:cs="宋体"/>
          <w:bCs/>
          <w:kern w:val="2"/>
          <w:sz w:val="24"/>
          <w:lang w:val="en-US" w:eastAsia="zh-CN" w:bidi="ar-SA"/>
        </w:rPr>
      </w:pPr>
    </w:p>
    <w:p>
      <w:pPr>
        <w:spacing w:line="440" w:lineRule="exact"/>
        <w:ind w:firstLine="3213" w:firstLineChars="1000"/>
        <w:jc w:val="both"/>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第二章投标文件的编写</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 要求</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2.2  允许投标人对本招标文件中的所有包投标，也可根据本企业生产或代理产品的情况对部分包进行投标，但不允许投标人对某一包中的一项或部分项进行投标。招标人可选择一家投标单位为所有包的中标人，也可选择若干个投标单位分别中标。</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3. 投标文件语言和度量单位</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3.1  投标文件及投标人和招标方就招标、投标交换的文件和往来信件，须以中文书写。</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3.2  除在招标文件的技术规格中另有规定外，计量单位应使用中华人民共和国法定计量单位。</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4. 投标文件的组成</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4.1　投标人编写的投标文件应包括下列内容：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（1）开标一览表；</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（2）投标资格证明文件；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（3）所投设备的相关技术证明资料；</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（4）招标文件中所要求的采购货物需求及技术规格、合同特殊条款中要求提交的文件、资料等。</w:t>
      </w:r>
    </w:p>
    <w:p>
      <w:pPr>
        <w:widowControl/>
        <w:spacing w:line="440" w:lineRule="exact"/>
        <w:ind w:firstLine="482" w:firstLineChars="200"/>
        <w:jc w:val="left"/>
        <w:textAlignment w:val="baseline"/>
        <w:rPr>
          <w:rStyle w:val="18"/>
          <w:rFonts w:hint="eastAsia" w:ascii="宋体" w:hAnsi="宋体" w:eastAsia="宋体" w:cs="宋体"/>
          <w:b/>
          <w:kern w:val="0"/>
          <w:sz w:val="24"/>
          <w:lang w:val="en-US" w:eastAsia="zh-CN" w:bidi="ar-SA"/>
        </w:rPr>
      </w:pPr>
      <w:r>
        <w:rPr>
          <w:rStyle w:val="18"/>
          <w:rFonts w:hint="eastAsia" w:ascii="宋体" w:hAnsi="宋体" w:eastAsia="宋体" w:cs="宋体"/>
          <w:b/>
          <w:kern w:val="0"/>
          <w:sz w:val="24"/>
          <w:lang w:val="en-US" w:eastAsia="zh-CN" w:bidi="ar-SA"/>
        </w:rPr>
        <w:t>4.2  投标人应按下列顺序排列、装订投标文件：</w:t>
      </w:r>
    </w:p>
    <w:tbl>
      <w:tblPr>
        <w:tblStyle w:val="13"/>
        <w:tblW w:w="9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627"/>
        <w:gridCol w:w="1185"/>
        <w:gridCol w:w="1083"/>
        <w:gridCol w:w="3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blHeader/>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序号</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编制文件名称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正本</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副本</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b/>
                <w:bCs/>
                <w:color w:val="000000"/>
                <w:kern w:val="0"/>
                <w:sz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封面</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格式自定（正本或副本、投标项目信息、投标单位信息）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目录</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格式自定并注明页码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投标函</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4</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投标保证金缴纳凭证</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汇款凭证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5</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法人授权委托书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（附件二）提供委托人近6个月的单位社保缴纳凭证及参保人员社保缴纳明细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6</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关于资格的声明函</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color w:val="000000"/>
                <w:kern w:val="0"/>
                <w:sz w:val="24"/>
                <w:lang w:val="en-US" w:eastAsia="zh-CN" w:bidi="ar-SA"/>
              </w:rPr>
              <w:t>（附件三）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7</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bCs/>
                <w:color w:val="000000"/>
                <w:kern w:val="2"/>
                <w:sz w:val="24"/>
                <w:szCs w:val="24"/>
                <w:lang w:val="en-US" w:eastAsia="zh-CN" w:bidi="ar-SA"/>
              </w:rPr>
              <w:t>工商营业执照副本原件、税务登记证副本原件、组织机构代码证副本原件或“三证合一”的营业执照副本原件</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8</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上一年度财务审计报告和健全的财务会计制度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1、2020年9月后新成立公司提供银行资信证明</w:t>
            </w:r>
          </w:p>
          <w:p>
            <w:pPr>
              <w:spacing w:line="440" w:lineRule="exact"/>
              <w:jc w:val="both"/>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2、正本需加盖公章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9</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开标一览表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原件需密封后单独提交。</w:t>
            </w:r>
          </w:p>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10</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明细报价表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设备简要说明一览表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投标产品渠道的证明材料</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原件或复印件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根据投标企业自行提供，格式自定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国家法定检测部门出具的有效的检测报告、质量管理体系认证</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 xml:space="preserve">与本次项目无关的检测报告视为无效。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14</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备品、备件清单</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15</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规格、技术参数偏离表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16</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商务条款偏离表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17</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项目负责人简历表及拟投入本项目主要成员表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1、需提供相关证书</w:t>
            </w:r>
          </w:p>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2、须提供近6个月内任意3个月的社会保险费征集计划明细单及个人明细表，模糊件无效。</w:t>
            </w:r>
          </w:p>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2"/>
                <w:sz w:val="24"/>
                <w:szCs w:val="24"/>
                <w:lang w:val="en-US" w:eastAsia="zh-CN" w:bidi="ar-SA"/>
              </w:rPr>
              <w:t>（附件十）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18</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2"/>
                <w:sz w:val="24"/>
                <w:szCs w:val="24"/>
                <w:lang w:val="en-US" w:eastAsia="zh-CN" w:bidi="ar-SA"/>
              </w:rPr>
              <w:t>近三年</w:t>
            </w:r>
            <w:r>
              <w:rPr>
                <w:rStyle w:val="22"/>
                <w:rFonts w:hint="eastAsia" w:ascii="宋体" w:hAnsi="宋体" w:eastAsia="宋体" w:cs="宋体"/>
                <w:color w:val="000000"/>
                <w:kern w:val="0"/>
                <w:sz w:val="24"/>
                <w:szCs w:val="24"/>
                <w:lang w:val="en-US" w:eastAsia="zh-CN" w:bidi="ar-SA"/>
              </w:rPr>
              <w:t>主要设备销售</w:t>
            </w:r>
          </w:p>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0"/>
                <w:sz w:val="24"/>
                <w:szCs w:val="24"/>
                <w:lang w:val="en-US" w:eastAsia="zh-CN" w:bidi="ar-SA"/>
              </w:rPr>
              <w:t>业绩表</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请提供中标通知书及合同的复印件加盖公章。</w:t>
            </w:r>
          </w:p>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19</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《反商业贿赂承诺书》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20</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售后服务承诺书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（附件十三）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21</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售后服务承诺详述、维修、培训以及售后服务联系人、联系方式等详述</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投标人的服务承诺应按不低于招标文件中要求的服务标准做出响应。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22</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免费提供某项产品、部件或服务的说明</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lang w:val="en-US" w:eastAsia="zh-CN" w:bidi="ar-SA"/>
              </w:rPr>
              <w:t>格式自定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23</w:t>
            </w:r>
          </w:p>
        </w:tc>
        <w:tc>
          <w:tcPr>
            <w:tcW w:w="2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投标诚信承诺书</w:t>
            </w:r>
          </w:p>
        </w:tc>
        <w:tc>
          <w:tcPr>
            <w:tcW w:w="11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（附件十四）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24</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节能、环境产品优惠明细表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25</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节能、环境标志产品证明材料</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（附件十五-1）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26</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中小企业生产或销售的产品优惠明细表</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27</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中小企业声明函</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28</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监狱企业声明函</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29</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2"/>
                <w:sz w:val="24"/>
                <w:lang w:val="en-US" w:eastAsia="zh-CN" w:bidi="ar-SA"/>
              </w:rPr>
            </w:pPr>
            <w:r>
              <w:rPr>
                <w:rStyle w:val="18"/>
                <w:rFonts w:hint="eastAsia" w:ascii="宋体" w:hAnsi="宋体" w:eastAsia="宋体" w:cs="宋体"/>
                <w:kern w:val="0"/>
                <w:sz w:val="24"/>
                <w:lang w:val="en-US" w:eastAsia="zh-CN" w:bidi="ar-SA"/>
              </w:rPr>
              <w:t>残疾人福利性单位声明函</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color w:val="000000"/>
                <w:kern w:val="0"/>
                <w:sz w:val="24"/>
                <w:lang w:val="en-US" w:eastAsia="zh-CN" w:bidi="ar-SA"/>
              </w:rPr>
            </w:pPr>
            <w:r>
              <w:rPr>
                <w:rStyle w:val="18"/>
                <w:rFonts w:hint="eastAsia" w:ascii="宋体" w:hAnsi="宋体" w:eastAsia="宋体" w:cs="宋体"/>
                <w:kern w:val="2"/>
                <w:sz w:val="24"/>
                <w:szCs w:val="24"/>
                <w:lang w:val="en-US" w:eastAsia="zh-CN" w:bidi="ar-SA"/>
              </w:rPr>
              <w:t>（附件十六-3）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30</w:t>
            </w:r>
          </w:p>
        </w:tc>
        <w:tc>
          <w:tcPr>
            <w:tcW w:w="262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信用证明</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原件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复印件</w:t>
            </w:r>
          </w:p>
        </w:tc>
        <w:tc>
          <w:tcPr>
            <w:tcW w:w="389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baseline"/>
              <w:rPr>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（附件十七）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988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备注：以上提供的资料为虚假、伪造的按废标处理，情节严重的自行承担后果。</w:t>
            </w:r>
          </w:p>
        </w:tc>
      </w:tr>
    </w:tbl>
    <w:p>
      <w:pPr>
        <w:pStyle w:val="55"/>
        <w:widowControl/>
        <w:ind w:firstLine="482" w:firstLineChars="200"/>
        <w:textAlignment w:val="baseline"/>
        <w:rPr>
          <w:rStyle w:val="18"/>
          <w:rFonts w:hint="eastAsia" w:ascii="宋体" w:hAnsi="宋体" w:eastAsia="宋体" w:cs="宋体"/>
          <w:b/>
          <w:kern w:val="0"/>
          <w:sz w:val="24"/>
          <w:szCs w:val="24"/>
          <w:lang w:val="en-US" w:eastAsia="zh-CN" w:bidi="ar-SA"/>
        </w:rPr>
      </w:pP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4.2.1投标人的服务承诺应按不低于招标文件中要求的服务标准做出响应。</w:t>
      </w:r>
    </w:p>
    <w:p>
      <w:pPr>
        <w:spacing w:line="440" w:lineRule="exact"/>
        <w:ind w:firstLine="361" w:firstLineChars="150"/>
        <w:jc w:val="both"/>
        <w:textAlignment w:val="baseline"/>
        <w:rPr>
          <w:rStyle w:val="18"/>
          <w:rFonts w:hint="eastAsia" w:ascii="宋体" w:hAnsi="宋体" w:eastAsia="宋体" w:cs="宋体"/>
          <w:b/>
          <w:kern w:val="2"/>
          <w:sz w:val="24"/>
          <w:szCs w:val="24"/>
          <w:u w:val="single"/>
          <w:lang w:val="en-US" w:eastAsia="zh-CN" w:bidi="ar-SA"/>
        </w:rPr>
      </w:pPr>
      <w:r>
        <w:rPr>
          <w:rStyle w:val="18"/>
          <w:rFonts w:hint="eastAsia" w:ascii="宋体" w:hAnsi="宋体" w:eastAsia="宋体" w:cs="宋体"/>
          <w:b/>
          <w:kern w:val="2"/>
          <w:sz w:val="24"/>
          <w:szCs w:val="24"/>
          <w:u w:val="single"/>
          <w:lang w:val="en-US" w:eastAsia="zh-CN" w:bidi="ar-SA"/>
        </w:rPr>
        <w:t>4.2.2投标文件正本中所提供资料需加盖公章，副本为正本的复印件，正、副本不一致时，以正本为准。</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4.3 开标一览表</w:t>
      </w:r>
    </w:p>
    <w:p>
      <w:pPr>
        <w:spacing w:line="36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提交开标一览表是为了便于开标时唱标，投标人必须按本招标文件所附的格式填写，签字并加盖公章，开标一览表中小写和大写不符，以大写为准。开标一览表中的大小写均须按法定格式正确填写。投标报价没有同时填报大写和小写的，其投标将被拒绝。</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5. 投标文件格式</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5.1　投标人应按招标文件提供的范本格式认真填写投标文件、开标一览表。</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5.2投标人应严格按招标文件的格式要求及附件向招标公司提交投标文件，否则视为不响应招标文件要求，如招标文件没有提供格式的，投标人可自行设置。</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5.3投标人应将投标文件按规定的顺序编排、并应编制目录、逐页标注连续页码，必须采用胶装，</w:t>
      </w:r>
      <w:r>
        <w:rPr>
          <w:rStyle w:val="18"/>
          <w:rFonts w:hint="eastAsia" w:ascii="宋体" w:hAnsi="宋体" w:eastAsia="宋体" w:cs="宋体"/>
          <w:b/>
          <w:kern w:val="2"/>
          <w:sz w:val="24"/>
          <w:szCs w:val="24"/>
          <w:lang w:val="en-US" w:eastAsia="zh-CN" w:bidi="ar-SA"/>
        </w:rPr>
        <w:t>不得采用活页装订，否则视为无效投标文件。</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6. 投标报价</w:t>
      </w:r>
    </w:p>
    <w:p>
      <w:pPr>
        <w:spacing w:line="440" w:lineRule="exact"/>
        <w:ind w:firstLine="482" w:firstLineChars="200"/>
        <w:jc w:val="both"/>
        <w:textAlignment w:val="baseline"/>
        <w:rPr>
          <w:rStyle w:val="18"/>
          <w:rFonts w:hint="eastAsia" w:ascii="宋体" w:hAnsi="宋体" w:eastAsia="宋体" w:cs="宋体"/>
          <w:b/>
          <w:kern w:val="2"/>
          <w:sz w:val="24"/>
          <w:szCs w:val="24"/>
          <w:u w:val="single"/>
          <w:lang w:val="en-US" w:eastAsia="zh-CN" w:bidi="ar-SA"/>
        </w:rPr>
      </w:pPr>
      <w:r>
        <w:rPr>
          <w:rStyle w:val="18"/>
          <w:rFonts w:hint="eastAsia" w:ascii="宋体" w:hAnsi="宋体" w:eastAsia="宋体" w:cs="宋体"/>
          <w:b/>
          <w:kern w:val="2"/>
          <w:sz w:val="24"/>
          <w:szCs w:val="24"/>
          <w:u w:val="single"/>
          <w:lang w:val="en-US" w:eastAsia="zh-CN" w:bidi="ar-SA"/>
        </w:rPr>
        <w:t>6.1  投标报价超预算金额的，其报价无效，不进入评标阶段。</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6.2  投标人应在明细报价表上标明综合单价和总价。</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（1）开标一览表内容与投标文件中相应内容不一致的，以开标一览表为准；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（2）大写金额和小写金额不一致的，以大写金额为准；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（3）综合单价金额小数点有明显错位的，以开标一览表的总价为准，并修改综合单价；</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（4）总价金额与按综合单价汇总金额不一致的，以综合单价金额计算结果为准。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同时出现两种以上不一致的，按照前款规定的顺序修正。修正后的报价经投标人确认后产生约束力，投标人不确认的，其投标无效。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6.3 投标人如果免费提供某项产品、部件或服务，除在价格栏中填写“0”外，还必须在备注栏中声明免费或赠送。</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6.4 投标报价时应注意包括下列几项费用：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（1）招标文件中特别要求的备品备件、易损件和专用工具的费用；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（2）招标文件中特别要求的安装、调试、培训、运输、保险及其它附带服务的全部费用；</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（3）投标人提供的在中华人民共和国制造的货物，其货物的投标价即交货价中，包括制造、组装该货物所使用的零部件及原材料已付的全部关税、销售税和其他税。</w:t>
      </w:r>
    </w:p>
    <w:p>
      <w:pPr>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（4）综合单价必须包括货物、安装、调试、技术支持、运输保险、售后服务、培训及其它必需服务的报价。</w:t>
      </w:r>
    </w:p>
    <w:p>
      <w:pPr>
        <w:spacing w:line="440" w:lineRule="exact"/>
        <w:ind w:left="480"/>
        <w:jc w:val="both"/>
        <w:textAlignment w:val="baseline"/>
        <w:rPr>
          <w:rStyle w:val="18"/>
          <w:rFonts w:hint="eastAsia" w:ascii="宋体" w:hAnsi="宋体" w:eastAsia="宋体" w:cs="宋体"/>
          <w:b/>
          <w:bCs/>
          <w:kern w:val="2"/>
          <w:sz w:val="24"/>
          <w:szCs w:val="24"/>
          <w:u w:val="single"/>
          <w:lang w:val="en-US" w:eastAsia="zh-CN" w:bidi="ar-SA"/>
        </w:rPr>
      </w:pPr>
      <w:r>
        <w:rPr>
          <w:rStyle w:val="18"/>
          <w:rFonts w:hint="eastAsia" w:ascii="宋体" w:hAnsi="宋体" w:eastAsia="宋体" w:cs="宋体"/>
          <w:kern w:val="2"/>
          <w:sz w:val="24"/>
          <w:szCs w:val="24"/>
          <w:lang w:val="en-US" w:eastAsia="zh-CN" w:bidi="ar-SA"/>
        </w:rPr>
        <w:t>6.5 投标人应对投标货物提供完整的详细的书面说明。</w:t>
      </w:r>
    </w:p>
    <w:p>
      <w:pPr>
        <w:spacing w:line="440" w:lineRule="exact"/>
        <w:ind w:left="48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7. 投标报价的货币单位</w:t>
      </w:r>
    </w:p>
    <w:p>
      <w:pPr>
        <w:snapToGrid w:val="0"/>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7.1　投标报价单位为人民币。各项价格必须清楚、准确、详细。</w:t>
      </w:r>
    </w:p>
    <w:p>
      <w:pPr>
        <w:spacing w:line="440" w:lineRule="exact"/>
        <w:ind w:left="48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8. 证明货物的合格性和符合招标文件规定的文件</w:t>
      </w:r>
    </w:p>
    <w:p>
      <w:pPr>
        <w:snapToGrid w:val="0"/>
        <w:spacing w:line="440" w:lineRule="exact"/>
        <w:ind w:firstLine="424" w:firstLineChars="177"/>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8.1 投标人应提交证明文件证明其拟投标的货物的合格性符合招标文件规定。该证明文件作为投标文件的一部分。</w:t>
      </w:r>
    </w:p>
    <w:p>
      <w:pPr>
        <w:snapToGrid w:val="0"/>
        <w:spacing w:line="440" w:lineRule="exact"/>
        <w:ind w:firstLine="424" w:firstLineChars="177"/>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8.2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通过随机抽取产生。</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8.3非单一产品采购项目，采购人应当根据采购项目技术构成、产品价格比重等合理确定核心产品，并在招标文件中载明。多家投标人提供的核心产品品牌相同的，按上一款规定处理。</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8.4  投标人的服务承诺应按不低于招标文件中要求的服务标准做出响应。</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8.5  上述文件可以是文字资料、图纸和数据等，并提供：</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（1）货物主要技术及性能特点的详细描述；</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（2）货物主要部件的详细资料，包括检验报告等；</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（3）一份在技术规格中规定的保证服务正常和连续运转期间所需要的所有备件和专业工具的详细清单包括价格及供货来源信息。</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8.6没有按要求提供资料或提供资料不完全的或仅仅复制招标文件提供的技术参数并与实际提供设备参数不符，将被视为对招标文件没有做出实质性响应，其风险由投标人自行承担。</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8.7如果投标人提供的服务及货物不是投标人自己生产或拥有的，则必须得到技术拥有者或货物制造商向招标人提供该种货物/服务的正式授权。</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8.8 领取了招标文件的投标人应认真阅读招标文件的所有内容，按照公开招标文件的要求编制投标文件，投标文件正本中所提供资料需加盖公章。</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8.9投标人提供的设备必须是正规厂家生产的高质量产品，不能提供劣质三无产品（无厂址,无商标,无合格证）。</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8.10 产品资料和检测报告所反映的技术参数和性能指标将作为验收产品实物的依据。</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8.11 投标人应提交证明文件证明其拟投标的货物的合格性符合招标文件规定。该证明文件作为投标文件的一部分。</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8.12 证明货物和服务与招标文件的要求一致的文件，可以是文字资料、图纸和数据，它包括：</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货物主要技术指标和性能的详细说明。</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货物从采购人开始使用至“投标人须知前附表”中规定的周期内正常、连续地使用所必须的备品备件和专用工具清单，包括备品备件和专用工具的供货来源及现行价格。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8.13 投标人在阐述上述时应注意招标文件“货物技术规格、参数与要求”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9. 投标有效期</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9.1　投标文件从开标之日起，投标有效期为</w:t>
      </w:r>
      <w:r>
        <w:rPr>
          <w:rStyle w:val="18"/>
          <w:rFonts w:hint="eastAsia" w:ascii="宋体" w:hAnsi="宋体" w:eastAsia="宋体" w:cs="宋体"/>
          <w:kern w:val="2"/>
          <w:sz w:val="24"/>
          <w:szCs w:val="24"/>
          <w:u w:val="single"/>
          <w:lang w:val="en-US" w:eastAsia="zh-CN" w:bidi="ar-SA"/>
        </w:rPr>
        <w:t>九十</w:t>
      </w:r>
      <w:r>
        <w:rPr>
          <w:rStyle w:val="18"/>
          <w:rFonts w:hint="eastAsia" w:ascii="宋体" w:hAnsi="宋体" w:eastAsia="宋体" w:cs="宋体"/>
          <w:kern w:val="2"/>
          <w:sz w:val="24"/>
          <w:szCs w:val="24"/>
          <w:lang w:val="en-US" w:eastAsia="zh-CN" w:bidi="ar-SA"/>
        </w:rPr>
        <w:t>天（如不满足将导致废标）。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9.2　在特殊情况下，招标方可与投标人协商延长投标文件的有效期。</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10. 投标文件的签署规定</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10.1　投标文件的页面必须用印刷体打印。</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10.2　投标文件应清楚工整，一般不准修改。个别非实质性修改之处必须由投标人的法定代表人（负责人）或经其正式授权的代表在修改的每一页上签字或盖投标单位公章后才有效。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10.3　投标文件应由法人代表或法人授权代表在规定的签章处逐一签署或加盖单位公章</w:t>
      </w:r>
      <w:r>
        <w:rPr>
          <w:rStyle w:val="18"/>
          <w:rFonts w:hint="eastAsia" w:ascii="宋体" w:hAnsi="宋体" w:eastAsia="宋体" w:cs="宋体"/>
          <w:bCs/>
          <w:kern w:val="2"/>
          <w:sz w:val="24"/>
          <w:szCs w:val="24"/>
          <w:lang w:val="en-US" w:eastAsia="zh-CN" w:bidi="ar-SA"/>
        </w:rPr>
        <w:t>，投标文件方为有效。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10.4　所有投标文件必须提交正本一套和副本肆套（如不满足将导致废标），并在封面上标记“正本”或“副本”。</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10.5  投标文件的正本与副本应当完全一致。当正本和副本之间出现差异时，以正本为准。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10.6  电报、电话、传真、电子邮件等形式的投标概不接受。</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11. 投标保证金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11.1  招标方因投标人的违规行为而受到损害时将不予退还投标人的投标保证金，将其作为所受损害的补偿。</w:t>
      </w:r>
    </w:p>
    <w:p>
      <w:pPr>
        <w:pStyle w:val="57"/>
        <w:widowControl/>
        <w:spacing w:line="440" w:lineRule="exact"/>
        <w:ind w:firstLine="480" w:firstLineChars="200"/>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11.2　投标保证金应当以支票、汇票、本票等非现金形式提交，必须从投标人基本账户转出，其有效期应不低于投标有效期。投标人未按照招标文件要求提交投标保证金的，投标无效。</w:t>
      </w:r>
    </w:p>
    <w:p>
      <w:pPr>
        <w:pStyle w:val="57"/>
        <w:widowControl/>
        <w:spacing w:line="440" w:lineRule="exact"/>
        <w:ind w:firstLine="480" w:firstLineChars="200"/>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11.3  投标人应提交投标保证金，并于投标截止之日前到达和田县政务服务中心指定账户（人民币）。如投标保证金为汇款形式的，（汇款时汇款单填写内容须备注投标企业名称、项目名称及项目编号）。</w:t>
      </w:r>
    </w:p>
    <w:p>
      <w:pPr>
        <w:pStyle w:val="57"/>
        <w:widowControl/>
        <w:spacing w:line="440" w:lineRule="exact"/>
        <w:ind w:firstLine="480" w:firstLineChars="200"/>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投标保证金可直接交入：</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账户信息：和田县政务服务中心开户</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银行：和田县农村信用合作联社营业部</w:t>
      </w:r>
    </w:p>
    <w:p>
      <w:pPr>
        <w:spacing w:line="440" w:lineRule="exact"/>
        <w:ind w:firstLine="480" w:firstLineChars="200"/>
        <w:jc w:val="both"/>
        <w:textAlignment w:val="baseline"/>
        <w:rPr>
          <w:rStyle w:val="18"/>
          <w:rFonts w:hint="eastAsia" w:ascii="宋体" w:hAnsi="宋体" w:eastAsia="宋体" w:cs="宋体"/>
          <w:color w:val="000000"/>
          <w:kern w:val="2"/>
          <w:sz w:val="24"/>
          <w:szCs w:val="24"/>
          <w:lang w:val="en-US" w:eastAsia="zh-CN" w:bidi="ar-SA"/>
        </w:rPr>
      </w:pPr>
      <w:r>
        <w:rPr>
          <w:rStyle w:val="18"/>
          <w:rFonts w:hint="eastAsia" w:ascii="宋体" w:hAnsi="宋体" w:eastAsia="宋体" w:cs="宋体"/>
          <w:color w:val="000000"/>
          <w:kern w:val="2"/>
          <w:sz w:val="24"/>
          <w:szCs w:val="24"/>
          <w:lang w:val="en-US" w:eastAsia="zh-CN" w:bidi="ar-SA"/>
        </w:rPr>
        <w:t>账户账号：8770 1001 2010 1219 84578</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11.4　未中标的投标人的投标保证金，将在中标通知书发出后5个工作日内无息退还。</w:t>
      </w:r>
    </w:p>
    <w:p>
      <w:pPr>
        <w:spacing w:line="460" w:lineRule="atLeas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szCs w:val="24"/>
          <w:lang w:val="en-US" w:eastAsia="zh-CN" w:bidi="ar-SA"/>
        </w:rPr>
        <w:t>11.5  中标方的投标保证金，将在领取中标通知书，缴纳履约保证金并签订合同后5个工作日内无息退还，</w:t>
      </w:r>
      <w:r>
        <w:rPr>
          <w:rStyle w:val="18"/>
          <w:rFonts w:hint="eastAsia" w:ascii="宋体" w:hAnsi="宋体" w:eastAsia="宋体" w:cs="宋体"/>
          <w:kern w:val="2"/>
          <w:sz w:val="24"/>
          <w:lang w:val="en-US" w:eastAsia="zh-CN" w:bidi="ar-SA"/>
        </w:rPr>
        <w:t>中标企业退还保证金时，还需提供采购合同复印件。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11.7在评标过程中，如发现下列情况之一的，其投标将被拒绝；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（1）投标文件技术规格中的响应与事实不符或虚假投标的；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（2）投标人复制招标文件的技术规格相关部分内容作为其投标文件的一部分；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（3）投标文件符合招标文件中规定废标的其它技术条款；</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（4）投标文件有不符合招标文件带“*”要求的内容的；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（5）其他不符合招标文件重要参数的。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11.8 以下情形被视为投标无效；</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（1）未按规定提交投标保证金的投标；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（2）投标文件与招标文件有重大负偏离的；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（3）投标人拒绝修正错误的；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（4）投标文件的关键内容字迹模糊，无法辨认的；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（5）投标有效期不足的；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（6）投标人的报价超出预算金额（或最高限价）的；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（7）其他违反相关法律法规规定的行为的；</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（8）评标委员会认为是其他应当否决的投标。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11.9下列任何情况发生时，投标保证金将不予退还，转为违约金：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  投标人在投标截止期后，投标有效期内撤回投标；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  投标人在规定期限内未按规定向采购人缴纳履约保证金；</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  中标方未按投标人须知规定缴纳招标代理费；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  以他人名义投标或者以其他方式弄虚作假，骗取中标；</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  打架斗殴，扰乱标场秩序；</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  本招标文件中或《政府采购货物和服务招标投标管理办法》第七十五条规定的其他不予退还投标保证金的情形。</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11.10下列任何情况发生时，投标保证金将不予退还，转为违约金：</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  投标人在投标截止期后，投标有效期内撤回投标；</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  投标人在规定期限内未按规定向采购人缴纳履约保证金；</w:t>
      </w:r>
    </w:p>
    <w:p>
      <w:pPr>
        <w:spacing w:line="440" w:lineRule="exact"/>
        <w:ind w:firstLine="840" w:firstLineChars="3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  中标方未按投标人须知规定缴纳招标代理费；</w:t>
      </w:r>
    </w:p>
    <w:p>
      <w:pPr>
        <w:spacing w:line="440" w:lineRule="exact"/>
        <w:ind w:left="706" w:leftChars="336" w:firstLine="120" w:firstLineChars="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  以他人名义投标或者以其他方式弄虚作假，骗取中标；</w:t>
      </w:r>
    </w:p>
    <w:p>
      <w:pPr>
        <w:spacing w:line="440" w:lineRule="exact"/>
        <w:ind w:left="239" w:leftChars="114" w:firstLine="600" w:firstLineChars="2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  打架斗殴，扰乱标场秩序；</w:t>
      </w:r>
    </w:p>
    <w:p>
      <w:pPr>
        <w:spacing w:line="440" w:lineRule="exact"/>
        <w:ind w:left="239" w:leftChars="114" w:firstLine="600" w:firstLineChars="25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  本招标文件中或《政府采购货物和服务招标投标管理办法》第七十五条规定的其他不予退还投标保证金的情形。</w:t>
      </w:r>
    </w:p>
    <w:p>
      <w:pPr>
        <w:spacing w:line="440" w:lineRule="exact"/>
        <w:ind w:firstLine="840" w:firstLineChars="3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上述不予退还投标保证金的情况并给招标代理机构造成损失的，还要承担赔偿责任。</w:t>
      </w: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第三章投标文件的递交</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12. 投标文件的标记</w:t>
      </w:r>
    </w:p>
    <w:p>
      <w:pPr>
        <w:pStyle w:val="66"/>
        <w:widowControl/>
        <w:ind w:firstLine="420" w:firstLineChars="200"/>
        <w:textAlignment w:val="baseline"/>
        <w:rPr>
          <w:rStyle w:val="18"/>
          <w:rFonts w:hint="eastAsia" w:ascii="宋体" w:hAnsi="宋体" w:eastAsia="宋体" w:cs="宋体"/>
          <w:kern w:val="0"/>
          <w:sz w:val="21"/>
          <w:szCs w:val="24"/>
          <w:lang w:val="en-US" w:eastAsia="zh-CN" w:bidi="ar-SA"/>
        </w:rPr>
      </w:pP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12.1　任何不完整或不满足招标文件要求的投标文件将被拒绝。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12.2　由于不可抗拒原因或无法控制的事件而导致的丢失或损坏投标包装体内的投标文件时，招标方将不负责任。</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13. 投标截止时间</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13.1  投标文件的递交不得迟于招标文件规定的截止时间，以密封形式递交至新疆博源汇通项目管理咨询有限公司指定开标地点。</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13.3  出现因招标文件的修改而推迟投标截止时间的情况时，投标人则需按招标方的书面修改通知重新规定的投标时间递交。</w:t>
      </w:r>
    </w:p>
    <w:p>
      <w:pPr>
        <w:spacing w:line="440" w:lineRule="exact"/>
        <w:ind w:firstLine="482" w:firstLineChars="200"/>
        <w:jc w:val="both"/>
        <w:textAlignment w:val="baseline"/>
        <w:rPr>
          <w:rStyle w:val="18"/>
          <w:rFonts w:hint="eastAsia" w:ascii="宋体" w:hAnsi="宋体" w:eastAsia="宋体" w:cs="宋体"/>
          <w:b/>
          <w:kern w:val="2"/>
          <w:sz w:val="22"/>
          <w:szCs w:val="24"/>
          <w:lang w:val="en-US" w:eastAsia="zh-CN" w:bidi="ar-SA"/>
        </w:rPr>
      </w:pPr>
      <w:r>
        <w:rPr>
          <w:rStyle w:val="18"/>
          <w:rFonts w:hint="eastAsia" w:ascii="宋体" w:hAnsi="宋体" w:eastAsia="宋体" w:cs="宋体"/>
          <w:b/>
          <w:kern w:val="2"/>
          <w:sz w:val="24"/>
          <w:szCs w:val="24"/>
          <w:lang w:val="en-US" w:eastAsia="zh-CN" w:bidi="ar-SA"/>
        </w:rPr>
        <w:t>14. 投标文件的修改和撤销</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14.3　对投标文件修改的书面材料应于投标截止日前送达招标方，投标截止时间以后不得修改投标文件。</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14.4  投标人不得在开标后至投标有效期期满前撤销投标文件，否则招标方将不予退还其投标保证金。</w:t>
      </w: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482" w:firstLineChars="150"/>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b/>
          <w:kern w:val="2"/>
          <w:sz w:val="32"/>
          <w:szCs w:val="32"/>
          <w:lang w:val="en-US" w:eastAsia="zh-CN" w:bidi="ar-SA"/>
        </w:rPr>
        <w:t>第四章评标委员会</w:t>
      </w:r>
    </w:p>
    <w:p>
      <w:pPr>
        <w:spacing w:line="440" w:lineRule="exact"/>
        <w:ind w:left="481" w:leftChars="229"/>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15. 评标委员会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  招标方将根据《中华人民共和国政府采购法》和《中华人民共和国招投标法》，依法组建本次招标的评标委员会，负责本次招标的评标活动。评标委员会负责向招标方推荐一至三名中标候选人，并标明排列顺序。</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15.2　评标委员会人选于开标前确定。评标委员会成员名单在中标结果确定前保密。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15.3  评标委员会由有关技术、经济等方面的</w:t>
      </w:r>
      <w:r>
        <w:rPr>
          <w:rStyle w:val="18"/>
          <w:rFonts w:hint="eastAsia" w:ascii="宋体" w:hAnsi="宋体" w:cs="宋体"/>
          <w:spacing w:val="-2"/>
          <w:kern w:val="2"/>
          <w:sz w:val="24"/>
          <w:szCs w:val="24"/>
          <w:lang w:val="en-US" w:eastAsia="zh-CN" w:bidi="ar-SA"/>
        </w:rPr>
        <w:t>七</w:t>
      </w:r>
      <w:bookmarkStart w:id="259" w:name="_GoBack"/>
      <w:bookmarkEnd w:id="259"/>
      <w:r>
        <w:rPr>
          <w:rStyle w:val="18"/>
          <w:rFonts w:hint="eastAsia" w:ascii="宋体" w:hAnsi="宋体" w:eastAsia="宋体" w:cs="宋体"/>
          <w:spacing w:val="-2"/>
          <w:kern w:val="2"/>
          <w:sz w:val="24"/>
          <w:szCs w:val="24"/>
          <w:lang w:val="en-US" w:eastAsia="zh-CN" w:bidi="ar-SA"/>
        </w:rPr>
        <w:t>名专家组成。</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15.4  按前款规定，评标委员会的成员，由招标方从专家库采取随机抽取的方式确定。对于技术复杂、专业性要求较高或者国家有特殊要求的招标项目，采取随机抽取的方式抽取的专</w:t>
      </w: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家不能满足评标工作需要时，将采取直接确定的方式选定评标委员会的人选。</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　评标专家的条件和回避规定。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15.5.1　评标专家应符合下列条件：</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熟悉有关政府采购和招标投标的法律法规；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在相关专业领域工作满八年并具有高级职称或者同等专业水平；</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具有与招标项目相关的实践经验；</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能够认真、公正、诚实、廉洁的履行职责。</w:t>
      </w:r>
    </w:p>
    <w:p>
      <w:pPr>
        <w:spacing w:line="440" w:lineRule="exact"/>
        <w:ind w:left="474" w:leftChars="224" w:hanging="4" w:hangingChars="2"/>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15.5.2  有下列情形之一的，不得担任评标委员会成员：</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与投标人或者投标人主要负责人有近亲关系的；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与项目主管部门或者行政监督部门的人员有近亲关系的；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与投标人有经济利益关系，可能影响对投标公正评审的；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曾因在招标、评标以及其他与招标投标有关活动中从事违法行为而受过行政处罚或刑事处罚的。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评标委员会成员有前款规定情形之一的，应当主动提出回避。</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bCs/>
          <w:kern w:val="2"/>
          <w:sz w:val="24"/>
          <w:lang w:val="en-US" w:eastAsia="zh-CN" w:bidi="ar-SA"/>
        </w:rPr>
        <w:t>15.6</w:t>
      </w:r>
      <w:r>
        <w:rPr>
          <w:rStyle w:val="18"/>
          <w:rFonts w:hint="eastAsia" w:ascii="宋体" w:hAnsi="宋体" w:eastAsia="宋体" w:cs="宋体"/>
          <w:spacing w:val="-2"/>
          <w:kern w:val="2"/>
          <w:sz w:val="24"/>
          <w:szCs w:val="24"/>
          <w:lang w:val="en-US" w:eastAsia="zh-CN" w:bidi="ar-SA"/>
        </w:rPr>
        <w:t>评标委员会成员应当熟悉并认真研究招标文件，至少应了解和熟悉以下内容：</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（1）</w:t>
      </w:r>
      <w:r>
        <w:rPr>
          <w:rStyle w:val="18"/>
          <w:rFonts w:hint="eastAsia" w:ascii="宋体" w:hAnsi="宋体" w:eastAsia="宋体" w:cs="宋体"/>
          <w:spacing w:val="-2"/>
          <w:kern w:val="2"/>
          <w:sz w:val="24"/>
          <w:szCs w:val="24"/>
          <w:lang w:val="en-US" w:eastAsia="zh-CN" w:bidi="ar-SA"/>
        </w:rPr>
        <w:t>招标目的；</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（2）</w:t>
      </w:r>
      <w:r>
        <w:rPr>
          <w:rStyle w:val="18"/>
          <w:rFonts w:hint="eastAsia" w:ascii="宋体" w:hAnsi="宋体" w:eastAsia="宋体" w:cs="宋体"/>
          <w:spacing w:val="-2"/>
          <w:kern w:val="2"/>
          <w:sz w:val="24"/>
          <w:szCs w:val="24"/>
          <w:lang w:val="en-US" w:eastAsia="zh-CN" w:bidi="ar-SA"/>
        </w:rPr>
        <w:t>招标项目的范围、性质；</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（3）</w:t>
      </w:r>
      <w:r>
        <w:rPr>
          <w:rStyle w:val="18"/>
          <w:rFonts w:hint="eastAsia" w:ascii="宋体" w:hAnsi="宋体" w:eastAsia="宋体" w:cs="宋体"/>
          <w:spacing w:val="-2"/>
          <w:kern w:val="2"/>
          <w:sz w:val="24"/>
          <w:szCs w:val="24"/>
          <w:lang w:val="en-US" w:eastAsia="zh-CN" w:bidi="ar-SA"/>
        </w:rPr>
        <w:t>招标文件中规定的主要技术要求、标准和商务条款；</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lang w:val="en-US" w:eastAsia="zh-CN" w:bidi="ar-SA"/>
        </w:rPr>
        <w:t>（4）</w:t>
      </w:r>
      <w:r>
        <w:rPr>
          <w:rStyle w:val="18"/>
          <w:rFonts w:hint="eastAsia" w:ascii="宋体" w:hAnsi="宋体" w:eastAsia="宋体" w:cs="宋体"/>
          <w:spacing w:val="-2"/>
          <w:kern w:val="2"/>
          <w:sz w:val="24"/>
          <w:szCs w:val="24"/>
          <w:lang w:val="en-US" w:eastAsia="zh-CN" w:bidi="ar-SA"/>
        </w:rPr>
        <w:t>招标文件规定的评标标准、评标方法和在评标过程中应考虑的相关因素。</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15.7  招标方应当向评标委员会提供评标所需的重要信息和数据。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15.8  评标委员会应当根据招标文件规定的评标标准和方法，对投标文件进行系统地评审和比较。招标文件中没有规定的标准和方法不得作为评标的依据。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15.10  评标委员会成员和与本次评标活动有关的工作人员，不得透露对投标文件的评审和比较、中标候选人的推荐情况以及与评标有关的其他情况。</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15.11　与评标活动有关的工作人员，是指评标委员会成员以外的、因参与评标监督工作或者事务性工作而知悉有关评标情况的所有人员。</w:t>
      </w: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第五章开　标</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16. 开标</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16.1　本次招标按招标文件的投标须知中规定的时间和地点进行公开开标，允许投标人的法人代表或其授权人参加开标会。</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16.3　开标和唱标的顺序，按照递交投标文件的先后顺序依次进行。</w:t>
      </w:r>
    </w:p>
    <w:p>
      <w:pPr>
        <w:tabs>
          <w:tab w:val="left" w:pos="1155"/>
        </w:tabs>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16.4　评标原则以招标文件的规定为准，并在开标会议上予以宣布。</w:t>
      </w:r>
    </w:p>
    <w:p>
      <w:pPr>
        <w:spacing w:line="440" w:lineRule="exact"/>
        <w:ind w:firstLine="643" w:firstLineChars="200"/>
        <w:jc w:val="center"/>
        <w:textAlignment w:val="baseline"/>
        <w:rPr>
          <w:rStyle w:val="18"/>
          <w:rFonts w:hint="eastAsia" w:ascii="宋体" w:hAnsi="宋体" w:eastAsia="宋体" w:cs="宋体"/>
          <w:b/>
          <w:bCs/>
          <w:kern w:val="2"/>
          <w:sz w:val="32"/>
          <w:lang w:val="en-US" w:eastAsia="zh-CN" w:bidi="ar-SA"/>
        </w:rPr>
      </w:pPr>
      <w:r>
        <w:rPr>
          <w:rStyle w:val="18"/>
          <w:rFonts w:hint="eastAsia" w:ascii="宋体" w:hAnsi="宋体" w:eastAsia="宋体" w:cs="宋体"/>
          <w:b/>
          <w:bCs/>
          <w:kern w:val="2"/>
          <w:sz w:val="32"/>
          <w:lang w:val="en-US" w:eastAsia="zh-CN" w:bidi="ar-SA"/>
        </w:rPr>
        <w:t>第六章评　标</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17. 评标依据</w:t>
      </w:r>
    </w:p>
    <w:p>
      <w:pPr>
        <w:spacing w:line="440" w:lineRule="exact"/>
        <w:ind w:firstLine="480" w:firstLineChars="2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17.1　评标的依据为招标文件。</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18. 投标文件的澄清</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18.1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18.2　答疑和澄清的内容应是书面的，但不得对投标的价格、技术指标和参数等内容进行实质性修改。澄清文件须由投标人法人代表或其授权代表签字或加盖投标人公章，并作为投标文件的组成部分。</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19. 对投标文件的评估和比较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19.1　对实质性响应的投标文件进行评估和比较。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19.2  对投标价格的评估和比较评定：</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（1）零配件、专用工具及相关服务的费用；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（2）招标文件中所要求的有关服务费用；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（3）发货到最终目的地的内陆运输、保险及其他费用；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19.3　除考虑投标价格外，还应考虑以下因素：</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对投标文件的审查和响应性的确定；</w:t>
      </w:r>
    </w:p>
    <w:p>
      <w:pPr>
        <w:numPr>
          <w:ilvl w:val="0"/>
          <w:numId w:val="3"/>
        </w:numPr>
        <w:tabs>
          <w:tab w:val="left" w:pos="540"/>
          <w:tab w:val="left" w:pos="1440"/>
        </w:tabs>
        <w:spacing w:line="440" w:lineRule="exact"/>
        <w:ind w:left="540" w:firstLine="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对投标文件中投标人的财务、技术和生产能力的确定；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对投标产品技术性能先进性和经济性的确定；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对投标人报价的评估确定；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对投标人售后服务机构设置和能力的确定；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对投标人投标文件技术规格偏差的调整确定；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对投标人投标文件商务偏差的调整确定；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对投标人的技术、商务澄清内容答复的确定；</w:t>
      </w:r>
    </w:p>
    <w:p>
      <w:pPr>
        <w:numPr>
          <w:ilvl w:val="0"/>
          <w:numId w:val="3"/>
        </w:numPr>
        <w:tabs>
          <w:tab w:val="left" w:pos="540"/>
          <w:tab w:val="left" w:pos="126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  对投标人近三年中标业绩表的业绩评估确定；</w:t>
      </w:r>
    </w:p>
    <w:p>
      <w:pPr>
        <w:numPr>
          <w:ilvl w:val="0"/>
          <w:numId w:val="3"/>
        </w:numPr>
        <w:tabs>
          <w:tab w:val="left" w:pos="540"/>
          <w:tab w:val="left" w:pos="1440"/>
        </w:tabs>
        <w:spacing w:line="440" w:lineRule="exact"/>
        <w:ind w:left="720" w:hanging="18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其他特殊要求因素（如节能、安全和环保等）。</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20. 评标过程的保密</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20.1  </w:t>
      </w:r>
      <w:r>
        <w:rPr>
          <w:rStyle w:val="18"/>
          <w:rFonts w:hint="eastAsia" w:ascii="宋体" w:hAnsi="宋体" w:eastAsia="宋体" w:cs="宋体"/>
          <w:spacing w:val="-2"/>
          <w:kern w:val="2"/>
          <w:sz w:val="24"/>
          <w:szCs w:val="24"/>
          <w:lang w:val="en-US" w:eastAsia="zh-CN" w:bidi="ar-SA"/>
        </w:rPr>
        <w:t>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kern w:val="2"/>
          <w:sz w:val="24"/>
          <w:szCs w:val="24"/>
          <w:lang w:val="en-US" w:eastAsia="zh-CN" w:bidi="ar-SA"/>
        </w:rPr>
        <w:t xml:space="preserve">20.2 </w:t>
      </w:r>
      <w:r>
        <w:rPr>
          <w:rStyle w:val="18"/>
          <w:rFonts w:hint="eastAsia" w:ascii="宋体" w:hAnsi="宋体" w:eastAsia="宋体" w:cs="宋体"/>
          <w:spacing w:val="-2"/>
          <w:kern w:val="2"/>
          <w:sz w:val="24"/>
          <w:szCs w:val="24"/>
          <w:lang w:val="en-US" w:eastAsia="zh-CN" w:bidi="ar-SA"/>
        </w:rPr>
        <w:t>投标人在评标过程中，所进行的试图影响评标结果的不符合《中华人民共和国政府采购法》及本次招标有关规定的活动，将被取消中标资格。</w:t>
      </w:r>
    </w:p>
    <w:p>
      <w:pPr>
        <w:spacing w:line="440" w:lineRule="exact"/>
        <w:ind w:firstLine="482"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21. 初步评审</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21.2  在评标过程中，评标委员会发现投标人的报价明显低于其他投标报价，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ind w:firstLine="355" w:firstLineChars="150"/>
        <w:jc w:val="both"/>
        <w:textAlignment w:val="baseline"/>
        <w:rPr>
          <w:rStyle w:val="18"/>
          <w:rFonts w:hint="eastAsia" w:ascii="宋体" w:hAnsi="宋体" w:eastAsia="宋体" w:cs="宋体"/>
          <w:b/>
          <w:spacing w:val="-2"/>
          <w:kern w:val="2"/>
          <w:sz w:val="24"/>
          <w:szCs w:val="24"/>
          <w:u w:val="single"/>
          <w:lang w:val="en-US" w:eastAsia="zh-CN" w:bidi="ar-SA"/>
        </w:rPr>
      </w:pPr>
      <w:r>
        <w:rPr>
          <w:rStyle w:val="18"/>
          <w:rFonts w:hint="eastAsia" w:ascii="宋体" w:hAnsi="宋体" w:eastAsia="宋体" w:cs="宋体"/>
          <w:b/>
          <w:spacing w:val="-2"/>
          <w:kern w:val="2"/>
          <w:sz w:val="24"/>
          <w:szCs w:val="24"/>
          <w:u w:val="single"/>
          <w:lang w:val="en-US" w:eastAsia="zh-CN" w:bidi="ar-SA"/>
        </w:rPr>
        <w:t xml:space="preserve"> 21.3　投标最低报价，不作为中标的依据。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21.4　招标方不接受不符合国家有关部门相关规定的投标报价或优惠方案。</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21.5　在评标过程中，评标委员会发现投标人以他人名义投标、串通投标、以行贿手段谋取中标或者以其他弄虚作假方式投标的，该投标人的投标应作废标处理。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21.6  投标人的资格条件不符合国家有关规定和招标文件要求的，或者拒不按照要求对投标文件进行澄清、说明或补正的，评标委员会可以否决其投标。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21.7  评标委员会应当审查每一投标文件是否对招标文件提出的所有实质性要求和条件做出满足。未能在实质上满足的投标，应作废标处理。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21.8　投标人不得误导、干扰招标方的评标活动，否则将废除其投标。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21.9　评标委员会应当根据招标文件，审查并逐项列出投标文件的全部投标偏差。投标偏差分为重大偏差和细微偏差。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21.10  下列情况属于重大偏差：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（1）没有按照招标文件要求提供投标保证金的；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（2）投标文件没有投标人授权代表签字和加盖公章的；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（3）投标文件中附有招标方不能接受的条件的；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（4）不符合招标文件中规定的其他实质性要求的。</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投标文件有上述情形之一的，为未能对招标文件做出实质性满足的投标，并作废标处理。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21.11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21.12  评标委员会根据本规定否决不合格投标或者界定为废标后，因有效投标不足三个使得投标明显缺乏竞争性时，根据《中华人民共和国政府采购法》的相关规定，将作废标处理。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21.13  对投标文件满足招标文件条款的审查：</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（1）开标后，评标委员会将组织对投标文件进行审查，检查投标文件是否完整，是否出现计算性错误，投标文件正本是否满足招标文件的格式要求；</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（4）评标委员会判断投标文件的满足性仅基于投标文件本身而不靠外部证据；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（5）评标委员会将拒绝被确定为非实质性满足的投标。投标人不能通过修正或撤消不符合之处而使其投标成为实质性满足的投标。</w:t>
      </w: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p>
    <w:p>
      <w:pPr>
        <w:spacing w:line="440" w:lineRule="exact"/>
        <w:ind w:firstLine="592" w:firstLineChars="200"/>
        <w:jc w:val="center"/>
        <w:textAlignment w:val="baseline"/>
        <w:rPr>
          <w:rStyle w:val="18"/>
          <w:rFonts w:hint="eastAsia" w:ascii="宋体" w:hAnsi="宋体" w:eastAsia="宋体" w:cs="宋体"/>
          <w:spacing w:val="-2"/>
          <w:kern w:val="2"/>
          <w:sz w:val="30"/>
          <w:szCs w:val="30"/>
          <w:lang w:val="en-US" w:eastAsia="zh-CN" w:bidi="ar-SA"/>
        </w:rPr>
      </w:pPr>
      <w:r>
        <w:rPr>
          <w:rStyle w:val="18"/>
          <w:rFonts w:hint="eastAsia" w:ascii="宋体" w:hAnsi="宋体" w:eastAsia="宋体" w:cs="宋体"/>
          <w:spacing w:val="-2"/>
          <w:kern w:val="2"/>
          <w:sz w:val="30"/>
          <w:szCs w:val="30"/>
          <w:lang w:val="en-US" w:eastAsia="zh-CN" w:bidi="ar-SA"/>
        </w:rPr>
        <w:t>投标文件响应程度初步审查表</w:t>
      </w:r>
    </w:p>
    <w:p>
      <w:pPr>
        <w:numPr>
          <w:ilvl w:val="0"/>
          <w:numId w:val="4"/>
        </w:num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资格性审查</w:t>
      </w:r>
    </w:p>
    <w:p>
      <w:pPr>
        <w:pStyle w:val="66"/>
        <w:widowControl/>
        <w:ind w:left="840" w:leftChars="400" w:firstLineChars="0"/>
        <w:textAlignment w:val="baseline"/>
        <w:rPr>
          <w:rStyle w:val="18"/>
          <w:rFonts w:hint="eastAsia" w:ascii="宋体" w:hAnsi="宋体" w:eastAsia="宋体" w:cs="宋体"/>
          <w:kern w:val="0"/>
          <w:sz w:val="21"/>
          <w:szCs w:val="24"/>
          <w:lang w:val="en-US" w:eastAsia="zh-CN" w:bidi="ar-SA"/>
        </w:rPr>
      </w:pPr>
    </w:p>
    <w:tbl>
      <w:tblPr>
        <w:tblStyle w:val="13"/>
        <w:tblW w:w="98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8"/>
        <w:gridCol w:w="6415"/>
        <w:gridCol w:w="778"/>
        <w:gridCol w:w="778"/>
        <w:gridCol w:w="778"/>
        <w:gridCol w:w="4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7063" w:type="dxa"/>
            <w:gridSpan w:val="2"/>
            <w:vMerge w:val="restart"/>
            <w:tcBorders>
              <w:top w:val="single" w:color="000000" w:sz="12" w:space="0"/>
              <w:left w:val="single" w:color="000000" w:sz="12" w:space="0"/>
              <w:bottom w:val="single" w:color="000000" w:sz="6" w:space="0"/>
              <w:right w:val="single" w:color="000000" w:sz="4" w:space="0"/>
            </w:tcBorders>
            <w:vAlign w:val="center"/>
          </w:tcPr>
          <w:p>
            <w:pPr>
              <w:spacing w:line="440" w:lineRule="exact"/>
              <w:ind w:firstLine="2666" w:firstLineChars="113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评审内容</w:t>
            </w:r>
          </w:p>
        </w:tc>
        <w:tc>
          <w:tcPr>
            <w:tcW w:w="2791" w:type="dxa"/>
            <w:gridSpan w:val="4"/>
            <w:tcBorders>
              <w:top w:val="single" w:color="000000" w:sz="12" w:space="0"/>
              <w:left w:val="single" w:color="000000" w:sz="4" w:space="0"/>
              <w:bottom w:val="single" w:color="000000" w:sz="4" w:space="0"/>
              <w:right w:val="single" w:color="000000" w:sz="12"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342" w:hRule="atLeast"/>
          <w:jc w:val="center"/>
        </w:trPr>
        <w:tc>
          <w:tcPr>
            <w:tcW w:w="7063" w:type="dxa"/>
            <w:gridSpan w:val="2"/>
            <w:vMerge w:val="continue"/>
            <w:tcBorders>
              <w:top w:val="single" w:color="000000" w:sz="6" w:space="0"/>
              <w:left w:val="single" w:color="000000" w:sz="12"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4" w:space="0"/>
              <w:left w:val="single" w:color="000000" w:sz="4"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1</w:t>
            </w:r>
          </w:p>
        </w:tc>
        <w:tc>
          <w:tcPr>
            <w:tcW w:w="778" w:type="dxa"/>
            <w:tcBorders>
              <w:top w:val="single" w:color="000000" w:sz="4" w:space="0"/>
              <w:left w:val="single" w:color="000000" w:sz="4" w:space="0"/>
              <w:bottom w:val="single" w:color="000000" w:sz="6"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2</w:t>
            </w:r>
          </w:p>
        </w:tc>
        <w:tc>
          <w:tcPr>
            <w:tcW w:w="77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424" w:firstLineChars="180"/>
              <w:jc w:val="center"/>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3</w:t>
            </w:r>
          </w:p>
        </w:tc>
        <w:tc>
          <w:tcPr>
            <w:tcW w:w="457" w:type="dxa"/>
            <w:tcBorders>
              <w:top w:val="single" w:color="000000" w:sz="6" w:space="0"/>
              <w:left w:val="single" w:color="000000" w:sz="6" w:space="0"/>
              <w:bottom w:val="single" w:color="000000" w:sz="6" w:space="0"/>
              <w:right w:val="single" w:color="000000" w:sz="12" w:space="0"/>
            </w:tcBorders>
            <w:vAlign w:val="center"/>
          </w:tcPr>
          <w:p>
            <w:pPr>
              <w:jc w:val="center"/>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4" w:hRule="atLeast"/>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1</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spacing w:val="-2"/>
                <w:kern w:val="2"/>
                <w:sz w:val="24"/>
                <w:szCs w:val="24"/>
                <w:lang w:val="en-US" w:eastAsia="zh-CN" w:bidi="ar-SA"/>
              </w:rPr>
            </w:pPr>
            <w:r>
              <w:rPr>
                <w:rFonts w:hint="eastAsia" w:ascii="宋体" w:hAnsi="宋体" w:eastAsia="宋体" w:cs="宋体"/>
                <w:kern w:val="0"/>
                <w:sz w:val="24"/>
                <w:szCs w:val="24"/>
                <w:highlight w:val="none"/>
              </w:rPr>
              <w:t>是否提供合格的法人营业执照（三证合一，且有相应的经营范围）；</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2</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提供2020年度由第三方财务审计机构出具的财务审计报告（2020年9月后新成立公司提供银行资信证明）和健全的财务会计制度；</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3</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提供2020年-2021年近三个月的完税证明； </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4</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是否提供法人证明或法人授权委托书</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5</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被授权委托人在本单位缴纳的近6月社保缴纳证明（单位社保缴费凭证和个人明细表）；</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default"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6</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是否“信用中国”网站（WWW.creditchina.gov.cn）、中国政府采购网（www.ccgp.gov.cn）、国家企业信用信息公示系统（http://www.gsxt.gov.cn）、中国裁判文书网（http://wenshu.court.gov.cn/）四个网站的查询结果四个网站的查询结果；</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648" w:type="dxa"/>
            <w:tcBorders>
              <w:top w:val="single" w:color="000000" w:sz="6" w:space="0"/>
              <w:left w:val="single" w:color="000000" w:sz="12" w:space="0"/>
              <w:bottom w:val="single" w:color="000000" w:sz="6" w:space="0"/>
              <w:right w:val="single" w:color="000000" w:sz="6" w:space="0"/>
            </w:tcBorders>
            <w:vAlign w:val="center"/>
          </w:tcPr>
          <w:p>
            <w:pPr>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cs="宋体"/>
                <w:color w:val="000000"/>
                <w:kern w:val="2"/>
                <w:sz w:val="24"/>
                <w:szCs w:val="24"/>
                <w:lang w:val="en-US" w:eastAsia="zh-CN" w:bidi="ar-SA"/>
              </w:rPr>
              <w:t>7</w:t>
            </w:r>
          </w:p>
        </w:tc>
        <w:tc>
          <w:tcPr>
            <w:tcW w:w="6415" w:type="dxa"/>
            <w:tcBorders>
              <w:top w:val="single" w:color="000000" w:sz="6" w:space="0"/>
              <w:left w:val="single" w:color="000000" w:sz="6" w:space="0"/>
              <w:bottom w:val="single" w:color="000000" w:sz="6"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是否提供投标保证金收据复印件</w:t>
            </w:r>
          </w:p>
        </w:tc>
        <w:tc>
          <w:tcPr>
            <w:tcW w:w="778" w:type="dxa"/>
            <w:tcBorders>
              <w:top w:val="single" w:color="000000" w:sz="6" w:space="0"/>
              <w:left w:val="single" w:color="000000" w:sz="4" w:space="0"/>
              <w:bottom w:val="single" w:color="000000" w:sz="6" w:space="0"/>
              <w:right w:val="single" w:color="000000" w:sz="4"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6" w:space="0"/>
              <w:right w:val="single" w:color="000000" w:sz="6" w:space="0"/>
            </w:tcBorders>
            <w:vAlign w:val="center"/>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6"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4" w:space="0"/>
              <w:bottom w:val="single" w:color="000000" w:sz="6"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7063" w:type="dxa"/>
            <w:gridSpan w:val="2"/>
            <w:tcBorders>
              <w:top w:val="single" w:color="000000" w:sz="6" w:space="0"/>
              <w:left w:val="single" w:color="000000" w:sz="12" w:space="0"/>
              <w:bottom w:val="single" w:color="000000" w:sz="12"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r>
              <w:rPr>
                <w:rStyle w:val="22"/>
                <w:rFonts w:hint="eastAsia" w:ascii="宋体" w:hAnsi="宋体" w:eastAsia="宋体" w:cs="宋体"/>
                <w:color w:val="000000"/>
                <w:spacing w:val="-2"/>
                <w:kern w:val="2"/>
                <w:sz w:val="24"/>
                <w:szCs w:val="24"/>
                <w:lang w:val="en-US" w:eastAsia="zh-CN" w:bidi="ar-SA"/>
              </w:rPr>
              <w:t>结论：是否通过评审</w:t>
            </w:r>
          </w:p>
        </w:tc>
        <w:tc>
          <w:tcPr>
            <w:tcW w:w="778" w:type="dxa"/>
            <w:tcBorders>
              <w:top w:val="single" w:color="000000" w:sz="6" w:space="0"/>
              <w:left w:val="single" w:color="000000" w:sz="4" w:space="0"/>
              <w:bottom w:val="single" w:color="000000" w:sz="12" w:space="0"/>
              <w:right w:val="single" w:color="000000" w:sz="4"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4" w:space="0"/>
              <w:bottom w:val="single" w:color="000000" w:sz="12"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778" w:type="dxa"/>
            <w:tcBorders>
              <w:top w:val="single" w:color="000000" w:sz="6" w:space="0"/>
              <w:left w:val="single" w:color="000000" w:sz="6" w:space="0"/>
              <w:bottom w:val="single" w:color="000000" w:sz="12" w:space="0"/>
              <w:right w:val="single" w:color="000000" w:sz="6" w:space="0"/>
            </w:tcBorders>
            <w:vAlign w:val="top"/>
          </w:tcPr>
          <w:p>
            <w:pPr>
              <w:spacing w:line="440" w:lineRule="exact"/>
              <w:ind w:firstLine="424" w:firstLineChars="180"/>
              <w:jc w:val="both"/>
              <w:textAlignment w:val="baseline"/>
              <w:rPr>
                <w:rStyle w:val="22"/>
                <w:rFonts w:hint="eastAsia" w:ascii="宋体" w:hAnsi="宋体" w:eastAsia="宋体" w:cs="宋体"/>
                <w:color w:val="000000"/>
                <w:spacing w:val="-2"/>
                <w:kern w:val="2"/>
                <w:sz w:val="24"/>
                <w:szCs w:val="24"/>
                <w:lang w:val="en-US" w:eastAsia="zh-CN" w:bidi="ar-SA"/>
              </w:rPr>
            </w:pPr>
          </w:p>
        </w:tc>
        <w:tc>
          <w:tcPr>
            <w:tcW w:w="457" w:type="dxa"/>
            <w:tcBorders>
              <w:top w:val="single" w:color="000000" w:sz="6" w:space="0"/>
              <w:left w:val="single" w:color="000000" w:sz="6" w:space="0"/>
              <w:bottom w:val="single" w:color="000000" w:sz="12" w:space="0"/>
              <w:right w:val="single" w:color="000000" w:sz="12" w:space="0"/>
            </w:tcBorders>
            <w:vAlign w:val="top"/>
          </w:tcPr>
          <w:p>
            <w:pPr>
              <w:jc w:val="both"/>
              <w:textAlignment w:val="baseline"/>
              <w:rPr>
                <w:rStyle w:val="22"/>
                <w:rFonts w:hint="eastAsia" w:ascii="宋体" w:hAnsi="宋体" w:eastAsia="宋体" w:cs="宋体"/>
                <w:color w:val="000000"/>
                <w:kern w:val="2"/>
                <w:sz w:val="24"/>
                <w:szCs w:val="24"/>
                <w:lang w:val="en-US" w:eastAsia="zh-CN" w:bidi="ar-SA"/>
              </w:rPr>
            </w:pPr>
          </w:p>
        </w:tc>
      </w:tr>
    </w:tbl>
    <w:p>
      <w:pPr>
        <w:pStyle w:val="66"/>
        <w:widowControl/>
        <w:ind w:left="0" w:leftChars="0" w:firstLineChars="0"/>
        <w:textAlignment w:val="baseline"/>
        <w:rPr>
          <w:rStyle w:val="18"/>
          <w:rFonts w:hint="eastAsia" w:ascii="宋体" w:hAnsi="宋体" w:eastAsia="宋体" w:cs="宋体"/>
          <w:kern w:val="0"/>
          <w:sz w:val="21"/>
          <w:szCs w:val="24"/>
          <w:lang w:val="en-US" w:eastAsia="zh-CN" w:bidi="ar-SA"/>
        </w:rPr>
      </w:pP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2.符合性审查</w:t>
      </w:r>
    </w:p>
    <w:tbl>
      <w:tblPr>
        <w:tblStyle w:val="13"/>
        <w:tblW w:w="985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45"/>
        <w:gridCol w:w="6674"/>
        <w:gridCol w:w="646"/>
        <w:gridCol w:w="646"/>
        <w:gridCol w:w="646"/>
        <w:gridCol w:w="5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7319" w:type="dxa"/>
            <w:gridSpan w:val="2"/>
            <w:vMerge w:val="restart"/>
            <w:tcBorders>
              <w:top w:val="single" w:color="000000" w:sz="12" w:space="0"/>
              <w:left w:val="single" w:color="000000" w:sz="12" w:space="0"/>
              <w:bottom w:val="single" w:color="000000" w:sz="6" w:space="0"/>
              <w:right w:val="single" w:color="000000" w:sz="4" w:space="0"/>
            </w:tcBorders>
            <w:noWrap/>
            <w:vAlign w:val="center"/>
          </w:tcPr>
          <w:p>
            <w:pPr>
              <w:jc w:val="center"/>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评审内容</w:t>
            </w:r>
          </w:p>
        </w:tc>
        <w:tc>
          <w:tcPr>
            <w:tcW w:w="2535" w:type="dxa"/>
            <w:gridSpan w:val="4"/>
            <w:tcBorders>
              <w:top w:val="single" w:color="000000" w:sz="12" w:space="0"/>
              <w:left w:val="single" w:color="000000" w:sz="4" w:space="0"/>
              <w:bottom w:val="single" w:color="000000" w:sz="4" w:space="0"/>
              <w:right w:val="single" w:color="000000" w:sz="12" w:space="0"/>
            </w:tcBorders>
            <w:noWrap/>
            <w:vAlign w:val="center"/>
          </w:tcPr>
          <w:p>
            <w:pPr>
              <w:jc w:val="center"/>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投标企业名称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54" w:hRule="atLeast"/>
          <w:jc w:val="center"/>
        </w:trPr>
        <w:tc>
          <w:tcPr>
            <w:tcW w:w="7319" w:type="dxa"/>
            <w:gridSpan w:val="2"/>
            <w:vMerge w:val="continue"/>
            <w:tcBorders>
              <w:top w:val="single" w:color="000000" w:sz="6" w:space="0"/>
              <w:left w:val="single" w:color="000000" w:sz="12"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b/>
                <w:kern w:val="2"/>
                <w:sz w:val="21"/>
                <w:szCs w:val="21"/>
                <w:lang w:val="en-US" w:eastAsia="zh-CN" w:bidi="ar-SA"/>
              </w:rPr>
            </w:pPr>
          </w:p>
        </w:tc>
        <w:tc>
          <w:tcPr>
            <w:tcW w:w="646" w:type="dxa"/>
            <w:tcBorders>
              <w:top w:val="single" w:color="000000" w:sz="4" w:space="0"/>
              <w:left w:val="single" w:color="000000" w:sz="4" w:space="0"/>
              <w:bottom w:val="single" w:color="000000" w:sz="6" w:space="0"/>
              <w:right w:val="single" w:color="000000" w:sz="4"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1</w:t>
            </w:r>
          </w:p>
        </w:tc>
        <w:tc>
          <w:tcPr>
            <w:tcW w:w="646" w:type="dxa"/>
            <w:tcBorders>
              <w:top w:val="single" w:color="000000" w:sz="4" w:space="0"/>
              <w:left w:val="single" w:color="000000" w:sz="4"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2</w:t>
            </w:r>
          </w:p>
        </w:tc>
        <w:tc>
          <w:tcPr>
            <w:tcW w:w="646" w:type="dxa"/>
            <w:tcBorders>
              <w:top w:val="single" w:color="000000" w:sz="6" w:space="0"/>
              <w:left w:val="single" w:color="000000" w:sz="6"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3</w:t>
            </w:r>
          </w:p>
        </w:tc>
        <w:tc>
          <w:tcPr>
            <w:tcW w:w="597" w:type="dxa"/>
            <w:tcBorders>
              <w:top w:val="single" w:color="000000" w:sz="6" w:space="0"/>
              <w:left w:val="single" w:color="000000" w:sz="6" w:space="0"/>
              <w:bottom w:val="single" w:color="000000" w:sz="6" w:space="0"/>
              <w:right w:val="single" w:color="000000" w:sz="12" w:space="0"/>
            </w:tcBorders>
            <w:noWrap/>
            <w:vAlign w:val="center"/>
          </w:tcPr>
          <w:p>
            <w:pPr>
              <w:jc w:val="center"/>
              <w:textAlignment w:val="baseline"/>
              <w:rPr>
                <w:rStyle w:val="18"/>
                <w:rFonts w:hint="eastAsia" w:ascii="宋体" w:hAnsi="宋体" w:eastAsia="宋体" w:cs="宋体"/>
                <w:b/>
                <w:kern w:val="2"/>
                <w:sz w:val="21"/>
                <w:szCs w:val="21"/>
                <w:lang w:val="en-US" w:eastAsia="zh-CN" w:bidi="ar-SA"/>
              </w:rPr>
            </w:pPr>
            <w:r>
              <w:rPr>
                <w:rStyle w:val="18"/>
                <w:rFonts w:hint="eastAsia" w:ascii="宋体" w:hAnsi="宋体" w:eastAsia="宋体" w:cs="宋体"/>
                <w:b/>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0"/>
                <w:sz w:val="24"/>
                <w:lang w:val="en-US" w:eastAsia="zh-CN" w:bidi="ar-SA"/>
              </w:rPr>
              <w:t>是否提供资格声明函</w:t>
            </w:r>
            <w:r>
              <w:rPr>
                <w:rStyle w:val="18"/>
                <w:rFonts w:hint="eastAsia" w:ascii="宋体" w:hAnsi="宋体" w:eastAsia="宋体" w:cs="宋体"/>
                <w:kern w:val="2"/>
                <w:sz w:val="24"/>
                <w:lang w:val="en-US" w:eastAsia="zh-CN" w:bidi="ar-SA"/>
              </w:rPr>
              <w:t>；</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2</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投标函是否有单位盖章及法定代表人或法定代表人授权的代理人签字或盖章的；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3</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是否满足招标文件规定免费质保年限（以售后服务承诺书附件十三为准）；</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4</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是否按规定提供法人授权委托书；</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5</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是否按规定提交投标文件份数，正本1份副本4份；</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6</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是否按规定的格式填写，内容不全或关键字迹模糊、无法辨认的（包含签署是否完整，投标文件制作是否按规定等）；</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7</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投标文件是否按照招标文件要求编写、装订；</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8</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投标报价是否超过预算金额；</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9</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投标有效期是否满足招标文件要求的；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10</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投标人开标一览表所报交货期限是否超过招标文件规定期限的；</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widowControl/>
              <w:shd w:val="clear" w:color="auto" w:fill="FAFAFA"/>
              <w:spacing w:line="360" w:lineRule="auto"/>
              <w:jc w:val="left"/>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11</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投标文件是否附有招标人不能接受的条件；</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645" w:type="dxa"/>
            <w:tcBorders>
              <w:top w:val="single" w:color="000000" w:sz="6" w:space="0"/>
              <w:left w:val="single" w:color="000000" w:sz="12" w:space="0"/>
              <w:bottom w:val="single" w:color="000000" w:sz="6" w:space="0"/>
              <w:right w:val="single" w:color="000000" w:sz="6" w:space="0"/>
            </w:tcBorders>
            <w:noWrap/>
            <w:vAlign w:val="center"/>
          </w:tcPr>
          <w:p>
            <w:pPr>
              <w:jc w:val="center"/>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12</w:t>
            </w:r>
          </w:p>
        </w:tc>
        <w:tc>
          <w:tcPr>
            <w:tcW w:w="6674" w:type="dxa"/>
            <w:tcBorders>
              <w:top w:val="single" w:color="000000" w:sz="6" w:space="0"/>
              <w:left w:val="single" w:color="000000" w:sz="6" w:space="0"/>
              <w:bottom w:val="single" w:color="000000" w:sz="6" w:space="0"/>
              <w:right w:val="single" w:color="000000" w:sz="4" w:space="0"/>
            </w:tcBorders>
            <w:noWrap/>
            <w:vAlign w:val="center"/>
          </w:tcPr>
          <w:p>
            <w:pPr>
              <w:jc w:val="both"/>
              <w:textAlignment w:val="baseline"/>
              <w:rPr>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是否有不符合招标文件中规定的其他实质性要求；</w:t>
            </w:r>
          </w:p>
        </w:tc>
        <w:tc>
          <w:tcPr>
            <w:tcW w:w="646" w:type="dxa"/>
            <w:tcBorders>
              <w:top w:val="single" w:color="000000" w:sz="6" w:space="0"/>
              <w:left w:val="single" w:color="000000" w:sz="4" w:space="0"/>
              <w:bottom w:val="single" w:color="000000" w:sz="6" w:space="0"/>
              <w:right w:val="single" w:color="000000" w:sz="4" w:space="0"/>
            </w:tcBorders>
            <w:noWrap/>
            <w:vAlign w:val="center"/>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6" w:space="0"/>
              <w:right w:val="single" w:color="000000" w:sz="6" w:space="0"/>
            </w:tcBorders>
            <w:noWrap/>
            <w:vAlign w:val="center"/>
          </w:tcPr>
          <w:p>
            <w:pPr>
              <w:snapToGrid w:val="0"/>
              <w:spacing w:line="360" w:lineRule="auto"/>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6"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4" w:space="0"/>
              <w:bottom w:val="single" w:color="000000" w:sz="6"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7319" w:type="dxa"/>
            <w:gridSpan w:val="2"/>
            <w:tcBorders>
              <w:top w:val="single" w:color="000000" w:sz="6" w:space="0"/>
              <w:left w:val="single" w:color="000000" w:sz="12" w:space="0"/>
              <w:bottom w:val="single" w:color="000000" w:sz="12" w:space="0"/>
              <w:right w:val="single" w:color="000000" w:sz="4" w:space="0"/>
            </w:tcBorders>
            <w:noWrap/>
            <w:vAlign w:val="top"/>
          </w:tcPr>
          <w:p>
            <w:pPr>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结论：是否通过评审</w:t>
            </w:r>
          </w:p>
        </w:tc>
        <w:tc>
          <w:tcPr>
            <w:tcW w:w="646" w:type="dxa"/>
            <w:tcBorders>
              <w:top w:val="single" w:color="000000" w:sz="6" w:space="0"/>
              <w:left w:val="single" w:color="000000" w:sz="4" w:space="0"/>
              <w:bottom w:val="single" w:color="000000" w:sz="12" w:space="0"/>
              <w:right w:val="single" w:color="000000" w:sz="4"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4" w:space="0"/>
              <w:bottom w:val="single" w:color="000000" w:sz="12" w:space="0"/>
              <w:right w:val="single" w:color="000000" w:sz="6"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646" w:type="dxa"/>
            <w:tcBorders>
              <w:top w:val="single" w:color="000000" w:sz="6" w:space="0"/>
              <w:left w:val="single" w:color="000000" w:sz="6" w:space="0"/>
              <w:bottom w:val="single" w:color="000000" w:sz="12" w:space="0"/>
              <w:right w:val="single" w:color="000000" w:sz="6"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c>
          <w:tcPr>
            <w:tcW w:w="597" w:type="dxa"/>
            <w:tcBorders>
              <w:top w:val="single" w:color="000000" w:sz="6" w:space="0"/>
              <w:left w:val="single" w:color="000000" w:sz="6" w:space="0"/>
              <w:bottom w:val="single" w:color="000000" w:sz="12" w:space="0"/>
              <w:right w:val="single" w:color="000000" w:sz="12" w:space="0"/>
            </w:tcBorders>
            <w:noWrap/>
            <w:vAlign w:val="top"/>
          </w:tcPr>
          <w:p>
            <w:pPr>
              <w:jc w:val="both"/>
              <w:textAlignment w:val="baseline"/>
              <w:rPr>
                <w:rStyle w:val="18"/>
                <w:rFonts w:hint="eastAsia" w:ascii="宋体" w:hAnsi="宋体" w:eastAsia="宋体" w:cs="宋体"/>
                <w:kern w:val="2"/>
                <w:sz w:val="21"/>
                <w:szCs w:val="21"/>
                <w:lang w:val="en-US" w:eastAsia="zh-CN" w:bidi="ar-SA"/>
              </w:rPr>
            </w:pPr>
          </w:p>
        </w:tc>
      </w:tr>
    </w:tbl>
    <w:p>
      <w:pPr>
        <w:spacing w:line="440" w:lineRule="exact"/>
        <w:ind w:firstLine="480" w:firstLineChars="200"/>
        <w:jc w:val="both"/>
        <w:textAlignment w:val="baseline"/>
        <w:rPr>
          <w:rStyle w:val="18"/>
          <w:rFonts w:hint="eastAsia" w:ascii="宋体" w:hAnsi="宋体" w:eastAsia="宋体" w:cs="宋体"/>
          <w:kern w:val="2"/>
          <w:sz w:val="24"/>
          <w:lang w:val="en-US" w:eastAsia="zh-CN" w:bidi="ar-SA"/>
        </w:rPr>
      </w:pPr>
      <w:r>
        <w:rPr>
          <w:rStyle w:val="18"/>
          <w:rFonts w:hint="eastAsia" w:ascii="宋体" w:hAnsi="宋体" w:eastAsia="宋体" w:cs="宋体"/>
          <w:kern w:val="2"/>
          <w:sz w:val="24"/>
          <w:lang w:val="en-US" w:eastAsia="zh-CN" w:bidi="ar-SA"/>
        </w:rPr>
        <w:t>投标文件响应程度初步审查通过的投标企业，进入下一步详细评审阶段，未通过投标文件响应程度初步审查的企业，其投标作为无效标，不进入后期评审阶段。</w:t>
      </w:r>
    </w:p>
    <w:p>
      <w:pPr>
        <w:tabs>
          <w:tab w:val="left" w:pos="0"/>
        </w:tabs>
        <w:snapToGrid w:val="0"/>
        <w:spacing w:line="440" w:lineRule="exact"/>
        <w:ind w:firstLine="480" w:firstLineChars="200"/>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21.14评标委员会将根据政府采购政策支持中小企业政策对最后报价进行价格折扣，折</w:t>
      </w:r>
    </w:p>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扣的价格将作为评审价格。</w:t>
      </w:r>
      <w:r>
        <w:rPr>
          <w:rStyle w:val="18"/>
          <w:rFonts w:hint="eastAsia" w:ascii="宋体" w:hAnsi="宋体" w:eastAsia="宋体" w:cs="宋体"/>
          <w:kern w:val="0"/>
          <w:sz w:val="24"/>
          <w:szCs w:val="24"/>
          <w:lang w:val="zh-CN" w:eastAsia="zh-CN" w:bidi="ar-SA"/>
        </w:rPr>
        <w:t>供应商的评审</w:t>
      </w:r>
      <w:r>
        <w:rPr>
          <w:rStyle w:val="18"/>
          <w:rFonts w:hint="eastAsia" w:ascii="宋体" w:hAnsi="宋体" w:eastAsia="宋体" w:cs="宋体"/>
          <w:bCs/>
          <w:kern w:val="2"/>
          <w:sz w:val="24"/>
          <w:szCs w:val="24"/>
          <w:lang w:val="en-US" w:eastAsia="zh-CN" w:bidi="ar-SA"/>
        </w:rPr>
        <w:t>价格由供应商代表签字确认。</w:t>
      </w:r>
    </w:p>
    <w:tbl>
      <w:tblPr>
        <w:tblStyle w:val="13"/>
        <w:tblpPr w:leftFromText="180" w:rightFromText="180" w:vertAnchor="text" w:horzAnchor="page" w:tblpX="1237" w:tblpY="434"/>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Layout w:type="fixed"/>
        <w:tblCellMar>
          <w:top w:w="0" w:type="dxa"/>
          <w:left w:w="0" w:type="dxa"/>
          <w:bottom w:w="0" w:type="dxa"/>
          <w:right w:w="0" w:type="dxa"/>
        </w:tblCellMar>
      </w:tblPr>
      <w:tblGrid>
        <w:gridCol w:w="844"/>
        <w:gridCol w:w="1807"/>
        <w:gridCol w:w="720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20" w:hRule="atLeast"/>
        </w:trPr>
        <w:tc>
          <w:tcPr>
            <w:tcW w:w="844"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序号</w:t>
            </w:r>
          </w:p>
        </w:tc>
        <w:tc>
          <w:tcPr>
            <w:tcW w:w="1807"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项目</w:t>
            </w:r>
          </w:p>
        </w:tc>
        <w:tc>
          <w:tcPr>
            <w:tcW w:w="7203" w:type="dxa"/>
            <w:tcBorders>
              <w:top w:val="single" w:color="000000" w:sz="4"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折扣比例及方法</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93" w:hRule="atLeast"/>
        </w:trPr>
        <w:tc>
          <w:tcPr>
            <w:tcW w:w="844"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w:t>
            </w:r>
          </w:p>
        </w:tc>
        <w:tc>
          <w:tcPr>
            <w:tcW w:w="1807"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节能产品</w:t>
            </w:r>
          </w:p>
        </w:tc>
        <w:tc>
          <w:tcPr>
            <w:tcW w:w="7203" w:type="dxa"/>
            <w:tcBorders>
              <w:top w:val="single" w:color="000000" w:sz="6" w:space="0"/>
              <w:left w:val="single" w:color="000000" w:sz="4" w:space="0"/>
              <w:bottom w:val="single" w:color="000000" w:sz="6"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折扣金额=（节能清单部分产品的价格/首次报价）×3%×最后报价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613" w:hRule="atLeast"/>
        </w:trPr>
        <w:tc>
          <w:tcPr>
            <w:tcW w:w="844"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w:t>
            </w:r>
          </w:p>
        </w:tc>
        <w:tc>
          <w:tcPr>
            <w:tcW w:w="1807" w:type="dxa"/>
            <w:tcBorders>
              <w:top w:val="single" w:color="000000" w:sz="6" w:space="0"/>
              <w:left w:val="single" w:color="000000" w:sz="4" w:space="0"/>
              <w:bottom w:val="single" w:color="000000" w:sz="6"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环保产品</w:t>
            </w:r>
          </w:p>
        </w:tc>
        <w:tc>
          <w:tcPr>
            <w:tcW w:w="7203" w:type="dxa"/>
            <w:tcBorders>
              <w:top w:val="single" w:color="000000" w:sz="6" w:space="0"/>
              <w:left w:val="single" w:color="000000" w:sz="4" w:space="0"/>
              <w:bottom w:val="single" w:color="000000" w:sz="6"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折扣金额=（环境清单部分产品的价格/首次报价）×3%×最后报价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4" w:space="0"/>
          </w:tblBorders>
          <w:tblCellMar>
            <w:top w:w="0" w:type="dxa"/>
            <w:left w:w="0" w:type="dxa"/>
            <w:bottom w:w="0" w:type="dxa"/>
            <w:right w:w="0" w:type="dxa"/>
          </w:tblCellMar>
        </w:tblPrEx>
        <w:trPr>
          <w:trHeight w:val="420" w:hRule="atLeast"/>
        </w:trPr>
        <w:tc>
          <w:tcPr>
            <w:tcW w:w="844" w:type="dxa"/>
            <w:tcBorders>
              <w:top w:val="single" w:color="000000" w:sz="6" w:space="0"/>
              <w:left w:val="single" w:color="000000" w:sz="4" w:space="0"/>
              <w:bottom w:val="single" w:color="000000" w:sz="4"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w:t>
            </w:r>
          </w:p>
        </w:tc>
        <w:tc>
          <w:tcPr>
            <w:tcW w:w="1807" w:type="dxa"/>
            <w:tcBorders>
              <w:top w:val="single" w:color="000000" w:sz="6" w:space="0"/>
              <w:left w:val="single" w:color="000000" w:sz="4" w:space="0"/>
              <w:bottom w:val="single" w:color="000000" w:sz="4" w:space="0"/>
              <w:right w:val="single" w:color="000000" w:sz="4" w:space="0"/>
            </w:tcBorders>
            <w:noWrap/>
            <w:vAlign w:val="center"/>
          </w:tcPr>
          <w:p>
            <w:pPr>
              <w:snapToGrid w:val="0"/>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证明材料说明</w:t>
            </w:r>
          </w:p>
        </w:tc>
        <w:tc>
          <w:tcPr>
            <w:tcW w:w="7203" w:type="dxa"/>
            <w:tcBorders>
              <w:top w:val="single" w:color="000000" w:sz="6"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1、须提供最新一期《节能产品政府采购清单》关于产品当前页的打印件；</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2、须提供最新一期《环境标志产品政府采购清单》关于产品当前页的打印件；</w:t>
            </w:r>
          </w:p>
        </w:tc>
      </w:tr>
    </w:tbl>
    <w:p>
      <w:pPr>
        <w:tabs>
          <w:tab w:val="left" w:pos="0"/>
        </w:tabs>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0"/>
          <w:sz w:val="24"/>
          <w:szCs w:val="24"/>
          <w:lang w:val="en-US" w:eastAsia="zh-CN" w:bidi="ar-SA"/>
        </w:rPr>
        <w:t>（1）节能产品及环保产品</w:t>
      </w:r>
      <w:r>
        <w:rPr>
          <w:rStyle w:val="18"/>
          <w:rFonts w:hint="eastAsia" w:ascii="宋体" w:hAnsi="宋体" w:eastAsia="宋体" w:cs="宋体"/>
          <w:kern w:val="2"/>
          <w:sz w:val="24"/>
          <w:szCs w:val="24"/>
          <w:lang w:val="en-US" w:eastAsia="zh-CN" w:bidi="ar-SA"/>
        </w:rPr>
        <w:t>价格折扣比例及方法</w:t>
      </w:r>
    </w:p>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说明：如有多种产品符合此项政策时，折扣价格为每种产品的折扣金额汇总。</w:t>
      </w:r>
    </w:p>
    <w:p>
      <w:pPr>
        <w:tabs>
          <w:tab w:val="left" w:pos="0"/>
        </w:tabs>
        <w:snapToGrid w:val="0"/>
        <w:spacing w:line="440" w:lineRule="exact"/>
        <w:jc w:val="both"/>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（2）中小企业价格折扣比例及方法</w:t>
      </w:r>
    </w:p>
    <w:tbl>
      <w:tblPr>
        <w:tblStyle w:val="13"/>
        <w:tblpPr w:leftFromText="180" w:rightFromText="180" w:vertAnchor="text" w:horzAnchor="page" w:tblpX="1171" w:tblpY="492"/>
        <w:tblOverlap w:val="never"/>
        <w:tblW w:w="98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1216" w:hRule="atLeast"/>
        </w:trPr>
        <w:tc>
          <w:tcPr>
            <w:tcW w:w="9854" w:type="dxa"/>
            <w:tcBorders>
              <w:top w:val="single" w:color="000000" w:sz="4" w:space="0"/>
              <w:left w:val="single" w:color="000000" w:sz="4" w:space="0"/>
              <w:bottom w:val="single" w:color="000000" w:sz="4" w:space="0"/>
              <w:right w:val="single" w:color="000000" w:sz="4" w:space="0"/>
            </w:tcBorders>
            <w:noWrap/>
            <w:vAlign w:val="center"/>
          </w:tcPr>
          <w:p>
            <w:pPr>
              <w:snapToGrid w:val="0"/>
              <w:spacing w:line="440" w:lineRule="exact"/>
              <w:ind w:firstLine="360"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根据中华人民共和国财政部、中华人民共和国工业和信息化部《政府采购促进中小企业发展暂行办法》（财库[2011]181号）文件的规定，</w:t>
            </w:r>
            <w:r>
              <w:rPr>
                <w:rStyle w:val="18"/>
                <w:rFonts w:hint="eastAsia" w:ascii="宋体" w:hAnsi="宋体" w:eastAsia="宋体" w:cs="宋体"/>
                <w:bCs/>
                <w:kern w:val="2"/>
                <w:sz w:val="24"/>
                <w:szCs w:val="24"/>
                <w:lang w:val="en-US" w:eastAsia="zh-CN" w:bidi="ar-SA"/>
              </w:rPr>
              <w:t>属于中小企业</w:t>
            </w:r>
            <w:r>
              <w:rPr>
                <w:rStyle w:val="18"/>
                <w:rFonts w:hint="eastAsia" w:ascii="宋体" w:hAnsi="宋体" w:eastAsia="宋体" w:cs="宋体"/>
                <w:kern w:val="2"/>
                <w:sz w:val="24"/>
                <w:szCs w:val="24"/>
                <w:lang w:val="en-US" w:eastAsia="zh-CN" w:bidi="ar-SA"/>
              </w:rPr>
              <w:t>评审优惠内容及幅度如下：</w:t>
            </w:r>
          </w:p>
          <w:p>
            <w:pPr>
              <w:snapToGrid w:val="0"/>
              <w:spacing w:line="440" w:lineRule="exact"/>
              <w:ind w:firstLine="241" w:firstLineChars="1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（一）</w:t>
            </w:r>
            <w:r>
              <w:rPr>
                <w:rStyle w:val="18"/>
                <w:rFonts w:hint="eastAsia" w:ascii="宋体" w:hAnsi="宋体" w:eastAsia="宋体" w:cs="宋体"/>
                <w:kern w:val="2"/>
                <w:sz w:val="24"/>
                <w:szCs w:val="24"/>
                <w:lang w:val="en-US" w:eastAsia="zh-CN" w:bidi="ar-SA"/>
              </w:rPr>
              <w:t>中小企业（含中型、小型、微型企业）应当</w:t>
            </w:r>
            <w:r>
              <w:rPr>
                <w:rStyle w:val="18"/>
                <w:rFonts w:hint="eastAsia" w:ascii="宋体" w:hAnsi="宋体" w:eastAsia="宋体" w:cs="宋体"/>
                <w:b/>
                <w:kern w:val="2"/>
                <w:sz w:val="24"/>
                <w:szCs w:val="24"/>
                <w:lang w:val="en-US" w:eastAsia="zh-CN" w:bidi="ar-SA"/>
              </w:rPr>
              <w:t>同时符合</w:t>
            </w:r>
            <w:r>
              <w:rPr>
                <w:rStyle w:val="18"/>
                <w:rFonts w:hint="eastAsia" w:ascii="宋体" w:hAnsi="宋体" w:eastAsia="宋体" w:cs="宋体"/>
                <w:kern w:val="2"/>
                <w:sz w:val="24"/>
                <w:szCs w:val="24"/>
                <w:lang w:val="en-US" w:eastAsia="zh-CN" w:bidi="ar-SA"/>
              </w:rPr>
              <w:t>以下条件：</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①符合中小企业划分标准（按《关于印发中小企业划型标准规定的通知》（工信部联企业〔2011〕300号）执行）；</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②提供本企业制造的货物、承担的项目或者服务，或者提供其他中小企业制造的货物。本项所称货物不包括使用大型企业注册商标的货物；</w:t>
            </w:r>
          </w:p>
          <w:p>
            <w:pPr>
              <w:pStyle w:val="62"/>
              <w:spacing w:line="440" w:lineRule="exact"/>
              <w:ind w:left="846" w:leftChars="403"/>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③小型、微型企业提供中型企业制造的货物的，视同为中型企业。</w:t>
            </w:r>
          </w:p>
          <w:p>
            <w:pPr>
              <w:snapToGrid w:val="0"/>
              <w:spacing w:line="440" w:lineRule="exact"/>
              <w:ind w:firstLine="361"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（二）</w:t>
            </w:r>
            <w:r>
              <w:rPr>
                <w:rStyle w:val="18"/>
                <w:rFonts w:hint="eastAsia" w:ascii="宋体" w:hAnsi="宋体" w:eastAsia="宋体" w:cs="宋体"/>
                <w:kern w:val="2"/>
                <w:sz w:val="24"/>
                <w:szCs w:val="24"/>
                <w:lang w:val="en-US" w:eastAsia="zh-CN" w:bidi="ar-SA"/>
              </w:rPr>
              <w:t>价格扣除办法：</w:t>
            </w:r>
          </w:p>
          <w:p>
            <w:pPr>
              <w:pStyle w:val="62"/>
              <w:spacing w:line="440" w:lineRule="exact"/>
              <w:ind w:left="657" w:leftChars="313" w:firstLine="240" w:firstLineChars="1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①对于非专门面向中小企业的项目，对小型和微型企业（或联合体各方均为小型、</w:t>
            </w:r>
          </w:p>
          <w:p>
            <w:pPr>
              <w:pStyle w:val="62"/>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微型企业的，残疾人福利性单位、监狱企业视为小微企业）产品的价格给予6%的扣除，用扣除后的价格参与价格的评审。</w:t>
            </w:r>
          </w:p>
          <w:p>
            <w:pPr>
              <w:snapToGrid w:val="0"/>
              <w:spacing w:line="440" w:lineRule="exact"/>
              <w:ind w:firstLine="361" w:firstLineChars="15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b/>
                <w:kern w:val="2"/>
                <w:sz w:val="24"/>
                <w:szCs w:val="24"/>
                <w:lang w:val="en-US" w:eastAsia="zh-CN" w:bidi="ar-SA"/>
              </w:rPr>
              <w:t>（三）</w:t>
            </w:r>
            <w:r>
              <w:rPr>
                <w:rStyle w:val="18"/>
                <w:rFonts w:hint="eastAsia" w:ascii="宋体" w:hAnsi="宋体" w:eastAsia="宋体" w:cs="宋体"/>
                <w:kern w:val="2"/>
                <w:sz w:val="24"/>
                <w:szCs w:val="24"/>
                <w:lang w:val="en-US" w:eastAsia="zh-CN" w:bidi="ar-SA"/>
              </w:rPr>
              <w:t>小型和微型企业适用价格扣除办法时应提供的相关资料：</w:t>
            </w:r>
          </w:p>
          <w:p>
            <w:pPr>
              <w:pStyle w:val="62"/>
              <w:spacing w:line="440" w:lineRule="exact"/>
              <w:ind w:left="84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①、供应商《中小企业声明函》或残疾人福利性单位声明函。</w:t>
            </w:r>
          </w:p>
          <w:p>
            <w:pPr>
              <w:pStyle w:val="62"/>
              <w:spacing w:line="440" w:lineRule="exact"/>
              <w:ind w:left="84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②、供应商应提供其属地主管部门出具的证明函；</w:t>
            </w:r>
          </w:p>
          <w:p>
            <w:pPr>
              <w:pStyle w:val="62"/>
              <w:spacing w:line="440" w:lineRule="exact"/>
              <w:ind w:left="1200" w:hanging="36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③、供应商应提供产品生产厂家的属地主管部门出具的证明函；</w:t>
            </w:r>
          </w:p>
          <w:p>
            <w:pPr>
              <w:pStyle w:val="62"/>
              <w:spacing w:line="440" w:lineRule="exact"/>
              <w:ind w:firstLine="480" w:firstLineChars="200"/>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kern w:val="2"/>
                <w:sz w:val="24"/>
                <w:szCs w:val="24"/>
                <w:lang w:val="en-US" w:eastAsia="zh-CN" w:bidi="ar-SA"/>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jc w:val="both"/>
        <w:textAlignment w:val="baseline"/>
        <w:rPr>
          <w:rStyle w:val="18"/>
          <w:rFonts w:hint="eastAsia" w:ascii="宋体" w:hAnsi="宋体" w:eastAsia="宋体" w:cs="宋体"/>
          <w:kern w:val="2"/>
          <w:sz w:val="24"/>
          <w:lang w:val="en-US" w:eastAsia="zh-CN" w:bidi="ar-SA"/>
        </w:rPr>
      </w:pP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22. 详细评审</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22.1  经初步评审合格的投标文件，评标委员会应当根据招标文件确定的评标标准和方法，对其技术和商务部分作进一步的评审和比较。</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jc w:val="both"/>
        <w:textAlignment w:val="baseline"/>
        <w:rPr>
          <w:rStyle w:val="18"/>
          <w:rFonts w:hint="eastAsia" w:ascii="宋体" w:hAnsi="宋体" w:eastAsia="宋体" w:cs="宋体"/>
          <w:kern w:val="2"/>
          <w:sz w:val="21"/>
          <w:lang w:val="en-US" w:eastAsia="zh-CN" w:bidi="ar-SA"/>
        </w:rPr>
      </w:pPr>
      <w:r>
        <w:rPr>
          <w:rStyle w:val="18"/>
          <w:rFonts w:hint="eastAsia" w:ascii="宋体" w:hAnsi="宋体" w:eastAsia="宋体" w:cs="宋体"/>
          <w:spacing w:val="-2"/>
          <w:kern w:val="2"/>
          <w:sz w:val="24"/>
          <w:szCs w:val="24"/>
          <w:lang w:val="en-US" w:eastAsia="zh-CN" w:bidi="ar-SA"/>
        </w:rPr>
        <w:t>22.3  采用</w:t>
      </w:r>
      <w:r>
        <w:rPr>
          <w:rStyle w:val="18"/>
          <w:rFonts w:hint="eastAsia" w:ascii="宋体" w:hAnsi="宋体" w:eastAsia="宋体" w:cs="宋体"/>
          <w:spacing w:val="-2"/>
          <w:kern w:val="2"/>
          <w:sz w:val="24"/>
          <w:szCs w:val="24"/>
          <w:u w:val="single"/>
          <w:lang w:val="en-US" w:eastAsia="zh-CN" w:bidi="ar-SA"/>
        </w:rPr>
        <w:t>　综合评分法　</w:t>
      </w:r>
      <w:r>
        <w:rPr>
          <w:rStyle w:val="18"/>
          <w:rFonts w:hint="eastAsia" w:ascii="宋体" w:hAnsi="宋体" w:eastAsia="宋体" w:cs="宋体"/>
          <w:spacing w:val="-2"/>
          <w:kern w:val="2"/>
          <w:sz w:val="24"/>
          <w:szCs w:val="24"/>
          <w:lang w:val="en-US" w:eastAsia="zh-CN" w:bidi="ar-SA"/>
        </w:rPr>
        <w:t>衡量投标文件是否最大限度地满足招标文件中规定的各项综合评分标准。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jc w:val="both"/>
        <w:textAlignment w:val="baseline"/>
        <w:rPr>
          <w:rStyle w:val="18"/>
          <w:rFonts w:hint="eastAsia" w:ascii="宋体" w:hAnsi="宋体" w:eastAsia="宋体" w:cs="宋体"/>
          <w:spacing w:val="-2"/>
          <w:kern w:val="2"/>
          <w:sz w:val="24"/>
          <w:lang w:val="en-US" w:eastAsia="zh-CN" w:bidi="ar-SA"/>
        </w:rPr>
      </w:pPr>
      <w:r>
        <w:rPr>
          <w:rStyle w:val="18"/>
          <w:rFonts w:hint="eastAsia" w:ascii="宋体" w:hAnsi="宋体" w:eastAsia="宋体" w:cs="宋体"/>
          <w:spacing w:val="-2"/>
          <w:kern w:val="2"/>
          <w:sz w:val="24"/>
          <w:lang w:val="en-US" w:eastAsia="zh-CN" w:bidi="ar-SA"/>
        </w:rPr>
        <w:t>22.5提供相同品牌产品且通过资格审查、符合性审查的不同投标人参加同一合同项下投标的，按一家投标人计算，评审依据顺序如下：评审后得分最高的同品牌投标人获得中标人推荐资格；评审得分相同的，按报价最低的参加评标；评审得分相同且报价相同的，由采购人开标现场随机抽取确定中标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22.6采用综合评分法衡量投标文件在是否最大限度地满足招标文件实质性要求前提下，按照招标文件中规定的各项因素进行综合评审后，依据得分高低，依次确定为中标候选人。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22.7根据综合评分法完成评标后，评标委员会应当拟定一份书面评标报告提交招标方。评</w:t>
      </w: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标报告应当载明投标人的投标项目、所作的任何修正、对商业偏差的调整、对技术偏差的调整、对各评审因素的评估以及对每一投标的最终评审结果。</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22.8评标和定标一般应当在开标后7个工作日内完成，项目金额较大、技术较为复杂等特殊项目的评标工作应当在30个工作日内完成。不能在开标后30个工作日内完成评标和定标的，招标人应当提前3天通知所有投标人延长投标有效期。同意延长投标有效期的投标人应当相应</w:t>
      </w:r>
    </w:p>
    <w:p>
      <w:pPr>
        <w:spacing w:line="440" w:lineRule="exact"/>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延长投标保证金的有效期，但不得修改投标文件的实质性内容。</w:t>
      </w: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第七章定　标</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23. 定标标准</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23.1　合同将授予被确定为实质性响应招标文件要求，经评定认为具备履行合同能力、报价合理、技术和商务条件都符合招标文件要求的得分最高的投标人。</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23.2　</w:t>
      </w:r>
      <w:r>
        <w:rPr>
          <w:rStyle w:val="18"/>
          <w:rFonts w:hint="eastAsia" w:ascii="宋体" w:hAnsi="宋体" w:eastAsia="宋体" w:cs="宋体"/>
          <w:spacing w:val="-2"/>
          <w:kern w:val="2"/>
          <w:sz w:val="24"/>
          <w:lang w:val="en-US" w:eastAsia="zh-CN" w:bidi="ar-SA"/>
        </w:rPr>
        <w:t>最低投标价不一定是被授予合同的保证。</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23.3　如果确定该投标人没有条件圆满履行合同，招标方将按照投标人的得分高低把合同授予下一个中标候选人。</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24. 接受和拒绝任何或所有投标的权力</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24.1　为维护国家利益，招标方在授予合同之前仍有选择或拒绝任何全部投标的权力。</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25. 中标通知书</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25.1 中标结果确定后，招标方将以书面形式发出《中标通知书》，但发出时间不超过投标有效期，《中标通知书》一经发出即发生法律效力。</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25.2  《中标通知书》将作为签订合同的依据。</w:t>
      </w:r>
    </w:p>
    <w:p>
      <w:pPr>
        <w:spacing w:line="440" w:lineRule="exact"/>
        <w:ind w:firstLine="472" w:firstLineChars="200"/>
        <w:jc w:val="both"/>
        <w:textAlignment w:val="baseline"/>
        <w:rPr>
          <w:rStyle w:val="18"/>
          <w:rFonts w:hint="eastAsia" w:ascii="宋体" w:hAnsi="宋体" w:eastAsia="宋体" w:cs="宋体"/>
          <w:spacing w:val="-2"/>
          <w:kern w:val="2"/>
          <w:sz w:val="24"/>
          <w:lang w:val="en-US" w:eastAsia="zh-CN" w:bidi="ar-SA"/>
        </w:rPr>
      </w:pPr>
      <w:r>
        <w:rPr>
          <w:rStyle w:val="18"/>
          <w:rFonts w:hint="eastAsia" w:ascii="宋体" w:hAnsi="宋体" w:eastAsia="宋体" w:cs="宋体"/>
          <w:spacing w:val="-2"/>
          <w:kern w:val="2"/>
          <w:sz w:val="24"/>
          <w:lang w:val="en-US" w:eastAsia="zh-CN" w:bidi="ar-SA"/>
        </w:rPr>
        <w:t>25.3  中标方在领取《中标通知书》时，必须按招标文件规定向招标代理机构缴纳招标代理服务费。</w:t>
      </w:r>
    </w:p>
    <w:p>
      <w:pPr>
        <w:spacing w:line="440" w:lineRule="exact"/>
        <w:jc w:val="both"/>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p>
    <w:p>
      <w:pPr>
        <w:spacing w:line="440" w:lineRule="exact"/>
        <w:ind w:firstLine="643" w:firstLineChars="20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第八章授予合同</w:t>
      </w:r>
    </w:p>
    <w:p>
      <w:pPr>
        <w:spacing w:line="440" w:lineRule="exact"/>
        <w:ind w:firstLine="482" w:firstLineChars="200"/>
        <w:jc w:val="both"/>
        <w:textAlignment w:val="baseline"/>
        <w:rPr>
          <w:rStyle w:val="18"/>
          <w:rFonts w:hint="eastAsia" w:ascii="宋体" w:hAnsi="宋体" w:eastAsia="宋体" w:cs="宋体"/>
          <w:b/>
          <w:kern w:val="2"/>
          <w:sz w:val="24"/>
          <w:lang w:val="en-US" w:eastAsia="zh-CN" w:bidi="ar-SA"/>
        </w:rPr>
      </w:pPr>
      <w:r>
        <w:rPr>
          <w:rStyle w:val="18"/>
          <w:rFonts w:hint="eastAsia" w:ascii="宋体" w:hAnsi="宋体" w:eastAsia="宋体" w:cs="宋体"/>
          <w:b/>
          <w:kern w:val="2"/>
          <w:sz w:val="24"/>
          <w:lang w:val="en-US" w:eastAsia="zh-CN" w:bidi="ar-SA"/>
        </w:rPr>
        <w:t>26. 签订合同</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26.1  中标方收到招标方的《中标通知书》后三十日内，按照招标文件和中标方投标文件中的约定与采购人签订书面合同，所签订的合同不得对招标文件和中标方的投标文件作实质性修改。</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26.2  招标方在授予合同时，有权对招标文件中规定的货物和服务的数量在10%的幅度内予以增加或减少。</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26.3  如中标方拒签合同，则按违约处理。招标方将不予退还其履约保证金。</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26.4  招标文件、中标方的投标文件及其澄清文件等，均为签订经济合同的依据。</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26.5  不允许中标方将中标项目分包或转交他人承担。</w:t>
      </w: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pStyle w:val="2"/>
        <w:rPr>
          <w:rStyle w:val="18"/>
          <w:rFonts w:hint="eastAsia" w:ascii="宋体" w:hAnsi="宋体" w:eastAsia="宋体" w:cs="宋体"/>
          <w:b/>
          <w:kern w:val="2"/>
          <w:sz w:val="36"/>
          <w:lang w:val="en-US" w:eastAsia="zh-CN" w:bidi="ar-SA"/>
        </w:rPr>
      </w:pPr>
    </w:p>
    <w:p>
      <w:pPr>
        <w:pStyle w:val="2"/>
        <w:rPr>
          <w:rStyle w:val="18"/>
          <w:rFonts w:hint="eastAsia" w:ascii="宋体" w:hAnsi="宋体" w:eastAsia="宋体" w:cs="宋体"/>
          <w:b/>
          <w:kern w:val="2"/>
          <w:sz w:val="36"/>
          <w:lang w:val="en-US" w:eastAsia="zh-CN" w:bidi="ar-SA"/>
        </w:rPr>
      </w:pPr>
    </w:p>
    <w:p>
      <w:pPr>
        <w:pStyle w:val="2"/>
        <w:rPr>
          <w:rStyle w:val="18"/>
          <w:rFonts w:hint="eastAsia" w:ascii="宋体" w:hAnsi="宋体" w:eastAsia="宋体" w:cs="宋体"/>
          <w:b/>
          <w:kern w:val="2"/>
          <w:sz w:val="36"/>
          <w:lang w:val="en-US" w:eastAsia="zh-CN" w:bidi="ar-SA"/>
        </w:rPr>
      </w:pPr>
    </w:p>
    <w:p>
      <w:pPr>
        <w:pStyle w:val="2"/>
        <w:rPr>
          <w:rStyle w:val="18"/>
          <w:rFonts w:hint="eastAsia" w:ascii="宋体" w:hAnsi="宋体" w:eastAsia="宋体" w:cs="宋体"/>
          <w:b/>
          <w:kern w:val="2"/>
          <w:sz w:val="36"/>
          <w:lang w:val="en-US" w:eastAsia="zh-CN" w:bidi="ar-SA"/>
        </w:rPr>
      </w:pPr>
    </w:p>
    <w:p>
      <w:pPr>
        <w:pStyle w:val="2"/>
        <w:rPr>
          <w:rStyle w:val="18"/>
          <w:rFonts w:hint="eastAsia" w:ascii="宋体" w:hAnsi="宋体" w:eastAsia="宋体" w:cs="宋体"/>
          <w:b/>
          <w:kern w:val="2"/>
          <w:sz w:val="36"/>
          <w:lang w:val="en-US" w:eastAsia="zh-CN" w:bidi="ar-SA"/>
        </w:rPr>
      </w:pPr>
    </w:p>
    <w:p>
      <w:pPr>
        <w:spacing w:line="440" w:lineRule="exact"/>
        <w:jc w:val="both"/>
        <w:textAlignment w:val="baseline"/>
        <w:rPr>
          <w:rStyle w:val="18"/>
          <w:rFonts w:hint="eastAsia" w:ascii="宋体" w:hAnsi="宋体" w:eastAsia="宋体" w:cs="宋体"/>
          <w:b/>
          <w:kern w:val="2"/>
          <w:sz w:val="36"/>
          <w:lang w:val="en-US" w:eastAsia="zh-CN" w:bidi="ar-SA"/>
        </w:rPr>
      </w:pPr>
    </w:p>
    <w:p>
      <w:pPr>
        <w:pStyle w:val="2"/>
        <w:rPr>
          <w:rFonts w:hint="eastAsia"/>
          <w:lang w:val="en-US" w:eastAsia="zh-CN"/>
        </w:rPr>
      </w:pPr>
    </w:p>
    <w:p>
      <w:p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第四部分  采购货物清单及技术参数</w:t>
      </w:r>
    </w:p>
    <w:p>
      <w:pPr>
        <w:spacing w:line="360" w:lineRule="auto"/>
        <w:ind w:left="1453" w:hanging="1452" w:hangingChars="454"/>
        <w:jc w:val="center"/>
        <w:textAlignment w:val="baseline"/>
        <w:rPr>
          <w:rStyle w:val="18"/>
          <w:rFonts w:hint="eastAsia" w:ascii="宋体" w:hAnsi="宋体" w:eastAsia="宋体" w:cs="宋体"/>
          <w:kern w:val="2"/>
          <w:sz w:val="32"/>
          <w:szCs w:val="32"/>
          <w:u w:val="single"/>
          <w:lang w:val="en-US" w:eastAsia="zh-CN" w:bidi="ar-SA"/>
        </w:rPr>
      </w:pPr>
    </w:p>
    <w:p>
      <w:pPr>
        <w:spacing w:line="360" w:lineRule="auto"/>
        <w:ind w:left="1453" w:hanging="1452" w:hangingChars="454"/>
        <w:jc w:val="center"/>
        <w:textAlignment w:val="baseline"/>
        <w:rPr>
          <w:rStyle w:val="18"/>
          <w:rFonts w:hint="eastAsia" w:ascii="宋体" w:hAnsi="宋体" w:eastAsia="宋体" w:cs="宋体"/>
          <w:kern w:val="2"/>
          <w:sz w:val="32"/>
          <w:szCs w:val="32"/>
          <w:u w:val="single"/>
          <w:lang w:val="en-US" w:eastAsia="zh-CN" w:bidi="ar-SA"/>
        </w:rPr>
      </w:pPr>
      <w:r>
        <w:rPr>
          <w:rStyle w:val="18"/>
          <w:rFonts w:hint="eastAsia" w:ascii="宋体" w:hAnsi="宋体" w:eastAsia="宋体" w:cs="宋体"/>
          <w:kern w:val="2"/>
          <w:sz w:val="32"/>
          <w:szCs w:val="32"/>
          <w:u w:val="single"/>
          <w:lang w:val="en-US" w:eastAsia="zh-CN" w:bidi="ar-SA"/>
        </w:rPr>
        <w:t>供暖设备（配变压器）（预算：2738.988383万元）</w:t>
      </w:r>
    </w:p>
    <w:p>
      <w:pPr>
        <w:pStyle w:val="2"/>
        <w:rPr>
          <w:rFonts w:hint="eastAsia"/>
          <w:lang w:val="en-US" w:eastAsia="zh-CN"/>
        </w:rPr>
      </w:pPr>
    </w:p>
    <w:tbl>
      <w:tblPr>
        <w:tblStyle w:val="13"/>
        <w:tblW w:w="9068" w:type="dxa"/>
        <w:tblInd w:w="0" w:type="dxa"/>
        <w:shd w:val="clear" w:color="auto" w:fill="auto"/>
        <w:tblLayout w:type="fixed"/>
        <w:tblCellMar>
          <w:top w:w="0" w:type="dxa"/>
          <w:left w:w="0" w:type="dxa"/>
          <w:bottom w:w="0" w:type="dxa"/>
          <w:right w:w="0" w:type="dxa"/>
        </w:tblCellMar>
      </w:tblPr>
      <w:tblGrid>
        <w:gridCol w:w="788"/>
        <w:gridCol w:w="2520"/>
        <w:gridCol w:w="3240"/>
        <w:gridCol w:w="1387"/>
        <w:gridCol w:w="1133"/>
      </w:tblGrid>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ind w:firstLine="210" w:firstLineChars="100"/>
              <w:jc w:val="center"/>
              <w:textAlignment w:val="center"/>
              <w:rPr>
                <w:rStyle w:val="18"/>
                <w:rFonts w:hint="eastAsia" w:ascii="宋体" w:hAnsi="宋体" w:eastAsia="宋体" w:cs="宋体"/>
                <w:color w:val="000000" w:themeColor="text1"/>
                <w:spacing w:val="-2"/>
                <w:kern w:val="2"/>
                <w:sz w:val="24"/>
                <w:szCs w:val="24"/>
                <w:lang w:val="en-US" w:eastAsia="zh-CN" w:bidi="ar-SA"/>
              </w:rPr>
            </w:pPr>
            <w:r>
              <w:rPr>
                <w:rFonts w:hint="eastAsia" w:ascii="宋体" w:hAnsi="宋体" w:eastAsia="宋体" w:cs="宋体"/>
                <w:i w:val="0"/>
                <w:color w:val="000000" w:themeColor="text1"/>
                <w:sz w:val="21"/>
                <w:szCs w:val="21"/>
                <w:u w:val="none"/>
                <w:lang w:val="en-US" w:eastAsia="zh-CN"/>
              </w:rPr>
              <w:t>序号</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color w:val="000000" w:themeColor="text1"/>
                <w:spacing w:val="-2"/>
                <w:kern w:val="2"/>
                <w:sz w:val="24"/>
                <w:szCs w:val="24"/>
                <w:lang w:val="en-US" w:eastAsia="zh-CN" w:bidi="ar-SA"/>
              </w:rPr>
            </w:pPr>
            <w:r>
              <w:rPr>
                <w:rFonts w:hint="eastAsia" w:ascii="宋体" w:hAnsi="宋体" w:eastAsia="宋体" w:cs="宋体"/>
                <w:i w:val="0"/>
                <w:color w:val="000000" w:themeColor="text1"/>
                <w:kern w:val="0"/>
                <w:sz w:val="21"/>
                <w:szCs w:val="21"/>
                <w:u w:val="none"/>
                <w:lang w:val="en-US" w:eastAsia="zh-CN" w:bidi="ar"/>
              </w:rPr>
              <w:t>商品名称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color w:val="000000" w:themeColor="text1"/>
                <w:spacing w:val="-2"/>
                <w:kern w:val="2"/>
                <w:sz w:val="24"/>
                <w:szCs w:val="24"/>
                <w:lang w:val="en-US" w:eastAsia="zh-CN" w:bidi="ar-SA"/>
              </w:rPr>
            </w:pPr>
            <w:r>
              <w:rPr>
                <w:rFonts w:hint="eastAsia" w:ascii="宋体" w:hAnsi="宋体" w:eastAsia="宋体" w:cs="宋体"/>
                <w:i w:val="0"/>
                <w:color w:val="000000" w:themeColor="text1"/>
                <w:kern w:val="0"/>
                <w:sz w:val="21"/>
                <w:szCs w:val="21"/>
                <w:u w:val="none"/>
                <w:lang w:val="en-US" w:eastAsia="zh-CN" w:bidi="ar"/>
              </w:rPr>
              <w:t>规格型号及主要技术参数</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color w:val="000000" w:themeColor="text1"/>
                <w:spacing w:val="-2"/>
                <w:kern w:val="2"/>
                <w:sz w:val="24"/>
                <w:szCs w:val="24"/>
                <w:lang w:val="en-US" w:eastAsia="zh-CN" w:bidi="ar-SA"/>
              </w:rPr>
            </w:pPr>
            <w:r>
              <w:rPr>
                <w:rFonts w:hint="eastAsia" w:ascii="宋体" w:hAnsi="宋体" w:eastAsia="宋体" w:cs="宋体"/>
                <w:i w:val="0"/>
                <w:color w:val="000000" w:themeColor="text1"/>
                <w:kern w:val="0"/>
                <w:sz w:val="21"/>
                <w:szCs w:val="21"/>
                <w:u w:val="none"/>
                <w:lang w:val="en-US" w:eastAsia="zh-CN" w:bidi="ar"/>
              </w:rPr>
              <w:t>计量单位</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Style w:val="18"/>
                <w:rFonts w:hint="eastAsia" w:ascii="宋体" w:hAnsi="宋体" w:eastAsia="宋体" w:cs="宋体"/>
                <w:color w:val="000000" w:themeColor="text1"/>
                <w:spacing w:val="-2"/>
                <w:kern w:val="2"/>
                <w:sz w:val="24"/>
                <w:szCs w:val="24"/>
                <w:lang w:val="en-US" w:eastAsia="zh-CN" w:bidi="ar-SA"/>
              </w:rPr>
            </w:pPr>
            <w:r>
              <w:rPr>
                <w:rFonts w:hint="eastAsia" w:ascii="宋体" w:hAnsi="宋体" w:eastAsia="宋体" w:cs="宋体"/>
                <w:i w:val="0"/>
                <w:color w:val="000000" w:themeColor="text1"/>
                <w:kern w:val="0"/>
                <w:sz w:val="21"/>
                <w:szCs w:val="21"/>
                <w:u w:val="none"/>
                <w:lang w:val="en-US" w:eastAsia="zh-CN" w:bidi="ar"/>
              </w:rPr>
              <w:t>数量</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箱式变压器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2000kVA</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5</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箱式变压器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1600kVA</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箱式变压器基础</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5m*2.6m*2.7m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座</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变压器围栏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9m*6m*1.8m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座</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永磁断路器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ZW□-12/630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并沟线夹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JBL-50-240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63</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接地挂环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JDL-50-240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引线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JKLYJ-10-240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0.252</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引线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JKLYJ-10-70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0.07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避雷器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HY5WS1-17/50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故障指示仪</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组</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设备线夹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SLG-4B</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84</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设备线夹</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SLG-2B</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14</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断路器支架</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[100×48×5.3×2940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避雷器横担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∠75×8×1810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14</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16</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保护管横担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L50×5×600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U型抱箍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U14-280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18</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U型抱箍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U14-290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19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U型抱箍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U14-300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U型抱箍</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U8-60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21</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角铁</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L50mm×5mm×2500mm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根</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扁铁-40mm×4mm</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40mm×4mm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315</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螺栓M10×50</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M10×50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件</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配电自动化终端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PVC保护管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50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56</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高压计量</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防火堵料</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KG</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48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标识牌（变压器用）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320X260mm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29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警示牌（变压器用）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240X300mm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副</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低压电力电缆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YJV,铜,150,4芯,ZC,22,普通</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0.370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低压电力电缆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YJV,铜,240,4芯,ZC,22,普通</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2.176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低压电力电缆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YJV,铜,300,4芯,ZC,22,普通</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0.930 </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33</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低压电力电缆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YJV,铝,70,4芯,ZC,22,普通</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千米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9.167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1kV电缆终端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4×150,户内终端,冷缩,铜</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6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1kV电缆终端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4×240,户内终端,冷缩,铜</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46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1kV电缆终端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4×300,户内终端,冷缩,铜</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20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1kV电缆终端</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4×70,户内终端,冷缩,铝</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302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电缆保护管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镀锌钢管  Φ75  壁厚5mm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378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39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电缆保护管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CPVC  Φ75  壁厚5mm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8261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电缆保护管</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CPVC  Φ100  壁厚5mm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3458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低压电缆分支箱</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一进三出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3 </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低压电缆分支箱</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一进四出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23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低压电缆分支箱</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一进六出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10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44</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低压电缆分支箱基础</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座</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36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45</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防火堵料</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公斤</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 xml:space="preserve">906 </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46</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铜芯线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BV-6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9060</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47</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铜芯线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BV-35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41978</w:t>
            </w:r>
          </w:p>
        </w:tc>
      </w:tr>
      <w:tr>
        <w:tblPrEx>
          <w:shd w:val="clear" w:color="auto" w:fill="auto"/>
          <w:tblCellMar>
            <w:top w:w="0" w:type="dxa"/>
            <w:left w:w="0" w:type="dxa"/>
            <w:bottom w:w="0" w:type="dxa"/>
            <w:right w:w="0" w:type="dxa"/>
          </w:tblCellMar>
        </w:tblPrEx>
        <w:trPr>
          <w:trHeight w:val="75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48</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暖气片</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包括六路供电线路.六路控制器.安装及附属材料，</w:t>
            </w:r>
            <w:r>
              <w:rPr>
                <w:rStyle w:val="89"/>
                <w:color w:val="000000" w:themeColor="text1"/>
                <w:lang w:val="en-US" w:eastAsia="zh-CN" w:bidi="ar"/>
              </w:rPr>
              <w:t>采购方派驻维护人员驻场两年质保，中标之日起十日内安装完毕</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4380</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49</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CPVC</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Φ15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4620</w:t>
            </w:r>
          </w:p>
        </w:tc>
      </w:tr>
      <w:tr>
        <w:tblPrEx>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50</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CPVC</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Φ25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米</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21408</w:t>
            </w:r>
          </w:p>
        </w:tc>
      </w:tr>
      <w:tr>
        <w:tblPrEx>
          <w:shd w:val="clear" w:color="auto" w:fill="auto"/>
          <w:tblCellMar>
            <w:top w:w="0" w:type="dxa"/>
            <w:left w:w="0" w:type="dxa"/>
            <w:bottom w:w="0" w:type="dxa"/>
            <w:right w:w="0" w:type="dxa"/>
          </w:tblCellMar>
        </w:tblPrEx>
        <w:trPr>
          <w:trHeight w:val="3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51</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铁附件</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themeColor="text1"/>
                <w:kern w:val="0"/>
                <w:sz w:val="21"/>
                <w:szCs w:val="21"/>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吨</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5.598</w:t>
            </w:r>
          </w:p>
        </w:tc>
      </w:tr>
      <w:tr>
        <w:tblPrEx>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孵化机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尺寸长1.2米宽0.85米高1.5米.2688枚孵出一体机.</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120</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53</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备用电源（柴油发电机）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功率300KW，含安装及辅材，</w:t>
            </w:r>
            <w:r>
              <w:rPr>
                <w:rStyle w:val="90"/>
                <w:color w:val="000000" w:themeColor="text1"/>
                <w:lang w:val="en-US" w:eastAsia="zh-CN" w:bidi="ar"/>
              </w:rPr>
              <w:t>采购方派驻维护人员驻场质保两年</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54</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方卧式饲料搅拌机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容积3.2立方，电机22千瓦，搅拌桶尺寸2.2米</w:t>
            </w:r>
            <w:r>
              <w:rPr>
                <w:rStyle w:val="91"/>
                <w:rFonts w:eastAsia="方正仿宋_GBK"/>
                <w:color w:val="000000" w:themeColor="text1"/>
                <w:lang w:val="en-US" w:eastAsia="zh-CN" w:bidi="ar"/>
              </w:rPr>
              <w:t>×</w:t>
            </w:r>
            <w:r>
              <w:rPr>
                <w:rStyle w:val="92"/>
                <w:color w:val="000000" w:themeColor="text1"/>
                <w:lang w:val="en-US" w:eastAsia="zh-CN" w:bidi="ar"/>
              </w:rPr>
              <w:t>1.2米</w:t>
            </w:r>
            <w:r>
              <w:rPr>
                <w:rStyle w:val="91"/>
                <w:rFonts w:eastAsia="方正仿宋_GBK"/>
                <w:color w:val="000000" w:themeColor="text1"/>
                <w:lang w:val="en-US" w:eastAsia="zh-CN" w:bidi="ar"/>
              </w:rPr>
              <w:t>×</w:t>
            </w:r>
            <w:r>
              <w:rPr>
                <w:rStyle w:val="92"/>
                <w:color w:val="000000" w:themeColor="text1"/>
                <w:lang w:val="en-US" w:eastAsia="zh-CN" w:bidi="ar"/>
              </w:rPr>
              <w:t>1.35米</w:t>
            </w:r>
            <w:r>
              <w:rPr>
                <w:rStyle w:val="90"/>
                <w:color w:val="000000" w:themeColor="text1"/>
                <w:lang w:val="en-US" w:eastAsia="zh-CN" w:bidi="ar"/>
              </w:rPr>
              <w:t>采购方负责基础设施安装及电力配套辅材</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饲料清扬机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日清20吨，电机两台，11千瓦一台，4千瓦一台。机体，长2.5m</w:t>
            </w:r>
            <w:r>
              <w:rPr>
                <w:rStyle w:val="91"/>
                <w:rFonts w:eastAsia="方正仿宋_GBK"/>
                <w:color w:val="000000" w:themeColor="text1"/>
                <w:lang w:val="en-US" w:eastAsia="zh-CN" w:bidi="ar"/>
              </w:rPr>
              <w:t>×</w:t>
            </w:r>
            <w:r>
              <w:rPr>
                <w:rStyle w:val="92"/>
                <w:color w:val="000000" w:themeColor="text1"/>
                <w:lang w:val="en-US" w:eastAsia="zh-CN" w:bidi="ar"/>
              </w:rPr>
              <w:t>宽1.05m</w:t>
            </w:r>
            <w:r>
              <w:rPr>
                <w:rStyle w:val="91"/>
                <w:rFonts w:eastAsia="方正仿宋_GBK"/>
                <w:color w:val="000000" w:themeColor="text1"/>
                <w:lang w:val="en-US" w:eastAsia="zh-CN" w:bidi="ar"/>
              </w:rPr>
              <w:t>×</w:t>
            </w:r>
            <w:r>
              <w:rPr>
                <w:rStyle w:val="92"/>
                <w:color w:val="000000" w:themeColor="text1"/>
                <w:lang w:val="en-US" w:eastAsia="zh-CN" w:bidi="ar"/>
              </w:rPr>
              <w:t>高1m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56</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电瓶平板车（运料）</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长2.5米，宽1.1米，60V800瓦.五电瓶</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50</w:t>
            </w:r>
          </w:p>
        </w:tc>
      </w:tr>
      <w:tr>
        <w:tblPrEx>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铲车</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载重量5吨，斗容2.8立方</w:t>
            </w:r>
            <w:r>
              <w:rPr>
                <w:rFonts w:hint="eastAsia" w:ascii="宋体" w:hAnsi="宋体" w:eastAsia="宋体" w:cs="宋体"/>
                <w:i w:val="0"/>
                <w:color w:val="000000" w:themeColor="text1"/>
                <w:kern w:val="0"/>
                <w:sz w:val="22"/>
                <w:szCs w:val="22"/>
                <w:u w:val="none"/>
                <w:lang w:val="en-US" w:eastAsia="zh-CN" w:bidi="ar"/>
              </w:rPr>
              <w:t>,</w:t>
            </w:r>
            <w:r>
              <w:rPr>
                <w:rStyle w:val="92"/>
                <w:color w:val="000000" w:themeColor="text1"/>
                <w:lang w:val="en-US" w:eastAsia="zh-CN" w:bidi="ar"/>
              </w:rPr>
              <w:t>发动机</w:t>
            </w:r>
            <w:r>
              <w:rPr>
                <w:rStyle w:val="90"/>
                <w:color w:val="000000" w:themeColor="text1"/>
                <w:lang w:val="en-US" w:eastAsia="zh-CN" w:bidi="ar"/>
              </w:rPr>
              <w:t>型号</w:t>
            </w:r>
            <w:r>
              <w:rPr>
                <w:rFonts w:hint="eastAsia" w:ascii="宋体" w:hAnsi="宋体" w:eastAsia="宋体" w:cs="宋体"/>
                <w:i w:val="0"/>
                <w:color w:val="000000" w:themeColor="text1"/>
                <w:kern w:val="0"/>
                <w:sz w:val="22"/>
                <w:szCs w:val="22"/>
                <w:u w:val="none"/>
                <w:lang w:val="en-US" w:eastAsia="zh-CN" w:bidi="ar"/>
              </w:rPr>
              <w:t>WP10G220E343</w:t>
            </w:r>
            <w:r>
              <w:rPr>
                <w:rStyle w:val="92"/>
                <w:color w:val="000000" w:themeColor="text1"/>
                <w:lang w:val="en-US" w:eastAsia="zh-CN" w:bidi="ar"/>
              </w:rPr>
              <w:t>，</w:t>
            </w:r>
            <w:r>
              <w:rPr>
                <w:rStyle w:val="90"/>
                <w:color w:val="000000" w:themeColor="text1"/>
                <w:lang w:val="en-US" w:eastAsia="zh-CN" w:bidi="ar"/>
              </w:rPr>
              <w:t>型式·</w:t>
            </w:r>
            <w:r>
              <w:rPr>
                <w:rFonts w:hint="eastAsia" w:ascii="宋体" w:hAnsi="宋体" w:eastAsia="宋体" w:cs="宋体"/>
                <w:i w:val="0"/>
                <w:color w:val="000000" w:themeColor="text1"/>
                <w:kern w:val="0"/>
                <w:sz w:val="22"/>
                <w:szCs w:val="22"/>
                <w:u w:val="none"/>
                <w:lang w:val="en-US" w:eastAsia="zh-CN" w:bidi="ar"/>
              </w:rPr>
              <w:t>立式.直列.电控高压共轨.水冷.四冲程.增压，额定功率162KW.最大扭矩1050N.m,额定转速2000r-min,转向型式-负荷传感全液压，油泵型式-齿轮泵，</w:t>
            </w:r>
            <w:r>
              <w:rPr>
                <w:rStyle w:val="90"/>
                <w:color w:val="000000" w:themeColor="text1"/>
                <w:lang w:val="en-US" w:eastAsia="zh-CN" w:bidi="ar"/>
              </w:rPr>
              <w:t>额定载重量5000</w:t>
            </w:r>
            <w:r>
              <w:rPr>
                <w:rStyle w:val="91"/>
                <w:rFonts w:eastAsia="方正仿宋_GBK"/>
                <w:color w:val="000000" w:themeColor="text1"/>
                <w:lang w:val="en-US" w:eastAsia="zh-CN" w:bidi="ar"/>
              </w:rPr>
              <w:t>kg.</w:t>
            </w:r>
            <w:r>
              <w:rPr>
                <w:rFonts w:hint="eastAsia" w:ascii="宋体" w:hAnsi="宋体" w:eastAsia="宋体" w:cs="宋体"/>
                <w:i w:val="0"/>
                <w:color w:val="000000" w:themeColor="text1"/>
                <w:kern w:val="0"/>
                <w:sz w:val="22"/>
                <w:szCs w:val="22"/>
                <w:u w:val="none"/>
                <w:lang w:val="en-US" w:eastAsia="zh-CN" w:bidi="ar"/>
              </w:rPr>
              <w:t>整机操作重量17590</w:t>
            </w:r>
            <w:r>
              <w:rPr>
                <w:rFonts w:hint="eastAsia" w:ascii="Microsoft YaHei UI" w:hAnsi="Microsoft YaHei UI" w:eastAsia="Microsoft YaHei UI" w:cs="Microsoft YaHei UI"/>
                <w:i w:val="0"/>
                <w:color w:val="000000" w:themeColor="text1"/>
                <w:kern w:val="0"/>
                <w:sz w:val="22"/>
                <w:szCs w:val="22"/>
                <w:u w:val="none"/>
                <w:lang w:val="en-US" w:eastAsia="zh-CN" w:bidi="ar"/>
              </w:rPr>
              <w:t>kg</w:t>
            </w:r>
            <w:r>
              <w:rPr>
                <w:rFonts w:hint="eastAsia" w:ascii="宋体" w:hAnsi="宋体" w:eastAsia="宋体" w:cs="宋体"/>
                <w:i w:val="0"/>
                <w:color w:val="000000" w:themeColor="text1"/>
                <w:kern w:val="0"/>
                <w:sz w:val="22"/>
                <w:szCs w:val="22"/>
                <w:u w:val="none"/>
                <w:lang w:val="en-US" w:eastAsia="zh-CN" w:bidi="ar"/>
              </w:rPr>
              <w:t>，最大牵引力161</w:t>
            </w:r>
            <w:r>
              <w:rPr>
                <w:rStyle w:val="91"/>
                <w:rFonts w:eastAsia="方正仿宋_GBK"/>
                <w:color w:val="000000" w:themeColor="text1"/>
                <w:lang w:val="en-US" w:eastAsia="zh-CN" w:bidi="ar"/>
              </w:rPr>
              <w:t>KN,</w:t>
            </w:r>
            <w:r>
              <w:rPr>
                <w:rFonts w:hint="eastAsia" w:ascii="宋体" w:hAnsi="宋体" w:eastAsia="宋体" w:cs="宋体"/>
                <w:i w:val="0"/>
                <w:color w:val="000000" w:themeColor="text1"/>
                <w:kern w:val="0"/>
                <w:sz w:val="22"/>
                <w:szCs w:val="22"/>
                <w:u w:val="none"/>
                <w:lang w:val="en-US" w:eastAsia="zh-CN" w:bidi="ar"/>
              </w:rPr>
              <w:t>最大掘起力163</w:t>
            </w:r>
            <w:r>
              <w:rPr>
                <w:rStyle w:val="91"/>
                <w:rFonts w:eastAsia="方正仿宋_GBK"/>
                <w:color w:val="000000" w:themeColor="text1"/>
                <w:lang w:val="en-US" w:eastAsia="zh-CN" w:bidi="ar"/>
              </w:rPr>
              <w:t>KN</w:t>
            </w:r>
            <w:r>
              <w:rPr>
                <w:rFonts w:hint="eastAsia" w:ascii="宋体" w:hAnsi="宋体" w:eastAsia="宋体" w:cs="宋体"/>
                <w:i w:val="0"/>
                <w:color w:val="000000" w:themeColor="text1"/>
                <w:kern w:val="0"/>
                <w:sz w:val="22"/>
                <w:szCs w:val="22"/>
                <w:u w:val="none"/>
                <w:lang w:val="en-US" w:eastAsia="zh-CN" w:bidi="ar"/>
              </w:rPr>
              <w:t>，最大爬坡力30</w:t>
            </w:r>
            <w:r>
              <w:rPr>
                <w:rStyle w:val="91"/>
                <w:rFonts w:eastAsia="方正仿宋_GBK"/>
                <w:color w:val="000000" w:themeColor="text1"/>
                <w:lang w:val="en-US" w:eastAsia="zh-CN" w:bidi="ar"/>
              </w:rPr>
              <w:t>°</w:t>
            </w:r>
            <w:r>
              <w:rPr>
                <w:rFonts w:hint="eastAsia" w:ascii="宋体" w:hAnsi="宋体" w:eastAsia="宋体" w:cs="宋体"/>
                <w:i w:val="0"/>
                <w:color w:val="000000" w:themeColor="text1"/>
                <w:kern w:val="0"/>
                <w:sz w:val="22"/>
                <w:szCs w:val="22"/>
                <w:u w:val="none"/>
                <w:lang w:val="en-US" w:eastAsia="zh-CN" w:bidi="ar"/>
              </w:rPr>
              <w:t>，卸载高度3340</w:t>
            </w:r>
            <w:r>
              <w:rPr>
                <w:rStyle w:val="91"/>
                <w:rFonts w:eastAsia="方正仿宋_GBK"/>
                <w:color w:val="000000" w:themeColor="text1"/>
                <w:lang w:val="en-US" w:eastAsia="zh-CN" w:bidi="ar"/>
              </w:rPr>
              <w:t>mm</w:t>
            </w:r>
            <w:r>
              <w:rPr>
                <w:rFonts w:hint="eastAsia" w:ascii="宋体" w:hAnsi="宋体" w:eastAsia="宋体" w:cs="宋体"/>
                <w:i w:val="0"/>
                <w:color w:val="000000" w:themeColor="text1"/>
                <w:kern w:val="0"/>
                <w:sz w:val="22"/>
                <w:szCs w:val="22"/>
                <w:u w:val="none"/>
                <w:lang w:val="en-US" w:eastAsia="zh-CN" w:bidi="ar"/>
              </w:rPr>
              <w:t>，卸载距离1185</w:t>
            </w:r>
            <w:r>
              <w:rPr>
                <w:rStyle w:val="91"/>
                <w:rFonts w:eastAsia="方正仿宋_GBK"/>
                <w:color w:val="000000" w:themeColor="text1"/>
                <w:lang w:val="en-US" w:eastAsia="zh-CN" w:bidi="ar"/>
              </w:rPr>
              <w:t>mm,</w:t>
            </w:r>
            <w:r>
              <w:rPr>
                <w:rFonts w:hint="eastAsia" w:ascii="宋体" w:hAnsi="宋体" w:eastAsia="宋体" w:cs="宋体"/>
                <w:i w:val="0"/>
                <w:color w:val="000000" w:themeColor="text1"/>
                <w:kern w:val="0"/>
                <w:sz w:val="22"/>
                <w:szCs w:val="22"/>
                <w:u w:val="none"/>
                <w:lang w:val="en-US" w:eastAsia="zh-CN" w:bidi="ar"/>
              </w:rPr>
              <w:t>最小离地间隙490</w:t>
            </w:r>
            <w:r>
              <w:rPr>
                <w:rStyle w:val="91"/>
                <w:rFonts w:eastAsia="方正仿宋_GBK"/>
                <w:color w:val="000000" w:themeColor="text1"/>
                <w:lang w:val="en-US" w:eastAsia="zh-CN" w:bidi="ar"/>
              </w:rPr>
              <w:t>mm</w:t>
            </w:r>
            <w:r>
              <w:rPr>
                <w:rFonts w:hint="eastAsia" w:ascii="宋体" w:hAnsi="宋体" w:eastAsia="宋体" w:cs="宋体"/>
                <w:i w:val="0"/>
                <w:color w:val="000000" w:themeColor="text1"/>
                <w:kern w:val="0"/>
                <w:sz w:val="22"/>
                <w:szCs w:val="22"/>
                <w:u w:val="none"/>
                <w:lang w:val="en-US" w:eastAsia="zh-CN" w:bidi="ar"/>
              </w:rPr>
              <w:t>，轴距3200</w:t>
            </w:r>
            <w:r>
              <w:rPr>
                <w:rStyle w:val="91"/>
                <w:rFonts w:eastAsia="方正仿宋_GBK"/>
                <w:color w:val="000000" w:themeColor="text1"/>
                <w:lang w:val="en-US" w:eastAsia="zh-CN" w:bidi="ar"/>
              </w:rPr>
              <w:t>mm</w:t>
            </w:r>
            <w:r>
              <w:rPr>
                <w:rFonts w:hint="eastAsia" w:ascii="宋体" w:hAnsi="宋体" w:eastAsia="宋体" w:cs="宋体"/>
                <w:i w:val="0"/>
                <w:color w:val="000000" w:themeColor="text1"/>
                <w:kern w:val="0"/>
                <w:sz w:val="22"/>
                <w:szCs w:val="22"/>
                <w:u w:val="none"/>
                <w:lang w:val="en-US" w:eastAsia="zh-CN" w:bidi="ar"/>
              </w:rPr>
              <w:t>轮距2250</w:t>
            </w:r>
            <w:r>
              <w:rPr>
                <w:rStyle w:val="91"/>
                <w:rFonts w:eastAsia="方正仿宋_GBK"/>
                <w:color w:val="000000" w:themeColor="text1"/>
                <w:lang w:val="en-US" w:eastAsia="zh-CN" w:bidi="ar"/>
              </w:rPr>
              <w:t>mm,</w:t>
            </w:r>
            <w:r>
              <w:rPr>
                <w:rFonts w:hint="eastAsia" w:ascii="宋体" w:hAnsi="宋体" w:eastAsia="宋体" w:cs="宋体"/>
                <w:i w:val="0"/>
                <w:color w:val="000000" w:themeColor="text1"/>
                <w:kern w:val="0"/>
                <w:sz w:val="22"/>
                <w:szCs w:val="22"/>
                <w:u w:val="none"/>
                <w:lang w:val="en-US" w:eastAsia="zh-CN" w:bidi="ar"/>
              </w:rPr>
              <w:t>转向角35</w:t>
            </w:r>
            <w:r>
              <w:rPr>
                <w:rStyle w:val="91"/>
                <w:rFonts w:eastAsia="方正仿宋_GBK"/>
                <w:color w:val="000000" w:themeColor="text1"/>
                <w:lang w:val="en-US" w:eastAsia="zh-CN" w:bidi="ar"/>
              </w:rPr>
              <w:t>°</w:t>
            </w:r>
            <w:r>
              <w:rPr>
                <w:rFonts w:hint="eastAsia" w:ascii="宋体" w:hAnsi="宋体" w:eastAsia="宋体" w:cs="宋体"/>
                <w:i w:val="0"/>
                <w:color w:val="000000" w:themeColor="text1"/>
                <w:kern w:val="0"/>
                <w:sz w:val="22"/>
                <w:szCs w:val="22"/>
                <w:u w:val="none"/>
                <w:lang w:val="en-US" w:eastAsia="zh-CN" w:bidi="ar"/>
              </w:rPr>
              <w:t>，外型尺寸8370</w:t>
            </w:r>
            <w:r>
              <w:rPr>
                <w:rStyle w:val="91"/>
                <w:rFonts w:eastAsia="方正仿宋_GBK"/>
                <w:color w:val="000000" w:themeColor="text1"/>
                <w:lang w:val="en-US" w:eastAsia="zh-CN" w:bidi="ar"/>
              </w:rPr>
              <w:t>mmX3035mmX3440mm,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58</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垫布清洗机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Style w:val="90"/>
                <w:color w:val="000000" w:themeColor="text1"/>
                <w:lang w:val="en-US" w:eastAsia="zh-CN" w:bidi="ar"/>
              </w:rPr>
              <w:t>B550B.</w:t>
            </w:r>
            <w:r>
              <w:rPr>
                <w:rStyle w:val="92"/>
                <w:color w:val="000000" w:themeColor="text1"/>
                <w:lang w:val="en-US" w:eastAsia="zh-CN" w:bidi="ar"/>
              </w:rPr>
              <w:t>铁质喷涂，</w:t>
            </w:r>
            <w:r>
              <w:rPr>
                <w:rStyle w:val="90"/>
                <w:color w:val="000000" w:themeColor="text1"/>
                <w:lang w:val="en-US" w:eastAsia="zh-CN" w:bidi="ar"/>
              </w:rPr>
              <w:t>RM-06.</w:t>
            </w:r>
            <w:r>
              <w:rPr>
                <w:rStyle w:val="92"/>
                <w:color w:val="000000" w:themeColor="text1"/>
                <w:lang w:val="en-US" w:eastAsia="zh-CN" w:bidi="ar"/>
              </w:rPr>
              <w:t>滚筒长0.89m滚筒直径0.43m，机器高1.04m，长1.08m,宽0.65m，</w:t>
            </w:r>
            <w:r>
              <w:rPr>
                <w:rStyle w:val="90"/>
                <w:color w:val="000000" w:themeColor="text1"/>
                <w:lang w:val="en-US" w:eastAsia="zh-CN" w:bidi="ar"/>
              </w:rPr>
              <w:t>采购方负责基础安装及上下水.电力配套，及辅材</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25</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59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转运工具</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箱式，柴油发电机，长4.2米宽1.9米</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厂区喷雾消毒车</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轴距3308.发动机</w:t>
            </w:r>
            <w:r>
              <w:rPr>
                <w:rFonts w:hint="eastAsia" w:ascii="宋体" w:hAnsi="宋体" w:eastAsia="宋体" w:cs="宋体"/>
                <w:i w:val="0"/>
                <w:color w:val="000000" w:themeColor="text1"/>
                <w:kern w:val="0"/>
                <w:sz w:val="22"/>
                <w:szCs w:val="22"/>
                <w:u w:val="none"/>
                <w:lang w:val="en-US" w:eastAsia="zh-CN" w:bidi="ar"/>
              </w:rPr>
              <w:t>D20TCIF</w:t>
            </w:r>
            <w:r>
              <w:rPr>
                <w:rStyle w:val="92"/>
                <w:color w:val="000000" w:themeColor="text1"/>
                <w:lang w:val="en-US" w:eastAsia="zh-CN" w:bidi="ar"/>
              </w:rPr>
              <w:t>126马力.罐体容积4.5立方.整车尺寸5505.5905.5995X2020X2800.2500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w:t>
            </w:r>
          </w:p>
        </w:tc>
      </w:tr>
      <w:tr>
        <w:tblPrEx>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清粪车（三轮自卸）</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25匹.车厢长2.7×1.4×0.5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15</w:t>
            </w:r>
          </w:p>
        </w:tc>
      </w:tr>
      <w:tr>
        <w:tblPrEx>
          <w:tblCellMar>
            <w:top w:w="0" w:type="dxa"/>
            <w:left w:w="0" w:type="dxa"/>
            <w:bottom w:w="0" w:type="dxa"/>
            <w:right w:w="0" w:type="dxa"/>
          </w:tblCellMar>
        </w:tblPrEx>
        <w:trPr>
          <w:trHeight w:val="402"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背负式电动喷雾器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体积30×20×50.5cm，重量 6.5kg</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180</w:t>
            </w:r>
          </w:p>
        </w:tc>
      </w:tr>
      <w:tr>
        <w:tblPrEx>
          <w:tblCellMar>
            <w:top w:w="0" w:type="dxa"/>
            <w:left w:w="0" w:type="dxa"/>
            <w:bottom w:w="0" w:type="dxa"/>
            <w:right w:w="0" w:type="dxa"/>
          </w:tblCellMar>
        </w:tblPrEx>
        <w:trPr>
          <w:trHeight w:val="66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63</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疫苗冷藏柜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365升卧式冷藏柜10台，总容积365升.尺寸1240X745X905.立式疫苗冷藏保鲜柜风冷</w:t>
            </w:r>
            <w:r>
              <w:rPr>
                <w:rFonts w:hint="eastAsia" w:ascii="宋体" w:hAnsi="宋体" w:eastAsia="宋体" w:cs="宋体"/>
                <w:i w:val="0"/>
                <w:color w:val="000000" w:themeColor="text1"/>
                <w:kern w:val="0"/>
                <w:sz w:val="22"/>
                <w:szCs w:val="22"/>
                <w:u w:val="none"/>
                <w:lang w:val="en-US" w:eastAsia="zh-CN" w:bidi="ar"/>
              </w:rPr>
              <w:t>LC-YG002.双门</w:t>
            </w:r>
            <w:r>
              <w:rPr>
                <w:rStyle w:val="92"/>
                <w:color w:val="000000" w:themeColor="text1"/>
                <w:lang w:val="en-US" w:eastAsia="zh-CN" w:bidi="ar"/>
              </w:rPr>
              <w:t>800升10台</w:t>
            </w:r>
            <w:r>
              <w:rPr>
                <w:rFonts w:hint="eastAsia" w:ascii="宋体" w:hAnsi="宋体" w:eastAsia="宋体" w:cs="宋体"/>
                <w:i w:val="0"/>
                <w:color w:val="000000" w:themeColor="text1"/>
                <w:kern w:val="0"/>
                <w:sz w:val="22"/>
                <w:szCs w:val="22"/>
                <w:u w:val="none"/>
                <w:lang w:val="en-US" w:eastAsia="zh-CN" w:bidi="ar"/>
              </w:rPr>
              <w:t>.</w:t>
            </w:r>
            <w:r>
              <w:rPr>
                <w:rStyle w:val="92"/>
                <w:color w:val="000000" w:themeColor="text1"/>
                <w:lang w:val="en-US" w:eastAsia="zh-CN" w:bidi="ar"/>
              </w:rPr>
              <w:t>高1.92宽度1.2深度0.6米</w:t>
            </w:r>
            <w:r>
              <w:rPr>
                <w:rStyle w:val="90"/>
                <w:color w:val="000000" w:themeColor="text1"/>
                <w:lang w:val="en-US" w:eastAsia="zh-CN" w:bidi="ar"/>
              </w:rPr>
              <w:t>.额定电压220</w:t>
            </w:r>
            <w:r>
              <w:rPr>
                <w:rStyle w:val="91"/>
                <w:rFonts w:eastAsia="方正仿宋_GBK"/>
                <w:color w:val="000000" w:themeColor="text1"/>
                <w:lang w:val="en-US" w:eastAsia="zh-CN" w:bidi="ar"/>
              </w:rPr>
              <w:t>V.</w:t>
            </w:r>
            <w:r>
              <w:rPr>
                <w:rFonts w:hint="eastAsia" w:ascii="Microsoft YaHei UI" w:hAnsi="Microsoft YaHei UI" w:eastAsia="Microsoft YaHei UI" w:cs="Microsoft YaHei UI"/>
                <w:i w:val="0"/>
                <w:color w:val="000000" w:themeColor="text1"/>
                <w:kern w:val="0"/>
                <w:sz w:val="22"/>
                <w:szCs w:val="22"/>
                <w:u w:val="none"/>
                <w:lang w:val="en-US" w:eastAsia="zh-CN" w:bidi="ar"/>
              </w:rPr>
              <w:t>额定频率50Hz.气候类型N.SN.发泡剂环戊烷.额定电流5A.制冷剂R134a/120g.产品160kg.</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20</w:t>
            </w:r>
          </w:p>
        </w:tc>
      </w:tr>
      <w:tr>
        <w:tblPrEx>
          <w:shd w:val="clear" w:color="auto" w:fill="auto"/>
          <w:tblCellMar>
            <w:top w:w="0" w:type="dxa"/>
            <w:left w:w="0" w:type="dxa"/>
            <w:bottom w:w="0" w:type="dxa"/>
            <w:right w:w="0" w:type="dxa"/>
          </w:tblCellMar>
        </w:tblPrEx>
        <w:trPr>
          <w:trHeight w:val="438"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64</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鸽子转运笼</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塑料75×55×26</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45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电动高压清洗机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电压220V，压力100KG，功率2.2KW，尺寸900×550×870mm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tblCellMar>
            <w:top w:w="0" w:type="dxa"/>
            <w:left w:w="0" w:type="dxa"/>
            <w:bottom w:w="0" w:type="dxa"/>
            <w:right w:w="0" w:type="dxa"/>
          </w:tblCellMar>
        </w:tblPrEx>
        <w:trPr>
          <w:trHeight w:val="49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66</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消毒通道用消毒机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杀菌净化可预防新冠.等离子光波消毒.消毒</w:t>
            </w:r>
            <w:r>
              <w:rPr>
                <w:rStyle w:val="90"/>
                <w:color w:val="000000" w:themeColor="text1"/>
                <w:lang w:val="en-US" w:eastAsia="zh-CN" w:bidi="ar"/>
              </w:rPr>
              <w:t>雾</w:t>
            </w:r>
            <w:r>
              <w:rPr>
                <w:rStyle w:val="92"/>
                <w:color w:val="000000" w:themeColor="text1"/>
                <w:lang w:val="en-US" w:eastAsia="zh-CN" w:bidi="ar"/>
              </w:rPr>
              <w:t>化.</w:t>
            </w:r>
            <w:r>
              <w:rPr>
                <w:rStyle w:val="90"/>
                <w:color w:val="000000" w:themeColor="text1"/>
                <w:lang w:val="en-US" w:eastAsia="zh-CN" w:bidi="ar"/>
              </w:rPr>
              <w:t>顶部</w:t>
            </w:r>
            <w:r>
              <w:rPr>
                <w:rStyle w:val="92"/>
                <w:color w:val="000000" w:themeColor="text1"/>
                <w:lang w:val="en-US" w:eastAsia="zh-CN" w:bidi="ar"/>
              </w:rPr>
              <w:t>臭氧消毒.</w:t>
            </w:r>
            <w:r>
              <w:rPr>
                <w:rStyle w:val="90"/>
                <w:color w:val="000000" w:themeColor="text1"/>
                <w:lang w:val="en-US" w:eastAsia="zh-CN" w:bidi="ar"/>
              </w:rPr>
              <w:t>两侧</w:t>
            </w:r>
            <w:r>
              <w:rPr>
                <w:rStyle w:val="92"/>
                <w:color w:val="000000" w:themeColor="text1"/>
                <w:lang w:val="en-US" w:eastAsia="zh-CN" w:bidi="ar"/>
              </w:rPr>
              <w:t>紫外线照射.全自动化</w:t>
            </w:r>
            <w:r>
              <w:rPr>
                <w:rStyle w:val="90"/>
                <w:color w:val="000000" w:themeColor="text1"/>
                <w:lang w:val="en-US" w:eastAsia="zh-CN" w:bidi="ar"/>
              </w:rPr>
              <w:t>自动感应探头</w:t>
            </w:r>
            <w:r>
              <w:rPr>
                <w:rStyle w:val="92"/>
                <w:color w:val="000000" w:themeColor="text1"/>
                <w:lang w:val="en-US" w:eastAsia="zh-CN" w:bidi="ar"/>
              </w:rPr>
              <w:t>.参数高2.3米长1.2米宽0.8米.材质不锈钢及烤漆不锈钢</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3</w:t>
            </w:r>
          </w:p>
        </w:tc>
      </w:tr>
      <w:tr>
        <w:tblPrEx>
          <w:tblCellMar>
            <w:top w:w="0" w:type="dxa"/>
            <w:left w:w="0" w:type="dxa"/>
            <w:bottom w:w="0" w:type="dxa"/>
            <w:right w:w="0" w:type="dxa"/>
          </w:tblCellMar>
        </w:tblPrEx>
        <w:trPr>
          <w:trHeight w:val="42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地磅</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100T-宽3米长16米含称重软件及电脑.打印机.LED显示器及购买磅房安装施工.磅房宽3米.长5米.及地磅基础建设及安装费用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51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68</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手推车</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自做铁制四轮，0.8米×1.2米</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154</w:t>
            </w:r>
          </w:p>
        </w:tc>
      </w:tr>
      <w:tr>
        <w:tblPrEx>
          <w:shd w:val="clear" w:color="auto" w:fill="auto"/>
          <w:tblCellMar>
            <w:top w:w="0" w:type="dxa"/>
            <w:left w:w="0" w:type="dxa"/>
            <w:bottom w:w="0" w:type="dxa"/>
            <w:right w:w="0" w:type="dxa"/>
          </w:tblCellMar>
        </w:tblPrEx>
        <w:trPr>
          <w:trHeight w:val="46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69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轮式挖掘机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Style w:val="90"/>
                <w:color w:val="000000" w:themeColor="text1"/>
                <w:lang w:val="en-US" w:eastAsia="zh-CN" w:bidi="ar"/>
              </w:rPr>
              <w:t>工作质量7000</w:t>
            </w:r>
            <w:r>
              <w:rPr>
                <w:rStyle w:val="91"/>
                <w:rFonts w:eastAsia="方正仿宋_GBK"/>
                <w:color w:val="000000" w:themeColor="text1"/>
                <w:lang w:val="en-US" w:eastAsia="zh-CN" w:bidi="ar"/>
              </w:rPr>
              <w:t>kg.</w:t>
            </w:r>
            <w:r>
              <w:rPr>
                <w:rFonts w:hint="eastAsia" w:ascii="宋体" w:hAnsi="宋体" w:eastAsia="宋体" w:cs="宋体"/>
                <w:i w:val="0"/>
                <w:color w:val="000000" w:themeColor="text1"/>
                <w:kern w:val="0"/>
                <w:sz w:val="22"/>
                <w:szCs w:val="22"/>
                <w:u w:val="none"/>
                <w:lang w:val="en-US" w:eastAsia="zh-CN" w:bidi="ar"/>
              </w:rPr>
              <w:t>额定功率48/2300.发动机型号4</w:t>
            </w:r>
            <w:r>
              <w:rPr>
                <w:rStyle w:val="91"/>
                <w:rFonts w:eastAsia="方正仿宋_GBK"/>
                <w:color w:val="000000" w:themeColor="text1"/>
                <w:lang w:val="en-US" w:eastAsia="zh-CN" w:bidi="ar"/>
              </w:rPr>
              <w:t>D32ZG31.</w:t>
            </w:r>
            <w:r>
              <w:rPr>
                <w:rStyle w:val="92"/>
                <w:color w:val="000000" w:themeColor="text1"/>
                <w:lang w:val="en-US" w:eastAsia="zh-CN" w:bidi="ar"/>
              </w:rPr>
              <w:t>挖斗容量0.21</w:t>
            </w:r>
            <w:r>
              <w:rPr>
                <w:rStyle w:val="90"/>
                <w:color w:val="000000" w:themeColor="text1"/>
                <w:lang w:val="en-US" w:eastAsia="zh-CN" w:bidi="ar"/>
              </w:rPr>
              <w:t>立方</w:t>
            </w:r>
            <w:r>
              <w:rPr>
                <w:rFonts w:hint="eastAsia" w:ascii="宋体" w:hAnsi="宋体" w:eastAsia="宋体" w:cs="宋体"/>
                <w:i w:val="0"/>
                <w:color w:val="000000" w:themeColor="text1"/>
                <w:kern w:val="0"/>
                <w:sz w:val="22"/>
                <w:szCs w:val="22"/>
                <w:u w:val="none"/>
                <w:lang w:val="en-US" w:eastAsia="zh-CN" w:bidi="ar"/>
              </w:rPr>
              <w:t>.最大挖掘深度3290mm.最大挖掘高度5865mm.最大卸载高度4212mm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49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捕鼠（驱鼠）器材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20X15X13cm整机重量1500g.输入电压220v</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480</w:t>
            </w:r>
          </w:p>
        </w:tc>
      </w:tr>
      <w:tr>
        <w:tblPrEx>
          <w:shd w:val="clear" w:color="auto" w:fill="auto"/>
          <w:tblCellMar>
            <w:top w:w="0" w:type="dxa"/>
            <w:left w:w="0" w:type="dxa"/>
            <w:bottom w:w="0" w:type="dxa"/>
            <w:right w:w="0" w:type="dxa"/>
          </w:tblCellMar>
        </w:tblPrEx>
        <w:trPr>
          <w:trHeight w:val="42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喂料桶</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桶口直径25CM封盖高28CM桶底直径22CM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45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不锈钢盆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直径80cm，正常，容量20公斤内</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57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73</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台称</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电子台秤，计量300公斤</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55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74</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生产记录纸卡架</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长19.5cm*宽24cm加记录卡纸</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60000</w:t>
            </w:r>
          </w:p>
        </w:tc>
      </w:tr>
      <w:tr>
        <w:tblPrEx>
          <w:shd w:val="clear" w:color="auto" w:fill="auto"/>
          <w:tblCellMar>
            <w:top w:w="0" w:type="dxa"/>
            <w:left w:w="0" w:type="dxa"/>
            <w:bottom w:w="0" w:type="dxa"/>
            <w:right w:w="0" w:type="dxa"/>
          </w:tblCellMar>
        </w:tblPrEx>
        <w:trPr>
          <w:trHeight w:val="42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产品展示柜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直冷.高1.92米宽1.2米深度0.6米.</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套</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42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76</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叉车</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尺寸至叉面长度3215mm，重量6600kg，</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辆</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77</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排风机</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重锤式排风机，风叶直径1250mm，功率1.1KW，外框尺寸：1380mm</w:t>
            </w:r>
            <w:r>
              <w:rPr>
                <w:rStyle w:val="91"/>
                <w:rFonts w:eastAsia="方正仿宋_GBK"/>
                <w:color w:val="000000" w:themeColor="text1"/>
                <w:lang w:val="en-US" w:eastAsia="zh-CN" w:bidi="ar"/>
              </w:rPr>
              <w:t>×</w:t>
            </w:r>
            <w:r>
              <w:rPr>
                <w:rStyle w:val="92"/>
                <w:color w:val="000000" w:themeColor="text1"/>
                <w:lang w:val="en-US" w:eastAsia="zh-CN" w:bidi="ar"/>
              </w:rPr>
              <w:t>1380mm</w:t>
            </w:r>
            <w:r>
              <w:rPr>
                <w:rStyle w:val="91"/>
                <w:rFonts w:eastAsia="方正仿宋_GBK"/>
                <w:color w:val="000000" w:themeColor="text1"/>
                <w:lang w:val="en-US" w:eastAsia="zh-CN" w:bidi="ar"/>
              </w:rPr>
              <w:t>×</w:t>
            </w:r>
            <w:r>
              <w:rPr>
                <w:rStyle w:val="92"/>
                <w:color w:val="000000" w:themeColor="text1"/>
                <w:lang w:val="en-US" w:eastAsia="zh-CN" w:bidi="ar"/>
              </w:rPr>
              <w:t>400mm，含</w:t>
            </w:r>
            <w:r>
              <w:rPr>
                <w:rStyle w:val="90"/>
                <w:color w:val="000000" w:themeColor="text1"/>
                <w:lang w:val="en-US" w:eastAsia="zh-CN" w:bidi="ar"/>
              </w:rPr>
              <w:t>厂房墙体改造安装及重新安装电力配套含控制箱电源线等附件及原厂房电力配电箱迁移安装，及附件，中标之日起十日内安装完毕，采购方派驻电工及维修工驻场维修质保两年</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918</w:t>
            </w:r>
          </w:p>
        </w:tc>
      </w:tr>
      <w:tr>
        <w:tblPrEx>
          <w:shd w:val="clear" w:color="auto" w:fill="auto"/>
          <w:tblCellMar>
            <w:top w:w="0" w:type="dxa"/>
            <w:left w:w="0" w:type="dxa"/>
            <w:bottom w:w="0" w:type="dxa"/>
            <w:right w:w="0" w:type="dxa"/>
          </w:tblCellMar>
        </w:tblPrEx>
        <w:trPr>
          <w:trHeight w:val="48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78</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梯子</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铁制人字型，高2m,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120</w:t>
            </w:r>
          </w:p>
        </w:tc>
      </w:tr>
      <w:tr>
        <w:tblPrEx>
          <w:tblCellMar>
            <w:top w:w="0" w:type="dxa"/>
            <w:left w:w="0" w:type="dxa"/>
            <w:bottom w:w="0" w:type="dxa"/>
            <w:right w:w="0" w:type="dxa"/>
          </w:tblCellMar>
        </w:tblPrEx>
        <w:trPr>
          <w:trHeight w:val="555"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79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飞鸽抓捕器</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长3m,网直径50cm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个</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120</w:t>
            </w:r>
          </w:p>
        </w:tc>
      </w:tr>
      <w:tr>
        <w:tblPrEx>
          <w:tblCellMar>
            <w:top w:w="0" w:type="dxa"/>
            <w:left w:w="0" w:type="dxa"/>
            <w:bottom w:w="0" w:type="dxa"/>
            <w:right w:w="0" w:type="dxa"/>
          </w:tblCellMar>
        </w:tblPrEx>
        <w:trPr>
          <w:trHeight w:val="39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80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冻库</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采购安装冻库200平方米，含冷冻设备。</w:t>
            </w:r>
            <w:r>
              <w:rPr>
                <w:rStyle w:val="90"/>
                <w:color w:val="000000" w:themeColor="text1"/>
                <w:lang w:val="en-US" w:eastAsia="zh-CN" w:bidi="ar"/>
              </w:rPr>
              <w:t>两个车间连体，每个车间100平，每车间配备25千瓦30匹低温压缩机及冷库基础设施与室内地坪及厂房建设和附属电力配套及冷库内冻品陈列架。采购方派驻维护人员驻场两年维护及质保</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themeColor="text1"/>
                <w:kern w:val="0"/>
                <w:sz w:val="21"/>
                <w:szCs w:val="21"/>
                <w:u w:val="none"/>
                <w:lang w:val="en-US" w:eastAsia="zh-CN" w:bidi="ar"/>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48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81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室内外照明系统</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室外路灯，标高4.5m，太阳能，室内灯光照明，每仓灯带两条及控制系统，</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台</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620</w:t>
            </w:r>
          </w:p>
        </w:tc>
      </w:tr>
      <w:tr>
        <w:tblPrEx>
          <w:tblCellMar>
            <w:top w:w="0" w:type="dxa"/>
            <w:left w:w="0" w:type="dxa"/>
            <w:bottom w:w="0" w:type="dxa"/>
            <w:right w:w="0" w:type="dxa"/>
          </w:tblCellMar>
        </w:tblPrEx>
        <w:trPr>
          <w:trHeight w:val="42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40" w:lineRule="exact"/>
              <w:jc w:val="center"/>
              <w:textAlignment w:val="baseline"/>
              <w:rPr>
                <w:rStyle w:val="18"/>
                <w:rFonts w:hint="eastAsia" w:ascii="宋体" w:hAnsi="宋体" w:eastAsia="宋体" w:cs="宋体"/>
                <w:color w:val="000000" w:themeColor="text1"/>
                <w:spacing w:val="-2"/>
                <w:kern w:val="2"/>
                <w:sz w:val="24"/>
                <w:szCs w:val="24"/>
                <w:lang w:val="en-US" w:eastAsia="zh-CN" w:bidi="ar-SA"/>
              </w:rPr>
            </w:pPr>
            <w:r>
              <w:rPr>
                <w:rStyle w:val="18"/>
                <w:rFonts w:hint="eastAsia" w:ascii="宋体" w:hAnsi="宋体" w:eastAsia="宋体" w:cs="宋体"/>
                <w:color w:val="000000" w:themeColor="text1"/>
                <w:spacing w:val="-2"/>
                <w:kern w:val="2"/>
                <w:sz w:val="24"/>
                <w:szCs w:val="24"/>
                <w:lang w:val="en-US" w:eastAsia="zh-CN" w:bidi="ar-SA"/>
              </w:rPr>
              <w:t>82</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磅房</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rPr>
            </w:pPr>
            <w:r>
              <w:rPr>
                <w:rFonts w:hint="default" w:ascii="方正仿宋_GBK" w:hAnsi="方正仿宋_GBK" w:eastAsia="方正仿宋_GBK" w:cs="方正仿宋_GBK"/>
                <w:i w:val="0"/>
                <w:color w:val="000000" w:themeColor="text1"/>
                <w:kern w:val="0"/>
                <w:sz w:val="22"/>
                <w:szCs w:val="22"/>
                <w:u w:val="none"/>
                <w:lang w:val="en-US" w:eastAsia="zh-CN" w:bidi="ar"/>
              </w:rPr>
              <w:t>彩钢房拆叠3m×5m</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间</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rPr>
              <w:t>2</w:t>
            </w:r>
          </w:p>
        </w:tc>
      </w:tr>
    </w:tbl>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备注：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上述技术指标描述中，凡有品牌、型号描述或指向某品牌的指标描述均为参考指标，投标单位所提供的产品参数不得低于该参考参数指标。</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2、以上参数需附其合格证、检验报告，必须是正规厂家生产。</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pPr>
      <w:r>
        <w:rPr>
          <w:rStyle w:val="18"/>
          <w:rFonts w:hint="eastAsia" w:ascii="宋体" w:hAnsi="宋体" w:eastAsia="宋体" w:cs="宋体"/>
          <w:spacing w:val="-2"/>
          <w:kern w:val="2"/>
          <w:sz w:val="24"/>
          <w:szCs w:val="24"/>
          <w:lang w:val="en-US" w:eastAsia="zh-CN" w:bidi="ar-SA"/>
        </w:rPr>
        <w:t>3、本次招标的设备报价，含从采购、运输、卸货及技术支持服务至指定地点、安装、验收合格、交付使用及最低壹年保修期(售后服务等)的人民币报价。综合单价包括了设备采购、安装，包括常规配件、易损件的采购、运输、检验试验，因质量问题引起的维修和更换、技术指导和培训、成品保护、投标人的利润、税金、政策性文件的规定以及包括原材料涨价等合同明示或暗示的所有一切风险、责任和义务的费用。</w:t>
      </w:r>
    </w:p>
    <w:p>
      <w:pPr>
        <w:spacing w:line="440" w:lineRule="exact"/>
        <w:ind w:firstLine="472" w:firstLineChars="200"/>
        <w:jc w:val="both"/>
        <w:textAlignment w:val="baseline"/>
        <w:rPr>
          <w:rStyle w:val="18"/>
          <w:rFonts w:hint="eastAsia" w:ascii="宋体" w:hAnsi="宋体" w:eastAsia="宋体" w:cs="宋体"/>
          <w:spacing w:val="-2"/>
          <w:kern w:val="2"/>
          <w:sz w:val="24"/>
          <w:szCs w:val="24"/>
          <w:lang w:val="en-US" w:eastAsia="zh-CN" w:bidi="ar-SA"/>
        </w:rPr>
        <w:sectPr>
          <w:footerReference r:id="rId6" w:type="default"/>
          <w:pgSz w:w="11906" w:h="16838"/>
          <w:pgMar w:top="1134" w:right="1797" w:bottom="1559" w:left="1797" w:header="851" w:footer="992" w:gutter="0"/>
          <w:pgNumType w:fmt="decimal"/>
          <w:cols w:space="720" w:num="1"/>
          <w:docGrid w:linePitch="312" w:charSpace="0"/>
        </w:sectPr>
      </w:pPr>
      <w:r>
        <w:rPr>
          <w:rStyle w:val="18"/>
          <w:rFonts w:hint="eastAsia" w:ascii="宋体" w:hAnsi="宋体" w:eastAsia="宋体" w:cs="宋体"/>
          <w:spacing w:val="-2"/>
          <w:kern w:val="2"/>
          <w:sz w:val="24"/>
          <w:szCs w:val="24"/>
          <w:lang w:val="en-US" w:eastAsia="zh-CN" w:bidi="ar-SA"/>
        </w:rPr>
        <w:t>4、招标文件未尽事宜，由采购人与中标供应商签订合同补充并执行。</w:t>
      </w:r>
    </w:p>
    <w:p>
      <w:pPr>
        <w:spacing w:line="440" w:lineRule="exact"/>
        <w:jc w:val="both"/>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第五部分合同部分（模板）</w:t>
      </w:r>
    </w:p>
    <w:p>
      <w:pPr>
        <w:spacing w:line="440" w:lineRule="exact"/>
        <w:jc w:val="both"/>
        <w:textAlignment w:val="baseline"/>
        <w:rPr>
          <w:rStyle w:val="18"/>
          <w:rFonts w:hint="eastAsia" w:ascii="宋体" w:hAnsi="宋体" w:eastAsia="宋体" w:cs="宋体"/>
          <w:b/>
          <w:kern w:val="2"/>
          <w:sz w:val="24"/>
          <w:szCs w:val="24"/>
          <w:lang w:val="en-US" w:eastAsia="zh-CN" w:bidi="ar-SA"/>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rPr>
        <w:t>合同编号：</w:t>
      </w:r>
      <w:r>
        <w:rPr>
          <w:rFonts w:hint="eastAsia" w:ascii="宋体" w:hAnsi="宋体" w:eastAsia="宋体" w:cs="宋体"/>
          <w:color w:val="000000"/>
          <w:sz w:val="28"/>
          <w:szCs w:val="28"/>
          <w:u w:val="single"/>
        </w:rPr>
        <w:t xml:space="preserve">           </w:t>
      </w:r>
    </w:p>
    <w:p>
      <w:pPr>
        <w:spacing w:line="480" w:lineRule="auto"/>
        <w:jc w:val="both"/>
        <w:rPr>
          <w:rFonts w:hint="eastAsia" w:ascii="宋体" w:hAnsi="宋体" w:eastAsia="宋体" w:cs="宋体"/>
          <w:b/>
          <w:color w:val="000000"/>
          <w:sz w:val="28"/>
          <w:szCs w:val="28"/>
        </w:rPr>
      </w:pPr>
    </w:p>
    <w:p>
      <w:pPr>
        <w:spacing w:line="480" w:lineRule="auto"/>
        <w:jc w:val="center"/>
        <w:rPr>
          <w:rFonts w:hint="eastAsia" w:ascii="宋体" w:hAnsi="宋体" w:eastAsia="宋体" w:cs="宋体"/>
          <w:b/>
          <w:color w:val="000000"/>
          <w:sz w:val="28"/>
          <w:szCs w:val="28"/>
        </w:rPr>
      </w:pPr>
    </w:p>
    <w:p>
      <w:pPr>
        <w:spacing w:line="48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政府采购合同参考范本</w:t>
      </w:r>
    </w:p>
    <w:p>
      <w:pPr>
        <w:spacing w:line="48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（货物类）</w:t>
      </w:r>
    </w:p>
    <w:p>
      <w:pPr>
        <w:pStyle w:val="87"/>
        <w:ind w:firstLine="0"/>
        <w:rPr>
          <w:rFonts w:hint="eastAsia" w:ascii="宋体" w:hAnsi="宋体" w:eastAsia="宋体" w:cs="宋体"/>
          <w:color w:val="000000"/>
          <w:sz w:val="28"/>
          <w:szCs w:val="28"/>
        </w:rPr>
      </w:pPr>
    </w:p>
    <w:p>
      <w:pPr>
        <w:pStyle w:val="87"/>
        <w:ind w:firstLine="0"/>
        <w:rPr>
          <w:rFonts w:hint="eastAsia" w:ascii="宋体" w:hAnsi="宋体" w:eastAsia="宋体" w:cs="宋体"/>
          <w:color w:val="000000"/>
          <w:sz w:val="28"/>
          <w:szCs w:val="28"/>
        </w:rPr>
      </w:pPr>
    </w:p>
    <w:p>
      <w:pPr>
        <w:pStyle w:val="87"/>
        <w:ind w:firstLine="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第一部分 合同书</w:t>
      </w:r>
    </w:p>
    <w:p>
      <w:pPr>
        <w:pStyle w:val="87"/>
        <w:ind w:firstLine="0"/>
        <w:rPr>
          <w:rFonts w:hint="eastAsia" w:ascii="宋体" w:hAnsi="宋体" w:eastAsia="宋体" w:cs="宋体"/>
          <w:color w:val="000000"/>
          <w:sz w:val="28"/>
          <w:szCs w:val="28"/>
        </w:rPr>
      </w:pPr>
    </w:p>
    <w:p>
      <w:pPr>
        <w:spacing w:before="120" w:line="22" w:lineRule="atLeast"/>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rPr>
      </w:pPr>
      <w:r>
        <w:rPr>
          <w:rFonts w:hint="eastAsia" w:ascii="宋体" w:hAnsi="宋体" w:eastAsia="宋体" w:cs="宋体"/>
          <w:color w:val="000000"/>
          <w:sz w:val="28"/>
          <w:szCs w:val="28"/>
        </w:rPr>
        <w:t>项目名称：</w:t>
      </w:r>
      <w:r>
        <w:rPr>
          <w:rFonts w:hint="eastAsia" w:ascii="宋体" w:hAnsi="宋体" w:eastAsia="宋体" w:cs="宋体"/>
          <w:color w:val="000000"/>
          <w:sz w:val="28"/>
          <w:szCs w:val="28"/>
          <w:u w:val="single"/>
        </w:rPr>
        <w:t xml:space="preserve">                                   </w:t>
      </w:r>
    </w:p>
    <w:p>
      <w:pPr>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u w:val="single"/>
        </w:rPr>
      </w:pPr>
      <w:r>
        <w:rPr>
          <w:rFonts w:hint="eastAsia" w:ascii="宋体" w:hAnsi="宋体" w:eastAsia="宋体" w:cs="宋体"/>
          <w:color w:val="000000"/>
          <w:sz w:val="28"/>
          <w:szCs w:val="28"/>
        </w:rPr>
        <w:t>甲方：</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left="960"/>
        <w:rPr>
          <w:rFonts w:hint="eastAsia" w:ascii="宋体" w:hAnsi="宋体" w:eastAsia="宋体" w:cs="宋体"/>
          <w:color w:val="000000"/>
          <w:sz w:val="28"/>
          <w:szCs w:val="28"/>
          <w:u w:val="single"/>
        </w:rPr>
      </w:pPr>
      <w:r>
        <w:rPr>
          <w:rFonts w:hint="eastAsia" w:ascii="宋体" w:hAnsi="宋体" w:eastAsia="宋体" w:cs="宋体"/>
          <w:color w:val="000000"/>
          <w:sz w:val="28"/>
          <w:szCs w:val="28"/>
        </w:rPr>
        <w:t>乙方：</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firstLine="840" w:firstLineChars="300"/>
        <w:rPr>
          <w:rFonts w:hint="eastAsia" w:ascii="宋体" w:hAnsi="宋体" w:eastAsia="宋体" w:cs="宋体"/>
          <w:color w:val="000000"/>
          <w:sz w:val="28"/>
          <w:szCs w:val="28"/>
          <w:u w:val="single"/>
        </w:rPr>
      </w:pPr>
      <w:r>
        <w:rPr>
          <w:rFonts w:hint="eastAsia" w:ascii="宋体" w:hAnsi="宋体" w:eastAsia="宋体" w:cs="宋体"/>
          <w:color w:val="000000"/>
          <w:sz w:val="28"/>
          <w:szCs w:val="28"/>
        </w:rPr>
        <w:t>签订地：</w:t>
      </w:r>
      <w:r>
        <w:rPr>
          <w:rFonts w:hint="eastAsia" w:ascii="宋体" w:hAnsi="宋体" w:eastAsia="宋体" w:cs="宋体"/>
          <w:color w:val="000000"/>
          <w:sz w:val="28"/>
          <w:szCs w:val="28"/>
          <w:u w:val="single"/>
        </w:rPr>
        <w:t xml:space="preserve">                                     </w:t>
      </w:r>
    </w:p>
    <w:p>
      <w:pPr>
        <w:spacing w:before="120" w:line="22" w:lineRule="atLeast"/>
        <w:rPr>
          <w:rFonts w:hint="eastAsia" w:ascii="宋体" w:hAnsi="宋体" w:eastAsia="宋体" w:cs="宋体"/>
          <w:color w:val="000000"/>
          <w:sz w:val="28"/>
          <w:szCs w:val="28"/>
        </w:rPr>
      </w:pPr>
    </w:p>
    <w:p>
      <w:pPr>
        <w:spacing w:before="120" w:line="22" w:lineRule="atLeast"/>
        <w:ind w:firstLine="840" w:firstLineChars="300"/>
        <w:rPr>
          <w:rFonts w:hint="eastAsia" w:ascii="宋体" w:hAnsi="宋体" w:eastAsia="宋体" w:cs="宋体"/>
          <w:color w:val="000000"/>
          <w:sz w:val="28"/>
          <w:szCs w:val="28"/>
          <w:u w:val="single"/>
        </w:rPr>
      </w:pPr>
      <w:r>
        <w:rPr>
          <w:rFonts w:hint="eastAsia" w:ascii="宋体" w:hAnsi="宋体" w:eastAsia="宋体" w:cs="宋体"/>
          <w:color w:val="000000"/>
          <w:sz w:val="28"/>
          <w:szCs w:val="28"/>
        </w:rPr>
        <w:t>签订日期：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autoSpaceDE w:val="0"/>
        <w:autoSpaceDN w:val="0"/>
        <w:adjustRightInd w:val="0"/>
        <w:spacing w:line="600" w:lineRule="exact"/>
        <w:ind w:firstLine="640"/>
        <w:jc w:val="center"/>
        <w:rPr>
          <w:rFonts w:hint="eastAsia" w:ascii="宋体" w:hAnsi="宋体" w:eastAsia="宋体" w:cs="宋体"/>
          <w:color w:val="000000"/>
          <w:sz w:val="28"/>
          <w:szCs w:val="28"/>
        </w:rPr>
        <w:sectPr>
          <w:headerReference r:id="rId7" w:type="default"/>
          <w:footerReference r:id="rId8" w:type="default"/>
          <w:pgSz w:w="11907" w:h="16840"/>
          <w:pgMar w:top="1440" w:right="1247" w:bottom="1361" w:left="1247"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年</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月</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日</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rPr>
        <w:t xml:space="preserve">   （采购人名称）   </w:t>
      </w:r>
      <w:r>
        <w:rPr>
          <w:rFonts w:hint="eastAsia" w:ascii="宋体" w:hAnsi="宋体" w:eastAsia="宋体" w:cs="宋体"/>
          <w:color w:val="000000"/>
          <w:sz w:val="28"/>
          <w:szCs w:val="28"/>
        </w:rPr>
        <w:t>以</w:t>
      </w:r>
      <w:r>
        <w:rPr>
          <w:rFonts w:hint="eastAsia" w:ascii="宋体" w:hAnsi="宋体" w:eastAsia="宋体" w:cs="宋体"/>
          <w:color w:val="000000"/>
          <w:sz w:val="28"/>
          <w:szCs w:val="28"/>
          <w:u w:val="single"/>
        </w:rPr>
        <w:t xml:space="preserve">   （政府采购方式）  </w:t>
      </w:r>
      <w:r>
        <w:rPr>
          <w:rFonts w:hint="eastAsia" w:ascii="宋体" w:hAnsi="宋体" w:eastAsia="宋体" w:cs="宋体"/>
          <w:color w:val="000000"/>
          <w:sz w:val="28"/>
          <w:szCs w:val="28"/>
        </w:rPr>
        <w:t>对</w:t>
      </w:r>
      <w:r>
        <w:rPr>
          <w:rFonts w:hint="eastAsia" w:ascii="宋体" w:hAnsi="宋体" w:eastAsia="宋体" w:cs="宋体"/>
          <w:color w:val="000000"/>
          <w:sz w:val="28"/>
          <w:szCs w:val="28"/>
          <w:u w:val="single"/>
        </w:rPr>
        <w:t xml:space="preserve">   （同前页项目名称）   </w:t>
      </w:r>
      <w:r>
        <w:rPr>
          <w:rFonts w:hint="eastAsia" w:ascii="宋体" w:hAnsi="宋体" w:eastAsia="宋体" w:cs="宋体"/>
          <w:color w:val="000000"/>
          <w:sz w:val="28"/>
          <w:szCs w:val="28"/>
        </w:rPr>
        <w:t>项目进行了采购。经</w:t>
      </w:r>
      <w:r>
        <w:rPr>
          <w:rFonts w:hint="eastAsia" w:ascii="宋体" w:hAnsi="宋体" w:eastAsia="宋体" w:cs="宋体"/>
          <w:color w:val="000000"/>
          <w:sz w:val="28"/>
          <w:szCs w:val="28"/>
          <w:u w:val="single"/>
        </w:rPr>
        <w:t xml:space="preserve">   （相关评定主体名称）   </w:t>
      </w:r>
      <w:r>
        <w:rPr>
          <w:rFonts w:hint="eastAsia" w:ascii="宋体" w:hAnsi="宋体" w:eastAsia="宋体" w:cs="宋体"/>
          <w:color w:val="000000"/>
          <w:sz w:val="28"/>
          <w:szCs w:val="28"/>
        </w:rPr>
        <w:t>评定，</w:t>
      </w:r>
      <w:r>
        <w:rPr>
          <w:rFonts w:hint="eastAsia" w:ascii="宋体" w:hAnsi="宋体" w:eastAsia="宋体" w:cs="宋体"/>
          <w:color w:val="000000"/>
          <w:sz w:val="28"/>
          <w:szCs w:val="28"/>
          <w:u w:val="single"/>
        </w:rPr>
        <w:t xml:space="preserve">   （中标供应商名称）</w:t>
      </w:r>
      <w:r>
        <w:rPr>
          <w:rFonts w:hint="eastAsia" w:ascii="宋体" w:hAnsi="宋体" w:eastAsia="宋体" w:cs="宋体"/>
          <w:color w:val="000000"/>
          <w:sz w:val="28"/>
          <w:szCs w:val="28"/>
        </w:rPr>
        <w:t>为该项目中标供应商。现于中标通知书发出之日起三十日内，按照采购文件确定的事项签订本合同。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根据《中华人民共和国合同法》、《中华人民共和国政府采购法》等相关法律法规之规定，按照平等、自愿、公平和诚实信用的原则，经</w:t>
      </w:r>
      <w:r>
        <w:rPr>
          <w:rFonts w:hint="eastAsia" w:ascii="宋体" w:hAnsi="宋体" w:eastAsia="宋体" w:cs="宋体"/>
          <w:color w:val="000000"/>
          <w:sz w:val="28"/>
          <w:szCs w:val="28"/>
          <w:u w:val="single"/>
        </w:rPr>
        <w:t xml:space="preserve">   （采购人名称）   </w:t>
      </w:r>
      <w:r>
        <w:rPr>
          <w:rFonts w:hint="eastAsia" w:ascii="宋体" w:hAnsi="宋体" w:eastAsia="宋体" w:cs="宋体"/>
          <w:color w:val="000000"/>
          <w:sz w:val="28"/>
          <w:szCs w:val="28"/>
          <w:lang w:val="zh-CN"/>
        </w:rPr>
        <w:t>(以下简称：甲方)和</w:t>
      </w:r>
      <w:r>
        <w:rPr>
          <w:rFonts w:hint="eastAsia" w:ascii="宋体" w:hAnsi="宋体" w:eastAsia="宋体" w:cs="宋体"/>
          <w:color w:val="000000"/>
          <w:sz w:val="28"/>
          <w:szCs w:val="28"/>
          <w:u w:val="single"/>
        </w:rPr>
        <w:t xml:space="preserve">   （中标供应商名称）   </w:t>
      </w:r>
      <w:r>
        <w:rPr>
          <w:rFonts w:hint="eastAsia" w:ascii="宋体" w:hAnsi="宋体" w:eastAsia="宋体" w:cs="宋体"/>
          <w:color w:val="000000"/>
          <w:sz w:val="28"/>
          <w:szCs w:val="28"/>
          <w:lang w:val="zh-CN"/>
        </w:rPr>
        <w:t>(以下简称：乙方)协商一致，约定以下合同</w:t>
      </w:r>
      <w:r>
        <w:rPr>
          <w:rFonts w:hint="eastAsia" w:ascii="宋体" w:hAnsi="宋体" w:eastAsia="宋体" w:cs="宋体"/>
          <w:color w:val="000000"/>
          <w:sz w:val="28"/>
          <w:szCs w:val="28"/>
        </w:rPr>
        <w:t>条款，以兹共同遵守、全面履行。</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9" w:name="_Toc3029"/>
      <w:bookmarkStart w:id="10" w:name="_Toc2232"/>
      <w:bookmarkStart w:id="11" w:name="_Toc24059"/>
      <w:bookmarkStart w:id="12" w:name="_Toc13606"/>
      <w:bookmarkStart w:id="13" w:name="_Toc11380"/>
      <w:bookmarkStart w:id="14" w:name="_Toc1976"/>
      <w:r>
        <w:rPr>
          <w:rFonts w:hint="eastAsia" w:ascii="宋体" w:hAnsi="宋体" w:eastAsia="宋体" w:cs="宋体"/>
          <w:b/>
          <w:color w:val="000000"/>
          <w:sz w:val="28"/>
          <w:szCs w:val="28"/>
        </w:rPr>
        <w:t>1.1 合同组成部分</w:t>
      </w:r>
      <w:bookmarkEnd w:id="9"/>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1.1.1 本合同及其补充合同、变更协议；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1.1.2 中标通知书；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1.1.3 投标文件（含澄清或者说明文件）；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1.1.4 招标文件（含澄清或者修改文件）；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1.1.5 其他相关采购文件。</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15" w:name="_Toc658"/>
      <w:bookmarkStart w:id="16" w:name="_Toc24300"/>
      <w:bookmarkStart w:id="17" w:name="_Toc21295"/>
      <w:bookmarkStart w:id="18" w:name="_Toc1223"/>
      <w:bookmarkStart w:id="19" w:name="_Toc7243"/>
      <w:bookmarkStart w:id="20" w:name="_Toc27126"/>
      <w:r>
        <w:rPr>
          <w:rFonts w:hint="eastAsia" w:ascii="宋体" w:hAnsi="宋体" w:eastAsia="宋体" w:cs="宋体"/>
          <w:b/>
          <w:color w:val="000000"/>
          <w:sz w:val="28"/>
          <w:szCs w:val="28"/>
        </w:rPr>
        <w:t>1.2 货物</w:t>
      </w:r>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1.2.1 货物名称：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1.2.2 货物数量：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1.2.3 货物质量：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21" w:name="_Toc8774"/>
      <w:bookmarkStart w:id="22" w:name="_Toc21551"/>
      <w:bookmarkStart w:id="23" w:name="_Toc21631"/>
      <w:bookmarkStart w:id="24" w:name="_Toc23292"/>
      <w:bookmarkStart w:id="25" w:name="_Toc339"/>
      <w:bookmarkStart w:id="26" w:name="_Toc32505"/>
      <w:r>
        <w:rPr>
          <w:rFonts w:hint="eastAsia" w:ascii="宋体" w:hAnsi="宋体" w:eastAsia="宋体" w:cs="宋体"/>
          <w:b/>
          <w:color w:val="000000"/>
          <w:sz w:val="28"/>
          <w:szCs w:val="28"/>
        </w:rPr>
        <w:t>1.3 价款</w:t>
      </w:r>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本合同总价为：￥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元（大写：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元人民币）。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分项价格：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分项名称</w:t>
            </w: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340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总价</w:t>
            </w:r>
          </w:p>
        </w:tc>
        <w:tc>
          <w:tcPr>
            <w:tcW w:w="2552" w:type="dxa"/>
            <w:noWrap w:val="0"/>
            <w:vAlign w:val="center"/>
          </w:tcPr>
          <w:p>
            <w:pPr>
              <w:pStyle w:val="8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00"/>
              <w:jc w:val="center"/>
              <w:textAlignment w:val="auto"/>
              <w:rPr>
                <w:rFonts w:hint="eastAsia" w:ascii="宋体" w:hAnsi="宋体" w:eastAsia="宋体" w:cs="宋体"/>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27" w:name="_Toc1814"/>
      <w:bookmarkStart w:id="28" w:name="_Toc17282"/>
      <w:bookmarkStart w:id="29" w:name="_Toc10340"/>
      <w:bookmarkStart w:id="30" w:name="_Toc22618"/>
      <w:bookmarkStart w:id="31" w:name="_Toc24114"/>
      <w:bookmarkStart w:id="32" w:name="_Toc15409"/>
      <w:r>
        <w:rPr>
          <w:rFonts w:hint="eastAsia" w:ascii="宋体" w:hAnsi="宋体" w:eastAsia="宋体" w:cs="宋体"/>
          <w:b/>
          <w:color w:val="000000"/>
          <w:sz w:val="28"/>
          <w:szCs w:val="28"/>
        </w:rPr>
        <w:t>1.4 付款方式和发票开具方式</w:t>
      </w:r>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1.4.1 付款方式：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1.4.2 发票开具方式：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33" w:name="_Toc19304"/>
      <w:bookmarkStart w:id="34" w:name="_Toc2846"/>
      <w:bookmarkStart w:id="35" w:name="_Toc12614"/>
      <w:bookmarkStart w:id="36" w:name="_Toc9677"/>
      <w:bookmarkStart w:id="37" w:name="_Toc10000"/>
      <w:bookmarkStart w:id="38" w:name="_Toc32071"/>
      <w:r>
        <w:rPr>
          <w:rFonts w:hint="eastAsia" w:ascii="宋体" w:hAnsi="宋体" w:eastAsia="宋体" w:cs="宋体"/>
          <w:b/>
          <w:color w:val="000000"/>
          <w:sz w:val="28"/>
          <w:szCs w:val="28"/>
        </w:rPr>
        <w:t>1.5 货物交付期限、地点和方式</w:t>
      </w:r>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1.5.1 交付期限：</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1.5.2 交付地点：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1.5.3 交付方式：</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39" w:name="_Toc19554"/>
      <w:bookmarkStart w:id="40" w:name="_Toc27250"/>
      <w:bookmarkStart w:id="41" w:name="_Toc5953"/>
      <w:bookmarkStart w:id="42" w:name="_Toc7054"/>
      <w:bookmarkStart w:id="43" w:name="_Toc21423"/>
      <w:bookmarkStart w:id="44" w:name="_Toc17475"/>
      <w:r>
        <w:rPr>
          <w:rFonts w:hint="eastAsia" w:ascii="宋体" w:hAnsi="宋体" w:eastAsia="宋体" w:cs="宋体"/>
          <w:b/>
          <w:color w:val="000000"/>
          <w:sz w:val="28"/>
          <w:szCs w:val="28"/>
        </w:rPr>
        <w:t>1.6 违约责任</w:t>
      </w:r>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%计算，最高限额为本合同总价的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%；迟延交付货物的违约金计算数额达到前述最高限额之日起，甲方有权在要求乙方支付违约金的同时，书面通知乙方解除本合同；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%计算，最高限额为本合同总价的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45" w:name="_Toc16021"/>
      <w:bookmarkStart w:id="46" w:name="_Toc28375"/>
      <w:bookmarkStart w:id="47" w:name="_Toc29531"/>
      <w:bookmarkStart w:id="48" w:name="_Toc22652"/>
      <w:bookmarkStart w:id="49" w:name="_Toc15583"/>
      <w:bookmarkStart w:id="50" w:name="_Toc643"/>
      <w:r>
        <w:rPr>
          <w:rFonts w:hint="eastAsia" w:ascii="宋体" w:hAnsi="宋体" w:eastAsia="宋体" w:cs="宋体"/>
          <w:b/>
          <w:color w:val="000000"/>
          <w:sz w:val="28"/>
          <w:szCs w:val="28"/>
        </w:rPr>
        <w:t>1.7 合同争议的解决</w:t>
      </w:r>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本合同履行过程中发生的任何争议，双方当事人均可通过和解或者调解解决；不愿和解、调解或者和解、调解不成的，可以选择下列第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种方式解决：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1.7.1 将争议提交</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仲裁委员会依申请仲裁时其现行有效的仲裁规则裁决；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1.7.2 向</w:t>
      </w:r>
      <w:r>
        <w:rPr>
          <w:rFonts w:hint="eastAsia" w:ascii="宋体" w:hAnsi="宋体" w:eastAsia="宋体" w:cs="宋体"/>
          <w:color w:val="000000"/>
          <w:sz w:val="28"/>
          <w:szCs w:val="28"/>
          <w:u w:val="single"/>
        </w:rPr>
        <w:t xml:space="preserve">   （被告住所地、合同履行地、合同签订地、原告住所地、标的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物所在地等与争议有实际联系的地点中选出的人民法院名称）    </w:t>
      </w:r>
      <w:r>
        <w:rPr>
          <w:rFonts w:hint="eastAsia" w:ascii="宋体" w:hAnsi="宋体" w:eastAsia="宋体" w:cs="宋体"/>
          <w:color w:val="000000"/>
          <w:sz w:val="28"/>
          <w:szCs w:val="28"/>
        </w:rPr>
        <w:t>人民法院起诉。</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outlineLvl w:val="0"/>
        <w:rPr>
          <w:rFonts w:hint="eastAsia" w:ascii="宋体" w:hAnsi="宋体" w:eastAsia="宋体" w:cs="宋体"/>
          <w:b/>
          <w:color w:val="000000"/>
          <w:sz w:val="28"/>
          <w:szCs w:val="28"/>
        </w:rPr>
      </w:pPr>
      <w:bookmarkStart w:id="51" w:name="_Toc32229"/>
      <w:bookmarkStart w:id="52" w:name="_Toc11173"/>
      <w:bookmarkStart w:id="53" w:name="_Toc25934"/>
      <w:bookmarkStart w:id="54" w:name="_Toc29148"/>
      <w:bookmarkStart w:id="55" w:name="_Toc15322"/>
      <w:bookmarkStart w:id="56" w:name="_Toc7245"/>
      <w:r>
        <w:rPr>
          <w:rFonts w:hint="eastAsia" w:ascii="宋体" w:hAnsi="宋体" w:eastAsia="宋体" w:cs="宋体"/>
          <w:b/>
          <w:color w:val="000000"/>
          <w:sz w:val="28"/>
          <w:szCs w:val="28"/>
        </w:rPr>
        <w:t>1.8 合同生效</w:t>
      </w:r>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color w:val="000000"/>
          <w:sz w:val="28"/>
          <w:szCs w:val="28"/>
        </w:rPr>
        <w:t>本合同自双方当事人盖章或者签字时生效。</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b/>
          <w:color w:val="000000"/>
          <w:sz w:val="28"/>
          <w:szCs w:val="28"/>
          <w:lang w:val="zh-CN"/>
        </w:rPr>
        <w:t>甲方</w:t>
      </w:r>
      <w:r>
        <w:rPr>
          <w:rFonts w:hint="eastAsia" w:ascii="宋体" w:hAnsi="宋体" w:eastAsia="宋体" w:cs="宋体"/>
          <w:color w:val="000000"/>
          <w:sz w:val="28"/>
          <w:szCs w:val="28"/>
          <w:lang w:val="zh-CN"/>
        </w:rPr>
        <w:t xml:space="preserve">：                             </w:t>
      </w:r>
      <w:r>
        <w:rPr>
          <w:rFonts w:hint="eastAsia" w:ascii="宋体" w:hAnsi="宋体" w:eastAsia="宋体" w:cs="宋体"/>
          <w:b/>
          <w:color w:val="000000"/>
          <w:sz w:val="28"/>
          <w:szCs w:val="28"/>
          <w:lang w:val="zh-CN"/>
        </w:rPr>
        <w:t xml:space="preserve">      乙方</w:t>
      </w:r>
      <w:r>
        <w:rPr>
          <w:rFonts w:hint="eastAsia" w:ascii="宋体" w:hAnsi="宋体" w:eastAsia="宋体" w:cs="宋体"/>
          <w:color w:val="000000"/>
          <w:sz w:val="28"/>
          <w:szCs w:val="28"/>
          <w:lang w:val="zh-CN"/>
        </w:rPr>
        <w:t>：</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统一社会信用代码：                       统一社会信用代码或身份证号码：</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住所：                                   住所：</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法定代表人或                             法定代表人</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授权代表（签字）：                        或授权代表（签字）: </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联系人：                                 联系人：</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约定送达地址：                           约定送达地址：</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邮政编码：                               邮政编码：</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电话:                                    电话: </w:t>
      </w:r>
    </w:p>
    <w:p>
      <w:pPr>
        <w:autoSpaceDE w:val="0"/>
        <w:autoSpaceDN w:val="0"/>
        <w:adjustRightInd w:val="0"/>
        <w:spacing w:line="560" w:lineRule="exac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传真:                                    传真:</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zh-CN"/>
        </w:rPr>
        <w:t>电子邮箱：                               电子邮箱：</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开户银行：                               开户银行： </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开户名称：                               开户名称： </w:t>
      </w:r>
    </w:p>
    <w:p>
      <w:pPr>
        <w:autoSpaceDE w:val="0"/>
        <w:autoSpaceDN w:val="0"/>
        <w:adjustRightInd w:val="0"/>
        <w:spacing w:line="5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开户账号：</w:t>
      </w:r>
      <w:r>
        <w:rPr>
          <w:rFonts w:hint="eastAsia" w:ascii="宋体" w:hAnsi="宋体" w:eastAsia="宋体" w:cs="宋体"/>
          <w:color w:val="000000"/>
          <w:sz w:val="28"/>
          <w:szCs w:val="28"/>
          <w:lang w:val="zh-CN"/>
        </w:rPr>
        <w:t xml:space="preserve">                               </w:t>
      </w:r>
      <w:r>
        <w:rPr>
          <w:rFonts w:hint="eastAsia" w:ascii="宋体" w:hAnsi="宋体" w:eastAsia="宋体" w:cs="宋体"/>
          <w:color w:val="000000"/>
          <w:sz w:val="28"/>
          <w:szCs w:val="28"/>
        </w:rPr>
        <w:t>开户账号：</w:t>
      </w:r>
    </w:p>
    <w:p>
      <w:pPr>
        <w:widowControl/>
        <w:spacing w:line="560" w:lineRule="exact"/>
        <w:jc w:val="left"/>
        <w:rPr>
          <w:rFonts w:hint="eastAsia" w:ascii="宋体" w:hAnsi="宋体" w:eastAsia="宋体" w:cs="宋体"/>
          <w:b/>
          <w:color w:val="000000"/>
          <w:sz w:val="28"/>
          <w:szCs w:val="28"/>
        </w:rPr>
      </w:pPr>
      <w:bookmarkStart w:id="57" w:name="_Toc331685783"/>
    </w:p>
    <w:p>
      <w:p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br w:type="page"/>
      </w:r>
      <w:r>
        <w:rPr>
          <w:rFonts w:hint="eastAsia" w:ascii="宋体" w:hAnsi="宋体" w:eastAsia="宋体" w:cs="宋体"/>
          <w:b/>
          <w:color w:val="000000"/>
          <w:sz w:val="28"/>
          <w:szCs w:val="28"/>
        </w:rPr>
        <w:t>第二部分 合同一般条款</w:t>
      </w:r>
      <w:bookmarkEnd w:id="57"/>
    </w:p>
    <w:p>
      <w:pPr>
        <w:spacing w:line="560" w:lineRule="exact"/>
        <w:ind w:firstLine="562" w:firstLineChars="200"/>
        <w:outlineLvl w:val="0"/>
        <w:rPr>
          <w:rFonts w:hint="eastAsia" w:ascii="宋体" w:hAnsi="宋体" w:eastAsia="宋体" w:cs="宋体"/>
          <w:b/>
          <w:color w:val="000000"/>
          <w:sz w:val="28"/>
          <w:szCs w:val="28"/>
        </w:rPr>
      </w:pPr>
      <w:bookmarkStart w:id="58" w:name="_Ref467378463"/>
      <w:bookmarkStart w:id="59" w:name="_Ref467378404"/>
      <w:bookmarkStart w:id="60" w:name="_Toc279701240"/>
      <w:bookmarkStart w:id="61" w:name="_Ref467379109"/>
      <w:bookmarkStart w:id="62" w:name="_Ref467379101"/>
      <w:bookmarkStart w:id="63" w:name="_Toc487900349"/>
      <w:bookmarkStart w:id="64" w:name="_Toc28763"/>
      <w:bookmarkStart w:id="65" w:name="_Toc18200"/>
      <w:bookmarkStart w:id="66" w:name="_Ref467379214"/>
      <w:bookmarkStart w:id="67" w:name="_Ref467379205"/>
      <w:bookmarkStart w:id="68" w:name="_Ref467379094"/>
      <w:bookmarkStart w:id="69" w:name="_Toc19614"/>
      <w:bookmarkStart w:id="70" w:name="_Ref467378499"/>
      <w:bookmarkStart w:id="71" w:name="_Ref467379225"/>
      <w:bookmarkStart w:id="72" w:name="_Toc22904"/>
      <w:bookmarkStart w:id="73" w:name="_Toc16970"/>
      <w:bookmarkStart w:id="74" w:name="_Ref467379195"/>
      <w:bookmarkStart w:id="75" w:name="_Toc259093669"/>
      <w:bookmarkStart w:id="76" w:name="_Toc16917"/>
      <w:r>
        <w:rPr>
          <w:rFonts w:hint="eastAsia" w:ascii="宋体" w:hAnsi="宋体" w:eastAsia="宋体" w:cs="宋体"/>
          <w:b/>
          <w:color w:val="000000"/>
          <w:sz w:val="28"/>
          <w:szCs w:val="28"/>
        </w:rPr>
        <w:t>2.1 定义</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本合同中的下列词语应按以下内容进行解释：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 “合同”系指采购人和中标供应商签订的载明双方当事人所达成的协议，并包括所有的附件、附录和构成合同的其他文件。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2.1.2 “合同价”系指根据合同约定，中标供应商在完全履行合同义务后，采购人应支付给中标供应商的价格。</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560" w:firstLineChars="200"/>
        <w:rPr>
          <w:rFonts w:hint="eastAsia" w:ascii="宋体" w:hAnsi="宋体" w:eastAsia="宋体" w:cs="宋体"/>
          <w:color w:val="000000"/>
          <w:sz w:val="28"/>
          <w:szCs w:val="28"/>
        </w:rPr>
      </w:pPr>
      <w:bookmarkStart w:id="77" w:name="_Ref467378840"/>
      <w:r>
        <w:rPr>
          <w:rFonts w:hint="eastAsia" w:ascii="宋体" w:hAnsi="宋体" w:eastAsia="宋体" w:cs="宋体"/>
          <w:color w:val="000000"/>
          <w:sz w:val="28"/>
          <w:szCs w:val="28"/>
        </w:rPr>
        <w:t>2.1.4 “甲方”系指与中标供应商签署合同的采购人</w:t>
      </w:r>
      <w:bookmarkEnd w:id="77"/>
      <w:r>
        <w:rPr>
          <w:rFonts w:hint="eastAsia" w:ascii="宋体" w:hAnsi="宋体" w:eastAsia="宋体" w:cs="宋体"/>
          <w:color w:val="000000"/>
          <w:sz w:val="28"/>
          <w:szCs w:val="28"/>
        </w:rPr>
        <w:t>；采购人委托采购代理机构代表其与乙方签订合同的，采购人的授权委托书作为合同附件。</w:t>
      </w:r>
    </w:p>
    <w:p>
      <w:pPr>
        <w:spacing w:line="560" w:lineRule="exact"/>
        <w:ind w:firstLine="560" w:firstLineChars="200"/>
        <w:rPr>
          <w:rFonts w:hint="eastAsia" w:ascii="宋体" w:hAnsi="宋体" w:eastAsia="宋体" w:cs="宋体"/>
          <w:color w:val="000000"/>
          <w:sz w:val="28"/>
          <w:szCs w:val="28"/>
        </w:rPr>
      </w:pPr>
      <w:bookmarkStart w:id="78" w:name="_Ref467379400"/>
      <w:r>
        <w:rPr>
          <w:rFonts w:hint="eastAsia" w:ascii="宋体" w:hAnsi="宋体" w:eastAsia="宋体" w:cs="宋体"/>
          <w:color w:val="000000"/>
          <w:sz w:val="28"/>
          <w:szCs w:val="28"/>
        </w:rPr>
        <w:t>2.1.5 “乙方”系指根据合同约定交付货物的中标供应商</w:t>
      </w:r>
      <w:bookmarkEnd w:id="78"/>
      <w:r>
        <w:rPr>
          <w:rFonts w:hint="eastAsia" w:ascii="宋体" w:hAnsi="宋体" w:eastAsia="宋体" w:cs="宋体"/>
          <w:color w:val="000000"/>
          <w:sz w:val="28"/>
          <w:szCs w:val="28"/>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560" w:firstLineChars="200"/>
        <w:rPr>
          <w:rFonts w:hint="eastAsia" w:ascii="宋体" w:hAnsi="宋体" w:eastAsia="宋体" w:cs="宋体"/>
          <w:color w:val="000000"/>
          <w:sz w:val="28"/>
          <w:szCs w:val="28"/>
        </w:rPr>
      </w:pPr>
      <w:bookmarkStart w:id="79" w:name="_Ref467379436"/>
      <w:r>
        <w:rPr>
          <w:rFonts w:hint="eastAsia" w:ascii="宋体" w:hAnsi="宋体" w:eastAsia="宋体" w:cs="宋体"/>
          <w:color w:val="000000"/>
          <w:sz w:val="28"/>
          <w:szCs w:val="28"/>
        </w:rPr>
        <w:t>2.1.6 “现场”系指合同约定货物将要运至或者安装的地点。</w:t>
      </w:r>
      <w:bookmarkEnd w:id="79"/>
    </w:p>
    <w:p>
      <w:pPr>
        <w:spacing w:line="560" w:lineRule="exact"/>
        <w:ind w:firstLine="562" w:firstLineChars="200"/>
        <w:outlineLvl w:val="0"/>
        <w:rPr>
          <w:rFonts w:hint="eastAsia" w:ascii="宋体" w:hAnsi="宋体" w:eastAsia="宋体" w:cs="宋体"/>
          <w:b/>
          <w:color w:val="000000"/>
          <w:sz w:val="28"/>
          <w:szCs w:val="28"/>
        </w:rPr>
      </w:pPr>
      <w:bookmarkStart w:id="80" w:name="_Toc13336"/>
      <w:bookmarkStart w:id="81" w:name="_Toc279701241"/>
      <w:bookmarkStart w:id="82" w:name="_Toc32504"/>
      <w:bookmarkStart w:id="83" w:name="_Toc31131"/>
      <w:bookmarkStart w:id="84" w:name="_Toc487900350"/>
      <w:bookmarkStart w:id="85" w:name="_Toc27635"/>
      <w:bookmarkStart w:id="86" w:name="_Toc259093670"/>
      <w:bookmarkStart w:id="87" w:name="_Toc15561"/>
      <w:bookmarkStart w:id="88" w:name="_Toc1705"/>
      <w:r>
        <w:rPr>
          <w:rFonts w:hint="eastAsia" w:ascii="宋体" w:hAnsi="宋体" w:eastAsia="宋体" w:cs="宋体"/>
          <w:b/>
          <w:color w:val="000000"/>
          <w:sz w:val="28"/>
          <w:szCs w:val="28"/>
        </w:rPr>
        <w:t>2.2 技术规范</w:t>
      </w:r>
      <w:bookmarkEnd w:id="80"/>
      <w:bookmarkEnd w:id="81"/>
      <w:bookmarkEnd w:id="82"/>
      <w:bookmarkEnd w:id="83"/>
      <w:bookmarkEnd w:id="84"/>
      <w:bookmarkEnd w:id="85"/>
      <w:bookmarkEnd w:id="86"/>
      <w:bookmarkEnd w:id="87"/>
      <w:bookmarkEnd w:id="8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562" w:firstLineChars="200"/>
        <w:outlineLvl w:val="0"/>
        <w:rPr>
          <w:rFonts w:hint="eastAsia" w:ascii="宋体" w:hAnsi="宋体" w:eastAsia="宋体" w:cs="宋体"/>
          <w:b/>
          <w:color w:val="000000"/>
          <w:sz w:val="28"/>
          <w:szCs w:val="28"/>
        </w:rPr>
      </w:pPr>
      <w:bookmarkStart w:id="89" w:name="_Toc487900351"/>
      <w:bookmarkStart w:id="90" w:name="_Toc27853"/>
      <w:bookmarkStart w:id="91" w:name="_Toc259093671"/>
      <w:bookmarkStart w:id="92" w:name="_Toc9829"/>
      <w:bookmarkStart w:id="93" w:name="_Toc7715"/>
      <w:bookmarkStart w:id="94" w:name="_Toc31634"/>
      <w:bookmarkStart w:id="95" w:name="_Toc279701242"/>
      <w:bookmarkStart w:id="96" w:name="_Toc9557"/>
      <w:bookmarkStart w:id="97" w:name="_Toc25689"/>
      <w:r>
        <w:rPr>
          <w:rFonts w:hint="eastAsia" w:ascii="宋体" w:hAnsi="宋体" w:eastAsia="宋体" w:cs="宋体"/>
          <w:b/>
          <w:color w:val="000000"/>
          <w:sz w:val="28"/>
          <w:szCs w:val="28"/>
        </w:rPr>
        <w:t>2.3 知识产权</w:t>
      </w:r>
      <w:bookmarkEnd w:id="89"/>
      <w:bookmarkEnd w:id="90"/>
      <w:bookmarkEnd w:id="91"/>
      <w:bookmarkEnd w:id="92"/>
      <w:bookmarkEnd w:id="93"/>
      <w:bookmarkEnd w:id="94"/>
      <w:bookmarkEnd w:id="95"/>
      <w:bookmarkEnd w:id="96"/>
      <w:bookmarkEnd w:id="9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2.3.2具有知识产权的计算机软件等货物的知识产权归属，详见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98" w:name="_Toc11932"/>
      <w:bookmarkStart w:id="99" w:name="_Toc4194"/>
      <w:bookmarkStart w:id="100" w:name="_Toc29149"/>
      <w:bookmarkStart w:id="101" w:name="_Toc25769"/>
      <w:bookmarkStart w:id="102" w:name="_Toc17478"/>
      <w:bookmarkStart w:id="103" w:name="_Toc1620"/>
      <w:r>
        <w:rPr>
          <w:rFonts w:hint="eastAsia" w:ascii="宋体" w:hAnsi="宋体" w:eastAsia="宋体" w:cs="宋体"/>
          <w:b/>
          <w:color w:val="000000"/>
          <w:sz w:val="28"/>
          <w:szCs w:val="28"/>
        </w:rPr>
        <w:t>2.4 包装和装运</w:t>
      </w:r>
      <w:bookmarkEnd w:id="98"/>
      <w:bookmarkEnd w:id="99"/>
      <w:bookmarkEnd w:id="100"/>
      <w:bookmarkEnd w:id="101"/>
      <w:bookmarkEnd w:id="102"/>
      <w:bookmarkEnd w:id="10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2.4.1除</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2.4.2 装运货物的要求和通知，详见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04" w:name="_Toc279701245"/>
      <w:bookmarkStart w:id="105" w:name="_Ref467379536"/>
      <w:bookmarkStart w:id="106" w:name="_Toc259093674"/>
      <w:bookmarkStart w:id="107" w:name="_Ref467379542"/>
      <w:bookmarkStart w:id="108" w:name="_Ref467379527"/>
      <w:bookmarkStart w:id="109" w:name="_Toc487900354"/>
      <w:bookmarkStart w:id="110" w:name="_Ref467378591"/>
      <w:bookmarkStart w:id="111" w:name="_Ref467378541"/>
      <w:bookmarkStart w:id="112" w:name="_Toc32471"/>
      <w:bookmarkStart w:id="113" w:name="_Toc26182"/>
      <w:bookmarkStart w:id="114" w:name="_Toc19074"/>
      <w:bookmarkStart w:id="115" w:name="_Toc28369"/>
      <w:bookmarkStart w:id="116" w:name="_Toc30869"/>
      <w:bookmarkStart w:id="117" w:name="_Toc30272"/>
      <w:r>
        <w:rPr>
          <w:rFonts w:hint="eastAsia" w:ascii="宋体" w:hAnsi="宋体" w:eastAsia="宋体" w:cs="宋体"/>
          <w:b/>
          <w:color w:val="000000"/>
          <w:sz w:val="28"/>
          <w:szCs w:val="28"/>
        </w:rPr>
        <w:t>2.</w:t>
      </w:r>
      <w:bookmarkEnd w:id="104"/>
      <w:bookmarkEnd w:id="105"/>
      <w:bookmarkEnd w:id="106"/>
      <w:bookmarkEnd w:id="107"/>
      <w:bookmarkEnd w:id="108"/>
      <w:bookmarkEnd w:id="109"/>
      <w:bookmarkEnd w:id="110"/>
      <w:bookmarkEnd w:id="111"/>
      <w:r>
        <w:rPr>
          <w:rFonts w:hint="eastAsia" w:ascii="宋体" w:hAnsi="宋体" w:eastAsia="宋体" w:cs="宋体"/>
          <w:b/>
          <w:color w:val="000000"/>
          <w:sz w:val="28"/>
          <w:szCs w:val="28"/>
        </w:rPr>
        <w:t>5 履约检查和问题反馈</w:t>
      </w:r>
      <w:bookmarkEnd w:id="112"/>
      <w:bookmarkEnd w:id="113"/>
      <w:bookmarkEnd w:id="114"/>
      <w:bookmarkEnd w:id="115"/>
      <w:bookmarkEnd w:id="116"/>
      <w:bookmarkEnd w:id="117"/>
    </w:p>
    <w:p>
      <w:pPr>
        <w:spacing w:line="560" w:lineRule="exact"/>
        <w:ind w:firstLine="560" w:firstLineChars="200"/>
        <w:rPr>
          <w:rFonts w:hint="eastAsia" w:ascii="宋体" w:hAnsi="宋体" w:eastAsia="宋体" w:cs="宋体"/>
          <w:color w:val="000000"/>
          <w:sz w:val="28"/>
          <w:szCs w:val="28"/>
        </w:rPr>
      </w:pPr>
      <w:bookmarkStart w:id="118" w:name="_Ref467379657"/>
      <w:r>
        <w:rPr>
          <w:rFonts w:hint="eastAsia" w:ascii="宋体" w:hAnsi="宋体" w:eastAsia="宋体" w:cs="宋体"/>
          <w:color w:val="000000"/>
          <w:sz w:val="28"/>
          <w:szCs w:val="28"/>
        </w:rPr>
        <w:t>2.5.1</w:t>
      </w:r>
      <w:bookmarkEnd w:id="118"/>
      <w:bookmarkStart w:id="119" w:name="_Toc186431854"/>
      <w:bookmarkStart w:id="120" w:name="_Toc487900357"/>
      <w:bookmarkStart w:id="121" w:name="_Ref467379807"/>
      <w:bookmarkStart w:id="122" w:name="_Toc259093676"/>
      <w:bookmarkStart w:id="123" w:name="_Toc279701247"/>
      <w:bookmarkStart w:id="124" w:name="_Ref467379793"/>
      <w:r>
        <w:rPr>
          <w:rFonts w:hint="eastAsia" w:ascii="宋体" w:hAnsi="宋体" w:eastAsia="宋体" w:cs="宋体"/>
          <w:color w:val="000000"/>
          <w:sz w:val="28"/>
          <w:szCs w:val="28"/>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2.5.2 合同履行期间，甲方有权将履行过程中出现的问题反馈给乙方，双方当事人应以书面形式约定需要完善和改进的内容</w:t>
      </w:r>
      <w:bookmarkEnd w:id="119"/>
      <w:bookmarkStart w:id="125" w:name="_Toc186431855"/>
      <w:r>
        <w:rPr>
          <w:rFonts w:hint="eastAsia" w:ascii="宋体" w:hAnsi="宋体" w:eastAsia="宋体" w:cs="宋体"/>
          <w:color w:val="000000"/>
          <w:sz w:val="28"/>
          <w:szCs w:val="28"/>
        </w:rPr>
        <w:t>。</w:t>
      </w:r>
    </w:p>
    <w:bookmarkEnd w:id="125"/>
    <w:p>
      <w:pPr>
        <w:spacing w:line="560" w:lineRule="exact"/>
        <w:ind w:firstLine="562" w:firstLineChars="200"/>
        <w:outlineLvl w:val="0"/>
        <w:rPr>
          <w:rFonts w:hint="eastAsia" w:ascii="宋体" w:hAnsi="宋体" w:eastAsia="宋体" w:cs="宋体"/>
          <w:b/>
          <w:color w:val="000000"/>
          <w:sz w:val="28"/>
          <w:szCs w:val="28"/>
        </w:rPr>
      </w:pPr>
      <w:bookmarkStart w:id="126" w:name="_Toc7836"/>
      <w:bookmarkStart w:id="127" w:name="_Toc6987"/>
      <w:bookmarkStart w:id="128" w:name="_Toc20387"/>
      <w:bookmarkStart w:id="129" w:name="_Toc28451"/>
      <w:bookmarkStart w:id="130" w:name="_Toc19219"/>
      <w:bookmarkStart w:id="131" w:name="_Toc16577"/>
      <w:r>
        <w:rPr>
          <w:rFonts w:hint="eastAsia" w:ascii="宋体" w:hAnsi="宋体" w:eastAsia="宋体" w:cs="宋体"/>
          <w:b/>
          <w:color w:val="000000"/>
          <w:sz w:val="28"/>
          <w:szCs w:val="28"/>
        </w:rPr>
        <w:t>2.6 结算方式和付款条件</w:t>
      </w:r>
      <w:bookmarkEnd w:id="120"/>
      <w:bookmarkEnd w:id="121"/>
      <w:bookmarkEnd w:id="122"/>
      <w:bookmarkEnd w:id="123"/>
      <w:bookmarkEnd w:id="124"/>
      <w:bookmarkEnd w:id="126"/>
      <w:bookmarkEnd w:id="127"/>
      <w:bookmarkEnd w:id="128"/>
      <w:bookmarkEnd w:id="129"/>
      <w:bookmarkEnd w:id="130"/>
      <w:bookmarkEnd w:id="131"/>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32" w:name="_Toc487900358"/>
      <w:bookmarkStart w:id="133" w:name="_Ref467379852"/>
      <w:bookmarkStart w:id="134" w:name="_Toc259093677"/>
      <w:bookmarkStart w:id="135" w:name="_Ref467379923"/>
      <w:bookmarkStart w:id="136" w:name="_Ref467379863"/>
      <w:bookmarkStart w:id="137" w:name="_Toc279701248"/>
      <w:bookmarkStart w:id="138" w:name="_Toc23337"/>
      <w:bookmarkStart w:id="139" w:name="_Toc774"/>
      <w:bookmarkStart w:id="140" w:name="_Toc16110"/>
      <w:bookmarkStart w:id="141" w:name="_Toc1395"/>
      <w:bookmarkStart w:id="142" w:name="_Toc1198"/>
      <w:bookmarkStart w:id="143" w:name="_Toc3225"/>
      <w:r>
        <w:rPr>
          <w:rFonts w:hint="eastAsia" w:ascii="宋体" w:hAnsi="宋体" w:eastAsia="宋体" w:cs="宋体"/>
          <w:b/>
          <w:color w:val="000000"/>
          <w:sz w:val="28"/>
          <w:szCs w:val="28"/>
        </w:rPr>
        <w:t>2.7 技术资料</w:t>
      </w:r>
      <w:bookmarkEnd w:id="132"/>
      <w:bookmarkEnd w:id="133"/>
      <w:bookmarkEnd w:id="134"/>
      <w:bookmarkEnd w:id="135"/>
      <w:bookmarkEnd w:id="136"/>
      <w:bookmarkEnd w:id="137"/>
      <w:r>
        <w:rPr>
          <w:rFonts w:hint="eastAsia" w:ascii="宋体" w:hAnsi="宋体" w:eastAsia="宋体" w:cs="宋体"/>
          <w:b/>
          <w:color w:val="000000"/>
          <w:sz w:val="28"/>
          <w:szCs w:val="28"/>
        </w:rPr>
        <w:t>和保密义务</w:t>
      </w:r>
      <w:bookmarkEnd w:id="138"/>
      <w:bookmarkEnd w:id="139"/>
      <w:bookmarkEnd w:id="140"/>
      <w:bookmarkEnd w:id="141"/>
      <w:bookmarkEnd w:id="142"/>
      <w:bookmarkEnd w:id="14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2.7.1 乙方有权依据合同约定和项目需要，向甲方了解有关情况，调阅有关资料等，甲方应予积极配合；</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2.7.2 乙方有义务妥善保管和保护由甲方提供的前款信息和资料等；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562" w:firstLineChars="200"/>
        <w:outlineLvl w:val="0"/>
        <w:rPr>
          <w:rFonts w:hint="eastAsia" w:ascii="宋体" w:hAnsi="宋体" w:eastAsia="宋体" w:cs="宋体"/>
          <w:b/>
          <w:color w:val="000000"/>
          <w:sz w:val="28"/>
          <w:szCs w:val="28"/>
        </w:rPr>
      </w:pPr>
      <w:bookmarkStart w:id="144" w:name="_Toc6460"/>
      <w:bookmarkStart w:id="145" w:name="_Toc11864"/>
      <w:bookmarkStart w:id="146" w:name="_Toc14301"/>
      <w:bookmarkStart w:id="147" w:name="_Toc7860"/>
      <w:r>
        <w:rPr>
          <w:rFonts w:hint="eastAsia" w:ascii="宋体" w:hAnsi="宋体" w:eastAsia="宋体" w:cs="宋体"/>
          <w:b/>
          <w:color w:val="000000"/>
          <w:sz w:val="28"/>
          <w:szCs w:val="28"/>
        </w:rPr>
        <w:t>2.8 质量保证</w:t>
      </w:r>
      <w:bookmarkEnd w:id="144"/>
      <w:bookmarkEnd w:id="145"/>
      <w:bookmarkEnd w:id="146"/>
      <w:bookmarkEnd w:id="14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2.8.1 乙方应建立和完善履行合同的内部质量保证体系，并提供相关内部规章制度给甲方，以便甲方进行监督检查；</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2.8.2 乙方应保证履行合同的人员数量和素质、软件和硬件设备的配置、场地、环境和设施等满足全面履行合同的要求，并应接受甲方的监督检查。</w:t>
      </w:r>
    </w:p>
    <w:p>
      <w:pPr>
        <w:spacing w:line="560" w:lineRule="exact"/>
        <w:ind w:firstLine="562" w:firstLineChars="200"/>
        <w:outlineLvl w:val="0"/>
        <w:rPr>
          <w:rFonts w:hint="eastAsia" w:ascii="宋体" w:hAnsi="宋体" w:eastAsia="宋体" w:cs="宋体"/>
          <w:b/>
          <w:color w:val="000000"/>
          <w:sz w:val="28"/>
          <w:szCs w:val="28"/>
        </w:rPr>
      </w:pPr>
      <w:bookmarkStart w:id="148" w:name="_Toc17244"/>
      <w:bookmarkStart w:id="149" w:name="_Toc23768"/>
      <w:bookmarkStart w:id="150" w:name="_Toc17648"/>
      <w:bookmarkStart w:id="151" w:name="_Toc19420"/>
      <w:bookmarkStart w:id="152" w:name="_Toc487900362"/>
      <w:bookmarkStart w:id="153" w:name="_Toc259093681"/>
      <w:bookmarkStart w:id="154" w:name="_Toc279701252"/>
      <w:r>
        <w:rPr>
          <w:rFonts w:hint="eastAsia" w:ascii="宋体" w:hAnsi="宋体" w:eastAsia="宋体" w:cs="宋体"/>
          <w:b/>
          <w:color w:val="000000"/>
          <w:sz w:val="28"/>
          <w:szCs w:val="28"/>
        </w:rPr>
        <w:t>2.9 货物的风险负担</w:t>
      </w:r>
      <w:bookmarkEnd w:id="148"/>
      <w:bookmarkEnd w:id="149"/>
      <w:bookmarkEnd w:id="150"/>
      <w:bookmarkEnd w:id="151"/>
    </w:p>
    <w:p>
      <w:pPr>
        <w:spacing w:line="56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rPr>
        <w:t>货物或者在途货物或者交付给第一承运人后的货物毁损、灭失的风险负担详见</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w:t>
      </w:r>
    </w:p>
    <w:p>
      <w:pPr>
        <w:spacing w:line="560" w:lineRule="exact"/>
        <w:ind w:firstLine="562" w:firstLineChars="200"/>
        <w:outlineLvl w:val="0"/>
        <w:rPr>
          <w:rFonts w:hint="eastAsia" w:ascii="宋体" w:hAnsi="宋体" w:eastAsia="宋体" w:cs="宋体"/>
          <w:b/>
          <w:color w:val="000000"/>
          <w:sz w:val="28"/>
          <w:szCs w:val="28"/>
        </w:rPr>
      </w:pPr>
      <w:bookmarkStart w:id="155" w:name="_Toc1317"/>
      <w:bookmarkStart w:id="156" w:name="_Toc14055"/>
      <w:bookmarkStart w:id="157" w:name="_Toc13111"/>
      <w:bookmarkStart w:id="158" w:name="_Toc16383"/>
      <w:r>
        <w:rPr>
          <w:rFonts w:hint="eastAsia" w:ascii="宋体" w:hAnsi="宋体" w:eastAsia="宋体" w:cs="宋体"/>
          <w:b/>
          <w:color w:val="000000"/>
          <w:sz w:val="28"/>
          <w:szCs w:val="28"/>
        </w:rPr>
        <w:t>2.10 延迟交货</w:t>
      </w:r>
      <w:bookmarkEnd w:id="152"/>
      <w:bookmarkEnd w:id="153"/>
      <w:bookmarkEnd w:id="154"/>
      <w:bookmarkEnd w:id="155"/>
      <w:bookmarkEnd w:id="156"/>
      <w:bookmarkEnd w:id="157"/>
      <w:bookmarkEnd w:id="15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562" w:firstLineChars="200"/>
        <w:outlineLvl w:val="0"/>
        <w:rPr>
          <w:rFonts w:hint="eastAsia" w:ascii="宋体" w:hAnsi="宋体" w:eastAsia="宋体" w:cs="宋体"/>
          <w:b/>
          <w:color w:val="000000"/>
          <w:sz w:val="28"/>
          <w:szCs w:val="28"/>
        </w:rPr>
      </w:pPr>
      <w:bookmarkStart w:id="159" w:name="_Toc27305"/>
      <w:bookmarkStart w:id="160" w:name="_Toc14128"/>
      <w:bookmarkStart w:id="161" w:name="_Toc7502"/>
      <w:bookmarkStart w:id="162" w:name="_Toc21628"/>
      <w:bookmarkStart w:id="163" w:name="_Toc259093683"/>
      <w:bookmarkStart w:id="164" w:name="_Toc279701254"/>
      <w:bookmarkStart w:id="165" w:name="_Ref467378121"/>
      <w:bookmarkStart w:id="166" w:name="_Toc487900364"/>
      <w:r>
        <w:rPr>
          <w:rFonts w:hint="eastAsia" w:ascii="宋体" w:hAnsi="宋体" w:eastAsia="宋体" w:cs="宋体"/>
          <w:b/>
          <w:color w:val="000000"/>
          <w:sz w:val="28"/>
          <w:szCs w:val="28"/>
        </w:rPr>
        <w:t>2.11 合同变更</w:t>
      </w:r>
      <w:bookmarkEnd w:id="159"/>
      <w:bookmarkEnd w:id="160"/>
      <w:bookmarkEnd w:id="161"/>
      <w:bookmarkEnd w:id="162"/>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2.11.2 合同继续履行将损害国家利益和社会公共利益的，双方当事人应当以书面形式变更合同。有过错的一方应当承担赔偿责任，双方当事人都有过错的，各自承担相应的责任。</w:t>
      </w:r>
      <w:bookmarkStart w:id="167" w:name="_Toc259093688"/>
      <w:bookmarkStart w:id="168" w:name="_Toc279701259"/>
      <w:bookmarkStart w:id="169" w:name="_Toc487900369"/>
    </w:p>
    <w:p>
      <w:pPr>
        <w:spacing w:line="560" w:lineRule="exact"/>
        <w:ind w:firstLine="562" w:firstLineChars="200"/>
        <w:outlineLvl w:val="0"/>
        <w:rPr>
          <w:rFonts w:hint="eastAsia" w:ascii="宋体" w:hAnsi="宋体" w:eastAsia="宋体" w:cs="宋体"/>
          <w:b/>
          <w:color w:val="000000"/>
          <w:sz w:val="28"/>
          <w:szCs w:val="28"/>
        </w:rPr>
      </w:pPr>
      <w:bookmarkStart w:id="170" w:name="_Toc8912"/>
      <w:bookmarkStart w:id="171" w:name="_Toc31277"/>
      <w:bookmarkStart w:id="172" w:name="_Toc22955"/>
      <w:bookmarkStart w:id="173" w:name="_Toc27360"/>
      <w:bookmarkStart w:id="174" w:name="_Toc10366"/>
      <w:bookmarkStart w:id="175" w:name="_Toc15237"/>
      <w:r>
        <w:rPr>
          <w:rFonts w:hint="eastAsia" w:ascii="宋体" w:hAnsi="宋体" w:eastAsia="宋体" w:cs="宋体"/>
          <w:b/>
          <w:color w:val="000000"/>
          <w:sz w:val="28"/>
          <w:szCs w:val="28"/>
        </w:rPr>
        <w:t>2.12 合同转让</w:t>
      </w:r>
      <w:bookmarkEnd w:id="167"/>
      <w:bookmarkEnd w:id="168"/>
      <w:bookmarkEnd w:id="169"/>
      <w:r>
        <w:rPr>
          <w:rFonts w:hint="eastAsia" w:ascii="宋体" w:hAnsi="宋体" w:eastAsia="宋体" w:cs="宋体"/>
          <w:b/>
          <w:color w:val="000000"/>
          <w:sz w:val="28"/>
          <w:szCs w:val="28"/>
        </w:rPr>
        <w:t>和分包</w:t>
      </w:r>
      <w:bookmarkEnd w:id="170"/>
      <w:bookmarkEnd w:id="171"/>
      <w:bookmarkEnd w:id="172"/>
      <w:bookmarkEnd w:id="173"/>
      <w:bookmarkEnd w:id="174"/>
      <w:bookmarkEnd w:id="175"/>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562" w:firstLineChars="200"/>
        <w:outlineLvl w:val="0"/>
        <w:rPr>
          <w:rFonts w:hint="eastAsia" w:ascii="宋体" w:hAnsi="宋体" w:eastAsia="宋体" w:cs="宋体"/>
          <w:b/>
          <w:color w:val="000000"/>
          <w:sz w:val="28"/>
          <w:szCs w:val="28"/>
        </w:rPr>
      </w:pPr>
      <w:bookmarkStart w:id="176" w:name="_Toc16508"/>
      <w:bookmarkStart w:id="177" w:name="_Toc13566"/>
      <w:bookmarkStart w:id="178" w:name="_Toc13315"/>
      <w:bookmarkStart w:id="179" w:name="_Toc14589"/>
      <w:bookmarkStart w:id="180" w:name="_Toc14066"/>
      <w:bookmarkStart w:id="181" w:name="_Toc21117"/>
      <w:r>
        <w:rPr>
          <w:rFonts w:hint="eastAsia" w:ascii="宋体" w:hAnsi="宋体" w:eastAsia="宋体" w:cs="宋体"/>
          <w:b/>
          <w:color w:val="000000"/>
          <w:sz w:val="28"/>
          <w:szCs w:val="28"/>
        </w:rPr>
        <w:t>2.13 不可抗力</w:t>
      </w:r>
      <w:bookmarkEnd w:id="176"/>
      <w:bookmarkEnd w:id="177"/>
      <w:bookmarkEnd w:id="178"/>
      <w:bookmarkEnd w:id="179"/>
      <w:bookmarkEnd w:id="180"/>
      <w:bookmarkEnd w:id="181"/>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2.13.1如果任何一方遭遇法律规定的不可抗力，致使合同履行受阻时，履行合同的期限应予延长，延长的期限应相当于不可抗力所影响的时间；</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2.13.2 因不可抗力致使不能实现合同目的的，当事人可以解除合同；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2.13.3 因不可抗力致使合同有变更必要的，双方当事人应在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约定时间内以书面形式变更合同；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2.13.4受不可抗力影响的一方在不可抗力发生后，应在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约定时间内以书面形式通知对方当事人，并在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约定时间内，将有关部门出具的证明文件送达对方当事人。</w:t>
      </w:r>
    </w:p>
    <w:p>
      <w:pPr>
        <w:spacing w:line="560" w:lineRule="exact"/>
        <w:ind w:firstLine="562" w:firstLineChars="200"/>
        <w:outlineLvl w:val="0"/>
        <w:rPr>
          <w:rFonts w:hint="eastAsia" w:ascii="宋体" w:hAnsi="宋体" w:eastAsia="宋体" w:cs="宋体"/>
          <w:b/>
          <w:color w:val="000000"/>
          <w:sz w:val="28"/>
          <w:szCs w:val="28"/>
        </w:rPr>
      </w:pPr>
      <w:bookmarkStart w:id="182" w:name="_Toc6969"/>
      <w:bookmarkStart w:id="183" w:name="_Toc4202"/>
      <w:bookmarkStart w:id="184" w:name="_Toc28553"/>
      <w:bookmarkStart w:id="185" w:name="_Toc259093684"/>
      <w:bookmarkStart w:id="186" w:name="_Toc689"/>
      <w:bookmarkStart w:id="187" w:name="_Toc26701"/>
      <w:bookmarkStart w:id="188" w:name="_Toc279701255"/>
      <w:bookmarkStart w:id="189" w:name="_Toc487900365"/>
      <w:bookmarkStart w:id="190" w:name="_Toc30676"/>
      <w:r>
        <w:rPr>
          <w:rFonts w:hint="eastAsia" w:ascii="宋体" w:hAnsi="宋体" w:eastAsia="宋体" w:cs="宋体"/>
          <w:b/>
          <w:color w:val="000000"/>
          <w:sz w:val="28"/>
          <w:szCs w:val="28"/>
        </w:rPr>
        <w:t>2.14 税费</w:t>
      </w:r>
      <w:bookmarkEnd w:id="182"/>
      <w:bookmarkEnd w:id="183"/>
      <w:bookmarkEnd w:id="184"/>
      <w:bookmarkEnd w:id="185"/>
      <w:bookmarkEnd w:id="186"/>
      <w:bookmarkEnd w:id="187"/>
      <w:bookmarkEnd w:id="188"/>
      <w:bookmarkEnd w:id="189"/>
      <w:bookmarkEnd w:id="190"/>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与合同有关的一切税费，均按照中华人民共和国法律的相关规定。</w:t>
      </w:r>
    </w:p>
    <w:p>
      <w:pPr>
        <w:spacing w:line="560" w:lineRule="exact"/>
        <w:ind w:firstLine="562" w:firstLineChars="200"/>
        <w:outlineLvl w:val="0"/>
        <w:rPr>
          <w:rFonts w:hint="eastAsia" w:ascii="宋体" w:hAnsi="宋体" w:eastAsia="宋体" w:cs="宋体"/>
          <w:b/>
          <w:color w:val="000000"/>
          <w:sz w:val="28"/>
          <w:szCs w:val="28"/>
        </w:rPr>
      </w:pPr>
      <w:bookmarkStart w:id="191" w:name="_Toc16959"/>
      <w:bookmarkStart w:id="192" w:name="_Toc9201"/>
      <w:bookmarkStart w:id="193" w:name="_Toc487900368"/>
      <w:bookmarkStart w:id="194" w:name="_Toc259093687"/>
      <w:bookmarkStart w:id="195" w:name="_Toc725"/>
      <w:bookmarkStart w:id="196" w:name="_Toc7102"/>
      <w:bookmarkStart w:id="197" w:name="_Toc23378"/>
      <w:bookmarkStart w:id="198" w:name="_Toc8298"/>
      <w:bookmarkStart w:id="199" w:name="_Toc279701258"/>
      <w:r>
        <w:rPr>
          <w:rFonts w:hint="eastAsia" w:ascii="宋体" w:hAnsi="宋体" w:eastAsia="宋体" w:cs="宋体"/>
          <w:b/>
          <w:color w:val="000000"/>
          <w:sz w:val="28"/>
          <w:szCs w:val="28"/>
        </w:rPr>
        <w:t>2.15 乙方破产</w:t>
      </w:r>
      <w:bookmarkEnd w:id="191"/>
      <w:bookmarkEnd w:id="192"/>
      <w:bookmarkEnd w:id="193"/>
      <w:bookmarkEnd w:id="194"/>
      <w:bookmarkEnd w:id="195"/>
      <w:bookmarkEnd w:id="196"/>
      <w:bookmarkEnd w:id="197"/>
      <w:bookmarkEnd w:id="198"/>
      <w:bookmarkEnd w:id="199"/>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562" w:firstLineChars="200"/>
        <w:outlineLvl w:val="0"/>
        <w:rPr>
          <w:rFonts w:hint="eastAsia" w:ascii="宋体" w:hAnsi="宋体" w:eastAsia="宋体" w:cs="宋体"/>
          <w:b/>
          <w:color w:val="000000"/>
          <w:sz w:val="28"/>
          <w:szCs w:val="28"/>
        </w:rPr>
      </w:pPr>
      <w:bookmarkStart w:id="200" w:name="_Toc6134"/>
      <w:bookmarkStart w:id="201" w:name="_Toc15387"/>
      <w:bookmarkStart w:id="202" w:name="_Toc9443"/>
      <w:bookmarkStart w:id="203" w:name="_Toc29333"/>
      <w:bookmarkStart w:id="204" w:name="_Toc28828"/>
      <w:bookmarkStart w:id="205" w:name="_Toc6530"/>
      <w:r>
        <w:rPr>
          <w:rFonts w:hint="eastAsia" w:ascii="宋体" w:hAnsi="宋体" w:eastAsia="宋体" w:cs="宋体"/>
          <w:b/>
          <w:color w:val="000000"/>
          <w:sz w:val="28"/>
          <w:szCs w:val="28"/>
        </w:rPr>
        <w:t>2.16 合同中止、终止</w:t>
      </w:r>
      <w:bookmarkEnd w:id="200"/>
      <w:bookmarkEnd w:id="201"/>
      <w:bookmarkEnd w:id="202"/>
      <w:bookmarkEnd w:id="203"/>
      <w:bookmarkEnd w:id="204"/>
      <w:bookmarkEnd w:id="205"/>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2.16.1 双方当事人不得擅自中止或者终止合同；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562" w:firstLineChars="200"/>
        <w:outlineLvl w:val="0"/>
        <w:rPr>
          <w:rFonts w:hint="eastAsia" w:ascii="宋体" w:hAnsi="宋体" w:eastAsia="宋体" w:cs="宋体"/>
          <w:b/>
          <w:color w:val="000000"/>
          <w:sz w:val="28"/>
          <w:szCs w:val="28"/>
        </w:rPr>
      </w:pPr>
      <w:bookmarkStart w:id="206" w:name="_Toc5287"/>
      <w:bookmarkStart w:id="207" w:name="_Toc1125"/>
      <w:bookmarkStart w:id="208" w:name="_Toc14563"/>
      <w:bookmarkStart w:id="209" w:name="_Toc29723"/>
      <w:bookmarkStart w:id="210" w:name="_Toc19390"/>
      <w:bookmarkStart w:id="211" w:name="_Toc6596"/>
      <w:r>
        <w:rPr>
          <w:rFonts w:hint="eastAsia" w:ascii="宋体" w:hAnsi="宋体" w:eastAsia="宋体" w:cs="宋体"/>
          <w:b/>
          <w:color w:val="000000"/>
          <w:sz w:val="28"/>
          <w:szCs w:val="28"/>
        </w:rPr>
        <w:t>2.17 检验和验收</w:t>
      </w:r>
      <w:bookmarkEnd w:id="206"/>
      <w:bookmarkEnd w:id="207"/>
      <w:bookmarkEnd w:id="208"/>
      <w:bookmarkEnd w:id="209"/>
      <w:bookmarkEnd w:id="210"/>
      <w:bookmarkEnd w:id="211"/>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约定时间内组织验收，并可依法邀请相关方参加，验收应出具验收书。</w:t>
      </w:r>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2.17.3 检验和验收标准、程序等具体内容以及前述验收书的效力详见</w:t>
      </w:r>
      <w:r>
        <w:rPr>
          <w:rFonts w:hint="eastAsia" w:ascii="宋体" w:hAnsi="宋体" w:eastAsia="宋体" w:cs="宋体"/>
          <w:b/>
          <w:i/>
          <w:color w:val="000000"/>
          <w:sz w:val="28"/>
          <w:szCs w:val="28"/>
          <w:u w:val="single"/>
        </w:rPr>
        <w:t>合同专用条款</w:t>
      </w:r>
      <w:r>
        <w:rPr>
          <w:rFonts w:hint="eastAsia" w:ascii="宋体" w:hAnsi="宋体" w:eastAsia="宋体" w:cs="宋体"/>
          <w:i/>
          <w:color w:val="000000"/>
          <w:sz w:val="28"/>
          <w:szCs w:val="28"/>
        </w:rPr>
        <w:t>。</w:t>
      </w:r>
    </w:p>
    <w:bookmarkEnd w:id="163"/>
    <w:bookmarkEnd w:id="164"/>
    <w:bookmarkEnd w:id="165"/>
    <w:bookmarkEnd w:id="166"/>
    <w:p>
      <w:pPr>
        <w:spacing w:line="560" w:lineRule="exact"/>
        <w:ind w:firstLine="562" w:firstLineChars="200"/>
        <w:outlineLvl w:val="0"/>
        <w:rPr>
          <w:rFonts w:hint="eastAsia" w:ascii="宋体" w:hAnsi="宋体" w:eastAsia="宋体" w:cs="宋体"/>
          <w:b/>
          <w:color w:val="000000"/>
          <w:sz w:val="28"/>
          <w:szCs w:val="28"/>
        </w:rPr>
      </w:pPr>
      <w:bookmarkStart w:id="212" w:name="_Toc487900371"/>
      <w:bookmarkStart w:id="213" w:name="_Toc259093690"/>
      <w:bookmarkStart w:id="214" w:name="_Toc279701261"/>
      <w:bookmarkStart w:id="215" w:name="_Toc11284"/>
      <w:bookmarkStart w:id="216" w:name="_Toc15871"/>
      <w:bookmarkStart w:id="217" w:name="_Toc25182"/>
      <w:bookmarkStart w:id="218" w:name="_Toc19604"/>
      <w:bookmarkStart w:id="219" w:name="_Toc14977"/>
      <w:bookmarkStart w:id="220" w:name="_Toc21540"/>
      <w:r>
        <w:rPr>
          <w:rFonts w:hint="eastAsia" w:ascii="宋体" w:hAnsi="宋体" w:eastAsia="宋体" w:cs="宋体"/>
          <w:b/>
          <w:color w:val="000000"/>
          <w:sz w:val="28"/>
          <w:szCs w:val="28"/>
        </w:rPr>
        <w:t>2.18 通知</w:t>
      </w:r>
      <w:bookmarkEnd w:id="212"/>
      <w:bookmarkEnd w:id="213"/>
      <w:bookmarkEnd w:id="214"/>
      <w:r>
        <w:rPr>
          <w:rFonts w:hint="eastAsia" w:ascii="宋体" w:hAnsi="宋体" w:eastAsia="宋体" w:cs="宋体"/>
          <w:b/>
          <w:color w:val="000000"/>
          <w:sz w:val="28"/>
          <w:szCs w:val="28"/>
        </w:rPr>
        <w:t>和送达</w:t>
      </w:r>
      <w:bookmarkEnd w:id="215"/>
      <w:bookmarkEnd w:id="216"/>
      <w:bookmarkEnd w:id="217"/>
      <w:bookmarkEnd w:id="218"/>
      <w:bookmarkEnd w:id="219"/>
      <w:bookmarkEnd w:id="220"/>
    </w:p>
    <w:p>
      <w:pPr>
        <w:spacing w:line="560" w:lineRule="exact"/>
        <w:ind w:firstLine="560" w:firstLineChars="200"/>
        <w:rPr>
          <w:rFonts w:hint="eastAsia" w:ascii="宋体" w:hAnsi="宋体" w:eastAsia="宋体" w:cs="宋体"/>
          <w:color w:val="000000"/>
          <w:sz w:val="28"/>
          <w:szCs w:val="28"/>
        </w:rPr>
      </w:pPr>
      <w:bookmarkStart w:id="221" w:name="_Toc6698"/>
      <w:bookmarkStart w:id="222" w:name="_Toc3135"/>
      <w:bookmarkStart w:id="223" w:name="_Toc487900372"/>
      <w:bookmarkStart w:id="224" w:name="_Toc279701262"/>
      <w:bookmarkStart w:id="225" w:name="_Toc259093691"/>
      <w:r>
        <w:rPr>
          <w:rFonts w:hint="eastAsia" w:ascii="宋体" w:hAnsi="宋体" w:eastAsia="宋体" w:cs="宋体"/>
          <w:color w:val="000000"/>
          <w:sz w:val="28"/>
          <w:szCs w:val="28"/>
        </w:rPr>
        <w:t>2.18.1 任何一方因履行合同而以合同第一部分尾部所列明的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发出的所有通知、文件、材料，均视为已向对方当事人送达；任何一方变更上述送达方式或者地址的，应于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个工作日内书面通知对方当事人，在对方当事人收到有关变更通知之前，变更前的约定送达方式或者地址仍视为有效。</w:t>
      </w:r>
      <w:bookmarkEnd w:id="221"/>
      <w:bookmarkEnd w:id="222"/>
    </w:p>
    <w:p>
      <w:pPr>
        <w:spacing w:line="560" w:lineRule="exact"/>
        <w:ind w:firstLine="560" w:firstLineChars="200"/>
        <w:rPr>
          <w:rFonts w:hint="eastAsia" w:ascii="宋体" w:hAnsi="宋体" w:eastAsia="宋体" w:cs="宋体"/>
          <w:color w:val="000000"/>
          <w:sz w:val="28"/>
          <w:szCs w:val="28"/>
        </w:rPr>
      </w:pPr>
      <w:bookmarkStart w:id="226" w:name="_Toc23128"/>
      <w:bookmarkStart w:id="227" w:name="_Toc23294"/>
      <w:r>
        <w:rPr>
          <w:rFonts w:hint="eastAsia" w:ascii="宋体" w:hAnsi="宋体" w:eastAsia="宋体" w:cs="宋体"/>
          <w:color w:val="000000"/>
          <w:sz w:val="28"/>
          <w:szCs w:val="28"/>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26"/>
      <w:bookmarkEnd w:id="227"/>
    </w:p>
    <w:p>
      <w:pPr>
        <w:spacing w:line="560" w:lineRule="exact"/>
        <w:ind w:firstLine="562" w:firstLineChars="200"/>
        <w:outlineLvl w:val="0"/>
        <w:rPr>
          <w:rFonts w:hint="eastAsia" w:ascii="宋体" w:hAnsi="宋体" w:eastAsia="宋体" w:cs="宋体"/>
          <w:b/>
          <w:color w:val="000000"/>
          <w:sz w:val="28"/>
          <w:szCs w:val="28"/>
        </w:rPr>
      </w:pPr>
      <w:bookmarkStart w:id="228" w:name="_Toc30599"/>
      <w:bookmarkStart w:id="229" w:name="_Toc4355"/>
      <w:bookmarkStart w:id="230" w:name="_Toc18540"/>
      <w:bookmarkStart w:id="231" w:name="_Toc14896"/>
      <w:bookmarkStart w:id="232" w:name="_Toc16769"/>
      <w:bookmarkStart w:id="233" w:name="_Toc9916"/>
      <w:r>
        <w:rPr>
          <w:rFonts w:hint="eastAsia" w:ascii="宋体" w:hAnsi="宋体" w:eastAsia="宋体" w:cs="宋体"/>
          <w:b/>
          <w:color w:val="000000"/>
          <w:sz w:val="28"/>
          <w:szCs w:val="28"/>
        </w:rPr>
        <w:t>2.19 计量单位</w:t>
      </w:r>
      <w:bookmarkEnd w:id="223"/>
      <w:bookmarkEnd w:id="224"/>
      <w:bookmarkEnd w:id="225"/>
      <w:bookmarkEnd w:id="228"/>
      <w:bookmarkEnd w:id="229"/>
      <w:bookmarkEnd w:id="230"/>
      <w:bookmarkEnd w:id="231"/>
      <w:bookmarkEnd w:id="232"/>
      <w:bookmarkEnd w:id="233"/>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除技术规范中另有规定外,合同的计量单位均使用国家法定计量单位。</w:t>
      </w:r>
    </w:p>
    <w:p>
      <w:pPr>
        <w:spacing w:line="560" w:lineRule="exact"/>
        <w:ind w:firstLine="562" w:firstLineChars="200"/>
        <w:outlineLvl w:val="0"/>
        <w:rPr>
          <w:rFonts w:hint="eastAsia" w:ascii="宋体" w:hAnsi="宋体" w:eastAsia="宋体" w:cs="宋体"/>
          <w:b/>
          <w:color w:val="000000"/>
          <w:sz w:val="28"/>
          <w:szCs w:val="28"/>
        </w:rPr>
      </w:pPr>
      <w:bookmarkStart w:id="234" w:name="_Toc12773"/>
      <w:bookmarkStart w:id="235" w:name="_Toc18567"/>
      <w:bookmarkStart w:id="236" w:name="_Toc279701263"/>
      <w:bookmarkStart w:id="237" w:name="_Toc31279"/>
      <w:bookmarkStart w:id="238" w:name="_Toc10330"/>
      <w:bookmarkStart w:id="239" w:name="_Toc259093692"/>
      <w:bookmarkStart w:id="240" w:name="_Toc4647"/>
      <w:bookmarkStart w:id="241" w:name="_Toc12784"/>
      <w:bookmarkStart w:id="242" w:name="_Toc487900373"/>
      <w:r>
        <w:rPr>
          <w:rFonts w:hint="eastAsia" w:ascii="宋体" w:hAnsi="宋体" w:eastAsia="宋体" w:cs="宋体"/>
          <w:b/>
          <w:color w:val="000000"/>
          <w:sz w:val="28"/>
          <w:szCs w:val="28"/>
        </w:rPr>
        <w:t>2.20 合同使用的文字和适用的法律</w:t>
      </w:r>
      <w:bookmarkEnd w:id="234"/>
      <w:bookmarkEnd w:id="235"/>
      <w:bookmarkEnd w:id="236"/>
      <w:bookmarkEnd w:id="237"/>
      <w:bookmarkEnd w:id="238"/>
      <w:bookmarkEnd w:id="239"/>
      <w:bookmarkEnd w:id="240"/>
      <w:bookmarkEnd w:id="241"/>
      <w:bookmarkEnd w:id="242"/>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2.20.1 合同使用汉语书就、变更和解释；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2.20.2 合同适用中华人民共和国法律。</w:t>
      </w:r>
    </w:p>
    <w:p>
      <w:pPr>
        <w:spacing w:line="560" w:lineRule="exact"/>
        <w:ind w:firstLine="562" w:firstLineChars="200"/>
        <w:outlineLvl w:val="0"/>
        <w:rPr>
          <w:rFonts w:hint="eastAsia" w:ascii="宋体" w:hAnsi="宋体" w:eastAsia="宋体" w:cs="宋体"/>
          <w:b/>
          <w:color w:val="000000"/>
          <w:sz w:val="28"/>
          <w:szCs w:val="28"/>
        </w:rPr>
      </w:pPr>
      <w:bookmarkStart w:id="243" w:name="_Toc259093693"/>
      <w:bookmarkStart w:id="244" w:name="_Toc3148"/>
      <w:bookmarkStart w:id="245" w:name="_Toc9006"/>
      <w:bookmarkStart w:id="246" w:name="_Toc5694"/>
      <w:bookmarkStart w:id="247" w:name="_Toc279701264"/>
      <w:bookmarkStart w:id="248" w:name="_Toc16673"/>
      <w:bookmarkStart w:id="249" w:name="_Toc4674"/>
      <w:bookmarkStart w:id="250" w:name="_Toc12004"/>
      <w:bookmarkStart w:id="251" w:name="_Toc487900374"/>
      <w:r>
        <w:rPr>
          <w:rFonts w:hint="eastAsia" w:ascii="宋体" w:hAnsi="宋体" w:eastAsia="宋体" w:cs="宋体"/>
          <w:b/>
          <w:color w:val="000000"/>
          <w:sz w:val="28"/>
          <w:szCs w:val="28"/>
        </w:rPr>
        <w:t>2.21 履约保证金</w:t>
      </w:r>
      <w:bookmarkEnd w:id="243"/>
      <w:bookmarkEnd w:id="244"/>
      <w:bookmarkEnd w:id="245"/>
      <w:bookmarkEnd w:id="246"/>
      <w:bookmarkEnd w:id="247"/>
      <w:bookmarkEnd w:id="248"/>
      <w:bookmarkEnd w:id="249"/>
      <w:bookmarkEnd w:id="250"/>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2.21.1 采购文件要求乙方提交履约保证金的，乙方应按</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约定的方式，以支票、汇票、本票或者金融机构、担保机构出具的保函等非现金形式，提交10%的履约保证金；</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2.21.2  履约保证金在</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约定期间内或者货物质量保证期内不予退还或者应完全有效，前述约定期间届满或者货物质量保证期届满之日起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个工作日内，甲方应将履约保证金退还乙方；</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51"/>
    <w:p>
      <w:pPr>
        <w:spacing w:line="560" w:lineRule="exact"/>
        <w:ind w:firstLine="562" w:firstLineChars="200"/>
        <w:outlineLvl w:val="0"/>
        <w:rPr>
          <w:rFonts w:hint="eastAsia" w:ascii="宋体" w:hAnsi="宋体" w:eastAsia="宋体" w:cs="宋体"/>
          <w:b/>
          <w:color w:val="000000"/>
          <w:sz w:val="28"/>
          <w:szCs w:val="28"/>
        </w:rPr>
      </w:pPr>
      <w:bookmarkStart w:id="252" w:name="_Toc27063"/>
      <w:bookmarkStart w:id="253" w:name="_Toc30308"/>
      <w:bookmarkStart w:id="254" w:name="_Toc19890"/>
      <w:bookmarkStart w:id="255" w:name="_Toc14041"/>
      <w:bookmarkStart w:id="256" w:name="_Toc14001"/>
      <w:bookmarkStart w:id="257" w:name="_Toc6885"/>
      <w:r>
        <w:rPr>
          <w:rFonts w:hint="eastAsia" w:ascii="宋体" w:hAnsi="宋体" w:eastAsia="宋体" w:cs="宋体"/>
          <w:b/>
          <w:color w:val="000000"/>
          <w:sz w:val="28"/>
          <w:szCs w:val="28"/>
        </w:rPr>
        <w:t>2.22 合同份数</w:t>
      </w:r>
      <w:bookmarkEnd w:id="252"/>
      <w:bookmarkEnd w:id="253"/>
      <w:bookmarkEnd w:id="254"/>
      <w:bookmarkEnd w:id="255"/>
      <w:bookmarkEnd w:id="256"/>
      <w:bookmarkEnd w:id="257"/>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合同份数按</w:t>
      </w:r>
      <w:r>
        <w:rPr>
          <w:rFonts w:hint="eastAsia" w:ascii="宋体" w:hAnsi="宋体" w:eastAsia="宋体" w:cs="宋体"/>
          <w:b/>
          <w:i/>
          <w:color w:val="000000"/>
          <w:sz w:val="28"/>
          <w:szCs w:val="28"/>
          <w:u w:val="single"/>
        </w:rPr>
        <w:t>合同专用条款</w:t>
      </w:r>
      <w:r>
        <w:rPr>
          <w:rFonts w:hint="eastAsia" w:ascii="宋体" w:hAnsi="宋体" w:eastAsia="宋体" w:cs="宋体"/>
          <w:color w:val="000000"/>
          <w:sz w:val="28"/>
          <w:szCs w:val="28"/>
        </w:rPr>
        <w:t>规定，每份均具有同等法律效力。</w:t>
      </w:r>
    </w:p>
    <w:p>
      <w:pPr>
        <w:pStyle w:val="87"/>
        <w:spacing w:line="560" w:lineRule="exact"/>
        <w:ind w:firstLine="0"/>
        <w:jc w:val="center"/>
        <w:rPr>
          <w:rFonts w:hint="eastAsia" w:ascii="宋体" w:hAnsi="宋体" w:eastAsia="宋体" w:cs="宋体"/>
          <w:b/>
          <w:color w:val="000000"/>
          <w:sz w:val="28"/>
          <w:szCs w:val="28"/>
        </w:rPr>
      </w:pPr>
      <w:r>
        <w:rPr>
          <w:rFonts w:hint="eastAsia" w:ascii="宋体" w:hAnsi="宋体" w:eastAsia="宋体" w:cs="宋体"/>
          <w:color w:val="000000"/>
          <w:sz w:val="28"/>
          <w:szCs w:val="28"/>
        </w:rPr>
        <w:br w:type="page"/>
      </w:r>
      <w:bookmarkStart w:id="258" w:name="_Toc331685784"/>
      <w:r>
        <w:rPr>
          <w:rFonts w:hint="eastAsia" w:ascii="宋体" w:hAnsi="宋体" w:eastAsia="宋体" w:cs="宋体"/>
          <w:b/>
          <w:color w:val="000000"/>
          <w:sz w:val="28"/>
          <w:szCs w:val="28"/>
        </w:rPr>
        <w:t>第三部分  合同专用条款</w:t>
      </w:r>
      <w:bookmarkEnd w:id="258"/>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18"/>
        <w:gridCol w:w="7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条款号</w:t>
            </w:r>
          </w:p>
        </w:tc>
        <w:tc>
          <w:tcPr>
            <w:tcW w:w="741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8"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c>
          <w:tcPr>
            <w:tcW w:w="741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000000"/>
                <w:sz w:val="28"/>
                <w:szCs w:val="28"/>
              </w:rPr>
            </w:pPr>
          </w:p>
        </w:tc>
      </w:tr>
    </w:tbl>
    <w:p>
      <w:pPr>
        <w:spacing w:after="156" w:line="560" w:lineRule="exact"/>
        <w:ind w:firstLine="480"/>
        <w:rPr>
          <w:rFonts w:hint="eastAsia" w:ascii="宋体" w:hAnsi="宋体" w:eastAsia="宋体" w:cs="宋体"/>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pStyle w:val="85"/>
        <w:spacing w:line="380" w:lineRule="exact"/>
        <w:ind w:firstLine="2221" w:firstLineChars="790"/>
        <w:rPr>
          <w:rFonts w:hint="eastAsia" w:ascii="宋体" w:hAnsi="宋体" w:eastAsia="宋体" w:cs="宋体"/>
          <w:b/>
          <w:color w:val="000000"/>
          <w:sz w:val="28"/>
          <w:szCs w:val="28"/>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p>
    <w:p>
      <w:pPr>
        <w:spacing w:line="440" w:lineRule="exact"/>
        <w:ind w:firstLine="3614" w:firstLineChars="1000"/>
        <w:jc w:val="both"/>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第六部分附　件</w:t>
      </w:r>
    </w:p>
    <w:p>
      <w:pPr>
        <w:spacing w:line="440" w:lineRule="exact"/>
        <w:ind w:firstLine="2895" w:firstLineChars="801"/>
        <w:jc w:val="both"/>
        <w:textAlignment w:val="baseline"/>
        <w:rPr>
          <w:rStyle w:val="18"/>
          <w:rFonts w:hint="eastAsia" w:ascii="宋体" w:hAnsi="宋体" w:eastAsia="宋体" w:cs="宋体"/>
          <w:b/>
          <w:kern w:val="2"/>
          <w:sz w:val="36"/>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（附件一）</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投标函</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致和田县农业农村局:</w:t>
      </w:r>
    </w:p>
    <w:p>
      <w:pPr>
        <w:spacing w:line="440" w:lineRule="exact"/>
        <w:ind w:firstLine="555"/>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根据贵方为项目招标的投标邀请</w:t>
      </w:r>
      <w:r>
        <w:rPr>
          <w:rStyle w:val="22"/>
          <w:rFonts w:hint="eastAsia" w:ascii="宋体" w:hAnsi="宋体" w:eastAsia="宋体" w:cs="宋体"/>
          <w:color w:val="000000"/>
          <w:kern w:val="2"/>
          <w:sz w:val="24"/>
          <w:u w:val="single"/>
          <w:lang w:val="en-US" w:eastAsia="zh-CN" w:bidi="ar-SA"/>
        </w:rPr>
        <w:t>项目编号</w:t>
      </w:r>
      <w:r>
        <w:rPr>
          <w:rStyle w:val="22"/>
          <w:rFonts w:hint="eastAsia" w:ascii="宋体" w:hAnsi="宋体" w:eastAsia="宋体" w:cs="宋体"/>
          <w:color w:val="000000"/>
          <w:kern w:val="2"/>
          <w:sz w:val="24"/>
          <w:lang w:val="en-US" w:eastAsia="zh-CN" w:bidi="ar-SA"/>
        </w:rPr>
        <w:t>，签字代表</w:t>
      </w:r>
      <w:r>
        <w:rPr>
          <w:rStyle w:val="22"/>
          <w:rFonts w:hint="eastAsia" w:ascii="宋体" w:hAnsi="宋体" w:eastAsia="宋体" w:cs="宋体"/>
          <w:color w:val="000000"/>
          <w:kern w:val="2"/>
          <w:sz w:val="24"/>
          <w:u w:val="single"/>
          <w:lang w:val="en-US" w:eastAsia="zh-CN" w:bidi="ar-SA"/>
        </w:rPr>
        <w:t>（姓名、职务）</w:t>
      </w:r>
      <w:r>
        <w:rPr>
          <w:rStyle w:val="22"/>
          <w:rFonts w:hint="eastAsia" w:ascii="宋体" w:hAnsi="宋体" w:eastAsia="宋体" w:cs="宋体"/>
          <w:color w:val="000000"/>
          <w:kern w:val="2"/>
          <w:sz w:val="24"/>
          <w:lang w:val="en-US" w:eastAsia="zh-CN" w:bidi="ar-SA"/>
        </w:rPr>
        <w:t>经正式授权并代表投标人</w:t>
      </w:r>
      <w:r>
        <w:rPr>
          <w:rStyle w:val="22"/>
          <w:rFonts w:hint="eastAsia" w:ascii="宋体" w:hAnsi="宋体" w:eastAsia="宋体" w:cs="宋体"/>
          <w:color w:val="000000"/>
          <w:kern w:val="2"/>
          <w:sz w:val="24"/>
          <w:u w:val="single"/>
          <w:lang w:val="en-US" w:eastAsia="zh-CN" w:bidi="ar-SA"/>
        </w:rPr>
        <w:t>（投标人名称、地址）</w:t>
      </w:r>
      <w:r>
        <w:rPr>
          <w:rStyle w:val="22"/>
          <w:rFonts w:hint="eastAsia" w:ascii="宋体" w:hAnsi="宋体" w:eastAsia="宋体" w:cs="宋体"/>
          <w:color w:val="000000"/>
          <w:kern w:val="2"/>
          <w:sz w:val="24"/>
          <w:lang w:val="en-US" w:eastAsia="zh-CN" w:bidi="ar-SA"/>
        </w:rPr>
        <w:t>对此项目进行投标。据此函，签字代表宣布并同意如下：</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1、所附明细报价表中规定的应提交和交付的货物和服务投标总价为</w:t>
      </w:r>
      <w:r>
        <w:rPr>
          <w:rStyle w:val="22"/>
          <w:rFonts w:hint="eastAsia" w:ascii="宋体" w:hAnsi="宋体" w:eastAsia="宋体" w:cs="宋体"/>
          <w:color w:val="000000"/>
          <w:kern w:val="2"/>
          <w:sz w:val="24"/>
          <w:u w:val="single"/>
          <w:lang w:val="en-US" w:eastAsia="zh-CN" w:bidi="ar-SA"/>
        </w:rPr>
        <w:t>（注明币种，并用文字和数字表示的投标总价）。</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2、我方同意在本项目招标文件中规定的开标日起</w:t>
      </w:r>
      <w:r>
        <w:rPr>
          <w:rStyle w:val="22"/>
          <w:rFonts w:hint="eastAsia" w:ascii="宋体" w:hAnsi="宋体" w:eastAsia="宋体" w:cs="宋体"/>
          <w:color w:val="000000"/>
          <w:kern w:val="2"/>
          <w:sz w:val="24"/>
          <w:u w:val="single"/>
          <w:lang w:val="en-US" w:eastAsia="zh-CN" w:bidi="ar-SA"/>
        </w:rPr>
        <w:t>九十日内</w:t>
      </w:r>
      <w:r>
        <w:rPr>
          <w:rStyle w:val="22"/>
          <w:rFonts w:hint="eastAsia" w:ascii="宋体" w:hAnsi="宋体" w:eastAsia="宋体" w:cs="宋体"/>
          <w:color w:val="000000"/>
          <w:kern w:val="2"/>
          <w:sz w:val="24"/>
          <w:lang w:val="en-US" w:eastAsia="zh-CN" w:bidi="ar-SA"/>
        </w:rPr>
        <w:t>遵守本投标文件中的承诺且在此期限期满之前均具有约束力。</w:t>
      </w:r>
    </w:p>
    <w:p>
      <w:pPr>
        <w:pStyle w:val="79"/>
        <w:widowControl/>
        <w:snapToGrid w:val="0"/>
        <w:spacing w:line="440" w:lineRule="exact"/>
        <w:ind w:firstLine="480" w:firstLineChars="200"/>
        <w:jc w:val="left"/>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3、我方承诺已经具备《中华人民共和国政府采购法》中规定的参加政府采购活动的供应商应当具备的条件：</w:t>
      </w:r>
    </w:p>
    <w:p>
      <w:pPr>
        <w:numPr>
          <w:ilvl w:val="0"/>
          <w:numId w:val="5"/>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具有独立承担民事责任的能力；</w:t>
      </w:r>
    </w:p>
    <w:p>
      <w:pPr>
        <w:numPr>
          <w:ilvl w:val="0"/>
          <w:numId w:val="5"/>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具有良好的商业信誉和健全的财务会计制度；</w:t>
      </w:r>
    </w:p>
    <w:p>
      <w:pPr>
        <w:numPr>
          <w:ilvl w:val="0"/>
          <w:numId w:val="5"/>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具有履行合同所必需的设备和专业技术能力；</w:t>
      </w:r>
    </w:p>
    <w:p>
      <w:pPr>
        <w:numPr>
          <w:ilvl w:val="0"/>
          <w:numId w:val="5"/>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有依法缴纳税收和社会保障资金的良好记录；</w:t>
      </w:r>
    </w:p>
    <w:p>
      <w:pPr>
        <w:numPr>
          <w:ilvl w:val="0"/>
          <w:numId w:val="5"/>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参加此项采购活动前三年内，在经营活动中没有重大违法记录。</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4、提供投标须知规定的全部投标文件，包括投标文件正本一份，副本肆份。</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5、按招标文件要求提供和交付的货物和服务的投标报价详见投标报价表。</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6、保证忠实地执行双方所签订的合同，并承担合同规定的责任和义务。</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7、遵守招标文件的规定，对交付的货物数量、规格、技术参数、服务等保证做到响应性的一一对应。否则，愿意承担违约的处罚。</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8、如果在开标后规定的投标有效期内撤回投标，我方的投标保证金可被贵方没收。</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9、我方完全理解贵方不一定接受最低价的投标或收到的任何投标。</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10、我方愿意向贵方提供任何与本项投标有关的数据、情况和技术资料。若贵方需要，我方愿意提供我方作出的一切承诺的证明材料。</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11、我方已详细审核全部投标文件，包括“修改投标文件”（如有的话）、参考资料及有关附件，确认无误。</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12、我方承诺接受招标文件中第四部分—合同部分的全部条款且无任何异议。</w:t>
      </w:r>
    </w:p>
    <w:p>
      <w:pPr>
        <w:snapToGrid w:val="0"/>
        <w:spacing w:line="440" w:lineRule="exact"/>
        <w:ind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13、我方将严格遵守《中华人民共和国政府采购法》的有关规定，若有下列情形之一的，</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将被处以采购金额5‰以上10‰以下的罚款，列入不良行为记录名单，在一至三年内禁止参</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加政府采购活动；有违法所得的，并处没收违法所得；情节严重的，由工商行政管理机关吊销营业执照；构成犯罪的，依法追究刑事责任：</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提供虚假材料谋取中标、成交的；</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采取不正当手段诋毁、排挤其他供应商的；</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与采购人、其它供应商或者采购代理机构恶意串通的；</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向采购人、采购代理机构行贿或者提供其他不正当利益的；</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未经采购代理机构同意，在采购过程中与采购人进行协商谈判的；</w:t>
      </w:r>
    </w:p>
    <w:p>
      <w:pPr>
        <w:numPr>
          <w:ilvl w:val="0"/>
          <w:numId w:val="6"/>
        </w:numPr>
        <w:snapToGrid w:val="0"/>
        <w:spacing w:line="440" w:lineRule="exact"/>
        <w:ind w:left="0" w:firstLine="480" w:firstLineChars="2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拒绝有关部门监督检查或提供虚假情况的。</w:t>
      </w:r>
    </w:p>
    <w:p>
      <w:pPr>
        <w:snapToGrid w:val="0"/>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ind w:firstLine="240" w:firstLineChars="1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与本投标有关的一切正式往来信函请寄：</w:t>
      </w:r>
    </w:p>
    <w:p>
      <w:pPr>
        <w:spacing w:line="440" w:lineRule="exact"/>
        <w:ind w:firstLine="240" w:firstLineChars="1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地　　　　　址：</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邮编：</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电　　　　　话：</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传真：</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　投标人名称：</w:t>
      </w:r>
      <w:r>
        <w:rPr>
          <w:rStyle w:val="22"/>
          <w:rFonts w:hint="eastAsia" w:ascii="宋体" w:hAnsi="宋体" w:eastAsia="宋体" w:cs="宋体"/>
          <w:color w:val="000000"/>
          <w:kern w:val="2"/>
          <w:sz w:val="24"/>
          <w:u w:val="single"/>
          <w:lang w:val="en-US" w:eastAsia="zh-CN" w:bidi="ar-SA"/>
        </w:rPr>
        <w:t>　　　　　　　　　　</w:t>
      </w: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2021年月日</w:t>
      </w:r>
    </w:p>
    <w:p>
      <w:pPr>
        <w:snapToGrid w:val="0"/>
        <w:spacing w:line="440" w:lineRule="exact"/>
        <w:ind w:firstLine="482" w:firstLineChars="2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注：除可填报项目外，对本投标函的任何修改将被视为非实质性响应投标，从而导致该投标被拒绝。</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napToGrid w:val="0"/>
        <w:spacing w:line="440" w:lineRule="exact"/>
        <w:ind w:firstLine="482" w:firstLineChars="200"/>
        <w:jc w:val="both"/>
        <w:textAlignment w:val="baseline"/>
        <w:rPr>
          <w:rStyle w:val="22"/>
          <w:rFonts w:hint="eastAsia" w:ascii="宋体" w:hAnsi="宋体" w:eastAsia="宋体" w:cs="宋体"/>
          <w:b/>
          <w:color w:val="000000"/>
          <w:kern w:val="2"/>
          <w:sz w:val="24"/>
          <w:szCs w:val="24"/>
          <w:lang w:val="en-US" w:eastAsia="zh-CN" w:bidi="ar-SA"/>
        </w:rPr>
      </w:pPr>
    </w:p>
    <w:p>
      <w:pPr>
        <w:snapToGrid w:val="0"/>
        <w:spacing w:line="440" w:lineRule="exact"/>
        <w:ind w:firstLine="2409" w:firstLineChars="1000"/>
        <w:jc w:val="both"/>
        <w:textAlignment w:val="baseline"/>
        <w:rPr>
          <w:rStyle w:val="22"/>
          <w:rFonts w:hint="eastAsia" w:ascii="宋体" w:hAnsi="宋体" w:eastAsia="宋体" w:cs="宋体"/>
          <w:b/>
          <w:color w:val="000000"/>
          <w:kern w:val="2"/>
          <w:sz w:val="24"/>
          <w:szCs w:val="24"/>
          <w:lang w:val="en-US" w:eastAsia="zh-CN" w:bidi="ar-SA"/>
        </w:rPr>
      </w:pPr>
    </w:p>
    <w:p>
      <w:pPr>
        <w:snapToGrid w:val="0"/>
        <w:spacing w:line="440" w:lineRule="exact"/>
        <w:ind w:firstLine="2409" w:firstLineChars="10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附：投标保证金汇款凭证</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pStyle w:val="66"/>
        <w:widowControl/>
        <w:ind w:firstLine="480" w:firstLineChars="200"/>
        <w:textAlignment w:val="baseline"/>
        <w:rPr>
          <w:rStyle w:val="22"/>
          <w:rFonts w:hint="eastAsia" w:ascii="宋体" w:hAnsi="宋体" w:eastAsia="宋体" w:cs="宋体"/>
          <w:color w:val="000000"/>
          <w:kern w:val="0"/>
          <w:sz w:val="24"/>
          <w:szCs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（附件二）</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1.1法定代表人资格证明书（法人参加时提供）</w:t>
      </w:r>
    </w:p>
    <w:p>
      <w:pPr>
        <w:spacing w:line="500" w:lineRule="exact"/>
        <w:jc w:val="both"/>
        <w:textAlignment w:val="baseline"/>
        <w:rPr>
          <w:rStyle w:val="22"/>
          <w:rFonts w:hint="eastAsia" w:ascii="宋体" w:hAnsi="宋体" w:eastAsia="宋体" w:cs="宋体"/>
          <w:color w:val="000000"/>
          <w:kern w:val="2"/>
          <w:sz w:val="21"/>
          <w:szCs w:val="21"/>
          <w:lang w:val="en-US" w:eastAsia="zh-CN" w:bidi="ar-SA"/>
        </w:rPr>
      </w:pPr>
    </w:p>
    <w:p>
      <w:pPr>
        <w:pStyle w:val="81"/>
        <w:widowControl/>
        <w:spacing w:line="580" w:lineRule="exact"/>
        <w:ind w:firstLine="560" w:firstLineChars="200"/>
        <w:textAlignment w:val="baseline"/>
        <w:rPr>
          <w:rStyle w:val="22"/>
          <w:rFonts w:hint="eastAsia" w:ascii="宋体" w:hAnsi="宋体" w:eastAsia="宋体" w:cs="宋体"/>
          <w:color w:val="000000"/>
          <w:kern w:val="2"/>
          <w:sz w:val="28"/>
          <w:u w:val="single"/>
          <w:lang w:val="en-US" w:eastAsia="zh-CN" w:bidi="ar-SA"/>
        </w:rPr>
      </w:pPr>
      <w:r>
        <w:rPr>
          <w:rStyle w:val="22"/>
          <w:rFonts w:hint="eastAsia" w:ascii="宋体" w:hAnsi="宋体" w:eastAsia="宋体" w:cs="宋体"/>
          <w:color w:val="000000"/>
          <w:kern w:val="2"/>
          <w:sz w:val="28"/>
          <w:lang w:val="en-US" w:eastAsia="zh-CN" w:bidi="ar-SA"/>
        </w:rPr>
        <w:t>单位名称：；</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地    址：；</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姓    名：性别：年龄：职务：；</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该同志系</w:t>
      </w:r>
      <w:r>
        <w:rPr>
          <w:rStyle w:val="22"/>
          <w:rFonts w:hint="eastAsia" w:ascii="宋体" w:hAnsi="宋体" w:eastAsia="宋体" w:cs="宋体"/>
          <w:color w:val="000000"/>
          <w:kern w:val="2"/>
          <w:sz w:val="28"/>
          <w:u w:val="single"/>
          <w:lang w:val="en-US" w:eastAsia="zh-CN" w:bidi="ar-SA"/>
        </w:rPr>
        <w:t xml:space="preserve">                         公司</w:t>
      </w:r>
      <w:r>
        <w:rPr>
          <w:rStyle w:val="22"/>
          <w:rFonts w:hint="eastAsia" w:ascii="宋体" w:hAnsi="宋体" w:eastAsia="宋体" w:cs="宋体"/>
          <w:color w:val="000000"/>
          <w:kern w:val="2"/>
          <w:sz w:val="28"/>
          <w:lang w:val="en-US" w:eastAsia="zh-CN" w:bidi="ar-SA"/>
        </w:rPr>
        <w:t>的法定代表人。为参加本项目，签署上述的投标文件、进行合同谈判、签署合同和处理与之有关的一切事务。</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特此证明</w:t>
      </w:r>
    </w:p>
    <w:p>
      <w:pPr>
        <w:pStyle w:val="81"/>
        <w:widowControl/>
        <w:spacing w:line="5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482"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b/>
          <w:bCs/>
          <w:kern w:val="2"/>
          <w:sz w:val="24"/>
          <w:szCs w:val="21"/>
          <w:lang w:val="en-US" w:eastAsia="zh-CN" w:bidi="ar-SA"/>
        </w:rPr>
        <w:pict>
          <v:shape id="_x0000_s1026" o:spid="_x0000_s1026" o:spt="202" type="#_x0000_t202" style="position:absolute;left:0pt;margin-left:234pt;margin-top:16.45pt;height:152.75pt;width:222.7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pStyle w:val="77"/>
                    <w:widowControl/>
                    <w:ind w:firstLine="420" w:firstLineChars="200"/>
                    <w:textAlignment w:val="baseline"/>
                    <w:rPr>
                      <w:rStyle w:val="22"/>
                      <w:kern w:val="0"/>
                      <w:sz w:val="21"/>
                      <w:szCs w:val="24"/>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法定代表人身份证复印件反面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8"/>
          <w:lang w:val="en-US" w:eastAsia="zh-CN" w:bidi="ar-SA"/>
        </w:rPr>
        <w:pict>
          <v:shape id="_x0000_s1031" o:spid="_x0000_s1031" o:spt="202" type="#_x0000_t202" style="position:absolute;left:0pt;margin-left:-3.55pt;margin-top:16.45pt;height:152.75pt;width:237.55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p>
    <w:p>
      <w:pPr>
        <w:pStyle w:val="81"/>
        <w:widowControl/>
        <w:spacing w:line="480" w:lineRule="exact"/>
        <w:ind w:firstLine="560" w:firstLineChars="2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（单位公章）</w:t>
      </w:r>
    </w:p>
    <w:p>
      <w:pPr>
        <w:pStyle w:val="81"/>
        <w:widowControl/>
        <w:spacing w:line="480" w:lineRule="exact"/>
        <w:ind w:firstLine="4200" w:firstLineChars="15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法定代表人签名：</w:t>
      </w:r>
    </w:p>
    <w:p>
      <w:pPr>
        <w:pStyle w:val="81"/>
        <w:widowControl/>
        <w:spacing w:line="480" w:lineRule="exact"/>
        <w:ind w:firstLine="4200" w:firstLineChars="1500"/>
        <w:textAlignment w:val="baseline"/>
        <w:rPr>
          <w:rStyle w:val="22"/>
          <w:rFonts w:hint="eastAsia" w:ascii="宋体" w:hAnsi="宋体" w:eastAsia="宋体" w:cs="宋体"/>
          <w:color w:val="000000"/>
          <w:kern w:val="2"/>
          <w:sz w:val="28"/>
          <w:lang w:val="en-US" w:eastAsia="zh-CN" w:bidi="ar-SA"/>
        </w:rPr>
      </w:pPr>
      <w:r>
        <w:rPr>
          <w:rStyle w:val="22"/>
          <w:rFonts w:hint="eastAsia" w:ascii="宋体" w:hAnsi="宋体" w:eastAsia="宋体" w:cs="宋体"/>
          <w:color w:val="000000"/>
          <w:kern w:val="2"/>
          <w:sz w:val="28"/>
          <w:lang w:val="en-US" w:eastAsia="zh-CN" w:bidi="ar-SA"/>
        </w:rPr>
        <w:t>日  期：年月日</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bCs/>
          <w:color w:val="000000"/>
          <w:kern w:val="2"/>
          <w:sz w:val="24"/>
          <w:szCs w:val="21"/>
          <w:lang w:val="en-US" w:eastAsia="zh-CN" w:bidi="ar-SA"/>
        </w:rPr>
        <w:br w:type="page"/>
      </w:r>
      <w:r>
        <w:rPr>
          <w:rStyle w:val="22"/>
          <w:rFonts w:hint="eastAsia" w:ascii="宋体" w:hAnsi="宋体" w:eastAsia="宋体" w:cs="宋体"/>
          <w:b/>
          <w:color w:val="000000"/>
          <w:kern w:val="2"/>
          <w:sz w:val="32"/>
          <w:szCs w:val="32"/>
          <w:lang w:val="en-US" w:eastAsia="zh-CN" w:bidi="ar-SA"/>
        </w:rPr>
        <w:t>1.2法人代表授权委托书（委托人参加时提供）</w:t>
      </w:r>
    </w:p>
    <w:p>
      <w:pPr>
        <w:spacing w:line="440" w:lineRule="exact"/>
        <w:ind w:firstLine="422"/>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本授权声明：注册于中华人民共和国的</w:t>
      </w:r>
      <w:r>
        <w:rPr>
          <w:rStyle w:val="22"/>
          <w:rFonts w:hint="eastAsia" w:ascii="宋体" w:hAnsi="宋体" w:eastAsia="宋体" w:cs="宋体"/>
          <w:color w:val="000000"/>
          <w:kern w:val="2"/>
          <w:sz w:val="24"/>
          <w:u w:val="single"/>
          <w:lang w:val="en-US" w:eastAsia="zh-CN" w:bidi="ar-SA"/>
        </w:rPr>
        <w:t>（投标人名称、住址）</w:t>
      </w:r>
      <w:r>
        <w:rPr>
          <w:rStyle w:val="22"/>
          <w:rFonts w:hint="eastAsia" w:ascii="宋体" w:hAnsi="宋体" w:eastAsia="宋体" w:cs="宋体"/>
          <w:color w:val="000000"/>
          <w:kern w:val="2"/>
          <w:sz w:val="24"/>
          <w:lang w:val="en-US" w:eastAsia="zh-CN" w:bidi="ar-SA"/>
        </w:rPr>
        <w:t>的法人代表</w:t>
      </w:r>
      <w:r>
        <w:rPr>
          <w:rStyle w:val="22"/>
          <w:rFonts w:hint="eastAsia" w:ascii="宋体" w:hAnsi="宋体" w:eastAsia="宋体" w:cs="宋体"/>
          <w:color w:val="000000"/>
          <w:kern w:val="2"/>
          <w:sz w:val="24"/>
          <w:u w:val="single"/>
          <w:lang w:val="en-US" w:eastAsia="zh-CN" w:bidi="ar-SA"/>
        </w:rPr>
        <w:t>（法定代表人姓名、职务）</w:t>
      </w:r>
      <w:r>
        <w:rPr>
          <w:rStyle w:val="22"/>
          <w:rFonts w:hint="eastAsia" w:ascii="宋体" w:hAnsi="宋体" w:eastAsia="宋体" w:cs="宋体"/>
          <w:color w:val="000000"/>
          <w:kern w:val="2"/>
          <w:sz w:val="24"/>
          <w:lang w:val="en-US" w:eastAsia="zh-CN" w:bidi="ar-SA"/>
        </w:rPr>
        <w:t>代表本公司授权在下面签字的</w:t>
      </w:r>
      <w:r>
        <w:rPr>
          <w:rStyle w:val="22"/>
          <w:rFonts w:hint="eastAsia" w:ascii="宋体" w:hAnsi="宋体" w:eastAsia="宋体" w:cs="宋体"/>
          <w:color w:val="000000"/>
          <w:kern w:val="2"/>
          <w:sz w:val="24"/>
          <w:u w:val="single"/>
          <w:lang w:val="en-US" w:eastAsia="zh-CN" w:bidi="ar-SA"/>
        </w:rPr>
        <w:t>（被授权人的姓名、职务）</w:t>
      </w:r>
      <w:r>
        <w:rPr>
          <w:rStyle w:val="22"/>
          <w:rFonts w:hint="eastAsia" w:ascii="宋体" w:hAnsi="宋体" w:eastAsia="宋体" w:cs="宋体"/>
          <w:color w:val="000000"/>
          <w:kern w:val="2"/>
          <w:sz w:val="24"/>
          <w:lang w:val="en-US" w:eastAsia="zh-CN" w:bidi="ar-SA"/>
        </w:rPr>
        <w:t>为本公司的合法代理人，就此次</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2"/>
          <w:sz w:val="24"/>
          <w:lang w:val="en-US" w:eastAsia="zh-CN" w:bidi="ar-SA"/>
        </w:rPr>
        <w:t>项目，招标编号为</w:t>
      </w:r>
      <w:r>
        <w:rPr>
          <w:rStyle w:val="22"/>
          <w:rFonts w:hint="eastAsia" w:ascii="宋体" w:hAnsi="宋体" w:eastAsia="宋体" w:cs="宋体"/>
          <w:color w:val="000000"/>
          <w:kern w:val="2"/>
          <w:sz w:val="24"/>
          <w:u w:val="single"/>
          <w:lang w:val="en-US" w:eastAsia="zh-CN" w:bidi="ar-SA"/>
        </w:rPr>
        <w:t>项目编号</w:t>
      </w:r>
      <w:r>
        <w:rPr>
          <w:rStyle w:val="22"/>
          <w:rFonts w:hint="eastAsia" w:ascii="宋体" w:hAnsi="宋体" w:eastAsia="宋体" w:cs="宋体"/>
          <w:color w:val="000000"/>
          <w:kern w:val="2"/>
          <w:sz w:val="24"/>
          <w:lang w:val="en-US" w:eastAsia="zh-CN" w:bidi="ar-SA"/>
        </w:rPr>
        <w:t>的投标及合同的执行、完成和保修，以本公司名义处理一切与之有关的事务。</w:t>
      </w:r>
    </w:p>
    <w:p>
      <w:pPr>
        <w:spacing w:line="440" w:lineRule="exact"/>
        <w:ind w:firstLine="420" w:firstLineChars="175"/>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本授权书于</w:t>
      </w:r>
      <w:r>
        <w:rPr>
          <w:rStyle w:val="22"/>
          <w:rFonts w:hint="eastAsia" w:ascii="宋体" w:hAnsi="宋体" w:eastAsia="宋体" w:cs="宋体"/>
          <w:color w:val="000000"/>
          <w:kern w:val="2"/>
          <w:sz w:val="24"/>
          <w:u w:val="single"/>
          <w:lang w:val="en-US" w:eastAsia="zh-CN" w:bidi="ar-SA"/>
        </w:rPr>
        <w:t>年月日</w:t>
      </w:r>
      <w:r>
        <w:rPr>
          <w:rStyle w:val="22"/>
          <w:rFonts w:hint="eastAsia" w:ascii="宋体" w:hAnsi="宋体" w:eastAsia="宋体" w:cs="宋体"/>
          <w:color w:val="000000"/>
          <w:kern w:val="2"/>
          <w:sz w:val="24"/>
          <w:lang w:val="en-US" w:eastAsia="zh-CN" w:bidi="ar-SA"/>
        </w:rPr>
        <w:t>签字生效，特此声明。</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法人签字：</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代理（被授权人）签字：</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职务：</w:t>
      </w:r>
    </w:p>
    <w:p>
      <w:pPr>
        <w:spacing w:line="440" w:lineRule="exact"/>
        <w:ind w:firstLine="480" w:firstLineChars="200"/>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单位名称：</w:t>
      </w:r>
    </w:p>
    <w:p>
      <w:pPr>
        <w:spacing w:line="440" w:lineRule="exact"/>
        <w:ind w:firstLine="48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授权日期：20</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年</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月</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日</w:t>
      </w:r>
    </w:p>
    <w:p>
      <w:pPr>
        <w:spacing w:line="440" w:lineRule="exact"/>
        <w:ind w:firstLine="480"/>
        <w:jc w:val="both"/>
        <w:textAlignment w:val="baseline"/>
        <w:rPr>
          <w:rStyle w:val="22"/>
          <w:rFonts w:hint="eastAsia" w:ascii="宋体" w:hAnsi="宋体" w:eastAsia="宋体" w:cs="宋体"/>
          <w:color w:val="000000"/>
          <w:kern w:val="2"/>
          <w:sz w:val="24"/>
          <w:lang w:val="en-US" w:eastAsia="zh-CN" w:bidi="ar-SA"/>
        </w:rPr>
      </w:pP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20年月日</w:t>
      </w:r>
    </w:p>
    <w:p>
      <w:pPr>
        <w:spacing w:line="440" w:lineRule="exact"/>
        <w:ind w:firstLine="482" w:firstLineChars="200"/>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注：参加开标会议的投标人的法定代表人或其委托代理人应携带本人身份证（原件并附复印件），委托代理人还应携带《法人代表授权委托书》，以证明其身份。</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kern w:val="2"/>
          <w:sz w:val="21"/>
          <w:lang w:val="en-US" w:eastAsia="zh-CN" w:bidi="ar-SA"/>
        </w:rPr>
        <w:pict>
          <v:shape id="_x0000_s1030" o:spid="_x0000_s1030" o:spt="202" type="#_x0000_t202" style="position:absolute;left:0pt;margin-left:243pt;margin-top:8.35pt;height:124.8pt;width:225pt;z-index:525312;mso-width-relative:page;mso-height-relative:page;" coordsize="21600,21600">
            <v:path/>
            <v:fill focussize="0,0"/>
            <v:stroke/>
            <v:imagedata o:title=""/>
            <o:lock v:ext="edit"/>
            <v:textbox>
              <w:txbxContent>
                <w:p>
                  <w:pPr>
                    <w:jc w:val="both"/>
                    <w:textAlignment w:val="baseline"/>
                    <w:rPr>
                      <w:rStyle w:val="22"/>
                      <w:kern w:val="2"/>
                      <w:sz w:val="21"/>
                      <w:lang w:val="en-US" w:eastAsia="zh-CN" w:bidi="ar-SA"/>
                    </w:rPr>
                  </w:pPr>
                  <w:r>
                    <w:rPr>
                      <w:rStyle w:val="22"/>
                      <w:kern w:val="2"/>
                      <w:sz w:val="21"/>
                      <w:lang w:bidi="ar-SA"/>
                    </w:rPr>
                    <w:pict>
                      <v:shape id="_x0000_i1025" o:spt="75" type="#_x0000_t75" style="height:116.65pt;width:209.6pt;" filled="f" o:preferrelative="t" stroked="f" coordsize="21600,21600">
                        <v:path/>
                        <v:fill on="f" focussize="0,0"/>
                        <v:stroke on="f" joinstyle="miter"/>
                        <v:imagedata r:id="rId12" o:title=""/>
                        <o:lock v:ext="edit" aspectratio="t"/>
                        <w10:wrap type="none"/>
                        <w10:anchorlock/>
                      </v:shape>
                    </w:pic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1"/>
          <w:lang w:val="en-US" w:eastAsia="zh-CN" w:bidi="ar-SA"/>
        </w:rPr>
        <w:pict>
          <v:shape id="_x0000_s1029" o:spid="_x0000_s1029" o:spt="202" type="#_x0000_t202" style="position:absolute;left:0pt;margin-left:-9pt;margin-top:8.35pt;height:124.8pt;width:225pt;z-index:524288;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法定代表人身份证复印件正面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kern w:val="2"/>
          <w:sz w:val="21"/>
          <w:lang w:val="en-US" w:eastAsia="zh-CN" w:bidi="ar-SA"/>
        </w:rPr>
        <w:pict>
          <v:shape id="_x0000_s1028" o:spid="_x0000_s1028" o:spt="202" type="#_x0000_t202" style="position:absolute;left:0pt;margin-left:235.25pt;margin-top:14.9pt;height:88.9pt;width:233.3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授权委托人身份证复印件背面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r>
        <w:rPr>
          <w:rStyle w:val="22"/>
          <w:rFonts w:hint="eastAsia" w:ascii="宋体" w:hAnsi="宋体" w:eastAsia="宋体" w:cs="宋体"/>
          <w:kern w:val="2"/>
          <w:sz w:val="21"/>
          <w:lang w:val="en-US" w:eastAsia="zh-CN" w:bidi="ar-SA"/>
        </w:rPr>
        <w:pict>
          <v:shape id="_x0000_s1027" o:spid="_x0000_s1027" o:spt="202" type="#_x0000_t202" style="position:absolute;left:0pt;margin-left:-6.5pt;margin-top:12.45pt;height:93.05pt;width:222.5pt;z-index:525312;mso-width-relative:page;mso-height-relative:page;" coordsize="21600,21600">
            <v:path/>
            <v:fill focussize="0,0"/>
            <v:stroke/>
            <v:imagedata o:title=""/>
            <o:lock v:ext="edit"/>
            <v:textbox>
              <w:txbxContent>
                <w:p>
                  <w:pPr>
                    <w:jc w:val="center"/>
                    <w:textAlignment w:val="baseline"/>
                    <w:rPr>
                      <w:rStyle w:val="22"/>
                      <w:kern w:val="2"/>
                      <w:sz w:val="21"/>
                      <w:lang w:val="en-US" w:eastAsia="zh-CN" w:bidi="ar-SA"/>
                    </w:rPr>
                  </w:pPr>
                </w:p>
                <w:p>
                  <w:pPr>
                    <w:jc w:val="center"/>
                    <w:textAlignment w:val="baseline"/>
                    <w:rPr>
                      <w:rStyle w:val="22"/>
                      <w:b/>
                      <w:kern w:val="2"/>
                      <w:sz w:val="21"/>
                      <w:lang w:val="en-US" w:eastAsia="zh-CN" w:bidi="ar-SA"/>
                    </w:rPr>
                  </w:pPr>
                </w:p>
                <w:p>
                  <w:pPr>
                    <w:jc w:val="center"/>
                    <w:textAlignment w:val="baseline"/>
                    <w:rPr>
                      <w:rStyle w:val="22"/>
                      <w:rFonts w:ascii="仿宋_GB2312" w:hAnsi="仿宋" w:eastAsia="仿宋_GB2312"/>
                      <w:b/>
                      <w:kern w:val="2"/>
                      <w:sz w:val="24"/>
                      <w:lang w:val="en-US" w:eastAsia="zh-CN" w:bidi="ar-SA"/>
                    </w:rPr>
                  </w:pPr>
                  <w:r>
                    <w:rPr>
                      <w:rStyle w:val="22"/>
                      <w:rFonts w:ascii="仿宋_GB2312" w:hAnsi="仿宋" w:eastAsia="仿宋_GB2312"/>
                      <w:b/>
                      <w:kern w:val="2"/>
                      <w:sz w:val="24"/>
                      <w:lang w:val="en-US" w:eastAsia="zh-CN" w:bidi="ar-SA"/>
                    </w:rPr>
                    <w:t>授权委托人身份证复印件正面</w:t>
                  </w:r>
                </w:p>
                <w:p>
                  <w:pPr>
                    <w:jc w:val="both"/>
                    <w:textAlignment w:val="baseline"/>
                    <w:rPr>
                      <w:rStyle w:val="22"/>
                      <w:kern w:val="2"/>
                      <w:sz w:val="21"/>
                      <w:lang w:val="en-US" w:eastAsia="zh-CN" w:bidi="ar-SA"/>
                    </w:rPr>
                  </w:pPr>
                </w:p>
                <w:p>
                  <w:pPr>
                    <w:jc w:val="both"/>
                    <w:textAlignment w:val="baseline"/>
                    <w:rPr>
                      <w:rStyle w:val="18"/>
                      <w:kern w:val="2"/>
                      <w:sz w:val="21"/>
                      <w:lang w:val="en-US" w:eastAsia="zh-CN" w:bidi="ar-SA"/>
                    </w:rPr>
                  </w:pPr>
                </w:p>
              </w:txbxContent>
            </v:textbox>
          </v:shape>
        </w:pic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both"/>
        <w:textAlignment w:val="baseline"/>
        <w:rPr>
          <w:rStyle w:val="22"/>
          <w:rFonts w:hint="eastAsia" w:ascii="宋体" w:hAnsi="宋体" w:eastAsia="宋体" w:cs="宋体"/>
          <w:b/>
          <w:color w:val="000000"/>
          <w:kern w:val="2"/>
          <w:sz w:val="30"/>
          <w:szCs w:val="30"/>
          <w:lang w:val="en-US" w:eastAsia="zh-CN" w:bidi="ar-SA"/>
        </w:rPr>
      </w:pPr>
    </w:p>
    <w:p>
      <w:pPr>
        <w:pStyle w:val="77"/>
        <w:widowControl/>
        <w:ind w:firstLine="602" w:firstLineChars="200"/>
        <w:textAlignment w:val="baseline"/>
        <w:rPr>
          <w:rStyle w:val="22"/>
          <w:rFonts w:hint="eastAsia" w:ascii="宋体" w:hAnsi="宋体" w:eastAsia="宋体" w:cs="宋体"/>
          <w:b/>
          <w:color w:val="000000"/>
          <w:kern w:val="0"/>
          <w:sz w:val="30"/>
          <w:szCs w:val="30"/>
          <w:lang w:val="en-US" w:eastAsia="zh-CN" w:bidi="ar-SA"/>
        </w:rPr>
      </w:pPr>
    </w:p>
    <w:p>
      <w:pPr>
        <w:pStyle w:val="77"/>
        <w:widowControl/>
        <w:ind w:firstLine="602" w:firstLineChars="200"/>
        <w:textAlignment w:val="baseline"/>
        <w:rPr>
          <w:rStyle w:val="22"/>
          <w:rFonts w:hint="eastAsia" w:ascii="宋体" w:hAnsi="宋体" w:eastAsia="宋体" w:cs="宋体"/>
          <w:b/>
          <w:color w:val="000000"/>
          <w:kern w:val="0"/>
          <w:sz w:val="30"/>
          <w:szCs w:val="30"/>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备注：被授权委托人在本单位缴纳的近6月社保缴纳证明（单位社保缴费凭证原件和个人明细表原件）</w:t>
      </w:r>
      <w:r>
        <w:rPr>
          <w:rStyle w:val="22"/>
          <w:rFonts w:hint="eastAsia" w:ascii="宋体" w:hAnsi="宋体" w:cs="宋体"/>
          <w:color w:val="000000"/>
          <w:kern w:val="0"/>
          <w:sz w:val="24"/>
          <w:szCs w:val="24"/>
          <w:lang w:val="en-US" w:eastAsia="zh-CN" w:bidi="ar-SA"/>
        </w:rPr>
        <w:t>。</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left"/>
        <w:textAlignment w:val="baseline"/>
        <w:rPr>
          <w:rStyle w:val="22"/>
          <w:rFonts w:hint="eastAsia" w:ascii="宋体" w:hAnsi="宋体" w:eastAsia="宋体" w:cs="宋体"/>
          <w:b/>
          <w:color w:val="000000"/>
          <w:kern w:val="2"/>
          <w:sz w:val="30"/>
          <w:szCs w:val="30"/>
          <w:lang w:val="en-US" w:eastAsia="zh-CN" w:bidi="ar-SA"/>
        </w:rPr>
      </w:pPr>
    </w:p>
    <w:p>
      <w:pPr>
        <w:spacing w:line="440" w:lineRule="exact"/>
        <w:jc w:val="left"/>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（附件三）</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关于资格的声明函</w:t>
      </w:r>
    </w:p>
    <w:p>
      <w:pPr>
        <w:spacing w:line="440" w:lineRule="exact"/>
        <w:jc w:val="center"/>
        <w:textAlignment w:val="baseline"/>
        <w:rPr>
          <w:rStyle w:val="22"/>
          <w:rFonts w:hint="eastAsia" w:ascii="宋体" w:hAnsi="宋体" w:eastAsia="宋体" w:cs="宋体"/>
          <w:b/>
          <w:color w:val="000000"/>
          <w:kern w:val="2"/>
          <w:sz w:val="30"/>
          <w:szCs w:val="30"/>
          <w:lang w:val="en-US" w:eastAsia="zh-CN" w:bidi="ar-SA"/>
        </w:rPr>
      </w:pPr>
    </w:p>
    <w:p>
      <w:pPr>
        <w:pStyle w:val="75"/>
        <w:widowControl/>
        <w:spacing w:after="120" w:line="440" w:lineRule="exact"/>
        <w:ind w:left="420" w:left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致：新疆博源汇通项目管理咨询有限公司：</w:t>
      </w:r>
    </w:p>
    <w:p>
      <w:pPr>
        <w:pStyle w:val="75"/>
        <w:widowControl/>
        <w:spacing w:after="120" w:line="440" w:lineRule="exact"/>
        <w:ind w:left="420" w:leftChars="200" w:firstLine="480" w:firstLine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关于贵方20</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年</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月</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日第</w:t>
      </w:r>
      <w:r>
        <w:rPr>
          <w:rStyle w:val="22"/>
          <w:rFonts w:hint="eastAsia" w:ascii="宋体" w:hAnsi="宋体" w:eastAsia="宋体" w:cs="宋体"/>
          <w:color w:val="000000"/>
          <w:kern w:val="0"/>
          <w:sz w:val="24"/>
          <w:u w:val="single"/>
          <w:lang w:val="en-US" w:eastAsia="zh-CN" w:bidi="ar-SA"/>
        </w:rPr>
        <w:t>项目编号</w:t>
      </w:r>
      <w:r>
        <w:rPr>
          <w:rStyle w:val="22"/>
          <w:rFonts w:hint="eastAsia" w:ascii="宋体" w:hAnsi="宋体" w:eastAsia="宋体" w:cs="宋体"/>
          <w:color w:val="000000"/>
          <w:kern w:val="0"/>
          <w:sz w:val="24"/>
          <w:lang w:val="en-US" w:eastAsia="zh-CN" w:bidi="ar-SA"/>
        </w:rPr>
        <w:t>招标公告关于</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0"/>
          <w:sz w:val="24"/>
          <w:lang w:val="en-US" w:eastAsia="zh-CN" w:bidi="ar-SA"/>
        </w:rPr>
        <w:t>的招标项目，本签字人愿意参加投标，并有能力提供</w:t>
      </w:r>
      <w:r>
        <w:rPr>
          <w:rStyle w:val="22"/>
          <w:rFonts w:hint="eastAsia" w:ascii="宋体" w:hAnsi="宋体" w:eastAsia="宋体" w:cs="宋体"/>
          <w:color w:val="000000"/>
          <w:kern w:val="0"/>
          <w:sz w:val="24"/>
          <w:u w:val="single"/>
          <w:lang w:val="en-US" w:eastAsia="zh-CN" w:bidi="ar-SA"/>
        </w:rPr>
        <w:t>项目名称</w:t>
      </w:r>
      <w:r>
        <w:rPr>
          <w:rStyle w:val="22"/>
          <w:rFonts w:hint="eastAsia" w:ascii="宋体" w:hAnsi="宋体" w:eastAsia="宋体" w:cs="宋体"/>
          <w:color w:val="000000"/>
          <w:kern w:val="0"/>
          <w:sz w:val="24"/>
          <w:lang w:val="en-US" w:eastAsia="zh-CN" w:bidi="ar-SA"/>
        </w:rPr>
        <w:t>项目中的招标货物及相关服务，并保证所提交的所有文件和说明是真实和准确的。</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投标人：</w:t>
      </w:r>
      <w:r>
        <w:rPr>
          <w:rStyle w:val="22"/>
          <w:rFonts w:hint="eastAsia" w:ascii="宋体" w:hAnsi="宋体" w:eastAsia="宋体" w:cs="宋体"/>
          <w:color w:val="000000"/>
          <w:kern w:val="0"/>
          <w:sz w:val="24"/>
          <w:u w:val="single"/>
          <w:lang w:val="en-US" w:eastAsia="zh-CN" w:bidi="ar-SA"/>
        </w:rPr>
        <w:t>　投标人名称　</w:t>
      </w:r>
      <w:r>
        <w:rPr>
          <w:rStyle w:val="22"/>
          <w:rFonts w:hint="eastAsia" w:ascii="宋体" w:hAnsi="宋体" w:eastAsia="宋体" w:cs="宋体"/>
          <w:color w:val="000000"/>
          <w:kern w:val="0"/>
          <w:sz w:val="24"/>
          <w:lang w:val="en-US" w:eastAsia="zh-CN" w:bidi="ar-SA"/>
        </w:rPr>
        <w:t>　签字人姓名、职务：</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地址：</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授权签署本资格文件人：</w:t>
      </w:r>
      <w:r>
        <w:rPr>
          <w:rStyle w:val="22"/>
          <w:rFonts w:hint="eastAsia" w:ascii="宋体" w:hAnsi="宋体" w:eastAsia="宋体" w:cs="宋体"/>
          <w:color w:val="000000"/>
          <w:kern w:val="0"/>
          <w:sz w:val="24"/>
          <w:u w:val="single"/>
          <w:lang w:val="en-US" w:eastAsia="zh-CN" w:bidi="ar-SA"/>
        </w:rPr>
        <w:t>授权人姓名</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传真：</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w:t>
      </w:r>
    </w:p>
    <w:p>
      <w:pPr>
        <w:pStyle w:val="75"/>
        <w:widowControl/>
        <w:spacing w:after="120" w:line="440" w:lineRule="exact"/>
        <w:ind w:left="420" w:leftChars="200"/>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邮编：</w:t>
      </w:r>
      <w:r>
        <w:rPr>
          <w:rStyle w:val="22"/>
          <w:rFonts w:hint="eastAsia" w:ascii="宋体" w:hAnsi="宋体" w:eastAsia="宋体" w:cs="宋体"/>
          <w:color w:val="000000"/>
          <w:kern w:val="0"/>
          <w:sz w:val="24"/>
          <w:u w:val="single"/>
          <w:lang w:val="en-US" w:eastAsia="zh-CN" w:bidi="ar-SA"/>
        </w:rPr>
        <w:t>　　　　　　　　　　　　</w:t>
      </w:r>
      <w:r>
        <w:rPr>
          <w:rStyle w:val="22"/>
          <w:rFonts w:hint="eastAsia" w:ascii="宋体" w:hAnsi="宋体" w:eastAsia="宋体" w:cs="宋体"/>
          <w:color w:val="000000"/>
          <w:kern w:val="0"/>
          <w:sz w:val="24"/>
          <w:lang w:val="en-US" w:eastAsia="zh-CN" w:bidi="ar-SA"/>
        </w:rPr>
        <w:t>　电话：</w:t>
      </w:r>
      <w:r>
        <w:rPr>
          <w:rStyle w:val="22"/>
          <w:rFonts w:hint="eastAsia" w:ascii="宋体" w:hAnsi="宋体" w:eastAsia="宋体" w:cs="宋体"/>
          <w:color w:val="000000"/>
          <w:kern w:val="0"/>
          <w:sz w:val="24"/>
          <w:u w:val="single"/>
          <w:lang w:val="en-US" w:eastAsia="zh-CN" w:bidi="ar-SA"/>
        </w:rPr>
        <w:t>　　　　　　　　</w:t>
      </w:r>
    </w:p>
    <w:p>
      <w:pPr>
        <w:spacing w:line="440" w:lineRule="exact"/>
        <w:ind w:firstLine="6240" w:firstLineChars="260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（单位公章）</w:t>
      </w:r>
    </w:p>
    <w:p>
      <w:pPr>
        <w:spacing w:line="440" w:lineRule="exact"/>
        <w:ind w:firstLine="5880" w:firstLineChars="24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20年月日</w:t>
      </w: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60" w:lineRule="atLeas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
          <w:color w:val="000000"/>
          <w:kern w:val="2"/>
          <w:sz w:val="30"/>
          <w:szCs w:val="30"/>
          <w:lang w:val="en-US" w:eastAsia="zh-CN" w:bidi="ar-SA"/>
        </w:rPr>
        <w:t>附件：</w:t>
      </w:r>
      <w:r>
        <w:rPr>
          <w:rStyle w:val="22"/>
          <w:rFonts w:hint="eastAsia" w:ascii="宋体" w:hAnsi="宋体" w:eastAsia="宋体" w:cs="宋体"/>
          <w:bCs/>
          <w:color w:val="000000"/>
          <w:kern w:val="2"/>
          <w:sz w:val="24"/>
          <w:szCs w:val="24"/>
          <w:lang w:val="en-US" w:eastAsia="zh-CN" w:bidi="ar-SA"/>
        </w:rPr>
        <w:t>1.经年审合格的企业营业执照“三证合一”副本</w:t>
      </w:r>
    </w:p>
    <w:p>
      <w:pPr>
        <w:numPr>
          <w:ilvl w:val="0"/>
          <w:numId w:val="4"/>
        </w:numPr>
        <w:spacing w:line="460" w:lineRule="atLeast"/>
        <w:ind w:left="0" w:leftChars="0"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提供2020年度由第三方财务审计机构出具的财务审计报告（2020年9月后新成立公司提供银行资信证明）和健全的财务会计制度。</w:t>
      </w:r>
    </w:p>
    <w:p>
      <w:pPr>
        <w:numPr>
          <w:ilvl w:val="0"/>
          <w:numId w:val="4"/>
        </w:numPr>
        <w:spacing w:line="460" w:lineRule="atLeast"/>
        <w:ind w:left="0" w:leftChars="0"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提供2020年-2021年近三个月的完税证明</w:t>
      </w:r>
      <w:r>
        <w:rPr>
          <w:rStyle w:val="22"/>
          <w:rFonts w:hint="eastAsia" w:ascii="宋体" w:hAnsi="宋体" w:cs="宋体"/>
          <w:bCs/>
          <w:color w:val="000000"/>
          <w:kern w:val="2"/>
          <w:sz w:val="24"/>
          <w:szCs w:val="24"/>
          <w:lang w:val="en-US" w:eastAsia="zh-CN" w:bidi="ar-SA"/>
        </w:rPr>
        <w:t>。</w:t>
      </w:r>
      <w:r>
        <w:rPr>
          <w:rStyle w:val="22"/>
          <w:rFonts w:hint="eastAsia" w:ascii="宋体" w:hAnsi="宋体" w:eastAsia="宋体" w:cs="宋体"/>
          <w:bCs/>
          <w:color w:val="000000"/>
          <w:kern w:val="2"/>
          <w:sz w:val="24"/>
          <w:szCs w:val="24"/>
          <w:lang w:val="en-US" w:eastAsia="zh-CN" w:bidi="ar-SA"/>
        </w:rPr>
        <w:t> </w:t>
      </w: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ind w:firstLine="2846" w:firstLineChars="945"/>
        <w:jc w:val="both"/>
        <w:textAlignment w:val="baseline"/>
        <w:rPr>
          <w:rStyle w:val="22"/>
          <w:rFonts w:hint="eastAsia" w:ascii="宋体" w:hAnsi="宋体" w:eastAsia="宋体" w:cs="宋体"/>
          <w:b/>
          <w:color w:val="000000"/>
          <w:kern w:val="2"/>
          <w:sz w:val="30"/>
          <w:szCs w:val="30"/>
          <w:lang w:val="en-US" w:eastAsia="zh-CN" w:bidi="ar-SA"/>
        </w:rPr>
      </w:pPr>
    </w:p>
    <w:p>
      <w:pPr>
        <w:pStyle w:val="64"/>
        <w:jc w:val="both"/>
        <w:textAlignment w:val="baseline"/>
        <w:rPr>
          <w:rStyle w:val="22"/>
          <w:rFonts w:hint="eastAsia" w:ascii="宋体" w:hAnsi="宋体" w:eastAsia="宋体" w:cs="宋体"/>
          <w:b/>
          <w:color w:val="000000"/>
          <w:kern w:val="2"/>
          <w:sz w:val="30"/>
          <w:szCs w:val="30"/>
          <w:lang w:val="en-US" w:eastAsia="zh-CN" w:bidi="ar-SA"/>
        </w:rPr>
      </w:pPr>
    </w:p>
    <w:p>
      <w:pPr>
        <w:spacing w:line="460" w:lineRule="atLeast"/>
        <w:jc w:val="left"/>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（附件四）</w:t>
      </w:r>
    </w:p>
    <w:p>
      <w:pPr>
        <w:spacing w:line="460" w:lineRule="atLeast"/>
        <w:ind w:firstLine="2846" w:firstLineChars="945"/>
        <w:jc w:val="both"/>
        <w:textAlignment w:val="baseline"/>
        <w:rPr>
          <w:rStyle w:val="22"/>
          <w:rFonts w:hint="eastAsia" w:ascii="宋体" w:hAnsi="宋体" w:eastAsia="宋体" w:cs="宋体"/>
          <w:b/>
          <w:bCs/>
          <w:color w:val="000000"/>
          <w:kern w:val="2"/>
          <w:sz w:val="30"/>
          <w:szCs w:val="30"/>
          <w:lang w:val="en-US" w:eastAsia="zh-CN" w:bidi="ar-SA"/>
        </w:rPr>
      </w:pPr>
      <w:r>
        <w:rPr>
          <w:rStyle w:val="22"/>
          <w:rFonts w:hint="eastAsia" w:ascii="宋体" w:hAnsi="宋体" w:eastAsia="宋体" w:cs="宋体"/>
          <w:b/>
          <w:bCs/>
          <w:color w:val="000000"/>
          <w:kern w:val="2"/>
          <w:sz w:val="30"/>
          <w:szCs w:val="30"/>
          <w:lang w:val="en-US" w:eastAsia="zh-CN" w:bidi="ar-SA"/>
        </w:rPr>
        <w:t>开标一览表（单独提交）</w:t>
      </w:r>
    </w:p>
    <w:p>
      <w:pPr>
        <w:pStyle w:val="83"/>
        <w:widowControl/>
        <w:spacing w:line="440" w:lineRule="exact"/>
        <w:ind w:left="210" w:leftChars="-86" w:hanging="391" w:hangingChars="163"/>
        <w:jc w:val="both"/>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招标项目名称：                          投标单位名称：</w:t>
      </w:r>
    </w:p>
    <w:p>
      <w:pPr>
        <w:pStyle w:val="83"/>
        <w:widowControl/>
        <w:spacing w:line="440" w:lineRule="exact"/>
        <w:ind w:left="210" w:leftChars="-86" w:hanging="391" w:hangingChars="163"/>
        <w:jc w:val="both"/>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招标编号：                              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7"/>
        <w:gridCol w:w="6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szCs w:val="24"/>
                <w:lang w:val="en-US" w:eastAsia="zh-CN" w:bidi="ar-SA"/>
              </w:rPr>
            </w:pPr>
            <w:r>
              <w:rPr>
                <w:rStyle w:val="22"/>
                <w:rFonts w:hint="eastAsia" w:ascii="宋体" w:hAnsi="宋体" w:eastAsia="宋体" w:cs="宋体"/>
                <w:b/>
                <w:bCs/>
                <w:color w:val="000000"/>
                <w:kern w:val="0"/>
                <w:sz w:val="24"/>
                <w:szCs w:val="24"/>
                <w:lang w:val="en-US" w:eastAsia="zh-CN" w:bidi="ar-SA"/>
              </w:rPr>
              <w:t>投标内容</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b/>
                <w:bCs/>
                <w:color w:val="000000"/>
                <w:kern w:val="0"/>
                <w:sz w:val="24"/>
                <w:szCs w:val="24"/>
                <w:lang w:val="en-US" w:eastAsia="zh-CN" w:bidi="ar-SA"/>
              </w:rPr>
            </w:pPr>
            <w:r>
              <w:rPr>
                <w:rStyle w:val="22"/>
                <w:rFonts w:hint="eastAsia" w:ascii="宋体" w:hAnsi="宋体" w:eastAsia="宋体" w:cs="宋体"/>
                <w:b/>
                <w:bCs/>
                <w:color w:val="000000"/>
                <w:kern w:val="0"/>
                <w:sz w:val="24"/>
                <w:szCs w:val="24"/>
                <w:lang w:val="en-US" w:eastAsia="zh-CN" w:bidi="ar-SA"/>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0" w:hRule="atLeast"/>
          <w:jc w:val="center"/>
        </w:trPr>
        <w:tc>
          <w:tcPr>
            <w:tcW w:w="316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 xml:space="preserve">小写：￥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6" w:hRule="atLeast"/>
          <w:jc w:val="center"/>
        </w:trPr>
        <w:tc>
          <w:tcPr>
            <w:tcW w:w="316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供货日期：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316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0"/>
                <w:sz w:val="24"/>
                <w:szCs w:val="24"/>
                <w:lang w:val="en-US" w:eastAsia="zh-CN" w:bidi="ar-SA"/>
              </w:rPr>
            </w:pPr>
            <w:r>
              <w:rPr>
                <w:rStyle w:val="22"/>
                <w:rFonts w:hint="eastAsia" w:ascii="宋体" w:hAnsi="宋体" w:eastAsia="宋体" w:cs="宋体"/>
                <w:color w:val="000000"/>
                <w:kern w:val="0"/>
                <w:sz w:val="24"/>
                <w:szCs w:val="24"/>
                <w:lang w:val="en-US" w:eastAsia="zh-CN" w:bidi="ar-SA"/>
              </w:rPr>
              <w:t>质保期</w:t>
            </w:r>
          </w:p>
        </w:tc>
        <w:tc>
          <w:tcPr>
            <w:tcW w:w="668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textAlignment w:val="baseline"/>
              <w:rPr>
                <w:rStyle w:val="22"/>
                <w:rFonts w:hint="eastAsia" w:ascii="宋体" w:hAnsi="宋体" w:eastAsia="宋体" w:cs="宋体"/>
                <w:color w:val="000000"/>
                <w:kern w:val="0"/>
                <w:sz w:val="24"/>
                <w:szCs w:val="24"/>
                <w:lang w:val="en-US" w:eastAsia="zh-CN" w:bidi="ar-SA"/>
              </w:rPr>
            </w:pPr>
          </w:p>
        </w:tc>
      </w:tr>
    </w:tbl>
    <w:p>
      <w:pPr>
        <w:pStyle w:val="83"/>
        <w:widowControl/>
        <w:spacing w:line="440" w:lineRule="exact"/>
        <w:textAlignment w:val="baseline"/>
        <w:rPr>
          <w:rStyle w:val="22"/>
          <w:rFonts w:hint="eastAsia" w:ascii="宋体" w:hAnsi="宋体" w:eastAsia="宋体" w:cs="宋体"/>
          <w:color w:val="000000"/>
          <w:sz w:val="24"/>
          <w:szCs w:val="24"/>
          <w:lang w:val="en-US" w:eastAsia="zh-CN" w:bidi="ar-SA"/>
        </w:rPr>
      </w:pPr>
      <w:r>
        <w:rPr>
          <w:rStyle w:val="22"/>
          <w:rFonts w:hint="eastAsia" w:ascii="宋体" w:hAnsi="宋体" w:eastAsia="宋体" w:cs="宋体"/>
          <w:color w:val="000000"/>
          <w:sz w:val="24"/>
          <w:szCs w:val="24"/>
          <w:lang w:val="en-US" w:eastAsia="zh-CN" w:bidi="ar-SA"/>
        </w:rPr>
        <w:t>兹声明：以上投标报价在投标有效期内一直有效。</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投标人名称（加盖公章）：</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代理（被授权人）签字：</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日期：年月日</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注：</w:t>
      </w:r>
      <w:r>
        <w:rPr>
          <w:rStyle w:val="22"/>
          <w:rFonts w:hint="eastAsia" w:ascii="宋体" w:hAnsi="宋体" w:eastAsia="宋体" w:cs="宋体"/>
          <w:bCs/>
          <w:color w:val="000000"/>
          <w:kern w:val="2"/>
          <w:sz w:val="24"/>
          <w:szCs w:val="24"/>
          <w:lang w:val="en-US" w:eastAsia="zh-CN" w:bidi="ar-SA"/>
        </w:rPr>
        <w:t>1、此表需密封后单独提交。</w:t>
      </w: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 xml:space="preserve">    2、本表格式不得更改，投标人只能按要求填报，否则将被视为无效投标。</w:t>
      </w:r>
    </w:p>
    <w:p>
      <w:pPr>
        <w:pStyle w:val="83"/>
        <w:widowControl/>
        <w:spacing w:line="440" w:lineRule="exact"/>
        <w:ind w:firstLine="482" w:firstLineChars="200"/>
        <w:textAlignment w:val="baseline"/>
        <w:rPr>
          <w:rStyle w:val="22"/>
          <w:rFonts w:hint="eastAsia" w:ascii="宋体" w:hAnsi="宋体" w:eastAsia="宋体" w:cs="宋体"/>
          <w:b/>
          <w:bCs/>
          <w:color w:val="000000"/>
          <w:kern w:val="2"/>
          <w:sz w:val="24"/>
          <w:szCs w:val="24"/>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32"/>
          <w:szCs w:val="32"/>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（附件五）</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明细报价表</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w:t>
      </w:r>
      <w:r>
        <w:rPr>
          <w:rStyle w:val="22"/>
          <w:rFonts w:hint="eastAsia" w:ascii="宋体" w:hAnsi="宋体" w:cs="宋体"/>
          <w:bCs/>
          <w:color w:val="000000"/>
          <w:kern w:val="2"/>
          <w:sz w:val="24"/>
          <w:szCs w:val="24"/>
          <w:lang w:val="en-US" w:eastAsia="zh-CN" w:bidi="ar-SA"/>
        </w:rPr>
        <w:t xml:space="preserve">                 </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8"/>
        <w:gridCol w:w="1864"/>
        <w:gridCol w:w="1650"/>
        <w:gridCol w:w="960"/>
        <w:gridCol w:w="1129"/>
        <w:gridCol w:w="1265"/>
        <w:gridCol w:w="991"/>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序号</w:t>
            </w: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规格及型号</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数量</w:t>
            </w: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综合单价</w:t>
            </w: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总价</w:t>
            </w: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品牌及</w:t>
            </w:r>
          </w:p>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8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26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1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合计金额（小写）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732"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合计金额（大写）：</w:t>
            </w:r>
          </w:p>
        </w:tc>
        <w:tc>
          <w:tcPr>
            <w:tcW w:w="7122"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bl>
    <w:p>
      <w:pPr>
        <w:spacing w:line="460" w:lineRule="atLeas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投标人代表签字：</w:t>
      </w:r>
    </w:p>
    <w:p>
      <w:pPr>
        <w:spacing w:line="460" w:lineRule="atLeas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b/>
          <w:color w:val="000000"/>
          <w:kern w:val="2"/>
          <w:sz w:val="24"/>
          <w:lang w:val="en-US" w:eastAsia="zh-CN" w:bidi="ar-SA"/>
        </w:rPr>
        <w:t>日期：</w:t>
      </w:r>
    </w:p>
    <w:p>
      <w:pPr>
        <w:spacing w:line="440" w:lineRule="exact"/>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注：1、合计金额应为各分项价格之和。</w:t>
      </w:r>
    </w:p>
    <w:p>
      <w:pPr>
        <w:spacing w:line="440" w:lineRule="exact"/>
        <w:ind w:firstLine="472" w:firstLineChars="196"/>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2、请各投标人根据投标方案，在本表中详细写明所有产品型号规格、主要技术参数、数量、综合单价、总价及品牌和产地。</w:t>
      </w:r>
    </w:p>
    <w:p>
      <w:pPr>
        <w:spacing w:line="440" w:lineRule="exact"/>
        <w:ind w:firstLine="472" w:firstLineChars="196"/>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3、综合单价必须包括货物、安装、调试、技术支持、运输、保险、售后服务、培训及其它必需服务的报价。</w:t>
      </w: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spacing w:line="460" w:lineRule="atLeas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（附件六）</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设备简要说明一览表</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w:t>
      </w:r>
      <w:r>
        <w:rPr>
          <w:rStyle w:val="22"/>
          <w:rFonts w:hint="eastAsia" w:ascii="宋体" w:hAnsi="宋体" w:cs="宋体"/>
          <w:bCs/>
          <w:color w:val="000000"/>
          <w:kern w:val="2"/>
          <w:sz w:val="24"/>
          <w:szCs w:val="24"/>
          <w:lang w:val="en-US" w:eastAsia="zh-CN" w:bidi="ar-SA"/>
        </w:rPr>
        <w:t xml:space="preserve">                 </w:t>
      </w:r>
      <w:r>
        <w:rPr>
          <w:rStyle w:val="22"/>
          <w:rFonts w:hint="eastAsia" w:ascii="宋体" w:hAnsi="宋体" w:eastAsia="宋体" w:cs="宋体"/>
          <w:bCs/>
          <w:color w:val="000000"/>
          <w:kern w:val="2"/>
          <w:sz w:val="24"/>
          <w:szCs w:val="24"/>
          <w:lang w:val="en-US" w:eastAsia="zh-CN" w:bidi="ar-SA"/>
        </w:rPr>
        <w:t>投标内容：</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464"/>
        <w:gridCol w:w="3051"/>
        <w:gridCol w:w="2814"/>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设备名称</w:t>
            </w: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规格型号及主要技术参数</w:t>
            </w: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性能说明</w:t>
            </w: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供货厂（商）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3"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30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8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ind w:firstLine="360" w:firstLineChars="150"/>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注：此表需详列投标的每种设备。</w:t>
      </w:r>
    </w:p>
    <w:p>
      <w:pPr>
        <w:pStyle w:val="83"/>
        <w:widowControl/>
        <w:spacing w:line="440" w:lineRule="exact"/>
        <w:textAlignment w:val="baseline"/>
        <w:rPr>
          <w:rStyle w:val="22"/>
          <w:rFonts w:hint="eastAsia" w:ascii="宋体" w:hAnsi="宋体" w:eastAsia="宋体" w:cs="宋体"/>
          <w:bCs/>
          <w:color w:val="000000"/>
          <w:kern w:val="2"/>
          <w:sz w:val="24"/>
          <w:szCs w:val="24"/>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附：1、投标产品渠道的证明材料、及厂家授权书（厂家授权书时间必须明确起、止日期（注明：年月日）否则按否决投标处理）（格式自拟）</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2、国家法定检测部门出具的有效的检测报告、质量管理体系认证，与本次项目无关的检测报告视为无效。</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（附件七）</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备品、备件清单</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w:t>
      </w:r>
      <w:r>
        <w:rPr>
          <w:rStyle w:val="22"/>
          <w:rFonts w:hint="eastAsia" w:ascii="宋体" w:hAnsi="宋体" w:cs="宋体"/>
          <w:bCs/>
          <w:color w:val="000000"/>
          <w:kern w:val="2"/>
          <w:sz w:val="24"/>
          <w:szCs w:val="24"/>
          <w:lang w:val="en-US" w:eastAsia="zh-CN" w:bidi="ar-SA"/>
        </w:rPr>
        <w:t xml:space="preserve">                </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311"/>
        <w:gridCol w:w="1874"/>
        <w:gridCol w:w="2249"/>
        <w:gridCol w:w="881"/>
        <w:gridCol w:w="966"/>
        <w:gridCol w:w="936"/>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备品、备件名称</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规格、型号</w:t>
            </w:r>
          </w:p>
        </w:tc>
        <w:tc>
          <w:tcPr>
            <w:tcW w:w="224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生产厂家</w:t>
            </w:r>
          </w:p>
        </w:tc>
        <w:tc>
          <w:tcPr>
            <w:tcW w:w="8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单位</w:t>
            </w: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数量</w:t>
            </w:r>
          </w:p>
        </w:tc>
        <w:tc>
          <w:tcPr>
            <w:tcW w:w="9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单价</w:t>
            </w:r>
          </w:p>
        </w:tc>
        <w:tc>
          <w:tcPr>
            <w:tcW w:w="93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0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31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874"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249"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6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93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bCs/>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r>
        <w:rPr>
          <w:rStyle w:val="22"/>
          <w:rFonts w:hint="eastAsia" w:ascii="宋体" w:hAnsi="宋体" w:eastAsia="宋体" w:cs="宋体"/>
          <w:bCs/>
          <w:color w:val="000000"/>
          <w:kern w:val="2"/>
          <w:sz w:val="24"/>
          <w:lang w:val="en-US" w:eastAsia="zh-CN" w:bidi="ar-SA"/>
        </w:rPr>
        <w:t>20年</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月</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日</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ind w:left="2880" w:hanging="2880"/>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（附件八）</w:t>
      </w:r>
    </w:p>
    <w:p>
      <w:pPr>
        <w:spacing w:line="440" w:lineRule="exact"/>
        <w:ind w:left="2880" w:hanging="2880"/>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规格、技术参数偏离表</w:t>
      </w:r>
    </w:p>
    <w:p>
      <w:pPr>
        <w:spacing w:line="440" w:lineRule="exact"/>
        <w:jc w:val="both"/>
        <w:textAlignment w:val="baseline"/>
        <w:rPr>
          <w:rStyle w:val="22"/>
          <w:rFonts w:hint="eastAsia" w:ascii="宋体" w:hAnsi="宋体" w:eastAsia="宋体" w:cs="宋体"/>
          <w:color w:val="000000"/>
          <w:kern w:val="2"/>
          <w:sz w:val="24"/>
          <w:lang w:val="en-US" w:eastAsia="zh-CN" w:bidi="ar-SA"/>
        </w:rPr>
      </w:pP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w:t>
      </w:r>
      <w:r>
        <w:rPr>
          <w:rStyle w:val="22"/>
          <w:rFonts w:hint="eastAsia" w:ascii="宋体" w:hAnsi="宋体" w:cs="宋体"/>
          <w:bCs/>
          <w:color w:val="000000"/>
          <w:kern w:val="2"/>
          <w:sz w:val="24"/>
          <w:szCs w:val="24"/>
          <w:lang w:val="en-US" w:eastAsia="zh-CN" w:bidi="ar-SA"/>
        </w:rPr>
        <w:t xml:space="preserve">                  </w:t>
      </w:r>
      <w:r>
        <w:rPr>
          <w:rStyle w:val="22"/>
          <w:rFonts w:hint="eastAsia" w:ascii="宋体" w:hAnsi="宋体" w:eastAsia="宋体" w:cs="宋体"/>
          <w:bCs/>
          <w:color w:val="000000"/>
          <w:kern w:val="2"/>
          <w:sz w:val="24"/>
          <w:szCs w:val="24"/>
          <w:lang w:val="en-US" w:eastAsia="zh-CN" w:bidi="ar-SA"/>
        </w:rPr>
        <w:t xml:space="preserve"> 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6"/>
        <w:gridCol w:w="1740"/>
        <w:gridCol w:w="2056"/>
        <w:gridCol w:w="2393"/>
        <w:gridCol w:w="1721"/>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招标文件规格条目号</w:t>
            </w:r>
          </w:p>
        </w:tc>
        <w:tc>
          <w:tcPr>
            <w:tcW w:w="20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招标规格</w:t>
            </w:r>
          </w:p>
        </w:tc>
        <w:tc>
          <w:tcPr>
            <w:tcW w:w="23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投标规格</w:t>
            </w:r>
          </w:p>
        </w:tc>
        <w:tc>
          <w:tcPr>
            <w:tcW w:w="172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偏离</w:t>
            </w:r>
          </w:p>
        </w:tc>
        <w:tc>
          <w:tcPr>
            <w:tcW w:w="12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2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393"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72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注：与招标文件要求逐条对应填写。</w:t>
      </w: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r>
        <w:rPr>
          <w:rStyle w:val="22"/>
          <w:rFonts w:hint="eastAsia" w:ascii="宋体" w:hAnsi="宋体" w:eastAsia="宋体" w:cs="宋体"/>
          <w:color w:val="000000"/>
          <w:kern w:val="2"/>
          <w:sz w:val="24"/>
          <w:lang w:val="en-US" w:eastAsia="zh-CN" w:bidi="ar-SA"/>
        </w:rPr>
        <w:t>投标人代表签字：</w:t>
      </w:r>
      <w:r>
        <w:rPr>
          <w:rStyle w:val="22"/>
          <w:rFonts w:hint="eastAsia" w:ascii="宋体" w:hAnsi="宋体" w:eastAsia="宋体" w:cs="宋体"/>
          <w:color w:val="000000"/>
          <w:kern w:val="2"/>
          <w:sz w:val="24"/>
          <w:u w:val="single"/>
          <w:lang w:val="en-US" w:eastAsia="zh-CN" w:bidi="ar-SA"/>
        </w:rPr>
        <w:t>　　　　　　　　　</w:t>
      </w:r>
    </w:p>
    <w:p>
      <w:pPr>
        <w:spacing w:line="440" w:lineRule="exact"/>
        <w:jc w:val="both"/>
        <w:textAlignment w:val="baseline"/>
        <w:rPr>
          <w:rStyle w:val="22"/>
          <w:rFonts w:hint="eastAsia" w:ascii="宋体" w:hAnsi="宋体" w:eastAsia="宋体" w:cs="宋体"/>
          <w:b/>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r>
        <w:rPr>
          <w:rStyle w:val="22"/>
          <w:rFonts w:hint="eastAsia" w:ascii="宋体" w:hAnsi="宋体" w:eastAsia="宋体" w:cs="宋体"/>
          <w:bCs/>
          <w:color w:val="000000"/>
          <w:kern w:val="2"/>
          <w:sz w:val="24"/>
          <w:lang w:val="en-US" w:eastAsia="zh-CN" w:bidi="ar-SA"/>
        </w:rPr>
        <w:t>20 年</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月</w:t>
      </w:r>
      <w:r>
        <w:rPr>
          <w:rStyle w:val="22"/>
          <w:rFonts w:hint="eastAsia" w:ascii="宋体" w:hAnsi="宋体" w:eastAsia="宋体" w:cs="宋体"/>
          <w:bCs/>
          <w:color w:val="000000"/>
          <w:kern w:val="2"/>
          <w:sz w:val="24"/>
          <w:u w:val="single"/>
          <w:lang w:val="en-US" w:eastAsia="zh-CN" w:bidi="ar-SA"/>
        </w:rPr>
        <w:t>　</w:t>
      </w:r>
      <w:r>
        <w:rPr>
          <w:rStyle w:val="22"/>
          <w:rFonts w:hint="eastAsia" w:ascii="宋体" w:hAnsi="宋体" w:eastAsia="宋体" w:cs="宋体"/>
          <w:bCs/>
          <w:color w:val="000000"/>
          <w:kern w:val="2"/>
          <w:sz w:val="24"/>
          <w:lang w:val="en-US" w:eastAsia="zh-CN" w:bidi="ar-SA"/>
        </w:rPr>
        <w:t>日</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（附件九）</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商务条款偏离表</w:t>
      </w:r>
    </w:p>
    <w:p>
      <w:pPr>
        <w:tabs>
          <w:tab w:val="left" w:pos="5100"/>
        </w:tabs>
        <w:spacing w:line="440" w:lineRule="exact"/>
        <w:ind w:firstLine="352" w:firstLineChars="147"/>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项目名称：                                 招标编号：</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r>
        <w:rPr>
          <w:rStyle w:val="22"/>
          <w:rFonts w:hint="eastAsia" w:ascii="宋体" w:hAnsi="宋体" w:eastAsia="宋体" w:cs="宋体"/>
          <w:bCs/>
          <w:color w:val="000000"/>
          <w:kern w:val="2"/>
          <w:sz w:val="24"/>
          <w:szCs w:val="24"/>
          <w:lang w:val="en-US" w:eastAsia="zh-CN" w:bidi="ar-SA"/>
        </w:rPr>
        <w:t xml:space="preserve">    </w:t>
      </w:r>
      <w:r>
        <w:rPr>
          <w:rStyle w:val="22"/>
          <w:rFonts w:hint="eastAsia" w:ascii="宋体" w:hAnsi="宋体" w:cs="宋体"/>
          <w:bCs/>
          <w:color w:val="000000"/>
          <w:kern w:val="2"/>
          <w:sz w:val="24"/>
          <w:szCs w:val="24"/>
          <w:lang w:val="en-US" w:eastAsia="zh-CN" w:bidi="ar-SA"/>
        </w:rPr>
        <w:t xml:space="preserve">                 </w:t>
      </w:r>
      <w:r>
        <w:rPr>
          <w:rStyle w:val="22"/>
          <w:rFonts w:hint="eastAsia" w:ascii="宋体" w:hAnsi="宋体" w:eastAsia="宋体" w:cs="宋体"/>
          <w:bCs/>
          <w:color w:val="000000"/>
          <w:kern w:val="2"/>
          <w:sz w:val="24"/>
          <w:szCs w:val="24"/>
          <w:lang w:val="en-US" w:eastAsia="zh-CN" w:bidi="ar-SA"/>
        </w:rPr>
        <w:t>投标内容：</w:t>
      </w:r>
    </w:p>
    <w:tbl>
      <w:tblPr>
        <w:tblStyle w:val="13"/>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602"/>
        <w:gridCol w:w="2458"/>
        <w:gridCol w:w="2885"/>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89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6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条目号</w:t>
            </w:r>
          </w:p>
        </w:tc>
        <w:tc>
          <w:tcPr>
            <w:tcW w:w="245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招标文件的商务条款</w:t>
            </w:r>
          </w:p>
        </w:tc>
        <w:tc>
          <w:tcPr>
            <w:tcW w:w="2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投标文件的商务条款</w:t>
            </w:r>
          </w:p>
        </w:tc>
        <w:tc>
          <w:tcPr>
            <w:tcW w:w="20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89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602"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885"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2018"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投标人代表签字：</w:t>
      </w: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日期：20年</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月</w:t>
      </w:r>
      <w:r>
        <w:rPr>
          <w:rStyle w:val="22"/>
          <w:rFonts w:hint="eastAsia" w:ascii="宋体" w:hAnsi="宋体" w:eastAsia="宋体" w:cs="宋体"/>
          <w:color w:val="000000"/>
          <w:kern w:val="2"/>
          <w:sz w:val="24"/>
          <w:u w:val="single"/>
          <w:lang w:val="en-US" w:eastAsia="zh-CN" w:bidi="ar-SA"/>
        </w:rPr>
        <w:t>　</w:t>
      </w:r>
      <w:r>
        <w:rPr>
          <w:rStyle w:val="22"/>
          <w:rFonts w:hint="eastAsia" w:ascii="宋体" w:hAnsi="宋体" w:eastAsia="宋体" w:cs="宋体"/>
          <w:color w:val="000000"/>
          <w:kern w:val="2"/>
          <w:sz w:val="24"/>
          <w:lang w:val="en-US" w:eastAsia="zh-CN" w:bidi="ar-SA"/>
        </w:rPr>
        <w:t>日　</w:t>
      </w: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pStyle w:val="78"/>
        <w:keepNext/>
        <w:keepLines/>
        <w:widowControl/>
        <w:numPr>
          <w:ilvl w:val="0"/>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24"/>
          <w:lang w:val="en-US" w:eastAsia="zh-CN" w:bidi="ar-SA"/>
        </w:rPr>
      </w:pPr>
    </w:p>
    <w:p>
      <w:pPr>
        <w:pStyle w:val="54"/>
        <w:widowControl/>
        <w:snapToGrid w:val="0"/>
        <w:jc w:val="left"/>
        <w:textAlignment w:val="baseline"/>
        <w:rPr>
          <w:rStyle w:val="22"/>
          <w:rFonts w:hint="eastAsia" w:ascii="宋体" w:hAnsi="宋体" w:eastAsia="宋体" w:cs="宋体"/>
          <w:b/>
          <w:color w:val="000000"/>
          <w:kern w:val="2"/>
          <w:sz w:val="24"/>
          <w:lang w:val="en-US" w:eastAsia="zh-CN" w:bidi="ar-SA"/>
        </w:rPr>
      </w:pPr>
    </w:p>
    <w:p>
      <w:pPr>
        <w:spacing w:line="440" w:lineRule="exact"/>
        <w:jc w:val="both"/>
        <w:textAlignment w:val="baseline"/>
        <w:rPr>
          <w:rStyle w:val="22"/>
          <w:rFonts w:hint="eastAsia" w:ascii="宋体" w:hAnsi="宋体" w:eastAsia="宋体" w:cs="宋体"/>
          <w:b/>
          <w:color w:val="000000"/>
          <w:kern w:val="2"/>
          <w:sz w:val="24"/>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p>
    <w:p>
      <w:pPr>
        <w:pStyle w:val="20"/>
        <w:keepNext/>
        <w:keepLines/>
        <w:widowControl/>
        <w:spacing w:before="260" w:after="260" w:line="416" w:lineRule="auto"/>
        <w:textAlignment w:val="baseline"/>
        <w:rPr>
          <w:rStyle w:val="18"/>
          <w:rFonts w:hint="eastAsia" w:ascii="宋体" w:hAnsi="宋体" w:eastAsia="宋体" w:cs="宋体"/>
          <w:b/>
          <w:kern w:val="0"/>
          <w:sz w:val="32"/>
          <w:lang w:val="en-US" w:eastAsia="zh-CN" w:bidi="ar-SA"/>
        </w:rPr>
      </w:pPr>
    </w:p>
    <w:p>
      <w:pPr>
        <w:spacing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w:t>
      </w:r>
    </w:p>
    <w:p>
      <w:pPr>
        <w:spacing w:line="440" w:lineRule="exact"/>
        <w:jc w:val="center"/>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项目负责人简历表及拟投入本项目主要成员表</w:t>
      </w:r>
    </w:p>
    <w:p>
      <w:pPr>
        <w:numPr>
          <w:ilvl w:val="0"/>
          <w:numId w:val="7"/>
        </w:numPr>
        <w:spacing w:line="440" w:lineRule="exact"/>
        <w:ind w:left="720" w:hanging="72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szCs w:val="24"/>
          <w:lang w:val="en-US" w:eastAsia="zh-CN" w:bidi="ar-SA"/>
        </w:rPr>
        <w:t>项目负责人简历表</w:t>
      </w:r>
    </w:p>
    <w:tbl>
      <w:tblPr>
        <w:tblStyle w:val="13"/>
        <w:tblW w:w="9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5"/>
        <w:gridCol w:w="2422"/>
        <w:gridCol w:w="1005"/>
        <w:gridCol w:w="1072"/>
        <w:gridCol w:w="171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姓名</w:t>
            </w:r>
          </w:p>
        </w:tc>
        <w:tc>
          <w:tcPr>
            <w:tcW w:w="242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00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年龄</w:t>
            </w:r>
          </w:p>
        </w:tc>
        <w:tc>
          <w:tcPr>
            <w:tcW w:w="107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身份证号码</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毕业学校</w:t>
            </w:r>
          </w:p>
        </w:tc>
        <w:tc>
          <w:tcPr>
            <w:tcW w:w="4499" w:type="dxa"/>
            <w:gridSpan w:val="3"/>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专业</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学位</w:t>
            </w:r>
          </w:p>
        </w:tc>
        <w:tc>
          <w:tcPr>
            <w:tcW w:w="242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00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职称</w:t>
            </w:r>
          </w:p>
        </w:tc>
        <w:tc>
          <w:tcPr>
            <w:tcW w:w="1072"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职务</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现所在机构或部门</w:t>
            </w:r>
          </w:p>
        </w:tc>
        <w:tc>
          <w:tcPr>
            <w:tcW w:w="4499" w:type="dxa"/>
            <w:gridSpan w:val="3"/>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17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服务时间</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主要经历</w:t>
            </w: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8569" w:type="dxa"/>
            <w:gridSpan w:val="5"/>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日期</w:t>
            </w: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参加过的项目名称</w:t>
            </w: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担任何职务</w:t>
            </w: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center"/>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8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342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787" w:type="dxa"/>
            <w:gridSpan w:val="2"/>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c>
          <w:tcPr>
            <w:tcW w:w="2355" w:type="dxa"/>
            <w:tcBorders>
              <w:top w:val="single" w:color="000000" w:sz="6" w:space="0"/>
              <w:left w:val="single" w:color="000000" w:sz="6" w:space="0"/>
              <w:bottom w:val="single" w:color="000000" w:sz="6" w:space="0"/>
              <w:right w:val="single" w:color="000000" w:sz="6" w:space="0"/>
            </w:tcBorders>
            <w:vAlign w:val="top"/>
          </w:tcPr>
          <w:p>
            <w:pPr>
              <w:spacing w:line="440" w:lineRule="exact"/>
              <w:jc w:val="both"/>
              <w:textAlignment w:val="baseline"/>
              <w:rPr>
                <w:rStyle w:val="22"/>
                <w:rFonts w:hint="eastAsia" w:ascii="宋体" w:hAnsi="宋体" w:eastAsia="宋体" w:cs="宋体"/>
                <w:color w:val="000000"/>
                <w:kern w:val="2"/>
                <w:sz w:val="24"/>
                <w:szCs w:val="24"/>
                <w:lang w:val="en-US" w:eastAsia="zh-CN" w:bidi="ar-SA"/>
              </w:rPr>
            </w:pPr>
          </w:p>
        </w:tc>
      </w:tr>
    </w:tbl>
    <w:p>
      <w:pPr>
        <w:spacing w:line="440" w:lineRule="exact"/>
        <w:jc w:val="both"/>
        <w:textAlignment w:val="baseline"/>
        <w:rPr>
          <w:rStyle w:val="22"/>
          <w:rFonts w:hint="eastAsia" w:ascii="宋体" w:hAnsi="宋体" w:eastAsia="宋体" w:cs="宋体"/>
          <w:b/>
          <w:bCs/>
          <w:color w:val="000000"/>
          <w:kern w:val="2"/>
          <w:sz w:val="24"/>
          <w:szCs w:val="24"/>
          <w:lang w:val="en-US" w:eastAsia="zh-CN" w:bidi="ar-SA"/>
        </w:rPr>
      </w:pPr>
      <w:r>
        <w:rPr>
          <w:rStyle w:val="22"/>
          <w:rFonts w:hint="eastAsia" w:ascii="宋体" w:hAnsi="宋体" w:eastAsia="宋体" w:cs="宋体"/>
          <w:b/>
          <w:bCs/>
          <w:color w:val="000000"/>
          <w:kern w:val="2"/>
          <w:sz w:val="24"/>
          <w:szCs w:val="24"/>
          <w:lang w:val="en-US" w:eastAsia="zh-CN" w:bidi="ar-SA"/>
        </w:rPr>
        <w:t>2、拟投入本项目的主要成员表</w:t>
      </w:r>
    </w:p>
    <w:tbl>
      <w:tblPr>
        <w:tblStyle w:val="13"/>
        <w:tblpPr w:leftFromText="180" w:rightFromText="180" w:vertAnchor="text" w:horzAnchor="page" w:tblpX="1249" w:tblpY="607"/>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0"/>
        <w:gridCol w:w="1330"/>
        <w:gridCol w:w="2040"/>
        <w:gridCol w:w="1939"/>
        <w:gridCol w:w="1799"/>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姓名</w:t>
            </w:r>
          </w:p>
        </w:tc>
        <w:tc>
          <w:tcPr>
            <w:tcW w:w="20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性别</w:t>
            </w:r>
          </w:p>
        </w:tc>
        <w:tc>
          <w:tcPr>
            <w:tcW w:w="193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职称</w:t>
            </w:r>
          </w:p>
        </w:tc>
        <w:tc>
          <w:tcPr>
            <w:tcW w:w="179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岗位</w:t>
            </w:r>
          </w:p>
        </w:tc>
        <w:tc>
          <w:tcPr>
            <w:tcW w:w="200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从事该岗位时间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0" w:hRule="atLeast"/>
        </w:trPr>
        <w:tc>
          <w:tcPr>
            <w:tcW w:w="7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w:t>
            </w:r>
          </w:p>
        </w:tc>
        <w:tc>
          <w:tcPr>
            <w:tcW w:w="133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40"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93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006"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jc w:val="both"/>
        <w:textAlignment w:val="baseline"/>
        <w:rPr>
          <w:rStyle w:val="22"/>
          <w:rFonts w:hint="eastAsia" w:ascii="宋体" w:hAnsi="宋体" w:eastAsia="宋体" w:cs="宋体"/>
          <w:color w:val="000000"/>
          <w:kern w:val="2"/>
          <w:sz w:val="24"/>
          <w:lang w:val="en-US" w:eastAsia="zh-CN" w:bidi="ar-SA"/>
        </w:rPr>
      </w:pPr>
    </w:p>
    <w:p>
      <w:pPr>
        <w:spacing w:line="440" w:lineRule="exact"/>
        <w:jc w:val="both"/>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注：1、需提供相关证书</w:t>
      </w:r>
    </w:p>
    <w:p>
      <w:pPr>
        <w:spacing w:line="440" w:lineRule="exact"/>
        <w:jc w:val="both"/>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color w:val="000000"/>
          <w:kern w:val="2"/>
          <w:sz w:val="24"/>
          <w:lang w:val="en-US" w:eastAsia="zh-CN" w:bidi="ar-SA"/>
        </w:rPr>
        <w:t>2、须提供近6个月内任意3个月的社会保险费征集计划明细单及个人明细表，模糊件无效。</w:t>
      </w:r>
    </w:p>
    <w:p>
      <w:pPr>
        <w:pStyle w:val="78"/>
        <w:keepNext/>
        <w:keepLines/>
        <w:widowControl/>
        <w:numPr>
          <w:ilvl w:val="2"/>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spacing w:line="440" w:lineRule="exact"/>
        <w:jc w:val="both"/>
        <w:textAlignment w:val="baseline"/>
        <w:rPr>
          <w:rStyle w:val="22"/>
          <w:rFonts w:hint="eastAsia" w:ascii="宋体" w:hAnsi="宋体" w:eastAsia="宋体" w:cs="宋体"/>
          <w:color w:val="000000"/>
          <w:kern w:val="2"/>
          <w:sz w:val="24"/>
          <w:u w:val="single"/>
          <w:lang w:val="en-US" w:eastAsia="zh-CN" w:bidi="ar-SA"/>
        </w:rPr>
      </w:pPr>
    </w:p>
    <w:p>
      <w:pPr>
        <w:pStyle w:val="77"/>
        <w:widowControl/>
        <w:ind w:firstLine="480" w:firstLineChars="200"/>
        <w:textAlignment w:val="baseline"/>
        <w:rPr>
          <w:rStyle w:val="22"/>
          <w:rFonts w:hint="eastAsia" w:ascii="宋体" w:hAnsi="宋体" w:eastAsia="宋体" w:cs="宋体"/>
          <w:color w:val="000000"/>
          <w:kern w:val="0"/>
          <w:sz w:val="24"/>
          <w:szCs w:val="24"/>
          <w:u w:val="single"/>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p>
    <w:p>
      <w:pPr>
        <w:spacing w:line="440" w:lineRule="exact"/>
        <w:jc w:val="both"/>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（附件十一）</w:t>
      </w:r>
    </w:p>
    <w:p>
      <w:pPr>
        <w:spacing w:line="440" w:lineRule="exact"/>
        <w:jc w:val="center"/>
        <w:textAlignment w:val="baseline"/>
        <w:rPr>
          <w:rStyle w:val="22"/>
          <w:rFonts w:hint="eastAsia" w:ascii="宋体" w:hAnsi="宋体" w:eastAsia="宋体" w:cs="宋体"/>
          <w:b/>
          <w:bCs/>
          <w:color w:val="000000"/>
          <w:kern w:val="0"/>
          <w:sz w:val="32"/>
          <w:szCs w:val="32"/>
          <w:lang w:val="en-US" w:eastAsia="zh-CN" w:bidi="ar-SA"/>
        </w:rPr>
      </w:pPr>
      <w:r>
        <w:rPr>
          <w:rStyle w:val="22"/>
          <w:rFonts w:hint="eastAsia" w:ascii="宋体" w:hAnsi="宋体" w:eastAsia="宋体" w:cs="宋体"/>
          <w:b/>
          <w:bCs/>
          <w:color w:val="000000"/>
          <w:kern w:val="2"/>
          <w:sz w:val="32"/>
          <w:szCs w:val="32"/>
          <w:lang w:val="en-US" w:eastAsia="zh-CN" w:bidi="ar-SA"/>
        </w:rPr>
        <w:t>近三年</w:t>
      </w:r>
      <w:r>
        <w:rPr>
          <w:rStyle w:val="22"/>
          <w:rFonts w:hint="eastAsia" w:ascii="宋体" w:hAnsi="宋体" w:eastAsia="宋体" w:cs="宋体"/>
          <w:b/>
          <w:bCs/>
          <w:color w:val="000000"/>
          <w:kern w:val="0"/>
          <w:sz w:val="32"/>
          <w:szCs w:val="32"/>
          <w:lang w:val="en-US" w:eastAsia="zh-CN" w:bidi="ar-SA"/>
        </w:rPr>
        <w:t>主要设备销售业绩表</w:t>
      </w:r>
    </w:p>
    <w:p>
      <w:pPr>
        <w:spacing w:line="440" w:lineRule="exact"/>
        <w:jc w:val="center"/>
        <w:textAlignment w:val="baseline"/>
        <w:rPr>
          <w:rStyle w:val="22"/>
          <w:rFonts w:hint="eastAsia" w:ascii="宋体" w:hAnsi="宋体" w:eastAsia="宋体" w:cs="宋体"/>
          <w:b/>
          <w:bCs/>
          <w:color w:val="000000"/>
          <w:kern w:val="0"/>
          <w:sz w:val="32"/>
          <w:szCs w:val="32"/>
          <w:lang w:val="en-US" w:eastAsia="zh-CN" w:bidi="ar-SA"/>
        </w:rPr>
      </w:pPr>
      <w:r>
        <w:rPr>
          <w:rStyle w:val="22"/>
          <w:rFonts w:hint="eastAsia" w:ascii="宋体" w:hAnsi="宋体" w:eastAsia="宋体" w:cs="宋体"/>
          <w:b/>
          <w:bCs/>
          <w:color w:val="000000"/>
          <w:kern w:val="0"/>
          <w:sz w:val="28"/>
          <w:szCs w:val="28"/>
          <w:lang w:val="en-US" w:eastAsia="zh-CN" w:bidi="ar-SA"/>
        </w:rPr>
        <w:t>（2018年1月1日-至今）</w:t>
      </w:r>
    </w:p>
    <w:p>
      <w:pPr>
        <w:spacing w:line="440" w:lineRule="exact"/>
        <w:ind w:firstLine="480" w:firstLineChars="20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bCs/>
          <w:color w:val="000000"/>
          <w:kern w:val="2"/>
          <w:sz w:val="24"/>
          <w:szCs w:val="24"/>
          <w:lang w:val="en-US" w:eastAsia="zh-CN" w:bidi="ar-SA"/>
        </w:rPr>
        <w:t xml:space="preserve">项目名称：                                </w:t>
      </w:r>
    </w:p>
    <w:p>
      <w:pPr>
        <w:pStyle w:val="83"/>
        <w:widowControl/>
        <w:spacing w:line="440" w:lineRule="exact"/>
        <w:ind w:left="208" w:leftChars="99" w:firstLine="120" w:firstLineChars="50"/>
        <w:jc w:val="both"/>
        <w:textAlignment w:val="baseline"/>
        <w:rPr>
          <w:rStyle w:val="22"/>
          <w:rFonts w:hint="eastAsia" w:ascii="宋体" w:hAnsi="宋体" w:eastAsia="宋体" w:cs="宋体"/>
          <w:bCs/>
          <w:color w:val="000000"/>
          <w:kern w:val="2"/>
          <w:sz w:val="24"/>
          <w:szCs w:val="24"/>
          <w:lang w:val="en-US" w:eastAsia="zh-CN" w:bidi="ar-SA"/>
        </w:rPr>
      </w:pPr>
      <w:r>
        <w:rPr>
          <w:rStyle w:val="22"/>
          <w:rFonts w:hint="eastAsia" w:ascii="宋体" w:hAnsi="宋体" w:eastAsia="宋体" w:cs="宋体"/>
          <w:color w:val="000000"/>
          <w:sz w:val="24"/>
          <w:szCs w:val="24"/>
          <w:lang w:val="en-US" w:eastAsia="zh-CN" w:bidi="ar-SA"/>
        </w:rPr>
        <w:t>投标单位名称（公章）：</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1341"/>
        <w:gridCol w:w="1521"/>
        <w:gridCol w:w="948"/>
        <w:gridCol w:w="1294"/>
        <w:gridCol w:w="2154"/>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序号</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设备名称</w:t>
            </w: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购货单位</w:t>
            </w: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日期</w:t>
            </w: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数量</w:t>
            </w: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型号</w:t>
            </w: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2</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3</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4</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5</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6</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7</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8</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9</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10</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11</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12</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13</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14</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15</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77"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2"/>
                <w:sz w:val="24"/>
                <w:lang w:val="en-US" w:eastAsia="zh-CN" w:bidi="ar-SA"/>
              </w:rPr>
              <w:t>16</w:t>
            </w:r>
          </w:p>
        </w:tc>
        <w:tc>
          <w:tcPr>
            <w:tcW w:w="134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521"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948"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c>
          <w:tcPr>
            <w:tcW w:w="1719" w:type="dxa"/>
            <w:tcBorders>
              <w:top w:val="single" w:color="000000" w:sz="4" w:space="0"/>
              <w:left w:val="single" w:color="000000" w:sz="4" w:space="0"/>
              <w:bottom w:val="single" w:color="000000" w:sz="4" w:space="0"/>
              <w:right w:val="single" w:color="000000" w:sz="4" w:space="0"/>
            </w:tcBorders>
            <w:vAlign w:val="top"/>
          </w:tcPr>
          <w:p>
            <w:pPr>
              <w:spacing w:line="440" w:lineRule="exact"/>
              <w:jc w:val="center"/>
              <w:textAlignment w:val="baseline"/>
              <w:rPr>
                <w:rStyle w:val="22"/>
                <w:rFonts w:hint="eastAsia" w:ascii="宋体" w:hAnsi="宋体" w:eastAsia="宋体" w:cs="宋体"/>
                <w:color w:val="000000"/>
                <w:kern w:val="2"/>
                <w:sz w:val="24"/>
                <w:lang w:val="en-US" w:eastAsia="zh-CN" w:bidi="ar-SA"/>
              </w:rPr>
            </w:pPr>
          </w:p>
        </w:tc>
      </w:tr>
    </w:tbl>
    <w:p>
      <w:pPr>
        <w:spacing w:line="440" w:lineRule="exact"/>
        <w:ind w:firstLine="723" w:firstLineChars="300"/>
        <w:jc w:val="both"/>
        <w:textAlignment w:val="baseline"/>
        <w:rPr>
          <w:rStyle w:val="22"/>
          <w:rFonts w:hint="eastAsia" w:ascii="宋体" w:hAnsi="宋体" w:eastAsia="宋体" w:cs="宋体"/>
          <w:b/>
          <w:color w:val="000000"/>
          <w:kern w:val="2"/>
          <w:sz w:val="24"/>
          <w:szCs w:val="24"/>
          <w:lang w:val="en-US" w:eastAsia="zh-CN" w:bidi="ar-SA"/>
        </w:rPr>
      </w:pPr>
      <w:r>
        <w:rPr>
          <w:rStyle w:val="22"/>
          <w:rFonts w:hint="eastAsia" w:ascii="宋体" w:hAnsi="宋体" w:eastAsia="宋体" w:cs="宋体"/>
          <w:b/>
          <w:color w:val="000000"/>
          <w:kern w:val="2"/>
          <w:sz w:val="24"/>
          <w:lang w:val="en-US" w:eastAsia="zh-CN" w:bidi="ar-SA"/>
        </w:rPr>
        <w:t>备注</w:t>
      </w:r>
      <w:r>
        <w:rPr>
          <w:rStyle w:val="22"/>
          <w:rFonts w:hint="eastAsia" w:ascii="宋体" w:hAnsi="宋体" w:eastAsia="宋体" w:cs="宋体"/>
          <w:b/>
          <w:color w:val="000000"/>
          <w:kern w:val="2"/>
          <w:sz w:val="24"/>
          <w:szCs w:val="24"/>
          <w:lang w:val="en-US" w:eastAsia="zh-CN" w:bidi="ar-SA"/>
        </w:rPr>
        <w:t>：1、以上设需附证明资料：中标通知书和合同复印件。</w:t>
      </w: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pStyle w:val="77"/>
        <w:widowControl/>
        <w:ind w:left="0" w:leftChars="0" w:firstLineChars="0"/>
        <w:textAlignment w:val="baseline"/>
        <w:rPr>
          <w:rStyle w:val="22"/>
          <w:rFonts w:hint="eastAsia" w:ascii="宋体" w:hAnsi="宋体" w:eastAsia="宋体" w:cs="宋体"/>
          <w:b/>
          <w:color w:val="000000"/>
          <w:kern w:val="0"/>
          <w:sz w:val="24"/>
          <w:szCs w:val="24"/>
          <w:lang w:val="en-US" w:eastAsia="zh-CN" w:bidi="ar-SA"/>
        </w:rPr>
      </w:pPr>
    </w:p>
    <w:p>
      <w:pPr>
        <w:spacing w:before="166" w:after="166" w:line="440" w:lineRule="exact"/>
        <w:jc w:val="left"/>
        <w:textAlignment w:val="baseline"/>
        <w:rPr>
          <w:rStyle w:val="22"/>
          <w:rFonts w:hint="eastAsia" w:ascii="宋体" w:hAnsi="宋体" w:eastAsia="宋体" w:cs="宋体"/>
          <w:b/>
          <w:color w:val="000000"/>
          <w:kern w:val="2"/>
          <w:sz w:val="32"/>
          <w:szCs w:val="32"/>
          <w:lang w:val="en-US" w:eastAsia="zh-CN" w:bidi="ar-SA"/>
        </w:rPr>
      </w:pPr>
      <w:r>
        <w:rPr>
          <w:rStyle w:val="22"/>
          <w:rFonts w:hint="eastAsia" w:ascii="宋体" w:hAnsi="宋体" w:eastAsia="宋体" w:cs="宋体"/>
          <w:b/>
          <w:color w:val="000000"/>
          <w:kern w:val="2"/>
          <w:sz w:val="32"/>
          <w:szCs w:val="32"/>
          <w:lang w:val="en-US" w:eastAsia="zh-CN" w:bidi="ar-SA"/>
        </w:rPr>
        <w:t>（附件十二）</w:t>
      </w:r>
    </w:p>
    <w:p>
      <w:pPr>
        <w:spacing w:before="166" w:after="166" w:line="440" w:lineRule="exact"/>
        <w:jc w:val="center"/>
        <w:textAlignment w:val="baseline"/>
        <w:rPr>
          <w:rStyle w:val="22"/>
          <w:rFonts w:hint="eastAsia" w:ascii="宋体" w:hAnsi="宋体" w:eastAsia="宋体" w:cs="宋体"/>
          <w:b/>
          <w:color w:val="000000"/>
          <w:kern w:val="2"/>
          <w:sz w:val="30"/>
          <w:szCs w:val="30"/>
          <w:lang w:val="en-US" w:eastAsia="zh-CN" w:bidi="ar-SA"/>
        </w:rPr>
      </w:pPr>
      <w:r>
        <w:rPr>
          <w:rStyle w:val="22"/>
          <w:rFonts w:hint="eastAsia" w:ascii="宋体" w:hAnsi="宋体" w:eastAsia="宋体" w:cs="宋体"/>
          <w:b/>
          <w:color w:val="000000"/>
          <w:kern w:val="2"/>
          <w:sz w:val="30"/>
          <w:szCs w:val="30"/>
          <w:lang w:val="en-US" w:eastAsia="zh-CN" w:bidi="ar-SA"/>
        </w:rPr>
        <w:t>投标单位（供应商）《反商业贿赂承诺书》</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我公司承诺在</w:t>
      </w:r>
      <w:r>
        <w:rPr>
          <w:rStyle w:val="22"/>
          <w:rFonts w:hint="eastAsia" w:ascii="宋体" w:hAnsi="宋体" w:eastAsia="宋体" w:cs="宋体"/>
          <w:color w:val="000000"/>
          <w:kern w:val="0"/>
          <w:sz w:val="24"/>
          <w:u w:val="single"/>
          <w:lang w:val="en-US" w:eastAsia="zh-CN" w:bidi="ar-SA"/>
        </w:rPr>
        <w:t>（项目名称、项目编号）</w:t>
      </w:r>
      <w:r>
        <w:rPr>
          <w:rStyle w:val="22"/>
          <w:rFonts w:hint="eastAsia" w:ascii="宋体" w:hAnsi="宋体" w:eastAsia="宋体" w:cs="宋体"/>
          <w:color w:val="000000"/>
          <w:kern w:val="0"/>
          <w:sz w:val="24"/>
          <w:lang w:val="en-US" w:eastAsia="zh-CN" w:bidi="ar-SA"/>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公司法人代表：</w:t>
      </w:r>
    </w:p>
    <w:p>
      <w:pPr>
        <w:pStyle w:val="75"/>
        <w:widowControl/>
        <w:spacing w:after="120" w:line="440" w:lineRule="exact"/>
        <w:ind w:left="420" w:leftChars="200" w:firstLine="482"/>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法人授权代表：</w:t>
      </w:r>
    </w:p>
    <w:p>
      <w:pPr>
        <w:pStyle w:val="75"/>
        <w:widowControl/>
        <w:spacing w:after="120" w:line="440" w:lineRule="exact"/>
        <w:ind w:left="420" w:leftChars="200" w:firstLine="480" w:firstLineChars="200"/>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日期：</w:t>
      </w: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jc w:val="both"/>
        <w:textAlignment w:val="baseline"/>
        <w:rPr>
          <w:rStyle w:val="22"/>
          <w:rFonts w:hint="eastAsia" w:ascii="宋体" w:hAnsi="宋体" w:eastAsia="宋体" w:cs="宋体"/>
          <w:b/>
          <w:color w:val="000000"/>
          <w:kern w:val="0"/>
          <w:sz w:val="32"/>
          <w:szCs w:val="32"/>
          <w:lang w:val="en-US" w:eastAsia="zh-CN" w:bidi="ar-SA"/>
        </w:rPr>
      </w:pPr>
    </w:p>
    <w:p>
      <w:pPr>
        <w:pStyle w:val="78"/>
        <w:keepNext/>
        <w:keepLines/>
        <w:widowControl/>
        <w:numPr>
          <w:ilvl w:val="0"/>
          <w:numId w:val="0"/>
        </w:numPr>
        <w:spacing w:before="260" w:after="260" w:line="416" w:lineRule="auto"/>
        <w:ind w:left="400"/>
        <w:textAlignment w:val="baseline"/>
        <w:rPr>
          <w:rStyle w:val="22"/>
          <w:rFonts w:hint="eastAsia" w:ascii="宋体" w:hAnsi="宋体" w:eastAsia="宋体" w:cs="宋体"/>
          <w:b/>
          <w:bCs/>
          <w:color w:val="000000"/>
          <w:kern w:val="0"/>
          <w:sz w:val="32"/>
          <w:szCs w:val="32"/>
          <w:lang w:val="en-US" w:eastAsia="zh-CN" w:bidi="ar-SA"/>
        </w:rPr>
      </w:pPr>
    </w:p>
    <w:p>
      <w:pPr>
        <w:jc w:val="both"/>
        <w:textAlignment w:val="baseline"/>
        <w:rPr>
          <w:rStyle w:val="22"/>
          <w:rFonts w:hint="eastAsia" w:ascii="宋体" w:hAnsi="宋体" w:eastAsia="宋体" w:cs="宋体"/>
          <w:color w:val="000000"/>
          <w:kern w:val="2"/>
          <w:sz w:val="21"/>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pStyle w:val="77"/>
        <w:widowControl/>
        <w:ind w:firstLine="420" w:firstLineChars="200"/>
        <w:textAlignment w:val="baseline"/>
        <w:rPr>
          <w:rStyle w:val="22"/>
          <w:rFonts w:hint="eastAsia" w:ascii="宋体" w:hAnsi="宋体" w:eastAsia="宋体" w:cs="宋体"/>
          <w:color w:val="000000"/>
          <w:kern w:val="0"/>
          <w:sz w:val="21"/>
          <w:szCs w:val="24"/>
          <w:lang w:val="en-US" w:eastAsia="zh-CN" w:bidi="ar-SA"/>
        </w:rPr>
      </w:pPr>
    </w:p>
    <w:p>
      <w:pPr>
        <w:jc w:val="left"/>
        <w:textAlignment w:val="baseline"/>
        <w:rPr>
          <w:rStyle w:val="22"/>
          <w:rFonts w:hint="eastAsia" w:ascii="宋体" w:hAnsi="宋体" w:eastAsia="宋体" w:cs="宋体"/>
          <w:b/>
          <w:color w:val="000000"/>
          <w:kern w:val="0"/>
          <w:sz w:val="32"/>
          <w:szCs w:val="32"/>
          <w:lang w:val="en-US" w:eastAsia="zh-CN" w:bidi="ar-SA"/>
        </w:rPr>
      </w:pPr>
    </w:p>
    <w:p>
      <w:pPr>
        <w:rPr>
          <w:rFonts w:hint="eastAsia" w:ascii="宋体" w:hAnsi="宋体" w:eastAsia="宋体" w:cs="宋体"/>
          <w:lang w:val="en-US" w:eastAsia="zh-CN"/>
        </w:rPr>
      </w:pPr>
    </w:p>
    <w:p>
      <w:pPr>
        <w:jc w:val="left"/>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（附件十三）</w:t>
      </w:r>
    </w:p>
    <w:p>
      <w:pPr>
        <w:jc w:val="center"/>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售后服务承诺书</w:t>
      </w:r>
    </w:p>
    <w:p>
      <w:pPr>
        <w:spacing w:line="440" w:lineRule="exact"/>
        <w:ind w:firstLine="475" w:firstLineChars="198"/>
        <w:jc w:val="both"/>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售后服务：市内有售后服务机构，报价供应商必须按提交的售后服务承诺书，提供售后服务。</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一、售后服务承诺详述、维修、培训以及售后服务联系人、联系方式等详述：</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二、所投产品免费质保期限：</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三、售后免费服务期限：</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四、免费质保期后，如维修是否收取材料费：</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五、免费质保期后，如维修是否收取服务费：</w:t>
      </w:r>
    </w:p>
    <w:p>
      <w:pPr>
        <w:spacing w:line="440" w:lineRule="exact"/>
        <w:ind w:firstLine="480" w:firstLineChars="200"/>
        <w:jc w:val="left"/>
        <w:textAlignment w:val="baseline"/>
        <w:rPr>
          <w:rStyle w:val="22"/>
          <w:rFonts w:hint="eastAsia" w:ascii="宋体" w:hAnsi="宋体" w:eastAsia="宋体" w:cs="宋体"/>
          <w:color w:val="000000"/>
          <w:kern w:val="2"/>
          <w:sz w:val="24"/>
          <w:lang w:val="en-US" w:eastAsia="zh-CN" w:bidi="ar-SA"/>
        </w:rPr>
      </w:pPr>
      <w:r>
        <w:rPr>
          <w:rStyle w:val="22"/>
          <w:rFonts w:hint="eastAsia" w:ascii="宋体" w:hAnsi="宋体" w:eastAsia="宋体" w:cs="宋体"/>
          <w:color w:val="000000"/>
          <w:kern w:val="0"/>
          <w:sz w:val="24"/>
          <w:lang w:val="en-US" w:eastAsia="zh-CN" w:bidi="ar-SA"/>
        </w:rPr>
        <w:t>六、</w:t>
      </w:r>
      <w:r>
        <w:rPr>
          <w:rStyle w:val="22"/>
          <w:rFonts w:hint="eastAsia" w:ascii="宋体" w:hAnsi="宋体" w:eastAsia="宋体" w:cs="宋体"/>
          <w:color w:val="000000"/>
          <w:kern w:val="2"/>
          <w:sz w:val="24"/>
          <w:lang w:val="en-US" w:eastAsia="zh-CN" w:bidi="ar-SA"/>
        </w:rPr>
        <w:t>施工及安装等方案计划</w:t>
      </w:r>
      <w:r>
        <w:rPr>
          <w:rStyle w:val="22"/>
          <w:rFonts w:hint="eastAsia" w:ascii="宋体" w:hAnsi="宋体" w:eastAsia="宋体" w:cs="宋体"/>
          <w:color w:val="000000"/>
          <w:kern w:val="0"/>
          <w:sz w:val="24"/>
          <w:lang w:val="en-US" w:eastAsia="zh-CN" w:bidi="ar-SA"/>
        </w:rPr>
        <w:t>（内容包含：施工的方案、设计方案、人员安排、货物到指定地点的时间，是否能承诺按用户要求安装到指定地点，验收方案）</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七、售后服务响应及到达现场的时间：</w:t>
      </w:r>
    </w:p>
    <w:p>
      <w:pPr>
        <w:spacing w:line="440" w:lineRule="exact"/>
        <w:ind w:firstLine="480" w:firstLineChars="200"/>
        <w:jc w:val="left"/>
        <w:textAlignment w:val="baseline"/>
        <w:rPr>
          <w:rStyle w:val="22"/>
          <w:rFonts w:hint="eastAsia" w:ascii="宋体" w:hAnsi="宋体" w:eastAsia="宋体" w:cs="宋体"/>
          <w:color w:val="000000"/>
          <w:kern w:val="0"/>
          <w:sz w:val="24"/>
          <w:u w:val="single"/>
          <w:lang w:val="en-US" w:eastAsia="zh-CN" w:bidi="ar-SA"/>
        </w:rPr>
      </w:pPr>
      <w:r>
        <w:rPr>
          <w:rStyle w:val="22"/>
          <w:rFonts w:hint="eastAsia" w:ascii="宋体" w:hAnsi="宋体" w:eastAsia="宋体" w:cs="宋体"/>
          <w:color w:val="000000"/>
          <w:kern w:val="0"/>
          <w:sz w:val="24"/>
          <w:lang w:val="en-US" w:eastAsia="zh-CN" w:bidi="ar-SA"/>
        </w:rPr>
        <w:t>八、售后服务机构及联系方式：</w:t>
      </w:r>
    </w:p>
    <w:p>
      <w:pPr>
        <w:spacing w:line="440" w:lineRule="exact"/>
        <w:ind w:firstLine="480" w:firstLineChars="200"/>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九、报价供应商的其他服务承诺及优惠条件：</w:t>
      </w:r>
    </w:p>
    <w:p>
      <w:pPr>
        <w:spacing w:line="440" w:lineRule="exact"/>
        <w:ind w:firstLine="480" w:firstLineChars="200"/>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十、免费提供某项产品、部件或服务的说明;</w:t>
      </w:r>
    </w:p>
    <w:p>
      <w:pPr>
        <w:spacing w:before="100" w:beforeAutospacing="1" w:after="100" w:afterAutospacing="1" w:line="440" w:lineRule="exact"/>
        <w:ind w:firstLine="899"/>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公司法人代表(签字)：</w:t>
      </w:r>
    </w:p>
    <w:p>
      <w:pPr>
        <w:spacing w:before="100" w:beforeAutospacing="1" w:after="100" w:afterAutospacing="1" w:line="440" w:lineRule="exact"/>
        <w:ind w:firstLine="899"/>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法人授权代表(签字)：</w:t>
      </w:r>
    </w:p>
    <w:p>
      <w:pPr>
        <w:spacing w:before="100" w:beforeAutospacing="1" w:after="100" w:afterAutospacing="1" w:line="440" w:lineRule="exact"/>
        <w:ind w:firstLine="897"/>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项目经办人(签字)：</w:t>
      </w:r>
    </w:p>
    <w:p>
      <w:pPr>
        <w:spacing w:line="440" w:lineRule="exact"/>
        <w:jc w:val="left"/>
        <w:textAlignment w:val="baseline"/>
        <w:rPr>
          <w:rStyle w:val="22"/>
          <w:rFonts w:hint="eastAsia" w:ascii="宋体" w:hAnsi="宋体" w:eastAsia="宋体" w:cs="宋体"/>
          <w:color w:val="000000"/>
          <w:kern w:val="0"/>
          <w:sz w:val="24"/>
          <w:lang w:val="en-US" w:eastAsia="zh-CN" w:bidi="ar-SA"/>
        </w:rPr>
      </w:pPr>
      <w:r>
        <w:rPr>
          <w:rStyle w:val="22"/>
          <w:rFonts w:hint="eastAsia" w:ascii="宋体" w:hAnsi="宋体" w:eastAsia="宋体" w:cs="宋体"/>
          <w:color w:val="000000"/>
          <w:kern w:val="0"/>
          <w:sz w:val="24"/>
          <w:lang w:val="en-US" w:eastAsia="zh-CN" w:bidi="ar-SA"/>
        </w:rPr>
        <w:t>日期：20年月日</w:t>
      </w: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center"/>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pStyle w:val="66"/>
        <w:widowControl/>
        <w:ind w:firstLine="643" w:firstLineChars="200"/>
        <w:textAlignment w:val="baseline"/>
        <w:rPr>
          <w:rStyle w:val="22"/>
          <w:rFonts w:hint="eastAsia" w:ascii="宋体" w:hAnsi="宋体" w:eastAsia="宋体" w:cs="宋体"/>
          <w:b/>
          <w:color w:val="000000"/>
          <w:kern w:val="0"/>
          <w:sz w:val="32"/>
          <w:szCs w:val="32"/>
          <w:lang w:val="en-US" w:eastAsia="zh-CN" w:bidi="ar-SA"/>
        </w:rPr>
      </w:pPr>
    </w:p>
    <w:p>
      <w:pPr>
        <w:tabs>
          <w:tab w:val="left" w:pos="2880"/>
        </w:tabs>
        <w:spacing w:line="460" w:lineRule="atLeast"/>
        <w:jc w:val="left"/>
        <w:textAlignment w:val="baseline"/>
        <w:rPr>
          <w:rStyle w:val="22"/>
          <w:rFonts w:hint="eastAsia" w:ascii="宋体" w:hAnsi="宋体" w:eastAsia="宋体" w:cs="宋体"/>
          <w:b/>
          <w:color w:val="000000"/>
          <w:kern w:val="2"/>
          <w:sz w:val="36"/>
          <w:szCs w:val="36"/>
          <w:lang w:val="en-US" w:eastAsia="zh-CN" w:bidi="ar-SA"/>
        </w:rPr>
      </w:pPr>
      <w:r>
        <w:rPr>
          <w:rStyle w:val="22"/>
          <w:rFonts w:hint="eastAsia" w:ascii="宋体" w:hAnsi="宋体" w:eastAsia="宋体" w:cs="宋体"/>
          <w:b/>
          <w:color w:val="000000"/>
          <w:kern w:val="0"/>
          <w:sz w:val="32"/>
          <w:szCs w:val="32"/>
          <w:lang w:val="en-US" w:eastAsia="zh-CN" w:bidi="ar-SA"/>
        </w:rPr>
        <w:t>（附件十四）</w:t>
      </w:r>
    </w:p>
    <w:p>
      <w:pPr>
        <w:tabs>
          <w:tab w:val="left" w:pos="2880"/>
        </w:tabs>
        <w:spacing w:line="460" w:lineRule="atLeast"/>
        <w:jc w:val="center"/>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b/>
          <w:color w:val="000000"/>
          <w:kern w:val="2"/>
          <w:sz w:val="36"/>
          <w:szCs w:val="36"/>
          <w:lang w:val="en-US" w:eastAsia="zh-CN" w:bidi="ar-SA"/>
        </w:rPr>
        <w:t>投标诚信承诺书</w:t>
      </w:r>
    </w:p>
    <w:p>
      <w:pPr>
        <w:jc w:val="center"/>
        <w:textAlignment w:val="baseline"/>
        <w:rPr>
          <w:rStyle w:val="22"/>
          <w:rFonts w:hint="eastAsia" w:ascii="宋体" w:hAnsi="宋体" w:eastAsia="宋体" w:cs="宋体"/>
          <w:b/>
          <w:color w:val="000000"/>
          <w:kern w:val="2"/>
          <w:sz w:val="10"/>
          <w:szCs w:val="10"/>
          <w:lang w:val="en-US" w:eastAsia="zh-CN" w:bidi="ar-SA"/>
        </w:rPr>
      </w:pP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本人以企业法定代表人的身份郑重承诺：</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一、投标文件中所提供的一切材料都是真实、有效、合法的；</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二、不以他人名义投标或者以其他方式弄虚作假，骗取中标；</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三、不与其他供应商互相串通投标，不排挤其他供应商的公平竞争，不损害招标人的合法权益；</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四、不与招标人或者招标代理机构串通投标，损害国家利益、社会公共利益或者他人的合法权益；</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五、不向招标人或者评标委员会成员行贿以牟取中标；</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供应商：（公章）</w:t>
      </w: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p>
    <w:p>
      <w:pPr>
        <w:pStyle w:val="81"/>
        <w:widowControl/>
        <w:spacing w:line="580" w:lineRule="exact"/>
        <w:ind w:firstLine="480" w:firstLineChars="200"/>
        <w:textAlignment w:val="baseline"/>
        <w:rPr>
          <w:rStyle w:val="22"/>
          <w:rFonts w:hint="eastAsia" w:ascii="宋体" w:hAnsi="宋体" w:eastAsia="宋体" w:cs="宋体"/>
          <w:color w:val="000000"/>
          <w:kern w:val="2"/>
          <w:sz w:val="24"/>
          <w:szCs w:val="24"/>
          <w:lang w:val="en-US" w:eastAsia="zh-CN" w:bidi="ar-SA"/>
        </w:rPr>
      </w:pPr>
      <w:r>
        <w:rPr>
          <w:rStyle w:val="22"/>
          <w:rFonts w:hint="eastAsia" w:ascii="宋体" w:hAnsi="宋体" w:eastAsia="宋体" w:cs="宋体"/>
          <w:color w:val="000000"/>
          <w:kern w:val="2"/>
          <w:sz w:val="24"/>
          <w:szCs w:val="24"/>
          <w:lang w:val="en-US" w:eastAsia="zh-CN" w:bidi="ar-SA"/>
        </w:rPr>
        <w:t>法定代表人：（签字）       法宝代表授权委托人：（签字）</w:t>
      </w:r>
    </w:p>
    <w:p>
      <w:pPr>
        <w:spacing w:line="440" w:lineRule="exact"/>
        <w:jc w:val="center"/>
        <w:textAlignment w:val="baseline"/>
        <w:rPr>
          <w:rStyle w:val="18"/>
          <w:rFonts w:hint="eastAsia" w:ascii="宋体" w:hAnsi="宋体" w:eastAsia="宋体" w:cs="宋体"/>
          <w:b/>
          <w:kern w:val="2"/>
          <w:sz w:val="32"/>
          <w:szCs w:val="32"/>
          <w:lang w:val="en-US" w:eastAsia="zh-CN" w:bidi="ar-SA"/>
        </w:rPr>
      </w:pPr>
    </w:p>
    <w:p>
      <w:pPr>
        <w:spacing w:line="440" w:lineRule="exact"/>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（附件十五）节能、环境标志产品优惠明细表</w:t>
      </w:r>
    </w:p>
    <w:p>
      <w:pPr>
        <w:spacing w:line="440" w:lineRule="exact"/>
        <w:jc w:val="center"/>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(若有，请如实填写)</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（1）节能产品明细清单报价货币种类金额单位：元</w:t>
      </w: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518"/>
        <w:gridCol w:w="1628"/>
        <w:gridCol w:w="1074"/>
        <w:gridCol w:w="1683"/>
        <w:gridCol w:w="2004"/>
        <w:gridCol w:w="715"/>
        <w:gridCol w:w="619"/>
        <w:gridCol w:w="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w:t>
            </w: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产品名称、规格型号</w:t>
            </w: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节字标志认证证书号</w:t>
            </w: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节能产品认证证书有效截止日期</w:t>
            </w: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产品所在节能产品政府采购清单页码</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单位</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2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07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1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763" w:type="dxa"/>
            <w:gridSpan w:val="5"/>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合计金额</w:t>
            </w:r>
          </w:p>
        </w:tc>
        <w:tc>
          <w:tcPr>
            <w:tcW w:w="4091" w:type="dxa"/>
            <w:gridSpan w:val="4"/>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p>
        </w:tc>
      </w:tr>
    </w:tbl>
    <w:p>
      <w:pPr>
        <w:spacing w:line="440" w:lineRule="exact"/>
        <w:jc w:val="both"/>
        <w:textAlignment w:val="baseline"/>
        <w:rPr>
          <w:rStyle w:val="18"/>
          <w:rFonts w:hint="eastAsia" w:ascii="宋体" w:hAnsi="宋体" w:eastAsia="宋体" w:cs="宋体"/>
          <w:kern w:val="2"/>
          <w:sz w:val="24"/>
          <w:szCs w:val="24"/>
          <w:lang w:val="en-US" w:eastAsia="zh-CN" w:bidi="ar-SA"/>
        </w:rPr>
      </w:pP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（2）环保产品明细清单报价货币种类金额单位：元</w:t>
      </w: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855"/>
        <w:gridCol w:w="1159"/>
        <w:gridCol w:w="1496"/>
        <w:gridCol w:w="1498"/>
        <w:gridCol w:w="1888"/>
        <w:gridCol w:w="605"/>
        <w:gridCol w:w="678"/>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w:t>
            </w: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产品名称、规格型号</w:t>
            </w: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中国环境标志认证证书编号</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认证证书有效截止日期</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产品所在环境标志产品政府采购清单页码</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单位</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c>
          <w:tcPr>
            <w:tcW w:w="820"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863" w:type="dxa"/>
            <w:gridSpan w:val="5"/>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合计金额</w:t>
            </w:r>
          </w:p>
        </w:tc>
        <w:tc>
          <w:tcPr>
            <w:tcW w:w="3991" w:type="dxa"/>
            <w:gridSpan w:val="4"/>
            <w:tcBorders>
              <w:top w:val="single" w:color="000000" w:sz="4" w:space="0"/>
              <w:left w:val="single" w:color="000000" w:sz="4" w:space="0"/>
              <w:bottom w:val="single" w:color="000000" w:sz="4" w:space="0"/>
              <w:right w:val="single" w:color="000000" w:sz="4" w:space="0"/>
            </w:tcBorders>
            <w:noWrap/>
            <w:vAlign w:val="center"/>
          </w:tcPr>
          <w:p>
            <w:pPr>
              <w:spacing w:line="440" w:lineRule="exact"/>
              <w:jc w:val="both"/>
              <w:textAlignment w:val="baseline"/>
              <w:rPr>
                <w:rStyle w:val="18"/>
                <w:rFonts w:hint="eastAsia" w:ascii="宋体" w:hAnsi="宋体" w:eastAsia="宋体" w:cs="宋体"/>
                <w:kern w:val="2"/>
                <w:sz w:val="24"/>
                <w:szCs w:val="24"/>
                <w:lang w:val="en-US" w:eastAsia="zh-CN" w:bidi="ar-SA"/>
              </w:rPr>
            </w:pPr>
          </w:p>
        </w:tc>
      </w:tr>
    </w:tbl>
    <w:p>
      <w:pPr>
        <w:tabs>
          <w:tab w:val="left" w:pos="13000"/>
        </w:tabs>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注：</w:t>
      </w:r>
    </w:p>
    <w:p>
      <w:pPr>
        <w:tabs>
          <w:tab w:val="left" w:pos="13000"/>
        </w:tabs>
        <w:spacing w:line="440" w:lineRule="exact"/>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1、空调机、照明产品（包括双端荧光灯、自镇流荧光灯、单端荧光灯、管形荧光灯镇流器）、电视机、电热水器、计算机、打印机、显示器、便器、水嘴等九类产品为政府强制采购节能产品。</w:t>
      </w:r>
    </w:p>
    <w:p>
      <w:pPr>
        <w:spacing w:line="440" w:lineRule="exact"/>
        <w:jc w:val="both"/>
        <w:textAlignment w:val="baseline"/>
        <w:rPr>
          <w:rStyle w:val="18"/>
          <w:rFonts w:hint="eastAsia" w:ascii="宋体" w:hAnsi="宋体" w:eastAsia="宋体" w:cs="宋体"/>
          <w:b/>
          <w:kern w:val="2"/>
          <w:sz w:val="24"/>
          <w:szCs w:val="24"/>
          <w:lang w:val="en-US" w:eastAsia="zh-CN" w:bidi="ar-SA"/>
        </w:rPr>
      </w:pPr>
      <w:r>
        <w:rPr>
          <w:rStyle w:val="18"/>
          <w:rFonts w:hint="eastAsia" w:ascii="宋体" w:hAnsi="宋体" w:eastAsia="宋体" w:cs="宋体"/>
          <w:b/>
          <w:kern w:val="2"/>
          <w:sz w:val="24"/>
          <w:szCs w:val="24"/>
          <w:lang w:val="en-US" w:eastAsia="zh-CN" w:bidi="ar-SA"/>
        </w:rPr>
        <w:t>2、若无货物属于优先采购节能、环境标志产品的，则不填写此表。</w:t>
      </w: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供应商（盖单位章）：</w:t>
      </w:r>
    </w:p>
    <w:p>
      <w:pPr>
        <w:snapToGrid w:val="0"/>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法定代表人或其委托代理人签字：</w:t>
      </w:r>
    </w:p>
    <w:p>
      <w:pPr>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日期：年月日</w:t>
      </w:r>
    </w:p>
    <w:p>
      <w:pPr>
        <w:snapToGrid w:val="0"/>
        <w:spacing w:line="440" w:lineRule="exact"/>
        <w:ind w:right="24"/>
        <w:jc w:val="both"/>
        <w:textAlignment w:val="baseline"/>
        <w:rPr>
          <w:rStyle w:val="18"/>
          <w:rFonts w:hint="eastAsia" w:ascii="宋体" w:hAnsi="宋体" w:eastAsia="宋体" w:cs="宋体"/>
          <w:kern w:val="2"/>
          <w:sz w:val="24"/>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p>
    <w:p>
      <w:pPr>
        <w:pStyle w:val="66"/>
        <w:widowControl/>
        <w:ind w:firstLine="420" w:firstLineChars="200"/>
        <w:textAlignment w:val="baseline"/>
        <w:rPr>
          <w:rStyle w:val="18"/>
          <w:rFonts w:hint="eastAsia" w:ascii="宋体" w:hAnsi="宋体" w:eastAsia="宋体" w:cs="宋体"/>
          <w:kern w:val="0"/>
          <w:sz w:val="21"/>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p>
    <w:p>
      <w:pPr>
        <w:snapToGrid w:val="0"/>
        <w:spacing w:line="440" w:lineRule="exact"/>
        <w:ind w:right="24"/>
        <w:jc w:val="both"/>
        <w:textAlignment w:val="baseline"/>
        <w:rPr>
          <w:rStyle w:val="18"/>
          <w:rFonts w:hint="eastAsia" w:ascii="宋体" w:hAnsi="宋体" w:eastAsia="宋体" w:cs="宋体"/>
          <w:b/>
          <w:bCs/>
          <w:kern w:val="2"/>
          <w:sz w:val="24"/>
          <w:szCs w:val="24"/>
          <w:lang w:val="en-US" w:eastAsia="zh-CN" w:bidi="ar-SA"/>
        </w:rPr>
      </w:pPr>
      <w:r>
        <w:rPr>
          <w:rStyle w:val="18"/>
          <w:rFonts w:hint="eastAsia" w:ascii="宋体" w:hAnsi="宋体" w:eastAsia="宋体" w:cs="宋体"/>
          <w:b/>
          <w:bCs/>
          <w:kern w:val="2"/>
          <w:sz w:val="24"/>
          <w:szCs w:val="24"/>
          <w:lang w:val="en-US" w:eastAsia="zh-CN" w:bidi="ar-SA"/>
        </w:rPr>
        <w:t>附件十五-1</w:t>
      </w:r>
    </w:p>
    <w:p>
      <w:pPr>
        <w:snapToGrid w:val="0"/>
        <w:spacing w:line="440" w:lineRule="exact"/>
        <w:ind w:right="24"/>
        <w:jc w:val="center"/>
        <w:textAlignment w:val="baseline"/>
        <w:rPr>
          <w:rStyle w:val="18"/>
          <w:rFonts w:hint="eastAsia" w:ascii="宋体" w:hAnsi="宋体" w:eastAsia="宋体" w:cs="宋体"/>
          <w:kern w:val="2"/>
          <w:sz w:val="24"/>
          <w:szCs w:val="24"/>
          <w:lang w:val="en-US" w:eastAsia="zh-CN" w:bidi="ar-SA"/>
        </w:rPr>
      </w:pPr>
    </w:p>
    <w:p>
      <w:pPr>
        <w:snapToGrid w:val="0"/>
        <w:spacing w:line="440" w:lineRule="exact"/>
        <w:ind w:right="24"/>
        <w:jc w:val="center"/>
        <w:textAlignment w:val="baseline"/>
        <w:rPr>
          <w:rStyle w:val="18"/>
          <w:rFonts w:hint="eastAsia" w:ascii="宋体" w:hAnsi="宋体" w:eastAsia="宋体" w:cs="宋体"/>
          <w:b/>
          <w:bCs/>
          <w:kern w:val="2"/>
          <w:sz w:val="32"/>
          <w:szCs w:val="32"/>
          <w:lang w:val="en-US" w:eastAsia="zh-CN" w:bidi="ar-SA"/>
        </w:rPr>
      </w:pPr>
      <w:r>
        <w:rPr>
          <w:rStyle w:val="18"/>
          <w:rFonts w:hint="eastAsia" w:ascii="宋体" w:hAnsi="宋体" w:eastAsia="宋体" w:cs="宋体"/>
          <w:b/>
          <w:kern w:val="2"/>
          <w:sz w:val="32"/>
          <w:szCs w:val="32"/>
          <w:lang w:val="en-US" w:eastAsia="zh-CN" w:bidi="ar-SA"/>
        </w:rPr>
        <w:t>节能、环境标志产品证明材料</w:t>
      </w:r>
    </w:p>
    <w:p>
      <w:pPr>
        <w:snapToGrid w:val="0"/>
        <w:spacing w:line="440" w:lineRule="exact"/>
        <w:ind w:right="24"/>
        <w:jc w:val="both"/>
        <w:textAlignment w:val="baseline"/>
        <w:rPr>
          <w:rStyle w:val="18"/>
          <w:rFonts w:hint="eastAsia" w:ascii="宋体" w:hAnsi="宋体" w:eastAsia="宋体" w:cs="宋体"/>
          <w:bCs/>
          <w:kern w:val="2"/>
          <w:sz w:val="24"/>
          <w:szCs w:val="24"/>
          <w:lang w:val="en-US" w:eastAsia="zh-CN" w:bidi="ar-SA"/>
        </w:rPr>
      </w:pP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1.节能产品：应在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中国政府采购网（ ht tp://www.ccgp.gov.cn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国家发展改革委网站（ http://hzs.ndrc.gov.cn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中国质量认证心网站（ http://www.cqc.com.cn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2.环境标志产品：应在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中国政府采购网（ http://www.ccgp.gov.cn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国家环境保护部网（ http://www.sepa.gov.cn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中国绿色采购网（ http://www.cgpn.cn ）</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3.属优先采购节能、环境标志产品须从以上权威媒体网站上下载的网页公告、目录清单、证书等，并注出所在位置。</w:t>
      </w:r>
    </w:p>
    <w:p>
      <w:pPr>
        <w:spacing w:line="440" w:lineRule="exact"/>
        <w:ind w:firstLine="240" w:firstLineChars="100"/>
        <w:jc w:val="both"/>
        <w:textAlignment w:val="baseline"/>
        <w:rPr>
          <w:rStyle w:val="18"/>
          <w:rFonts w:hint="eastAsia" w:ascii="宋体" w:hAnsi="宋体" w:eastAsia="宋体" w:cs="宋体"/>
          <w:b/>
          <w:kern w:val="0"/>
          <w:sz w:val="24"/>
          <w:szCs w:val="24"/>
          <w:lang w:val="en-US" w:eastAsia="zh-CN" w:bidi="ar-SA"/>
        </w:rPr>
      </w:pPr>
      <w:r>
        <w:rPr>
          <w:rStyle w:val="18"/>
          <w:rFonts w:hint="eastAsia" w:ascii="宋体" w:hAnsi="宋体" w:eastAsia="宋体" w:cs="宋体"/>
          <w:kern w:val="2"/>
          <w:sz w:val="24"/>
          <w:szCs w:val="24"/>
          <w:lang w:val="en-US" w:eastAsia="zh-CN" w:bidi="ar-SA"/>
        </w:rPr>
        <w:t>4.证明材料加盖供应商公章。</w:t>
      </w: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《投标人企业类型声明函》</w:t>
      </w:r>
    </w:p>
    <w:p>
      <w:pPr>
        <w:jc w:val="center"/>
        <w:textAlignment w:val="baseline"/>
        <w:rPr>
          <w:rStyle w:val="18"/>
          <w:rFonts w:hint="eastAsia" w:ascii="宋体" w:hAnsi="宋体" w:eastAsia="宋体" w:cs="宋体"/>
          <w:b/>
          <w:kern w:val="2"/>
          <w:sz w:val="32"/>
          <w:szCs w:val="32"/>
          <w:lang w:val="en-US" w:eastAsia="zh-CN" w:bidi="ar-SA"/>
        </w:rPr>
      </w:pPr>
    </w:p>
    <w:p>
      <w:pPr>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kern w:val="2"/>
          <w:sz w:val="32"/>
          <w:szCs w:val="32"/>
          <w:lang w:val="en-US" w:eastAsia="zh-CN" w:bidi="ar-SA"/>
        </w:rPr>
        <w:t>（附件十六）中小企业生产或销售的产品优惠明细表</w:t>
      </w:r>
    </w:p>
    <w:p>
      <w:pPr>
        <w:jc w:val="both"/>
        <w:textAlignment w:val="baseline"/>
        <w:rPr>
          <w:rStyle w:val="18"/>
          <w:rFonts w:hint="eastAsia" w:ascii="宋体" w:hAnsi="宋体" w:eastAsia="宋体" w:cs="宋体"/>
          <w:b/>
          <w:bCs/>
          <w:kern w:val="2"/>
          <w:sz w:val="24"/>
          <w:lang w:val="en-US" w:eastAsia="zh-CN" w:bidi="ar-SA"/>
        </w:rPr>
      </w:pPr>
    </w:p>
    <w:p>
      <w:pPr>
        <w:jc w:val="center"/>
        <w:textAlignment w:val="baseline"/>
        <w:rPr>
          <w:rStyle w:val="18"/>
          <w:rFonts w:hint="eastAsia" w:ascii="宋体" w:hAnsi="宋体" w:eastAsia="宋体" w:cs="宋体"/>
          <w:bCs/>
          <w:kern w:val="2"/>
          <w:sz w:val="24"/>
          <w:szCs w:val="24"/>
          <w:lang w:val="en-US" w:eastAsia="zh-CN" w:bidi="ar-SA"/>
        </w:rPr>
      </w:pPr>
      <w:r>
        <w:rPr>
          <w:rStyle w:val="18"/>
          <w:rFonts w:hint="eastAsia" w:ascii="宋体" w:hAnsi="宋体" w:eastAsia="宋体" w:cs="宋体"/>
          <w:bCs/>
          <w:kern w:val="2"/>
          <w:sz w:val="24"/>
          <w:szCs w:val="24"/>
          <w:lang w:val="en-US" w:eastAsia="zh-CN" w:bidi="ar-SA"/>
        </w:rPr>
        <w:t>（若有，请如实填写）</w:t>
      </w:r>
    </w:p>
    <w:p>
      <w:pPr>
        <w:pStyle w:val="70"/>
        <w:widowControl/>
        <w:spacing w:line="440" w:lineRule="exact"/>
        <w:ind w:left="1680" w:leftChars="800" w:firstLine="4320" w:firstLineChars="1800"/>
        <w:textAlignment w:val="baseline"/>
        <w:rPr>
          <w:rStyle w:val="18"/>
          <w:rFonts w:hint="eastAsia" w:ascii="宋体" w:hAnsi="宋体" w:eastAsia="宋体" w:cs="宋体"/>
          <w:kern w:val="0"/>
          <w:sz w:val="24"/>
          <w:szCs w:val="24"/>
          <w:lang w:val="en-US" w:eastAsia="zh-CN" w:bidi="ar-SA"/>
        </w:rPr>
      </w:pPr>
      <w:r>
        <w:rPr>
          <w:rStyle w:val="18"/>
          <w:rFonts w:hint="eastAsia" w:ascii="宋体" w:hAnsi="宋体" w:eastAsia="宋体" w:cs="宋体"/>
          <w:kern w:val="0"/>
          <w:sz w:val="24"/>
          <w:szCs w:val="24"/>
          <w:lang w:val="en-US" w:eastAsia="zh-CN" w:bidi="ar-SA"/>
        </w:rPr>
        <w:t>报价货币种类：</w:t>
      </w:r>
    </w:p>
    <w:tbl>
      <w:tblPr>
        <w:tblStyle w:val="1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2012"/>
        <w:gridCol w:w="1123"/>
        <w:gridCol w:w="1050"/>
        <w:gridCol w:w="1348"/>
        <w:gridCol w:w="1348"/>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4</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5</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6</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4"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标段（包）</w:t>
            </w:r>
          </w:p>
        </w:tc>
        <w:tc>
          <w:tcPr>
            <w:tcW w:w="2012"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小型和微型企业产品名称</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数量</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报价（元）</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价格评审扣除金额（元）</w:t>
            </w: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品牌型号规格</w:t>
            </w: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制造商</w:t>
            </w:r>
          </w:p>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2012" w:type="dxa"/>
            <w:tcBorders>
              <w:top w:val="single" w:color="000000" w:sz="4" w:space="0"/>
              <w:left w:val="single" w:color="000000" w:sz="4" w:space="0"/>
              <w:bottom w:val="single" w:color="000000" w:sz="4" w:space="0"/>
              <w:right w:val="single" w:color="000000" w:sz="4" w:space="0"/>
            </w:tcBorders>
            <w:noWrap/>
            <w:vAlign w:val="top"/>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6"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2012" w:type="dxa"/>
            <w:tcBorders>
              <w:top w:val="single" w:color="000000" w:sz="4" w:space="0"/>
              <w:left w:val="single" w:color="000000" w:sz="4" w:space="0"/>
              <w:bottom w:val="single" w:color="000000" w:sz="4" w:space="0"/>
              <w:right w:val="single" w:color="000000" w:sz="4" w:space="0"/>
            </w:tcBorders>
            <w:noWrap/>
            <w:vAlign w:val="top"/>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123"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348"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1766" w:type="dxa"/>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1207" w:type="dxa"/>
            <w:tcBorders>
              <w:top w:val="single" w:color="000000" w:sz="6" w:space="0"/>
              <w:left w:val="single" w:color="000000" w:sz="4" w:space="0"/>
              <w:bottom w:val="single" w:color="000000" w:sz="4" w:space="0"/>
              <w:right w:val="single" w:color="000000" w:sz="4" w:space="0"/>
            </w:tcBorders>
            <w:noWrap/>
            <w:vAlign w:val="center"/>
          </w:tcPr>
          <w:p>
            <w:pPr>
              <w:tabs>
                <w:tab w:val="left" w:pos="5355"/>
              </w:tabs>
              <w:spacing w:line="380" w:lineRule="atLeast"/>
              <w:jc w:val="center"/>
              <w:textAlignment w:val="baseline"/>
              <w:rPr>
                <w:rStyle w:val="18"/>
                <w:rFonts w:hint="eastAsia" w:ascii="宋体" w:hAnsi="宋体" w:eastAsia="宋体" w:cs="宋体"/>
                <w:kern w:val="2"/>
                <w:sz w:val="24"/>
                <w:szCs w:val="24"/>
                <w:lang w:val="en-US" w:eastAsia="zh-CN" w:bidi="ar-SA"/>
              </w:rPr>
            </w:pPr>
          </w:p>
        </w:tc>
        <w:tc>
          <w:tcPr>
            <w:tcW w:w="8647" w:type="dxa"/>
            <w:gridSpan w:val="6"/>
            <w:tcBorders>
              <w:top w:val="single" w:color="000000" w:sz="4" w:space="0"/>
              <w:left w:val="single" w:color="000000" w:sz="4" w:space="0"/>
              <w:bottom w:val="single" w:color="000000" w:sz="4" w:space="0"/>
              <w:right w:val="single" w:color="000000" w:sz="4" w:space="0"/>
            </w:tcBorders>
            <w:noWrap/>
            <w:vAlign w:val="center"/>
          </w:tcPr>
          <w:p>
            <w:pPr>
              <w:tabs>
                <w:tab w:val="left" w:pos="5355"/>
              </w:tabs>
              <w:spacing w:line="380" w:lineRule="atLeas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本标段（包）总计：（元）</w:t>
            </w:r>
          </w:p>
        </w:tc>
      </w:tr>
    </w:tbl>
    <w:p>
      <w:pPr>
        <w:pStyle w:val="70"/>
        <w:widowControl/>
        <w:spacing w:line="440" w:lineRule="exact"/>
        <w:ind w:left="0" w:firstLine="0"/>
        <w:textAlignment w:val="baseline"/>
        <w:rPr>
          <w:rStyle w:val="18"/>
          <w:rFonts w:hint="eastAsia" w:ascii="宋体" w:hAnsi="宋体" w:eastAsia="宋体" w:cs="宋体"/>
          <w:bCs/>
          <w:kern w:val="0"/>
          <w:sz w:val="24"/>
          <w:szCs w:val="24"/>
          <w:lang w:val="en-US" w:eastAsia="zh-CN" w:bidi="ar-SA"/>
        </w:rPr>
      </w:pPr>
    </w:p>
    <w:p>
      <w:pPr>
        <w:tabs>
          <w:tab w:val="left" w:pos="13000"/>
        </w:tabs>
        <w:spacing w:line="440" w:lineRule="exact"/>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注：</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1、当一个标段（包）内有多个属于小型和微型企业的产品时，供应商应按序号详细填写。</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2、栏目5=栏目4×招标文件规定的价格扣除比率的优惠幅度。</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3、若所供应的产品不具备此类评审优惠条件，本“中小价格扣除明细表”不必填写。</w:t>
      </w:r>
    </w:p>
    <w:p>
      <w:pPr>
        <w:spacing w:line="440" w:lineRule="exact"/>
        <w:ind w:firstLine="600"/>
        <w:jc w:val="both"/>
        <w:textAlignment w:val="baseline"/>
        <w:rPr>
          <w:rStyle w:val="18"/>
          <w:rFonts w:hint="eastAsia" w:ascii="宋体" w:hAnsi="宋体" w:eastAsia="宋体" w:cs="宋体"/>
          <w:kern w:val="2"/>
          <w:sz w:val="24"/>
          <w:szCs w:val="24"/>
          <w:lang w:val="en-US" w:eastAsia="zh-CN" w:bidi="ar-SA"/>
        </w:rPr>
      </w:pP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供应商（盖单位章）：</w:t>
      </w:r>
    </w:p>
    <w:p>
      <w:pPr>
        <w:snapToGrid w:val="0"/>
        <w:spacing w:line="360" w:lineRule="auto"/>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法定代表人或其委托代理人签字：</w:t>
      </w:r>
    </w:p>
    <w:p>
      <w:pPr>
        <w:snapToGrid w:val="0"/>
        <w:jc w:val="right"/>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日期：年月日</w:t>
      </w:r>
    </w:p>
    <w:p>
      <w:pPr>
        <w:spacing w:line="360" w:lineRule="auto"/>
        <w:jc w:val="center"/>
        <w:textAlignment w:val="baseline"/>
        <w:rPr>
          <w:rStyle w:val="18"/>
          <w:rFonts w:hint="eastAsia" w:ascii="宋体" w:hAnsi="宋体" w:eastAsia="宋体" w:cs="宋体"/>
          <w:b/>
          <w:kern w:val="0"/>
          <w:sz w:val="24"/>
          <w:szCs w:val="24"/>
          <w:lang w:val="en-US" w:eastAsia="zh-CN" w:bidi="ar-SA"/>
        </w:rPr>
      </w:pPr>
    </w:p>
    <w:p>
      <w:pPr>
        <w:spacing w:line="360" w:lineRule="auto"/>
        <w:jc w:val="both"/>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b/>
          <w:kern w:val="0"/>
          <w:sz w:val="32"/>
          <w:szCs w:val="32"/>
          <w:lang w:val="en-US" w:eastAsia="zh-CN" w:bidi="ar-SA"/>
        </w:rPr>
      </w:pP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b/>
          <w:kern w:val="0"/>
          <w:sz w:val="32"/>
          <w:szCs w:val="32"/>
          <w:lang w:val="en-US" w:eastAsia="zh-CN" w:bidi="ar-SA"/>
        </w:rPr>
        <w:t>（附件十六-1）</w:t>
      </w:r>
      <w:r>
        <w:rPr>
          <w:rStyle w:val="18"/>
          <w:rFonts w:hint="eastAsia" w:ascii="宋体" w:hAnsi="宋体" w:eastAsia="宋体" w:cs="宋体"/>
          <w:b/>
          <w:kern w:val="0"/>
          <w:sz w:val="32"/>
          <w:szCs w:val="32"/>
          <w:lang w:val="en-US" w:eastAsia="zh-CN" w:bidi="ar-SA"/>
        </w:rPr>
        <w:tab/>
      </w:r>
      <w:r>
        <w:rPr>
          <w:rStyle w:val="18"/>
          <w:rFonts w:hint="eastAsia" w:ascii="宋体" w:hAnsi="宋体" w:eastAsia="宋体" w:cs="宋体"/>
          <w:b/>
          <w:kern w:val="0"/>
          <w:sz w:val="32"/>
          <w:szCs w:val="32"/>
          <w:lang w:val="en-US" w:eastAsia="zh-CN" w:bidi="ar-SA"/>
        </w:rPr>
        <w:t>中小微企业声明函</w:t>
      </w: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（中小微企业适用）</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本公司郑重声明，根据《政府采购促进中小企业发展暂行办法》（财库[2011]181 号）的规定，本公司为______（请填写：大型、中型、小型、微型）企业。即，本公司同时满足以下条件：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1.根据《工业和信息化部、国家统计局、国家发展和改革委员会、财政部关于印发</w:t>
      </w:r>
      <w:r>
        <w:rPr>
          <w:rStyle w:val="18"/>
          <w:rFonts w:hint="eastAsia" w:ascii="宋体" w:hAnsi="宋体" w:eastAsia="宋体" w:cs="宋体"/>
          <w:kern w:val="0"/>
          <w:sz w:val="24"/>
          <w:lang w:val="en-US" w:eastAsia="zh-CN" w:bidi="ar-SA"/>
        </w:rPr>
        <w:br w:type="textWrapping" w:clear="all"/>
      </w:r>
      <w:r>
        <w:rPr>
          <w:rStyle w:val="18"/>
          <w:rFonts w:hint="eastAsia" w:ascii="宋体" w:hAnsi="宋体" w:eastAsia="宋体" w:cs="宋体"/>
          <w:kern w:val="0"/>
          <w:sz w:val="24"/>
          <w:lang w:val="en-US" w:eastAsia="zh-CN" w:bidi="ar-SA"/>
        </w:rPr>
        <w:t>中小企业划型标准规定的通知》（工信部联企业[2011]300 号）规定的划分标准，本公司</w:t>
      </w:r>
      <w:r>
        <w:rPr>
          <w:rStyle w:val="18"/>
          <w:rFonts w:hint="eastAsia" w:ascii="宋体" w:hAnsi="宋体" w:eastAsia="宋体" w:cs="宋体"/>
          <w:kern w:val="0"/>
          <w:sz w:val="24"/>
          <w:lang w:val="en-US" w:eastAsia="zh-CN" w:bidi="ar-SA"/>
        </w:rPr>
        <w:br w:type="textWrapping" w:clear="all"/>
      </w:r>
      <w:r>
        <w:rPr>
          <w:rStyle w:val="18"/>
          <w:rFonts w:hint="eastAsia" w:ascii="宋体" w:hAnsi="宋体" w:eastAsia="宋体" w:cs="宋体"/>
          <w:kern w:val="0"/>
          <w:sz w:val="24"/>
          <w:lang w:val="en-US" w:eastAsia="zh-CN" w:bidi="ar-SA"/>
        </w:rPr>
        <w:t>为______（请填写：大型、中型、小型、微型）企业。</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2.本公司参加______单位的______项目采购活动（按投标形式选择填写）：</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（1）□本公司为直接投标人提供本企业制造的货物，由本企业承担工程、提供服务。</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（2）□本公司为代理商，提供其他______（请填写：中型、小型、微型）企业制造的货物。本条所称货物不包括使用大型企业注册商标的货物。（后附制造商投标人企业类型声明函）</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（3）□本公司为联合体一方，提供本企业制造的货物，由本企业承担工程、提供服务。我公司提供协议合同金额占到共同投标协议合同总金额的比例为。</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本公司对上述声明的真实性负责。如有虚假，将依法承担相应责任。</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企业名称（盖公章）：</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法定代表人（负责人）或其授权代表(签字)：</w:t>
      </w:r>
    </w:p>
    <w:p>
      <w:pPr>
        <w:spacing w:line="360" w:lineRule="auto"/>
        <w:ind w:firstLine="4320" w:firstLineChars="18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日期：</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注：小型、微型企业资格证明文件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(1) 提供该小型、或微型企业上一年度审计报告清晰的复印件。</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(2) 其他证明文件。证明文件内容自定，并需加盖证明单位的公章。其中内容应能充分反映出：根据《工业和信息化部、国家统计局、国家发展和改革委员会、财政部关于印发中小企业划型标准规定的通知》（工信部联企业[2011]300 号）中的相关规定，该企业属于小型、或微型企业，并提供相关证明资料。</w:t>
      </w:r>
    </w:p>
    <w:p>
      <w:pPr>
        <w:spacing w:line="360" w:lineRule="auto"/>
        <w:ind w:firstLine="480" w:firstLineChars="200"/>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（若响应文件中无上述证明文件，则在评审时不考虑对该小、微企业的相关优惠。）</w:t>
      </w: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p>
    <w:p>
      <w:pPr>
        <w:tabs>
          <w:tab w:val="left" w:pos="3777"/>
          <w:tab w:val="center" w:pos="4819"/>
        </w:tabs>
        <w:spacing w:line="360" w:lineRule="auto"/>
        <w:ind w:firstLine="2409" w:firstLineChars="750"/>
        <w:jc w:val="left"/>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（附件十六-2）</w:t>
      </w:r>
      <w:r>
        <w:rPr>
          <w:rStyle w:val="18"/>
          <w:rFonts w:hint="eastAsia" w:ascii="宋体" w:hAnsi="宋体" w:eastAsia="宋体" w:cs="宋体"/>
          <w:kern w:val="0"/>
          <w:sz w:val="24"/>
          <w:lang w:val="en-US" w:eastAsia="zh-CN" w:bidi="ar-SA"/>
        </w:rPr>
        <w:tab/>
      </w:r>
      <w:r>
        <w:rPr>
          <w:rStyle w:val="18"/>
          <w:rFonts w:hint="eastAsia" w:ascii="宋体" w:hAnsi="宋体" w:eastAsia="宋体" w:cs="宋体"/>
          <w:b/>
          <w:kern w:val="0"/>
          <w:sz w:val="32"/>
          <w:szCs w:val="32"/>
          <w:lang w:val="en-US" w:eastAsia="zh-CN" w:bidi="ar-SA"/>
        </w:rPr>
        <w:t>监狱企业声明函</w:t>
      </w:r>
    </w:p>
    <w:p>
      <w:pPr>
        <w:spacing w:line="360" w:lineRule="auto"/>
        <w:jc w:val="center"/>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（监狱企业适用）</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本公司郑重声明，根据《关于政府采购支持监狱企业发展有关问题的通知》（财库[2014]68号）的规定，本公司为监狱企业。</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本公司参加______单位的______项目采购活动，采购活动提供本企业（填写制造的货物，由本企业承担工程、提供服务）。</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本条所称货物不包括使用大型企业注册商标的货物和服务。</w:t>
      </w:r>
    </w:p>
    <w:p>
      <w:pPr>
        <w:spacing w:line="360" w:lineRule="auto"/>
        <w:ind w:firstLine="540" w:firstLineChars="2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本公司对上述声明的真实性负责。如有虚假，将依法承担相应责任。</w:t>
      </w: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企业名称（盖公章）：</w:t>
      </w:r>
    </w:p>
    <w:p>
      <w:pPr>
        <w:spacing w:line="360" w:lineRule="auto"/>
        <w:ind w:firstLine="4860" w:firstLineChars="2025"/>
        <w:jc w:val="both"/>
        <w:textAlignment w:val="baseline"/>
        <w:rPr>
          <w:rStyle w:val="18"/>
          <w:rFonts w:hint="eastAsia" w:ascii="宋体" w:hAnsi="宋体" w:eastAsia="宋体" w:cs="宋体"/>
          <w:kern w:val="0"/>
          <w:sz w:val="24"/>
          <w:lang w:val="en-US" w:eastAsia="zh-CN" w:bidi="ar-SA"/>
        </w:rPr>
      </w:pPr>
      <w:r>
        <w:rPr>
          <w:rStyle w:val="18"/>
          <w:rFonts w:hint="eastAsia" w:ascii="宋体" w:hAnsi="宋体" w:eastAsia="宋体" w:cs="宋体"/>
          <w:kern w:val="0"/>
          <w:sz w:val="24"/>
          <w:lang w:val="en-US" w:eastAsia="zh-CN" w:bidi="ar-SA"/>
        </w:rPr>
        <w:t>法定代表人（负责人）或其授权代表(签字)：</w:t>
      </w:r>
    </w:p>
    <w:p>
      <w:pPr>
        <w:tabs>
          <w:tab w:val="left" w:pos="2880"/>
        </w:tabs>
        <w:spacing w:line="460" w:lineRule="atLeast"/>
        <w:ind w:firstLine="4800" w:firstLineChars="200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0"/>
          <w:sz w:val="24"/>
          <w:lang w:val="en-US" w:eastAsia="zh-CN" w:bidi="ar-SA"/>
        </w:rPr>
        <w:t>日期：</w:t>
      </w:r>
    </w:p>
    <w:p>
      <w:pPr>
        <w:tabs>
          <w:tab w:val="left" w:pos="2880"/>
        </w:tabs>
        <w:spacing w:line="460" w:lineRule="atLeast"/>
        <w:jc w:val="both"/>
        <w:textAlignment w:val="baseline"/>
        <w:rPr>
          <w:rStyle w:val="18"/>
          <w:rFonts w:hint="eastAsia" w:ascii="宋体" w:hAnsi="宋体" w:eastAsia="宋体" w:cs="宋体"/>
          <w:kern w:val="2"/>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pStyle w:val="66"/>
        <w:widowControl/>
        <w:ind w:firstLine="480" w:firstLineChars="200"/>
        <w:textAlignment w:val="baseline"/>
        <w:rPr>
          <w:rStyle w:val="18"/>
          <w:rFonts w:hint="eastAsia" w:ascii="宋体" w:hAnsi="宋体" w:eastAsia="宋体" w:cs="宋体"/>
          <w:kern w:val="0"/>
          <w:sz w:val="24"/>
          <w:szCs w:val="24"/>
          <w:lang w:val="en-US" w:eastAsia="zh-CN" w:bidi="ar-SA"/>
        </w:rPr>
      </w:pPr>
    </w:p>
    <w:p>
      <w:pPr>
        <w:tabs>
          <w:tab w:val="left" w:pos="3600"/>
        </w:tabs>
        <w:snapToGrid w:val="0"/>
        <w:spacing w:line="440" w:lineRule="exact"/>
        <w:jc w:val="center"/>
        <w:textAlignment w:val="baseline"/>
        <w:rPr>
          <w:rStyle w:val="18"/>
          <w:rFonts w:hint="eastAsia" w:ascii="宋体" w:hAnsi="宋体" w:eastAsia="宋体" w:cs="宋体"/>
          <w:b/>
          <w:bCs/>
          <w:spacing w:val="6"/>
          <w:kern w:val="0"/>
          <w:sz w:val="32"/>
          <w:szCs w:val="32"/>
          <w:lang w:val="en-US" w:eastAsia="zh-CN" w:bidi="ar-SA"/>
        </w:rPr>
      </w:pPr>
      <w:r>
        <w:rPr>
          <w:rStyle w:val="18"/>
          <w:rFonts w:hint="eastAsia" w:ascii="宋体" w:hAnsi="宋体" w:eastAsia="宋体" w:cs="宋体"/>
          <w:b/>
          <w:bCs/>
          <w:spacing w:val="6"/>
          <w:kern w:val="0"/>
          <w:sz w:val="32"/>
          <w:szCs w:val="32"/>
          <w:lang w:val="en-US" w:eastAsia="zh-CN" w:bidi="ar-SA"/>
        </w:rPr>
        <w:t>（附件十五-3）残疾人福利性单位声明函</w:t>
      </w:r>
    </w:p>
    <w:p>
      <w:pPr>
        <w:spacing w:line="440" w:lineRule="exact"/>
        <w:jc w:val="both"/>
        <w:textAlignment w:val="baseline"/>
        <w:rPr>
          <w:rStyle w:val="18"/>
          <w:rFonts w:hint="eastAsia" w:ascii="宋体" w:hAnsi="宋体" w:eastAsia="宋体" w:cs="宋体"/>
          <w:b/>
          <w:bCs/>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本单位对上述声明的真实性负责。如有虚假，将依法承担相应责任。</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544" w:firstLineChars="2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单位名称（盖章）：</w:t>
      </w:r>
    </w:p>
    <w:p>
      <w:pPr>
        <w:widowControl/>
        <w:snapToGrid w:val="0"/>
        <w:spacing w:line="440" w:lineRule="exact"/>
        <w:ind w:firstLine="504" w:firstLineChars="200"/>
        <w:jc w:val="center"/>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 xml:space="preserve">             日期：</w:t>
      </w:r>
    </w:p>
    <w:p>
      <w:pPr>
        <w:tabs>
          <w:tab w:val="left" w:pos="2880"/>
        </w:tabs>
        <w:spacing w:line="460" w:lineRule="atLeast"/>
        <w:jc w:val="both"/>
        <w:textAlignment w:val="baseline"/>
        <w:rPr>
          <w:rStyle w:val="18"/>
          <w:rFonts w:hint="eastAsia" w:ascii="宋体" w:hAnsi="宋体" w:eastAsia="宋体" w:cs="宋体"/>
          <w:kern w:val="2"/>
          <w:sz w:val="24"/>
          <w:szCs w:val="24"/>
          <w:lang w:val="en-US" w:eastAsia="zh-CN" w:bidi="ar-SA"/>
        </w:rPr>
      </w:pPr>
    </w:p>
    <w:p>
      <w:pPr>
        <w:spacing w:line="440" w:lineRule="exact"/>
        <w:ind w:firstLine="420"/>
        <w:jc w:val="center"/>
        <w:textAlignment w:val="baseline"/>
        <w:rPr>
          <w:rStyle w:val="18"/>
          <w:rFonts w:hint="eastAsia" w:ascii="宋体" w:hAnsi="宋体" w:eastAsia="宋体" w:cs="宋体"/>
          <w:b/>
          <w:kern w:val="2"/>
          <w:sz w:val="21"/>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bCs/>
          <w:spacing w:val="6"/>
          <w:kern w:val="0"/>
          <w:sz w:val="32"/>
          <w:szCs w:val="32"/>
          <w:lang w:val="en-US" w:eastAsia="zh-CN" w:bidi="ar-SA"/>
        </w:rPr>
      </w:pPr>
    </w:p>
    <w:p>
      <w:pPr>
        <w:spacing w:line="440" w:lineRule="exact"/>
        <w:ind w:firstLine="420"/>
        <w:jc w:val="center"/>
        <w:textAlignment w:val="baseline"/>
        <w:rPr>
          <w:rStyle w:val="18"/>
          <w:rFonts w:hint="eastAsia" w:ascii="宋体" w:hAnsi="宋体" w:eastAsia="宋体" w:cs="宋体"/>
          <w:b/>
          <w:kern w:val="2"/>
          <w:sz w:val="32"/>
          <w:szCs w:val="32"/>
          <w:lang w:val="en-US" w:eastAsia="zh-CN" w:bidi="ar-SA"/>
        </w:rPr>
      </w:pPr>
      <w:r>
        <w:rPr>
          <w:rStyle w:val="18"/>
          <w:rFonts w:hint="eastAsia" w:ascii="宋体" w:hAnsi="宋体" w:eastAsia="宋体" w:cs="宋体"/>
          <w:b/>
          <w:bCs/>
          <w:spacing w:val="6"/>
          <w:kern w:val="0"/>
          <w:sz w:val="32"/>
          <w:szCs w:val="32"/>
          <w:lang w:val="en-US" w:eastAsia="zh-CN" w:bidi="ar-SA"/>
        </w:rPr>
        <w:t>（附件十六-4）中小企业证明材料</w:t>
      </w:r>
    </w:p>
    <w:p>
      <w:pPr>
        <w:spacing w:line="440" w:lineRule="exact"/>
        <w:ind w:firstLine="420"/>
        <w:jc w:val="both"/>
        <w:textAlignment w:val="baseline"/>
        <w:rPr>
          <w:rStyle w:val="18"/>
          <w:rFonts w:hint="eastAsia" w:ascii="宋体" w:hAnsi="宋体" w:eastAsia="宋体" w:cs="宋体"/>
          <w:b/>
          <w:kern w:val="2"/>
          <w:sz w:val="24"/>
          <w:szCs w:val="24"/>
          <w:lang w:val="en-US" w:eastAsia="zh-CN" w:bidi="ar-SA"/>
        </w:rPr>
      </w:pP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1.供应商工商行政注册地管理部门出具的小微企业证明材料；</w:t>
      </w:r>
    </w:p>
    <w:p>
      <w:pPr>
        <w:spacing w:line="440" w:lineRule="exact"/>
        <w:ind w:firstLine="420"/>
        <w:jc w:val="both"/>
        <w:textAlignment w:val="baseline"/>
        <w:rPr>
          <w:rStyle w:val="18"/>
          <w:rFonts w:hint="eastAsia" w:ascii="宋体" w:hAnsi="宋体" w:eastAsia="宋体" w:cs="宋体"/>
          <w:kern w:val="2"/>
          <w:sz w:val="24"/>
          <w:szCs w:val="24"/>
          <w:lang w:val="en-US" w:eastAsia="zh-CN" w:bidi="ar-SA"/>
        </w:rPr>
      </w:pPr>
      <w:r>
        <w:rPr>
          <w:rStyle w:val="18"/>
          <w:rFonts w:hint="eastAsia" w:ascii="宋体" w:hAnsi="宋体" w:eastAsia="宋体" w:cs="宋体"/>
          <w:kern w:val="2"/>
          <w:sz w:val="24"/>
          <w:szCs w:val="24"/>
          <w:lang w:val="en-US" w:eastAsia="zh-CN" w:bidi="ar-SA"/>
        </w:rPr>
        <w:t>2.所代理产品生产厂家的属地主管部门出具的小微企业证明材料；</w:t>
      </w:r>
    </w:p>
    <w:p>
      <w:pPr>
        <w:tabs>
          <w:tab w:val="left" w:pos="2880"/>
        </w:tabs>
        <w:spacing w:line="460" w:lineRule="atLeast"/>
        <w:jc w:val="center"/>
        <w:textAlignment w:val="baseline"/>
        <w:rPr>
          <w:rStyle w:val="18"/>
          <w:rFonts w:hint="eastAsia" w:ascii="宋体" w:hAnsi="宋体" w:eastAsia="宋体" w:cs="宋体"/>
          <w:b/>
          <w:kern w:val="0"/>
          <w:sz w:val="24"/>
          <w:szCs w:val="24"/>
          <w:lang w:val="en-US" w:eastAsia="zh-CN" w:bidi="ar-SA"/>
        </w:rPr>
      </w:pPr>
      <w:r>
        <w:rPr>
          <w:rStyle w:val="18"/>
          <w:rFonts w:hint="eastAsia" w:ascii="宋体" w:hAnsi="宋体" w:eastAsia="宋体" w:cs="宋体"/>
          <w:kern w:val="2"/>
          <w:sz w:val="24"/>
          <w:szCs w:val="24"/>
          <w:lang w:val="en-US" w:eastAsia="zh-CN" w:bidi="ar-SA"/>
        </w:rPr>
        <w:t>3.证明材料加盖供应商公章。</w:t>
      </w:r>
    </w:p>
    <w:p>
      <w:pPr>
        <w:tabs>
          <w:tab w:val="left" w:pos="2880"/>
        </w:tabs>
        <w:spacing w:line="460" w:lineRule="atLeast"/>
        <w:jc w:val="center"/>
        <w:textAlignment w:val="baseline"/>
        <w:rPr>
          <w:rStyle w:val="18"/>
          <w:rFonts w:hint="eastAsia" w:ascii="宋体" w:hAnsi="宋体" w:eastAsia="宋体" w:cs="宋体"/>
          <w:b/>
          <w:kern w:val="0"/>
          <w:sz w:val="32"/>
          <w:szCs w:val="32"/>
          <w:lang w:val="en-US" w:eastAsia="zh-CN" w:bidi="ar-SA"/>
        </w:rPr>
      </w:pPr>
    </w:p>
    <w:p>
      <w:pPr>
        <w:tabs>
          <w:tab w:val="left" w:pos="2880"/>
        </w:tabs>
        <w:spacing w:line="460" w:lineRule="atLeast"/>
        <w:jc w:val="center"/>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b/>
          <w:kern w:val="0"/>
          <w:sz w:val="32"/>
          <w:szCs w:val="32"/>
          <w:lang w:val="en-US" w:eastAsia="zh-CN" w:bidi="ar-SA"/>
        </w:rPr>
        <w:t>（附件十七）信用记录</w:t>
      </w:r>
    </w:p>
    <w:p>
      <w:pPr>
        <w:widowControl/>
        <w:snapToGrid w:val="0"/>
        <w:spacing w:line="440" w:lineRule="exact"/>
        <w:ind w:firstLine="504" w:firstLineChars="200"/>
        <w:jc w:val="center"/>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（复印件并加盖供应商单位公章）</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依据财库[2016]125号文件规定，供应商须符合《关于在政府采购活动中查询及使用信用记录有关问题的通知》的相关要求，即具有良好的信用记录。</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供应商须提供本单位近3年（自公告发布之日起至递交响应文件截止日前）“信用中国”网站（www.creditchina.gov.cn）及中国政府采购网（www.ccgp.gov.cn）已公布的信用记录查询截图。</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截图含1）被列入失信被执行人</w:t>
      </w:r>
    </w:p>
    <w:p>
      <w:pPr>
        <w:widowControl/>
        <w:snapToGrid w:val="0"/>
        <w:spacing w:line="440" w:lineRule="exact"/>
        <w:ind w:firstLine="1386" w:firstLineChars="55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2）重大税收违法案件当事人名单的供应商</w:t>
      </w:r>
    </w:p>
    <w:p>
      <w:pPr>
        <w:widowControl/>
        <w:snapToGrid w:val="0"/>
        <w:spacing w:line="440" w:lineRule="exact"/>
        <w:ind w:firstLine="1386" w:firstLineChars="550"/>
        <w:jc w:val="left"/>
        <w:textAlignment w:val="baseline"/>
        <w:rPr>
          <w:rStyle w:val="18"/>
          <w:rFonts w:hint="eastAsia" w:ascii="宋体" w:hAnsi="宋体" w:eastAsia="宋体" w:cs="宋体"/>
          <w:spacing w:val="6"/>
          <w:kern w:val="0"/>
          <w:sz w:val="24"/>
          <w:szCs w:val="24"/>
          <w:lang w:val="en-US" w:eastAsia="zh-CN" w:bidi="ar-SA"/>
        </w:rPr>
      </w:pPr>
      <w:r>
        <w:rPr>
          <w:rStyle w:val="18"/>
          <w:rFonts w:hint="eastAsia" w:ascii="宋体" w:hAnsi="宋体" w:eastAsia="宋体" w:cs="宋体"/>
          <w:spacing w:val="6"/>
          <w:kern w:val="0"/>
          <w:sz w:val="24"/>
          <w:szCs w:val="24"/>
          <w:lang w:val="en-US" w:eastAsia="zh-CN" w:bidi="ar-SA"/>
        </w:rPr>
        <w:t>3）列入政府采购严重违法失信行为记录名单</w:t>
      </w:r>
    </w:p>
    <w:p>
      <w:pPr>
        <w:widowControl/>
        <w:snapToGrid w:val="0"/>
        <w:spacing w:line="440" w:lineRule="exact"/>
        <w:ind w:firstLine="504" w:firstLineChars="200"/>
        <w:jc w:val="left"/>
        <w:textAlignment w:val="baseline"/>
        <w:rPr>
          <w:rStyle w:val="18"/>
          <w:rFonts w:hint="eastAsia" w:ascii="宋体" w:hAnsi="宋体" w:eastAsia="宋体" w:cs="宋体"/>
          <w:spacing w:val="6"/>
          <w:kern w:val="0"/>
          <w:sz w:val="24"/>
          <w:szCs w:val="24"/>
          <w:lang w:val="en-US" w:eastAsia="zh-CN" w:bidi="ar-SA"/>
        </w:rPr>
      </w:pPr>
    </w:p>
    <w:p>
      <w:pPr>
        <w:tabs>
          <w:tab w:val="left" w:pos="2880"/>
        </w:tabs>
        <w:spacing w:line="460" w:lineRule="atLeast"/>
        <w:ind w:firstLine="1260" w:firstLineChars="500"/>
        <w:jc w:val="both"/>
        <w:textAlignment w:val="baseline"/>
        <w:rPr>
          <w:rStyle w:val="18"/>
          <w:rFonts w:hint="eastAsia" w:ascii="宋体" w:hAnsi="宋体" w:eastAsia="宋体" w:cs="宋体"/>
          <w:b/>
          <w:kern w:val="0"/>
          <w:sz w:val="32"/>
          <w:szCs w:val="32"/>
          <w:lang w:val="en-US" w:eastAsia="zh-CN" w:bidi="ar-SA"/>
        </w:rPr>
      </w:pPr>
      <w:r>
        <w:rPr>
          <w:rStyle w:val="18"/>
          <w:rFonts w:hint="eastAsia" w:ascii="宋体" w:hAnsi="宋体" w:eastAsia="宋体" w:cs="宋体"/>
          <w:spacing w:val="6"/>
          <w:kern w:val="0"/>
          <w:sz w:val="24"/>
          <w:szCs w:val="24"/>
          <w:lang w:val="en-US" w:eastAsia="zh-CN" w:bidi="ar-SA"/>
        </w:rPr>
        <w:t>例如：网站搜索页输入供应商名称，截图查询结</w:t>
      </w:r>
    </w:p>
    <w:p>
      <w:pPr>
        <w:pStyle w:val="20"/>
        <w:keepNext/>
        <w:keepLines/>
        <w:widowControl/>
        <w:spacing w:before="260" w:after="260" w:line="416" w:lineRule="auto"/>
        <w:textAlignment w:val="baseline"/>
        <w:rPr>
          <w:rStyle w:val="18"/>
          <w:rFonts w:hint="eastAsia" w:ascii="宋体" w:hAnsi="宋体" w:eastAsia="宋体" w:cs="宋体"/>
          <w:b/>
          <w:kern w:val="0"/>
          <w:sz w:val="32"/>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p>
    <w:p>
      <w:pPr>
        <w:pStyle w:val="66"/>
        <w:widowControl/>
        <w:ind w:firstLine="723" w:firstLineChars="200"/>
        <w:textAlignment w:val="baseline"/>
        <w:rPr>
          <w:rStyle w:val="18"/>
          <w:rFonts w:hint="eastAsia" w:ascii="宋体" w:hAnsi="宋体" w:eastAsia="宋体" w:cs="宋体"/>
          <w:b/>
          <w:kern w:val="0"/>
          <w:sz w:val="36"/>
          <w:szCs w:val="24"/>
          <w:lang w:val="en-US" w:eastAsia="zh-CN" w:bidi="ar-SA"/>
        </w:rPr>
      </w:pPr>
    </w:p>
    <w:p>
      <w:pPr>
        <w:pStyle w:val="77"/>
        <w:widowControl/>
        <w:numPr>
          <w:ilvl w:val="0"/>
          <w:numId w:val="8"/>
        </w:numPr>
        <w:ind w:firstLine="643" w:firstLineChars="200"/>
        <w:jc w:val="center"/>
        <w:textAlignment w:val="baseline"/>
        <w:rPr>
          <w:rStyle w:val="22"/>
          <w:rFonts w:hint="eastAsia" w:ascii="宋体" w:hAnsi="宋体" w:eastAsia="宋体" w:cs="宋体"/>
          <w:b/>
          <w:color w:val="000000"/>
          <w:kern w:val="0"/>
          <w:sz w:val="32"/>
          <w:szCs w:val="32"/>
          <w:lang w:val="en-US" w:eastAsia="zh-CN" w:bidi="ar-SA"/>
        </w:rPr>
      </w:pPr>
      <w:r>
        <w:rPr>
          <w:rStyle w:val="22"/>
          <w:rFonts w:hint="eastAsia" w:ascii="宋体" w:hAnsi="宋体" w:eastAsia="宋体" w:cs="宋体"/>
          <w:b/>
          <w:color w:val="000000"/>
          <w:kern w:val="0"/>
          <w:sz w:val="32"/>
          <w:szCs w:val="32"/>
          <w:lang w:val="en-US" w:eastAsia="zh-CN" w:bidi="ar-SA"/>
        </w:rPr>
        <w:t xml:space="preserve">   质疑及处理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 质疑的提出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1.1 质疑人必须是直接参与本次采购活动的投标人。质疑不接受邮寄。</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1.2 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Style w:val="22"/>
          <w:rFonts w:hint="eastAsia" w:ascii="宋体" w:hAnsi="宋体" w:eastAsia="宋体" w:cs="宋体"/>
          <w:bCs/>
          <w:color w:val="000000"/>
          <w:kern w:val="2"/>
          <w:sz w:val="28"/>
          <w:szCs w:val="28"/>
          <w:u w:val="single"/>
          <w:lang w:val="en-US" w:eastAsia="zh-CN" w:bidi="ar-SA"/>
        </w:rPr>
        <w:t>1397158085@qq.com</w:t>
      </w:r>
      <w:r>
        <w:rPr>
          <w:rStyle w:val="16"/>
          <w:rFonts w:hint="eastAsia" w:ascii="宋体" w:hAnsi="宋体" w:eastAsia="宋体" w:cs="宋体"/>
          <w:bCs/>
          <w:color w:val="000000"/>
          <w:kern w:val="2"/>
          <w:sz w:val="28"/>
          <w:szCs w:val="28"/>
          <w:u w:val="single"/>
          <w:lang w:val="en-US" w:eastAsia="zh-CN" w:bidi="ar-SA"/>
        </w:rPr>
        <w:t>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Style w:val="22"/>
          <w:rFonts w:hint="eastAsia" w:ascii="宋体" w:hAnsi="宋体" w:eastAsia="宋体" w:cs="宋体"/>
          <w:bCs/>
          <w:color w:val="000000"/>
          <w:kern w:val="2"/>
          <w:sz w:val="28"/>
          <w:szCs w:val="28"/>
          <w:lang w:val="en-US" w:eastAsia="zh-CN" w:bidi="ar-SA"/>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1.3 对成交公告有异议的，在成交公告发布之日起七个工作日内，以书面形式并加盖公章和法人代表签字向招标方提出质疑。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1.4 提出质疑时，必须按照“实事求是”、“谁主张，谁举证”的原则，提供相关证明材料，不能主观臆测。</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1.5 质疑函采用实名制，不得进行虚假、恶意质疑。质疑人应在质疑有效期内提交《质疑函》（格式后附），质疑函内容应包括质疑人相关信息、质疑事项、事实依据、适应法规条款、佐证材料等。</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1.7 佐证材料要具备客观性、关联性、合法性，无法查实的（如宣传册、媒体报道、猜测、推理等）不能作为佐证材料。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1.8 对不能提供相关佐证材料的、涉及商业秘密的、非书面形式送达的、匿名的质疑将不予受理。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1.9 对于有关资质要求、技术参数存在限制性、倾向性条款的及付款方式等方面的质疑，可在规定的时间内直接向采购单位提出并抄送招标方。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 受理和处理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2.1 《质疑函》必须由质疑方的法定代表人或投标代表以招标文件指定的方式送达招标方或采购单位。</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2.2 对符合要求的质疑，采购单位或招标方须签收。同一质疑人的质疑只接受一次。</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2.3 对于不符合上述所有条款要求的质疑，招标方将不予受理。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2.4 在处理过程中，发现需要质疑人进一步补充相关佐证材料的，要求质疑人在规定时间内提供。质疑人不能按照要求提供相关佐证材料的，视同放弃质疑。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2.5 招标方或采购单位负责对质疑的回复工作，将质疑人的质疑材料提供给相关专家或评标委员会，并将处理意见回复质疑人。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2.6 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 质疑无效的处理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3.1 质疑人提供的相关佐证材料不能证明质疑成立的，招标方可要求质疑人补充相关佐证材料，如补充材料仍不能证明质疑成立的，将不予受理。</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3.2 对于质疑人在质疑期间不配合进行质疑调查处理的，视为自动放弃质疑。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3.3 质疑人提出的质疑，经评标专家审定后驳回的，列为无效质疑。</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3.4 对于质疑中使用虚假材料或恶意方式质疑的，按无效质疑处理，并列入不良记录供应商名单。</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3.5质疑人进行质疑后，招标方在法定时间内对质疑进行回复，质疑人认为回复不满意的，可向政府采购管理部门进行投诉。</w:t>
      </w:r>
    </w:p>
    <w:p>
      <w:pPr>
        <w:spacing w:line="440" w:lineRule="exact"/>
        <w:jc w:val="center"/>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br w:type="page"/>
      </w:r>
    </w:p>
    <w:p>
      <w:pPr>
        <w:spacing w:line="440" w:lineRule="exact"/>
        <w:jc w:val="center"/>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center"/>
        <w:textAlignment w:val="baseline"/>
        <w:rPr>
          <w:rStyle w:val="27"/>
          <w:rFonts w:hint="eastAsia" w:ascii="宋体" w:hAnsi="宋体" w:eastAsia="宋体" w:cs="宋体"/>
          <w:b/>
          <w:bCs/>
          <w:i/>
          <w:iCs/>
          <w:color w:val="000000"/>
          <w:kern w:val="2"/>
          <w:sz w:val="28"/>
          <w:szCs w:val="28"/>
          <w:lang w:val="en-US" w:eastAsia="zh-CN" w:bidi="ar-SA"/>
        </w:rPr>
      </w:pPr>
      <w:r>
        <w:rPr>
          <w:rStyle w:val="27"/>
          <w:rFonts w:hint="eastAsia" w:ascii="宋体" w:hAnsi="宋体" w:eastAsia="宋体" w:cs="宋体"/>
          <w:b/>
          <w:bCs/>
          <w:i w:val="0"/>
          <w:iCs w:val="0"/>
          <w:color w:val="000000"/>
          <w:kern w:val="2"/>
          <w:sz w:val="28"/>
          <w:szCs w:val="28"/>
          <w:lang w:val="en-US" w:eastAsia="zh-CN" w:bidi="ar-SA"/>
        </w:rPr>
        <w:t>质疑函</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依据政府采购相关法规，我公司对           项目的（项目编号：         ）招标活动存在疑问，特提出质疑（详见下表）。</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我公司和本人对此质疑函内容的真实性负责，并愿意承担由此引起的相应处理和法律责任。</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法定代表人（签字并盖名章）：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身份证号码：</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固话：      传真：     手机：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本项目授权委托人（签字并盖名章）：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身份证号码：</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固话：        传真：    手机：</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公司地址：              邮编：</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（如法人为质疑人则不需要填此项）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质疑人（公章）：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 xml:space="preserve">年   月   日 </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center"/>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br w:type="page"/>
      </w:r>
    </w:p>
    <w:p>
      <w:pPr>
        <w:spacing w:line="440" w:lineRule="exact"/>
        <w:jc w:val="center"/>
        <w:textAlignment w:val="baseline"/>
        <w:rPr>
          <w:rStyle w:val="22"/>
          <w:rFonts w:hint="eastAsia" w:ascii="宋体" w:hAnsi="宋体" w:eastAsia="宋体" w:cs="宋体"/>
          <w:b/>
          <w:color w:val="000000"/>
          <w:kern w:val="2"/>
          <w:sz w:val="28"/>
          <w:szCs w:val="28"/>
          <w:lang w:val="en-US" w:eastAsia="zh-CN" w:bidi="ar-SA"/>
        </w:rPr>
      </w:pPr>
      <w:r>
        <w:rPr>
          <w:rStyle w:val="22"/>
          <w:rFonts w:hint="eastAsia" w:ascii="宋体" w:hAnsi="宋体" w:eastAsia="宋体" w:cs="宋体"/>
          <w:b/>
          <w:color w:val="000000"/>
          <w:kern w:val="2"/>
          <w:sz w:val="28"/>
          <w:szCs w:val="28"/>
          <w:lang w:val="en-US" w:eastAsia="zh-CN" w:bidi="ar-SA"/>
        </w:rPr>
        <w:t>质   疑  内  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bl>
      <w:tblPr>
        <w:tblStyle w:val="13"/>
        <w:tblW w:w="8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948"/>
        <w:gridCol w:w="7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项目名称</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项目编号</w:t>
            </w:r>
          </w:p>
        </w:tc>
        <w:tc>
          <w:tcPr>
            <w:tcW w:w="71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4"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具体的质疑事项及事实依据</w:t>
            </w:r>
          </w:p>
        </w:tc>
        <w:tc>
          <w:tcPr>
            <w:tcW w:w="8079" w:type="dxa"/>
            <w:gridSpan w:val="2"/>
            <w:tcBorders>
              <w:top w:val="single" w:color="000000" w:sz="4" w:space="0"/>
              <w:left w:val="single" w:color="000000" w:sz="4" w:space="0"/>
              <w:bottom w:val="single" w:color="000000" w:sz="4" w:space="0"/>
              <w:right w:val="single" w:color="000000" w:sz="4" w:space="0"/>
            </w:tcBorders>
            <w:vAlign w:val="top"/>
          </w:tcPr>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一、质疑事项1：</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主要内容：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事实依据：</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适应法规条款：</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二、质疑事项2：</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主要内容：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事实依据：</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适应法规条款：</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佐证材料：</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三、同上</w:t>
            </w:r>
          </w:p>
        </w:tc>
      </w:tr>
    </w:tbl>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备注：</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1、质疑人的法定代表人办理质疑事务的，在提交质疑函（无需填写授权委托人）的同时，还应提交加盖质疑人公章的营业执照副本复印件和法定代表人的身份证复印件。请持身份证原件用于核对。</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3、“具体的质疑事项及事实依据”一栏填写不下时，质疑人可另附页（A4），但附纸要求加盖质疑人公章。</w:t>
      </w:r>
    </w:p>
    <w:p>
      <w:pPr>
        <w:spacing w:line="440" w:lineRule="exact"/>
        <w:jc w:val="both"/>
        <w:textAlignment w:val="baseline"/>
        <w:rPr>
          <w:rStyle w:val="22"/>
          <w:rFonts w:hint="eastAsia" w:ascii="宋体" w:hAnsi="宋体" w:eastAsia="宋体" w:cs="宋体"/>
          <w:bCs/>
          <w:color w:val="000000"/>
          <w:kern w:val="2"/>
          <w:sz w:val="28"/>
          <w:szCs w:val="28"/>
          <w:lang w:val="en-US" w:eastAsia="zh-CN" w:bidi="ar-SA"/>
        </w:rPr>
      </w:pPr>
      <w:r>
        <w:rPr>
          <w:rStyle w:val="22"/>
          <w:rFonts w:hint="eastAsia" w:ascii="宋体" w:hAnsi="宋体" w:eastAsia="宋体" w:cs="宋体"/>
          <w:bCs/>
          <w:color w:val="000000"/>
          <w:kern w:val="2"/>
          <w:sz w:val="28"/>
          <w:szCs w:val="28"/>
          <w:lang w:val="en-US" w:eastAsia="zh-CN" w:bidi="ar-SA"/>
        </w:rPr>
        <w:t>4、与质疑事项有关的材料应与质疑函合并装订。</w:t>
      </w:r>
    </w:p>
    <w:p>
      <w:pPr>
        <w:spacing w:line="440" w:lineRule="exact"/>
        <w:jc w:val="both"/>
        <w:textAlignment w:val="baseline"/>
        <w:rPr>
          <w:rStyle w:val="22"/>
          <w:rFonts w:hint="eastAsia" w:ascii="宋体" w:hAnsi="宋体" w:eastAsia="宋体" w:cs="宋体"/>
          <w:color w:val="000000"/>
          <w:kern w:val="2"/>
          <w:sz w:val="21"/>
          <w:lang w:val="en-US" w:eastAsia="zh-CN" w:bidi="ar-SA"/>
        </w:rPr>
      </w:pPr>
      <w:r>
        <w:rPr>
          <w:rStyle w:val="22"/>
          <w:rFonts w:hint="eastAsia" w:ascii="宋体" w:hAnsi="宋体" w:eastAsia="宋体" w:cs="宋体"/>
          <w:bCs/>
          <w:color w:val="000000"/>
          <w:kern w:val="2"/>
          <w:sz w:val="28"/>
          <w:szCs w:val="28"/>
          <w:lang w:val="en-US" w:eastAsia="zh-CN" w:bidi="ar-SA"/>
        </w:rPr>
        <w:t>5、质疑函一式三份。</w:t>
      </w:r>
      <w:r>
        <w:rPr>
          <w:rStyle w:val="22"/>
          <w:rFonts w:hint="eastAsia" w:ascii="宋体" w:hAnsi="宋体" w:eastAsia="宋体" w:cs="宋体"/>
          <w:color w:val="000000"/>
          <w:kern w:val="2"/>
          <w:sz w:val="21"/>
          <w:lang w:val="en-US" w:eastAsia="zh-CN" w:bidi="ar-SA"/>
        </w:rPr>
        <w:tab/>
      </w:r>
    </w:p>
    <w:p>
      <w:pPr>
        <w:spacing w:line="440" w:lineRule="exact"/>
        <w:jc w:val="center"/>
        <w:textAlignment w:val="baseline"/>
        <w:rPr>
          <w:rStyle w:val="18"/>
          <w:rFonts w:hint="eastAsia" w:ascii="宋体" w:hAnsi="宋体" w:eastAsia="宋体" w:cs="宋体"/>
          <w:b/>
          <w:kern w:val="2"/>
          <w:sz w:val="36"/>
          <w:lang w:val="en-US" w:eastAsia="zh-CN" w:bidi="ar-SA"/>
        </w:rPr>
      </w:pPr>
    </w:p>
    <w:p>
      <w:pPr>
        <w:spacing w:line="440" w:lineRule="exact"/>
        <w:jc w:val="center"/>
        <w:textAlignment w:val="baseline"/>
        <w:rPr>
          <w:rStyle w:val="18"/>
          <w:rFonts w:hint="eastAsia" w:ascii="宋体" w:hAnsi="宋体" w:eastAsia="宋体" w:cs="宋体"/>
          <w:b/>
          <w:kern w:val="2"/>
          <w:sz w:val="36"/>
          <w:lang w:val="en-US" w:eastAsia="zh-CN" w:bidi="ar-SA"/>
        </w:rPr>
      </w:pPr>
      <w:r>
        <w:rPr>
          <w:rStyle w:val="18"/>
          <w:rFonts w:hint="eastAsia" w:ascii="宋体" w:hAnsi="宋体" w:eastAsia="宋体" w:cs="宋体"/>
          <w:b/>
          <w:kern w:val="2"/>
          <w:sz w:val="36"/>
          <w:lang w:val="en-US" w:eastAsia="zh-CN" w:bidi="ar-SA"/>
        </w:rPr>
        <w:t>评分标准</w:t>
      </w:r>
    </w:p>
    <w:tbl>
      <w:tblPr>
        <w:tblStyle w:val="13"/>
        <w:tblpPr w:leftFromText="180" w:rightFromText="180" w:vertAnchor="text" w:horzAnchor="page" w:tblpX="1074" w:tblpY="5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3"/>
        <w:gridCol w:w="1638"/>
        <w:gridCol w:w="566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评审项目</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基础分值</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评分标准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经济部分</w:t>
            </w:r>
          </w:p>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0分）</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投标报价</w:t>
            </w:r>
          </w:p>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0分）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left"/>
              <w:rPr>
                <w:rFonts w:hint="eastAsia" w:ascii="宋体" w:hAnsi="宋体" w:eastAsia="宋体" w:cs="宋体"/>
                <w:kern w:val="0"/>
                <w:sz w:val="24"/>
                <w:szCs w:val="24"/>
              </w:rPr>
            </w:pPr>
            <w:r>
              <w:rPr>
                <w:rFonts w:hint="eastAsia" w:ascii="宋体" w:hAnsi="宋体" w:eastAsia="宋体" w:cs="宋体"/>
                <w:kern w:val="0"/>
                <w:sz w:val="24"/>
                <w:szCs w:val="24"/>
              </w:rPr>
              <w:t>投标报价得分＝(评标基准价/投标报价)×价格分值。评标基准价是指满足招标文件要求且价格最低的投标报价</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59" w:type="dxa"/>
            <w:vMerge w:val="restart"/>
            <w:tcBorders>
              <w:top w:val="single" w:color="auto" w:sz="4" w:space="0"/>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323" w:type="dxa"/>
            <w:vMerge w:val="restart"/>
            <w:tcBorders>
              <w:top w:val="single" w:color="auto" w:sz="4" w:space="0"/>
              <w:left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技术部分</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60</w:t>
            </w:r>
            <w:r>
              <w:rPr>
                <w:rFonts w:hint="eastAsia" w:ascii="宋体" w:hAnsi="宋体" w:eastAsia="宋体" w:cs="宋体"/>
                <w:color w:val="auto"/>
                <w:kern w:val="0"/>
                <w:sz w:val="24"/>
                <w:szCs w:val="24"/>
              </w:rPr>
              <w:t>分）</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rPr>
              <w:t>产品性能及指标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满足招标文件技术参数指标要求的得1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分；不能实质性满足招标文件技术参数指标要求的为无效标书；</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供货方案</w:t>
            </w:r>
          </w:p>
          <w:p>
            <w:pPr>
              <w:widowControl/>
              <w:spacing w:line="24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9分</w:t>
            </w:r>
            <w:r>
              <w:rPr>
                <w:rFonts w:hint="eastAsia" w:ascii="宋体" w:hAnsi="宋体" w:eastAsia="宋体" w:cs="宋体"/>
                <w:color w:val="auto"/>
                <w:kern w:val="0"/>
                <w:sz w:val="24"/>
                <w:szCs w:val="24"/>
                <w:lang w:eastAsia="zh-CN"/>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投标人供货方案细致、实际、科学、可行性强，供货周期明确，方案优良，得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供货方案可行，基本能满足要求的得3.1～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供货方案欠合理得0～3.0分。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质量保证措施</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质量保证措施具体先进，科学合理得</w:t>
            </w: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质量保证措施一般可行得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质量保证措施欠合理得0～</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安装、调试方案</w:t>
            </w:r>
            <w:r>
              <w:rPr>
                <w:rFonts w:hint="eastAsia" w:ascii="宋体" w:hAnsi="宋体" w:eastAsia="宋体" w:cs="宋体"/>
                <w:color w:val="auto"/>
                <w:kern w:val="0"/>
                <w:sz w:val="24"/>
                <w:szCs w:val="24"/>
                <w:lang w:val="en-US" w:eastAsia="zh-CN"/>
              </w:rPr>
              <w:t>12</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安装、调试方案具体可行，科学合理得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安装、调试方案一般可行得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.0分；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安装、调试方案欠合理得0～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highlight w:val="none"/>
              </w:rPr>
              <w:t>售后及维保服务</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numPr>
                <w:ilvl w:val="0"/>
                <w:numId w:val="9"/>
              </w:numPr>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投标文件中有详细的、可操作性的、体现保障能力的售后服务方案和服务承诺，优得</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分，差得2分；</w:t>
            </w:r>
          </w:p>
          <w:p>
            <w:pPr>
              <w:numPr>
                <w:ilvl w:val="0"/>
                <w:numId w:val="9"/>
              </w:numPr>
              <w:spacing w:line="240" w:lineRule="auto"/>
              <w:ind w:left="0" w:leftChars="0"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在产品试用期间能够做二次及以上的培训的，得</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p>
            <w:pPr>
              <w:numPr>
                <w:ilvl w:val="0"/>
                <w:numId w:val="0"/>
              </w:numPr>
              <w:spacing w:line="240" w:lineRule="auto"/>
              <w:ind w:left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.在质保期内或承诺能在质保期外，定期对产品进行维护的，得</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759" w:type="dxa"/>
            <w:vMerge w:val="restart"/>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323" w:type="dxa"/>
            <w:vMerge w:val="restart"/>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商务部分</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10</w:t>
            </w:r>
            <w:r>
              <w:rPr>
                <w:rFonts w:hint="eastAsia" w:ascii="宋体" w:hAnsi="宋体" w:eastAsia="宋体" w:cs="宋体"/>
                <w:color w:val="auto"/>
                <w:kern w:val="0"/>
                <w:sz w:val="24"/>
                <w:szCs w:val="24"/>
              </w:rPr>
              <w:t>分）</w:t>
            </w:r>
          </w:p>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标书制作</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标书制作：投标书顺序编制，有目录、编页码，装订成册，书面整洁无涂改，没有缺漏项，价格数量等计算准确的，计</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分；不符合要求的，每处扣1分，扣完为止。</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财务状况</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分</w:t>
            </w:r>
            <w:r>
              <w:rPr>
                <w:rFonts w:hint="eastAsia" w:ascii="宋体" w:hAnsi="宋体" w:eastAsia="宋体" w:cs="宋体"/>
                <w:color w:val="auto"/>
                <w:kern w:val="0"/>
                <w:sz w:val="24"/>
                <w:szCs w:val="24"/>
              </w:rPr>
              <w:t>）</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提供上一年（20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 xml:space="preserve">年）经会计事务所审计过的财务审计报告，企业盈利得 </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分，亏损不得分。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759"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kern w:val="0"/>
                <w:sz w:val="24"/>
                <w:szCs w:val="24"/>
              </w:rPr>
            </w:pPr>
          </w:p>
        </w:tc>
        <w:tc>
          <w:tcPr>
            <w:tcW w:w="1323" w:type="dxa"/>
            <w:vMerge w:val="continue"/>
            <w:tcBorders>
              <w:left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项目业绩</w:t>
            </w:r>
          </w:p>
          <w:p>
            <w:pPr>
              <w:spacing w:line="240" w:lineRule="auto"/>
              <w:ind w:firstLine="28"/>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分）</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近三年</w:t>
            </w:r>
            <w:r>
              <w:rPr>
                <w:rFonts w:hint="eastAsia" w:ascii="宋体" w:hAnsi="宋体" w:eastAsia="宋体" w:cs="宋体"/>
                <w:color w:val="auto"/>
                <w:sz w:val="24"/>
                <w:szCs w:val="24"/>
                <w:lang w:val="en-US" w:eastAsia="zh-CN"/>
              </w:rPr>
              <w:t>类似</w:t>
            </w:r>
            <w:r>
              <w:rPr>
                <w:rFonts w:hint="eastAsia" w:ascii="宋体" w:hAnsi="宋体" w:eastAsia="宋体" w:cs="宋体"/>
                <w:color w:val="auto"/>
                <w:sz w:val="24"/>
                <w:szCs w:val="24"/>
              </w:rPr>
              <w:t>业绩：每一项得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分，得满</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分为止，没有不得分；（需提供合同或中标通知书复印件）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2082" w:type="dxa"/>
            <w:gridSpan w:val="2"/>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730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100分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10237" w:type="dxa"/>
            <w:gridSpan w:val="5"/>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注：评委对各投标人同一评分内容量化打分时，如最高得分与最低得分相差25%（含25%）以上时，应做出合理的解释说明，否则不予计分。</w:t>
            </w:r>
          </w:p>
        </w:tc>
      </w:tr>
    </w:tbl>
    <w:p>
      <w:pPr>
        <w:tabs>
          <w:tab w:val="left" w:pos="2880"/>
        </w:tabs>
        <w:spacing w:line="440" w:lineRule="exact"/>
        <w:jc w:val="center"/>
        <w:textAlignment w:val="baseline"/>
        <w:rPr>
          <w:rStyle w:val="18"/>
          <w:rFonts w:hint="eastAsia" w:ascii="宋体" w:hAnsi="宋体" w:eastAsia="宋体" w:cs="宋体"/>
          <w:b/>
          <w:bCs/>
          <w:kern w:val="2"/>
          <w:sz w:val="32"/>
          <w:szCs w:val="32"/>
          <w:lang w:val="en-US" w:eastAsia="zh-CN" w:bidi="ar-SA"/>
        </w:rPr>
      </w:pPr>
    </w:p>
    <w:p>
      <w:pPr>
        <w:jc w:val="both"/>
        <w:textAlignment w:val="baseline"/>
        <w:rPr>
          <w:rStyle w:val="18"/>
          <w:rFonts w:hint="eastAsia" w:ascii="宋体" w:hAnsi="宋体" w:eastAsia="宋体" w:cs="宋体"/>
          <w:kern w:val="2"/>
          <w:sz w:val="21"/>
          <w:lang w:val="en-US" w:eastAsia="zh-CN" w:bidi="ar-SA"/>
        </w:rPr>
      </w:pPr>
    </w:p>
    <w:p>
      <w:pPr>
        <w:jc w:val="both"/>
        <w:textAlignment w:val="baseline"/>
        <w:rPr>
          <w:rStyle w:val="18"/>
          <w:rFonts w:hint="eastAsia" w:ascii="宋体" w:hAnsi="宋体" w:eastAsia="宋体" w:cs="宋体"/>
          <w:kern w:val="2"/>
          <w:sz w:val="21"/>
          <w:lang w:val="en-US" w:eastAsia="zh-CN" w:bidi="ar-SA"/>
        </w:rPr>
      </w:pPr>
    </w:p>
    <w:sectPr>
      <w:headerReference r:id="rId9" w:type="default"/>
      <w:footerReference r:id="rId10" w:type="default"/>
      <w:pgSz w:w="11906" w:h="16838"/>
      <w:pgMar w:top="1134" w:right="1134" w:bottom="1134" w:left="1134" w:header="851" w:footer="992" w:gutter="0"/>
      <w:lnNumType w:countBy="0"/>
      <w:pgNumType w:fmt="decimal" w:start="58"/>
      <w:cols w:space="720" w:num="1"/>
      <w:vAlign w:val="top"/>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72" o:spid="_x0000_s207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71" o:spid="_x0000_s207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73" o:spid="_x0000_s2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74" o:spid="_x0000_s207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w:r>
  </w:p>
  <w:p>
    <w:pPr>
      <w:pStyle w:val="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snapToGrid w:val="0"/>
      <w:jc w:val="center"/>
      <w:textAlignment w:val="baseline"/>
      <w:rPr>
        <w:rStyle w:val="18"/>
        <w:rFonts w:cs="Times New Roman"/>
        <w:b/>
        <w:bCs/>
        <w:kern w:val="0"/>
        <w:sz w:val="18"/>
        <w:lang w:val="en-US" w:eastAsia="zh-CN" w:bidi="ar-SA"/>
      </w:rPr>
    </w:pPr>
    <w:r>
      <w:rPr>
        <w:sz w:val="18"/>
      </w:rPr>
      <w:pict>
        <v:shape id="_x0000_s2068" o:spid="_x0000_s2068" o:spt="202" type="#_x0000_t202" style="position:absolute;left:0pt;margin-top:0pt;height:144pt;width:144pt;mso-position-horizontal:center;mso-position-horizontal-relative:margin;mso-wrap-style:none;z-index:527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18"/>
        <w:kern w:val="0"/>
        <w:sz w:val="18"/>
        <w:lang w:val="en-US" w:eastAsia="zh-CN" w:bidi="ar-SA"/>
      </w:rPr>
      <w:pict>
        <v:shape id="_x0000_s2069" o:spid="_x0000_s2069"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w:txbxContent>
              <w:p>
                <w:pPr>
                  <w:pStyle w:val="9"/>
                  <w:widowControl/>
                  <w:snapToGrid w:val="0"/>
                  <w:jc w:val="left"/>
                  <w:textAlignment w:val="baseline"/>
                  <w:rPr>
                    <w:rStyle w:val="18"/>
                    <w:kern w:val="0"/>
                    <w:sz w:val="18"/>
                    <w:lang w:val="en-US" w:eastAsia="zh-CN" w:bidi="ar-SA"/>
                  </w:rPr>
                </w:pPr>
              </w:p>
              <w:p>
                <w:pPr>
                  <w:jc w:val="both"/>
                  <w:textAlignment w:val="baseline"/>
                  <w:rPr>
                    <w:rStyle w:val="18"/>
                    <w:kern w:val="2"/>
                    <w:sz w:val="21"/>
                    <w:lang w:val="en-US" w:eastAsia="zh-CN" w:bidi="ar-SA"/>
                  </w:rPr>
                </w:pPr>
              </w:p>
            </w:txbxContent>
          </v:textbox>
        </v:shape>
      </w:pict>
    </w:r>
    <w:r>
      <w:rPr>
        <w:rStyle w:val="18"/>
        <w:kern w:val="0"/>
        <w:sz w:val="18"/>
        <w:lang w:val="en-US" w:eastAsia="zh-CN" w:bidi="ar-SA"/>
      </w:rPr>
      <w:pict>
        <v:shape id="_x0000_s2070" o:spid="_x0000_s2070"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pStyle w:val="9"/>
                  <w:widowControl/>
                  <w:snapToGrid w:val="0"/>
                  <w:jc w:val="left"/>
                  <w:textAlignment w:val="baseline"/>
                  <w:rPr>
                    <w:rStyle w:val="18"/>
                    <w:kern w:val="0"/>
                    <w:sz w:val="18"/>
                    <w:lang w:val="en-US" w:eastAsia="zh-CN" w:bidi="ar-SA"/>
                  </w:rPr>
                </w:pPr>
              </w:p>
              <w:p>
                <w:pPr>
                  <w:jc w:val="both"/>
                  <w:textAlignment w:val="baseline"/>
                  <w:rPr>
                    <w:rStyle w:val="18"/>
                    <w:kern w:val="2"/>
                    <w:sz w:val="21"/>
                    <w:lang w:val="en-US" w:eastAsia="zh-CN" w:bidi="ar-SA"/>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pBdr>
        <w:bottom w:val="none" w:color="000000" w:sz="0" w:space="6"/>
      </w:pBdr>
      <w:snapToGrid w:val="0"/>
      <w:jc w:val="both"/>
      <w:textAlignment w:val="baseline"/>
      <w:rPr>
        <w:rStyle w:val="18"/>
        <w:rFonts w:cs="Times New Roman"/>
        <w:b/>
        <w:bCs/>
        <w:kern w:val="0"/>
        <w:sz w:val="21"/>
        <w:szCs w:val="21"/>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2076C"/>
    <w:multiLevelType w:val="singleLevel"/>
    <w:tmpl w:val="9F42076C"/>
    <w:lvl w:ilvl="0" w:tentative="0">
      <w:start w:val="1"/>
      <w:numFmt w:val="decimal"/>
      <w:lvlText w:val="%1."/>
      <w:lvlJc w:val="left"/>
      <w:pPr>
        <w:tabs>
          <w:tab w:val="left" w:pos="312"/>
        </w:tabs>
      </w:pPr>
    </w:lvl>
  </w:abstractNum>
  <w:abstractNum w:abstractNumId="1">
    <w:nsid w:val="0053208E"/>
    <w:multiLevelType w:val="multilevel"/>
    <w:tmpl w:val="0053208E"/>
    <w:lvl w:ilvl="0" w:tentative="0">
      <w:start w:val="1"/>
      <w:numFmt w:val="chineseCounting"/>
      <w:suff w:val="nothing"/>
      <w:lvlText w:val="%1、"/>
      <w:lvlJc w:val="left"/>
      <w:pPr>
        <w:widowControl/>
        <w:ind w:left="0" w:firstLine="0"/>
        <w:textAlignment w:val="baseline"/>
      </w:pPr>
    </w:lvl>
    <w:lvl w:ilvl="1" w:tentative="0">
      <w:start w:val="1"/>
      <w:numFmt w:val="chineseCounting"/>
      <w:suff w:val="nothing"/>
      <w:lvlText w:val="（%1）"/>
      <w:lvlJc w:val="left"/>
      <w:pPr>
        <w:widowControl/>
        <w:ind w:left="735" w:firstLine="0"/>
        <w:textAlignment w:val="baseline"/>
      </w:pPr>
    </w:lvl>
    <w:lvl w:ilvl="2" w:tentative="0">
      <w:start w:val="1"/>
      <w:numFmt w:val="decimal"/>
      <w:pStyle w:val="78"/>
      <w:suff w:val="nothing"/>
      <w:lvlText w:val="%1．"/>
      <w:lvlJc w:val="left"/>
      <w:pPr>
        <w:widowControl/>
        <w:ind w:left="0" w:firstLine="400"/>
        <w:textAlignment w:val="baseline"/>
      </w:pPr>
    </w:lvl>
    <w:lvl w:ilvl="3" w:tentative="0">
      <w:start w:val="1"/>
      <w:numFmt w:val="decimal"/>
      <w:suff w:val="nothing"/>
      <w:lvlText w:val="（%1）"/>
      <w:lvlJc w:val="left"/>
      <w:pPr>
        <w:widowControl/>
        <w:ind w:left="0" w:firstLine="402"/>
        <w:textAlignment w:val="baseline"/>
      </w:pPr>
    </w:lvl>
    <w:lvl w:ilvl="4" w:tentative="0">
      <w:start w:val="1"/>
      <w:numFmt w:val="decimalEnclosedCircleChinese"/>
      <w:suff w:val="nothing"/>
      <w:lvlText w:val="%1"/>
      <w:lvlJc w:val="left"/>
      <w:pPr>
        <w:widowControl/>
        <w:ind w:left="0" w:firstLine="402"/>
        <w:textAlignment w:val="baseline"/>
      </w:pPr>
    </w:lvl>
    <w:lvl w:ilvl="5" w:tentative="0">
      <w:start w:val="1"/>
      <w:numFmt w:val="decimal"/>
      <w:suff w:val="nothing"/>
      <w:lvlText w:val="%1）"/>
      <w:lvlJc w:val="left"/>
      <w:pPr>
        <w:widowControl/>
        <w:ind w:left="0" w:firstLine="402"/>
        <w:textAlignment w:val="baseline"/>
      </w:pPr>
    </w:lvl>
    <w:lvl w:ilvl="6" w:tentative="0">
      <w:start w:val="1"/>
      <w:numFmt w:val="lowerLetter"/>
      <w:suff w:val="nothing"/>
      <w:lvlText w:val="%1．"/>
      <w:lvlJc w:val="left"/>
      <w:pPr>
        <w:widowControl/>
        <w:ind w:left="0" w:firstLine="402"/>
        <w:textAlignment w:val="baseline"/>
      </w:pPr>
    </w:lvl>
    <w:lvl w:ilvl="7" w:tentative="0">
      <w:start w:val="1"/>
      <w:numFmt w:val="lowerLetter"/>
      <w:suff w:val="nothing"/>
      <w:lvlText w:val="%1）"/>
      <w:lvlJc w:val="left"/>
      <w:pPr>
        <w:widowControl/>
        <w:ind w:left="0" w:firstLine="402"/>
        <w:textAlignment w:val="baseline"/>
      </w:pPr>
    </w:lvl>
    <w:lvl w:ilvl="8" w:tentative="0">
      <w:start w:val="1"/>
      <w:numFmt w:val="lowerRoman"/>
      <w:suff w:val="nothing"/>
      <w:lvlText w:val="%1 "/>
      <w:lvlJc w:val="left"/>
      <w:pPr>
        <w:widowControl/>
        <w:ind w:left="0" w:firstLine="402"/>
        <w:textAlignment w:val="baseline"/>
      </w:pPr>
    </w:lvl>
  </w:abstractNum>
  <w:abstractNum w:abstractNumId="2">
    <w:nsid w:val="219F15C3"/>
    <w:multiLevelType w:val="multilevel"/>
    <w:tmpl w:val="219F15C3"/>
    <w:lvl w:ilvl="0" w:tentative="0">
      <w:start w:val="1"/>
      <w:numFmt w:val="decimal"/>
      <w:lvlText w:val="（%1）"/>
      <w:lvlJc w:val="left"/>
      <w:pPr>
        <w:widowControl/>
        <w:ind w:left="1440" w:hanging="720"/>
        <w:textAlignment w:val="baseline"/>
      </w:pPr>
      <w:rPr>
        <w:rStyle w:val="18"/>
      </w:rPr>
    </w:lvl>
    <w:lvl w:ilvl="1" w:tentative="0">
      <w:start w:val="1"/>
      <w:numFmt w:val="lowerLetter"/>
      <w:lvlText w:val="%1)"/>
      <w:lvlJc w:val="left"/>
      <w:pPr>
        <w:widowControl/>
        <w:ind w:left="1320" w:hanging="420"/>
        <w:textAlignment w:val="baseline"/>
      </w:pPr>
      <w:rPr>
        <w:rStyle w:val="18"/>
      </w:rPr>
    </w:lvl>
    <w:lvl w:ilvl="2" w:tentative="0">
      <w:start w:val="1"/>
      <w:numFmt w:val="lowerRoman"/>
      <w:lvlText w:val="%1."/>
      <w:lvlJc w:val="right"/>
      <w:pPr>
        <w:widowControl/>
        <w:ind w:left="1740" w:hanging="420"/>
        <w:textAlignment w:val="baseline"/>
      </w:pPr>
      <w:rPr>
        <w:rStyle w:val="18"/>
      </w:rPr>
    </w:lvl>
    <w:lvl w:ilvl="3" w:tentative="0">
      <w:start w:val="1"/>
      <w:numFmt w:val="decimal"/>
      <w:lvlText w:val="%1."/>
      <w:lvlJc w:val="left"/>
      <w:pPr>
        <w:widowControl/>
        <w:ind w:left="2160" w:hanging="420"/>
        <w:textAlignment w:val="baseline"/>
      </w:pPr>
      <w:rPr>
        <w:rStyle w:val="18"/>
      </w:rPr>
    </w:lvl>
    <w:lvl w:ilvl="4" w:tentative="0">
      <w:start w:val="1"/>
      <w:numFmt w:val="lowerLetter"/>
      <w:lvlText w:val="%1)"/>
      <w:lvlJc w:val="left"/>
      <w:pPr>
        <w:widowControl/>
        <w:ind w:left="2580" w:hanging="420"/>
        <w:textAlignment w:val="baseline"/>
      </w:pPr>
      <w:rPr>
        <w:rStyle w:val="18"/>
      </w:rPr>
    </w:lvl>
    <w:lvl w:ilvl="5" w:tentative="0">
      <w:start w:val="1"/>
      <w:numFmt w:val="lowerRoman"/>
      <w:lvlText w:val="%1."/>
      <w:lvlJc w:val="right"/>
      <w:pPr>
        <w:widowControl/>
        <w:ind w:left="3000" w:hanging="420"/>
        <w:textAlignment w:val="baseline"/>
      </w:pPr>
      <w:rPr>
        <w:rStyle w:val="18"/>
      </w:rPr>
    </w:lvl>
    <w:lvl w:ilvl="6" w:tentative="0">
      <w:start w:val="1"/>
      <w:numFmt w:val="decimal"/>
      <w:lvlText w:val="%1."/>
      <w:lvlJc w:val="left"/>
      <w:pPr>
        <w:widowControl/>
        <w:ind w:left="3420" w:hanging="420"/>
        <w:textAlignment w:val="baseline"/>
      </w:pPr>
      <w:rPr>
        <w:rStyle w:val="18"/>
      </w:rPr>
    </w:lvl>
    <w:lvl w:ilvl="7" w:tentative="0">
      <w:start w:val="1"/>
      <w:numFmt w:val="lowerLetter"/>
      <w:lvlText w:val="%1)"/>
      <w:lvlJc w:val="left"/>
      <w:pPr>
        <w:widowControl/>
        <w:ind w:left="3840" w:hanging="420"/>
        <w:textAlignment w:val="baseline"/>
      </w:pPr>
      <w:rPr>
        <w:rStyle w:val="18"/>
      </w:rPr>
    </w:lvl>
    <w:lvl w:ilvl="8" w:tentative="0">
      <w:start w:val="1"/>
      <w:numFmt w:val="lowerRoman"/>
      <w:lvlText w:val="%1."/>
      <w:lvlJc w:val="right"/>
      <w:pPr>
        <w:widowControl/>
        <w:ind w:left="4260" w:hanging="420"/>
        <w:textAlignment w:val="baseline"/>
      </w:pPr>
      <w:rPr>
        <w:rStyle w:val="18"/>
      </w:rPr>
    </w:lvl>
  </w:abstractNum>
  <w:abstractNum w:abstractNumId="3">
    <w:nsid w:val="21A82A70"/>
    <w:multiLevelType w:val="singleLevel"/>
    <w:tmpl w:val="21A82A70"/>
    <w:lvl w:ilvl="0" w:tentative="0">
      <w:start w:val="7"/>
      <w:numFmt w:val="chineseCounting"/>
      <w:suff w:val="space"/>
      <w:lvlText w:val="第%1部分"/>
      <w:lvlJc w:val="left"/>
      <w:pPr>
        <w:widowControl/>
        <w:textAlignment w:val="baseline"/>
      </w:pPr>
      <w:rPr>
        <w:rStyle w:val="18"/>
      </w:rPr>
    </w:lvl>
  </w:abstractNum>
  <w:abstractNum w:abstractNumId="4">
    <w:nsid w:val="26F707B4"/>
    <w:multiLevelType w:val="multilevel"/>
    <w:tmpl w:val="26F707B4"/>
    <w:lvl w:ilvl="0" w:tentative="0">
      <w:start w:val="1"/>
      <w:numFmt w:val="decimal"/>
      <w:lvlText w:val="（%1）"/>
      <w:lvlJc w:val="left"/>
      <w:pPr>
        <w:widowControl/>
        <w:ind w:left="1260" w:hanging="720"/>
        <w:textAlignment w:val="baseline"/>
      </w:pPr>
      <w:rPr>
        <w:rStyle w:val="18"/>
      </w:rPr>
    </w:lvl>
    <w:lvl w:ilvl="1" w:tentative="0">
      <w:start w:val="1"/>
      <w:numFmt w:val="lowerLetter"/>
      <w:lvlText w:val="%1)"/>
      <w:lvlJc w:val="left"/>
      <w:pPr>
        <w:widowControl/>
        <w:ind w:left="900" w:hanging="420"/>
        <w:textAlignment w:val="baseline"/>
      </w:pPr>
      <w:rPr>
        <w:rStyle w:val="18"/>
      </w:rPr>
    </w:lvl>
    <w:lvl w:ilvl="2" w:tentative="0">
      <w:start w:val="1"/>
      <w:numFmt w:val="lowerRoman"/>
      <w:lvlText w:val="%1."/>
      <w:lvlJc w:val="right"/>
      <w:pPr>
        <w:widowControl/>
        <w:ind w:left="1320" w:hanging="420"/>
        <w:textAlignment w:val="baseline"/>
      </w:pPr>
      <w:rPr>
        <w:rStyle w:val="18"/>
      </w:rPr>
    </w:lvl>
    <w:lvl w:ilvl="3" w:tentative="0">
      <w:start w:val="1"/>
      <w:numFmt w:val="decimal"/>
      <w:lvlText w:val="%1."/>
      <w:lvlJc w:val="left"/>
      <w:pPr>
        <w:widowControl/>
        <w:ind w:left="1740" w:hanging="420"/>
        <w:textAlignment w:val="baseline"/>
      </w:pPr>
      <w:rPr>
        <w:rStyle w:val="18"/>
      </w:rPr>
    </w:lvl>
    <w:lvl w:ilvl="4" w:tentative="0">
      <w:start w:val="1"/>
      <w:numFmt w:val="lowerLetter"/>
      <w:lvlText w:val="%1)"/>
      <w:lvlJc w:val="left"/>
      <w:pPr>
        <w:widowControl/>
        <w:ind w:left="2160" w:hanging="420"/>
        <w:textAlignment w:val="baseline"/>
      </w:pPr>
      <w:rPr>
        <w:rStyle w:val="18"/>
      </w:rPr>
    </w:lvl>
    <w:lvl w:ilvl="5" w:tentative="0">
      <w:start w:val="1"/>
      <w:numFmt w:val="lowerRoman"/>
      <w:lvlText w:val="%1."/>
      <w:lvlJc w:val="right"/>
      <w:pPr>
        <w:widowControl/>
        <w:ind w:left="2580" w:hanging="420"/>
        <w:textAlignment w:val="baseline"/>
      </w:pPr>
      <w:rPr>
        <w:rStyle w:val="18"/>
      </w:rPr>
    </w:lvl>
    <w:lvl w:ilvl="6" w:tentative="0">
      <w:start w:val="1"/>
      <w:numFmt w:val="decimal"/>
      <w:lvlText w:val="%1."/>
      <w:lvlJc w:val="left"/>
      <w:pPr>
        <w:widowControl/>
        <w:ind w:left="3000" w:hanging="420"/>
        <w:textAlignment w:val="baseline"/>
      </w:pPr>
      <w:rPr>
        <w:rStyle w:val="18"/>
      </w:rPr>
    </w:lvl>
    <w:lvl w:ilvl="7" w:tentative="0">
      <w:start w:val="1"/>
      <w:numFmt w:val="lowerLetter"/>
      <w:lvlText w:val="%1)"/>
      <w:lvlJc w:val="left"/>
      <w:pPr>
        <w:widowControl/>
        <w:ind w:left="3420" w:hanging="420"/>
        <w:textAlignment w:val="baseline"/>
      </w:pPr>
      <w:rPr>
        <w:rStyle w:val="18"/>
      </w:rPr>
    </w:lvl>
    <w:lvl w:ilvl="8" w:tentative="0">
      <w:start w:val="1"/>
      <w:numFmt w:val="lowerRoman"/>
      <w:lvlText w:val="%1."/>
      <w:lvlJc w:val="right"/>
      <w:pPr>
        <w:widowControl/>
        <w:ind w:left="3840" w:hanging="420"/>
        <w:textAlignment w:val="baseline"/>
      </w:pPr>
      <w:rPr>
        <w:rStyle w:val="18"/>
      </w:rPr>
    </w:lvl>
  </w:abstractNum>
  <w:abstractNum w:abstractNumId="5">
    <w:nsid w:val="36E1116A"/>
    <w:multiLevelType w:val="multilevel"/>
    <w:tmpl w:val="36E1116A"/>
    <w:lvl w:ilvl="0" w:tentative="0">
      <w:start w:val="1"/>
      <w:numFmt w:val="decimal"/>
      <w:lvlText w:val="%1"/>
      <w:lvlJc w:val="left"/>
      <w:pPr>
        <w:widowControl/>
        <w:ind w:left="432" w:hanging="432"/>
        <w:textAlignment w:val="baseline"/>
      </w:pPr>
    </w:lvl>
    <w:lvl w:ilvl="1" w:tentative="0">
      <w:start w:val="1"/>
      <w:numFmt w:val="decimal"/>
      <w:pStyle w:val="28"/>
      <w:lvlText w:val="%1.%2"/>
      <w:lvlJc w:val="left"/>
      <w:pPr>
        <w:widowControl/>
        <w:ind w:left="576" w:hanging="576"/>
        <w:textAlignment w:val="baseline"/>
      </w:pPr>
      <w:rPr>
        <w:b/>
        <w:i w:val="0"/>
      </w:rPr>
    </w:lvl>
    <w:lvl w:ilvl="2" w:tentative="0">
      <w:start w:val="1"/>
      <w:numFmt w:val="decimal"/>
      <w:lvlText w:val="%1.%2.%3"/>
      <w:lvlJc w:val="left"/>
      <w:pPr>
        <w:widowControl/>
        <w:ind w:left="720" w:hanging="720"/>
        <w:textAlignment w:val="baseline"/>
      </w:pPr>
    </w:lvl>
    <w:lvl w:ilvl="3" w:tentative="0">
      <w:start w:val="1"/>
      <w:numFmt w:val="decimal"/>
      <w:lvlText w:val="%1.%2.%3.%4"/>
      <w:lvlJc w:val="left"/>
      <w:pPr>
        <w:widowControl/>
        <w:ind w:left="864" w:hanging="864"/>
        <w:textAlignment w:val="baseline"/>
      </w:p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2" w:hanging="1152"/>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4" w:hanging="1584"/>
        <w:textAlignment w:val="baseline"/>
      </w:pPr>
    </w:lvl>
  </w:abstractNum>
  <w:abstractNum w:abstractNumId="6">
    <w:nsid w:val="4B8F68CF"/>
    <w:multiLevelType w:val="multilevel"/>
    <w:tmpl w:val="4B8F68CF"/>
    <w:lvl w:ilvl="0" w:tentative="0">
      <w:start w:val="1"/>
      <w:numFmt w:val="decimal"/>
      <w:lvlText w:val="（%1）"/>
      <w:lvlJc w:val="left"/>
      <w:pPr>
        <w:widowControl/>
        <w:ind w:left="1200" w:hanging="720"/>
        <w:textAlignment w:val="baseline"/>
      </w:pPr>
      <w:rPr>
        <w:rStyle w:val="18"/>
      </w:rPr>
    </w:lvl>
    <w:lvl w:ilvl="1" w:tentative="0">
      <w:start w:val="1"/>
      <w:numFmt w:val="lowerLetter"/>
      <w:lvlText w:val="%1)"/>
      <w:lvlJc w:val="left"/>
      <w:pPr>
        <w:widowControl/>
        <w:ind w:left="840" w:hanging="420"/>
        <w:textAlignment w:val="baseline"/>
      </w:pPr>
      <w:rPr>
        <w:rStyle w:val="18"/>
      </w:rPr>
    </w:lvl>
    <w:lvl w:ilvl="2" w:tentative="0">
      <w:start w:val="1"/>
      <w:numFmt w:val="lowerRoman"/>
      <w:lvlText w:val="%1."/>
      <w:lvlJc w:val="right"/>
      <w:pPr>
        <w:widowControl/>
        <w:ind w:left="1260" w:hanging="420"/>
        <w:textAlignment w:val="baseline"/>
      </w:pPr>
      <w:rPr>
        <w:rStyle w:val="18"/>
      </w:rPr>
    </w:lvl>
    <w:lvl w:ilvl="3" w:tentative="0">
      <w:start w:val="1"/>
      <w:numFmt w:val="decimal"/>
      <w:lvlText w:val="%1."/>
      <w:lvlJc w:val="left"/>
      <w:pPr>
        <w:widowControl/>
        <w:ind w:left="1680" w:hanging="420"/>
        <w:textAlignment w:val="baseline"/>
      </w:pPr>
      <w:rPr>
        <w:rStyle w:val="18"/>
      </w:rPr>
    </w:lvl>
    <w:lvl w:ilvl="4" w:tentative="0">
      <w:start w:val="1"/>
      <w:numFmt w:val="lowerLetter"/>
      <w:lvlText w:val="%1)"/>
      <w:lvlJc w:val="left"/>
      <w:pPr>
        <w:widowControl/>
        <w:ind w:left="2100" w:hanging="420"/>
        <w:textAlignment w:val="baseline"/>
      </w:pPr>
      <w:rPr>
        <w:rStyle w:val="18"/>
      </w:rPr>
    </w:lvl>
    <w:lvl w:ilvl="5" w:tentative="0">
      <w:start w:val="1"/>
      <w:numFmt w:val="lowerRoman"/>
      <w:lvlText w:val="%1."/>
      <w:lvlJc w:val="right"/>
      <w:pPr>
        <w:widowControl/>
        <w:ind w:left="2520" w:hanging="420"/>
        <w:textAlignment w:val="baseline"/>
      </w:pPr>
      <w:rPr>
        <w:rStyle w:val="18"/>
      </w:rPr>
    </w:lvl>
    <w:lvl w:ilvl="6" w:tentative="0">
      <w:start w:val="1"/>
      <w:numFmt w:val="decimal"/>
      <w:lvlText w:val="%1."/>
      <w:lvlJc w:val="left"/>
      <w:pPr>
        <w:widowControl/>
        <w:ind w:left="2940" w:hanging="420"/>
        <w:textAlignment w:val="baseline"/>
      </w:pPr>
      <w:rPr>
        <w:rStyle w:val="18"/>
      </w:rPr>
    </w:lvl>
    <w:lvl w:ilvl="7" w:tentative="0">
      <w:start w:val="1"/>
      <w:numFmt w:val="lowerLetter"/>
      <w:lvlText w:val="%1)"/>
      <w:lvlJc w:val="left"/>
      <w:pPr>
        <w:widowControl/>
        <w:ind w:left="3360" w:hanging="420"/>
        <w:textAlignment w:val="baseline"/>
      </w:pPr>
      <w:rPr>
        <w:rStyle w:val="18"/>
      </w:rPr>
    </w:lvl>
    <w:lvl w:ilvl="8" w:tentative="0">
      <w:start w:val="1"/>
      <w:numFmt w:val="lowerRoman"/>
      <w:lvlText w:val="%1."/>
      <w:lvlJc w:val="right"/>
      <w:pPr>
        <w:widowControl/>
        <w:ind w:left="3780" w:hanging="420"/>
        <w:textAlignment w:val="baseline"/>
      </w:pPr>
      <w:rPr>
        <w:rStyle w:val="18"/>
      </w:rPr>
    </w:lvl>
  </w:abstractNum>
  <w:abstractNum w:abstractNumId="7">
    <w:nsid w:val="4FD2DB91"/>
    <w:multiLevelType w:val="singleLevel"/>
    <w:tmpl w:val="4FD2DB91"/>
    <w:lvl w:ilvl="0" w:tentative="0">
      <w:start w:val="1"/>
      <w:numFmt w:val="decimal"/>
      <w:lvlText w:val="%1."/>
      <w:lvlJc w:val="left"/>
      <w:pPr>
        <w:widowControl/>
        <w:textAlignment w:val="baseline"/>
      </w:pPr>
      <w:rPr>
        <w:rStyle w:val="18"/>
      </w:rPr>
    </w:lvl>
  </w:abstractNum>
  <w:abstractNum w:abstractNumId="8">
    <w:nsid w:val="673700A6"/>
    <w:multiLevelType w:val="multilevel"/>
    <w:tmpl w:val="673700A6"/>
    <w:lvl w:ilvl="0" w:tentative="0">
      <w:start w:val="1"/>
      <w:numFmt w:val="decimal"/>
      <w:lvlText w:val="%1、"/>
      <w:lvlJc w:val="left"/>
      <w:pPr>
        <w:widowControl/>
        <w:ind w:left="720" w:hanging="720"/>
        <w:textAlignment w:val="baseline"/>
      </w:pPr>
      <w:rPr>
        <w:rStyle w:val="18"/>
      </w:rPr>
    </w:lvl>
    <w:lvl w:ilvl="1" w:tentative="0">
      <w:start w:val="1"/>
      <w:numFmt w:val="lowerLetter"/>
      <w:lvlText w:val="%1)"/>
      <w:lvlJc w:val="left"/>
      <w:pPr>
        <w:widowControl/>
        <w:ind w:left="840" w:hanging="420"/>
        <w:textAlignment w:val="baseline"/>
      </w:pPr>
      <w:rPr>
        <w:rStyle w:val="18"/>
      </w:rPr>
    </w:lvl>
    <w:lvl w:ilvl="2" w:tentative="0">
      <w:start w:val="1"/>
      <w:numFmt w:val="lowerRoman"/>
      <w:lvlText w:val="%1."/>
      <w:lvlJc w:val="right"/>
      <w:pPr>
        <w:widowControl/>
        <w:ind w:left="1260" w:hanging="420"/>
        <w:textAlignment w:val="baseline"/>
      </w:pPr>
      <w:rPr>
        <w:rStyle w:val="18"/>
      </w:rPr>
    </w:lvl>
    <w:lvl w:ilvl="3" w:tentative="0">
      <w:start w:val="1"/>
      <w:numFmt w:val="decimal"/>
      <w:lvlText w:val="%1."/>
      <w:lvlJc w:val="left"/>
      <w:pPr>
        <w:widowControl/>
        <w:ind w:left="1680" w:hanging="420"/>
        <w:textAlignment w:val="baseline"/>
      </w:pPr>
      <w:rPr>
        <w:rStyle w:val="18"/>
      </w:rPr>
    </w:lvl>
    <w:lvl w:ilvl="4" w:tentative="0">
      <w:start w:val="1"/>
      <w:numFmt w:val="lowerLetter"/>
      <w:lvlText w:val="%1)"/>
      <w:lvlJc w:val="left"/>
      <w:pPr>
        <w:widowControl/>
        <w:ind w:left="2100" w:hanging="420"/>
        <w:textAlignment w:val="baseline"/>
      </w:pPr>
      <w:rPr>
        <w:rStyle w:val="18"/>
      </w:rPr>
    </w:lvl>
    <w:lvl w:ilvl="5" w:tentative="0">
      <w:start w:val="1"/>
      <w:numFmt w:val="lowerRoman"/>
      <w:lvlText w:val="%1."/>
      <w:lvlJc w:val="right"/>
      <w:pPr>
        <w:widowControl/>
        <w:ind w:left="2520" w:hanging="420"/>
        <w:textAlignment w:val="baseline"/>
      </w:pPr>
      <w:rPr>
        <w:rStyle w:val="18"/>
      </w:rPr>
    </w:lvl>
    <w:lvl w:ilvl="6" w:tentative="0">
      <w:start w:val="1"/>
      <w:numFmt w:val="decimal"/>
      <w:lvlText w:val="%1."/>
      <w:lvlJc w:val="left"/>
      <w:pPr>
        <w:widowControl/>
        <w:ind w:left="2940" w:hanging="420"/>
        <w:textAlignment w:val="baseline"/>
      </w:pPr>
      <w:rPr>
        <w:rStyle w:val="18"/>
      </w:rPr>
    </w:lvl>
    <w:lvl w:ilvl="7" w:tentative="0">
      <w:start w:val="1"/>
      <w:numFmt w:val="lowerLetter"/>
      <w:lvlText w:val="%1)"/>
      <w:lvlJc w:val="left"/>
      <w:pPr>
        <w:widowControl/>
        <w:ind w:left="3360" w:hanging="420"/>
        <w:textAlignment w:val="baseline"/>
      </w:pPr>
      <w:rPr>
        <w:rStyle w:val="18"/>
      </w:rPr>
    </w:lvl>
    <w:lvl w:ilvl="8" w:tentative="0">
      <w:start w:val="1"/>
      <w:numFmt w:val="lowerRoman"/>
      <w:lvlText w:val="%1."/>
      <w:lvlJc w:val="right"/>
      <w:pPr>
        <w:widowControl/>
        <w:ind w:left="3780" w:hanging="420"/>
        <w:textAlignment w:val="baseline"/>
      </w:pPr>
      <w:rPr>
        <w:rStyle w:val="18"/>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230F4A"/>
    <w:rsid w:val="002D6D1A"/>
    <w:rsid w:val="003414C4"/>
    <w:rsid w:val="00350562"/>
    <w:rsid w:val="004202EE"/>
    <w:rsid w:val="004517BD"/>
    <w:rsid w:val="00674BA8"/>
    <w:rsid w:val="00A96543"/>
    <w:rsid w:val="00B50873"/>
    <w:rsid w:val="00B656FB"/>
    <w:rsid w:val="00C46A67"/>
    <w:rsid w:val="00C521AC"/>
    <w:rsid w:val="00DE63ED"/>
    <w:rsid w:val="00FA30AA"/>
    <w:rsid w:val="0537786D"/>
    <w:rsid w:val="073717FE"/>
    <w:rsid w:val="0AFE22FD"/>
    <w:rsid w:val="12AF2EE7"/>
    <w:rsid w:val="14FC382B"/>
    <w:rsid w:val="15881555"/>
    <w:rsid w:val="199C008F"/>
    <w:rsid w:val="1A893895"/>
    <w:rsid w:val="232935E1"/>
    <w:rsid w:val="287751D9"/>
    <w:rsid w:val="2D555CFF"/>
    <w:rsid w:val="31F33D30"/>
    <w:rsid w:val="334F05A6"/>
    <w:rsid w:val="370C2F99"/>
    <w:rsid w:val="37297436"/>
    <w:rsid w:val="4D367209"/>
    <w:rsid w:val="4DD229E8"/>
    <w:rsid w:val="4F09217C"/>
    <w:rsid w:val="51AA10C7"/>
    <w:rsid w:val="572F524C"/>
    <w:rsid w:val="5B9732DC"/>
    <w:rsid w:val="64A85474"/>
    <w:rsid w:val="66BC6F57"/>
    <w:rsid w:val="66CE4559"/>
    <w:rsid w:val="7023774B"/>
    <w:rsid w:val="76531C74"/>
    <w:rsid w:val="77C605E2"/>
    <w:rsid w:val="7DB059E5"/>
    <w:rsid w:val="7E964C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3"/>
    <w:qFormat/>
    <w:uiPriority w:val="0"/>
    <w:pPr>
      <w:jc w:val="both"/>
      <w:textAlignment w:val="baseline"/>
    </w:pPr>
    <w:rPr>
      <w:rFonts w:ascii="Times New Roman" w:hAnsi="Times New Roman" w:eastAsia="宋体" w:cstheme="minorBidi"/>
      <w:kern w:val="2"/>
      <w:sz w:val="21"/>
      <w:lang w:val="en-US" w:eastAsia="zh-CN" w:bidi="ar-SA"/>
    </w:rPr>
  </w:style>
  <w:style w:type="paragraph" w:styleId="5">
    <w:name w:val="heading 1"/>
    <w:basedOn w:val="1"/>
    <w:next w:val="1"/>
    <w:qFormat/>
    <w:uiPriority w:val="99"/>
    <w:pPr>
      <w:keepNext/>
      <w:keepLines/>
      <w:spacing w:line="576" w:lineRule="auto"/>
      <w:jc w:val="center"/>
      <w:outlineLvl w:val="0"/>
    </w:pPr>
    <w:rPr>
      <w:b/>
      <w:kern w:val="44"/>
      <w:sz w:val="36"/>
      <w:szCs w:val="44"/>
    </w:rPr>
  </w:style>
  <w:style w:type="paragraph" w:styleId="6">
    <w:name w:val="heading 3"/>
    <w:basedOn w:val="1"/>
    <w:next w:val="1"/>
    <w:qFormat/>
    <w:uiPriority w:val="9"/>
    <w:pPr>
      <w:keepNext/>
      <w:keepLines/>
      <w:spacing w:before="20" w:after="20" w:line="416" w:lineRule="auto"/>
      <w:outlineLvl w:val="2"/>
    </w:pPr>
    <w:rPr>
      <w:rFonts w:eastAsia="楷体"/>
      <w:b/>
      <w:bCs/>
      <w:sz w:val="32"/>
      <w:szCs w:val="32"/>
    </w:rPr>
  </w:style>
  <w:style w:type="paragraph" w:styleId="4">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eastAsia="仿宋_GB2312"/>
      <w:spacing w:val="15"/>
      <w:kern w:val="10"/>
    </w:rPr>
  </w:style>
  <w:style w:type="paragraph" w:styleId="3">
    <w:name w:val="Body Text Indent"/>
    <w:basedOn w:val="1"/>
    <w:next w:val="4"/>
    <w:qFormat/>
    <w:uiPriority w:val="0"/>
    <w:pPr>
      <w:spacing w:after="120"/>
      <w:ind w:left="420" w:leftChars="200"/>
    </w:pPr>
  </w:style>
  <w:style w:type="paragraph" w:styleId="7">
    <w:name w:val="Normal Indent"/>
    <w:basedOn w:val="1"/>
    <w:qFormat/>
    <w:uiPriority w:val="0"/>
    <w:pPr>
      <w:ind w:firstLine="420" w:firstLineChars="200"/>
    </w:pPr>
    <w:rPr>
      <w:szCs w:val="20"/>
    </w:rPr>
  </w:style>
  <w:style w:type="paragraph" w:styleId="8">
    <w:name w:val="Body Text"/>
    <w:basedOn w:val="1"/>
    <w:next w:val="1"/>
    <w:qFormat/>
    <w:uiPriority w:val="0"/>
    <w:pPr>
      <w:spacing w:after="120" w:afterLines="0"/>
    </w:pPr>
    <w:rPr>
      <w:rFonts w:hint="default" w:ascii="Times New Roman"/>
      <w:kern w:val="2"/>
      <w:sz w:val="21"/>
    </w:rPr>
  </w:style>
  <w:style w:type="paragraph" w:styleId="9">
    <w:name w:val="footer"/>
    <w:basedOn w:val="1"/>
    <w:qFormat/>
    <w:uiPriority w:val="0"/>
    <w:pPr>
      <w:tabs>
        <w:tab w:val="center" w:pos="4153"/>
        <w:tab w:val="right" w:pos="8306"/>
      </w:tabs>
      <w:snapToGrid w:val="0"/>
      <w:jc w:val="left"/>
      <w:textAlignment w:val="baseline"/>
    </w:pPr>
    <w:rPr>
      <w:kern w:val="0"/>
      <w:sz w:val="18"/>
      <w:lang w:val="en-US" w:eastAsia="zh-CN" w:bidi="ar-SA"/>
    </w:rPr>
  </w:style>
  <w:style w:type="paragraph" w:styleId="10">
    <w:name w:val="header"/>
    <w:basedOn w:val="1"/>
    <w:qFormat/>
    <w:uiPriority w:val="0"/>
    <w:pPr>
      <w:pBdr>
        <w:bottom w:val="single" w:color="000000" w:sz="6" w:space="1"/>
      </w:pBdr>
      <w:tabs>
        <w:tab w:val="center" w:pos="4153"/>
        <w:tab w:val="right" w:pos="8306"/>
      </w:tabs>
      <w:snapToGrid w:val="0"/>
      <w:jc w:val="center"/>
      <w:textAlignment w:val="baseline"/>
    </w:pPr>
    <w:rPr>
      <w:kern w:val="0"/>
      <w:sz w:val="18"/>
      <w:lang w:val="en-US" w:eastAsia="zh-CN" w:bidi="ar-SA"/>
    </w:rPr>
  </w:style>
  <w:style w:type="paragraph" w:styleId="11">
    <w:name w:val="Normal (Web)"/>
    <w:basedOn w:val="1"/>
    <w:qFormat/>
    <w:uiPriority w:val="99"/>
    <w:pPr>
      <w:spacing w:beforeAutospacing="1" w:afterAutospacing="1"/>
      <w:jc w:val="left"/>
    </w:pPr>
    <w:rPr>
      <w:kern w:val="0"/>
    </w:rPr>
  </w:style>
  <w:style w:type="paragraph" w:styleId="12">
    <w:name w:val="Body Text First Indent"/>
    <w:basedOn w:val="8"/>
    <w:qFormat/>
    <w:uiPriority w:val="0"/>
    <w:pPr>
      <w:widowControl/>
      <w:ind w:firstLine="420"/>
      <w:jc w:val="left"/>
    </w:pPr>
    <w:rPr>
      <w:kern w:val="0"/>
      <w:sz w:val="20"/>
    </w:rPr>
  </w:style>
  <w:style w:type="character" w:styleId="15">
    <w:name w:val="Strong"/>
    <w:basedOn w:val="14"/>
    <w:link w:val="1"/>
    <w:qFormat/>
    <w:uiPriority w:val="0"/>
    <w:rPr>
      <w:rFonts w:cs="Times New Roman"/>
      <w:b/>
      <w:bCs/>
    </w:rPr>
  </w:style>
  <w:style w:type="character" w:styleId="16">
    <w:name w:val="Hyperlink"/>
    <w:basedOn w:val="14"/>
    <w:link w:val="1"/>
    <w:qFormat/>
    <w:uiPriority w:val="0"/>
    <w:rPr>
      <w:color w:val="0000FF"/>
      <w:u w:val="single"/>
    </w:rPr>
  </w:style>
  <w:style w:type="character" w:customStyle="1" w:styleId="17">
    <w:name w:val="UserStyle_0"/>
    <w:basedOn w:val="18"/>
    <w:link w:val="1"/>
    <w:qFormat/>
    <w:uiPriority w:val="0"/>
  </w:style>
  <w:style w:type="character" w:customStyle="1" w:styleId="18">
    <w:name w:val="NormalCharacter"/>
    <w:link w:val="1"/>
    <w:qFormat/>
    <w:uiPriority w:val="0"/>
  </w:style>
  <w:style w:type="paragraph" w:customStyle="1" w:styleId="19">
    <w:name w:val="Heading1"/>
    <w:basedOn w:val="1"/>
    <w:next w:val="1"/>
    <w:qFormat/>
    <w:uiPriority w:val="0"/>
    <w:pPr>
      <w:keepNext/>
      <w:keepLines/>
      <w:spacing w:line="576" w:lineRule="auto"/>
      <w:jc w:val="center"/>
      <w:textAlignment w:val="baseline"/>
    </w:pPr>
    <w:rPr>
      <w:b/>
      <w:kern w:val="44"/>
      <w:sz w:val="36"/>
      <w:szCs w:val="44"/>
      <w:lang w:val="en-US" w:eastAsia="zh-CN" w:bidi="ar-SA"/>
    </w:rPr>
  </w:style>
  <w:style w:type="paragraph" w:customStyle="1" w:styleId="20">
    <w:name w:val="Heading3"/>
    <w:basedOn w:val="1"/>
    <w:next w:val="1"/>
    <w:qFormat/>
    <w:uiPriority w:val="0"/>
    <w:pPr>
      <w:keepNext/>
      <w:keepLines/>
      <w:spacing w:before="260" w:after="260" w:line="416" w:lineRule="auto"/>
      <w:jc w:val="both"/>
      <w:textAlignment w:val="baseline"/>
    </w:pPr>
    <w:rPr>
      <w:b/>
      <w:kern w:val="0"/>
      <w:sz w:val="32"/>
      <w:lang w:val="en-US" w:eastAsia="zh-CN" w:bidi="ar-SA"/>
    </w:rPr>
  </w:style>
  <w:style w:type="table" w:customStyle="1" w:styleId="21">
    <w:name w:val="TableNormal"/>
    <w:qFormat/>
    <w:uiPriority w:val="0"/>
  </w:style>
  <w:style w:type="character" w:customStyle="1" w:styleId="22">
    <w:name w:val="UserStyle_1"/>
    <w:link w:val="1"/>
    <w:qFormat/>
    <w:uiPriority w:val="0"/>
  </w:style>
  <w:style w:type="character" w:customStyle="1" w:styleId="23">
    <w:name w:val="UserStyle_2"/>
    <w:link w:val="1"/>
    <w:qFormat/>
    <w:uiPriority w:val="0"/>
    <w:rPr>
      <w:rFonts w:ascii="Arial" w:hAnsi="Arial"/>
      <w:color w:val="FF0000"/>
      <w:sz w:val="22"/>
      <w:szCs w:val="22"/>
    </w:rPr>
  </w:style>
  <w:style w:type="character" w:customStyle="1" w:styleId="24">
    <w:name w:val="PageNumber"/>
    <w:link w:val="1"/>
    <w:qFormat/>
    <w:uiPriority w:val="0"/>
  </w:style>
  <w:style w:type="character" w:customStyle="1" w:styleId="25">
    <w:name w:val="UserStyle_3"/>
    <w:basedOn w:val="18"/>
    <w:link w:val="1"/>
    <w:qFormat/>
    <w:uiPriority w:val="0"/>
  </w:style>
  <w:style w:type="character" w:customStyle="1" w:styleId="26">
    <w:name w:val="UserStyle_4"/>
    <w:basedOn w:val="18"/>
    <w:link w:val="1"/>
    <w:qFormat/>
    <w:uiPriority w:val="0"/>
  </w:style>
  <w:style w:type="character" w:customStyle="1" w:styleId="27">
    <w:name w:val="UserStyle_5"/>
    <w:link w:val="28"/>
    <w:qFormat/>
    <w:uiPriority w:val="0"/>
    <w:rPr>
      <w:rFonts w:ascii="Cambria" w:hAnsi="Cambria" w:cs="Times New Roman"/>
      <w:b/>
      <w:bCs/>
      <w:i/>
      <w:iCs/>
      <w:sz w:val="28"/>
      <w:szCs w:val="28"/>
    </w:rPr>
  </w:style>
  <w:style w:type="paragraph" w:customStyle="1" w:styleId="28">
    <w:name w:val="UserStyle_6"/>
    <w:basedOn w:val="1"/>
    <w:next w:val="1"/>
    <w:link w:val="27"/>
    <w:qFormat/>
    <w:uiPriority w:val="0"/>
    <w:pPr>
      <w:keepNext/>
      <w:numPr>
        <w:ilvl w:val="1"/>
        <w:numId w:val="1"/>
      </w:numPr>
      <w:spacing w:before="240" w:after="60"/>
      <w:jc w:val="both"/>
      <w:textAlignment w:val="baseline"/>
    </w:pPr>
    <w:rPr>
      <w:rFonts w:ascii="Cambria" w:hAnsi="Cambria" w:cs="Times New Roman"/>
      <w:b/>
      <w:bCs/>
      <w:i/>
      <w:iCs/>
      <w:kern w:val="0"/>
      <w:sz w:val="28"/>
      <w:szCs w:val="28"/>
      <w:lang w:val="en-US" w:eastAsia="zh-CN" w:bidi="ar-SA"/>
    </w:rPr>
  </w:style>
  <w:style w:type="character" w:customStyle="1" w:styleId="29">
    <w:name w:val="UserStyle_7"/>
    <w:basedOn w:val="18"/>
    <w:link w:val="1"/>
    <w:qFormat/>
    <w:uiPriority w:val="0"/>
  </w:style>
  <w:style w:type="character" w:customStyle="1" w:styleId="30">
    <w:name w:val="UserStyle_8"/>
    <w:basedOn w:val="18"/>
    <w:link w:val="1"/>
    <w:qFormat/>
    <w:uiPriority w:val="0"/>
  </w:style>
  <w:style w:type="character" w:customStyle="1" w:styleId="31">
    <w:name w:val="UserStyle_9"/>
    <w:basedOn w:val="18"/>
    <w:link w:val="1"/>
    <w:qFormat/>
    <w:uiPriority w:val="0"/>
  </w:style>
  <w:style w:type="character" w:customStyle="1" w:styleId="32">
    <w:name w:val="UserStyle_10"/>
    <w:basedOn w:val="18"/>
    <w:link w:val="1"/>
    <w:qFormat/>
    <w:uiPriority w:val="0"/>
  </w:style>
  <w:style w:type="character" w:customStyle="1" w:styleId="33">
    <w:name w:val="UserStyle_11"/>
    <w:basedOn w:val="18"/>
    <w:link w:val="1"/>
    <w:qFormat/>
    <w:uiPriority w:val="0"/>
  </w:style>
  <w:style w:type="character" w:customStyle="1" w:styleId="34">
    <w:name w:val="UserStyle_12"/>
    <w:link w:val="35"/>
    <w:qFormat/>
    <w:uiPriority w:val="0"/>
    <w:rPr>
      <w:kern w:val="2"/>
      <w:sz w:val="18"/>
      <w:szCs w:val="18"/>
    </w:rPr>
  </w:style>
  <w:style w:type="paragraph" w:customStyle="1" w:styleId="35">
    <w:name w:val="Acetate"/>
    <w:basedOn w:val="1"/>
    <w:link w:val="34"/>
    <w:qFormat/>
    <w:uiPriority w:val="0"/>
    <w:pPr>
      <w:jc w:val="both"/>
      <w:textAlignment w:val="baseline"/>
    </w:pPr>
    <w:rPr>
      <w:kern w:val="2"/>
      <w:sz w:val="18"/>
      <w:szCs w:val="18"/>
      <w:lang w:val="en-US" w:eastAsia="zh-CN" w:bidi="ar-SA"/>
    </w:rPr>
  </w:style>
  <w:style w:type="character" w:customStyle="1" w:styleId="36">
    <w:name w:val="UserStyle_13"/>
    <w:basedOn w:val="18"/>
    <w:link w:val="1"/>
    <w:qFormat/>
    <w:uiPriority w:val="0"/>
  </w:style>
  <w:style w:type="character" w:customStyle="1" w:styleId="37">
    <w:name w:val="UserStyle_14"/>
    <w:basedOn w:val="18"/>
    <w:link w:val="1"/>
    <w:qFormat/>
    <w:uiPriority w:val="0"/>
  </w:style>
  <w:style w:type="character" w:customStyle="1" w:styleId="38">
    <w:name w:val="UserStyle_15"/>
    <w:link w:val="1"/>
    <w:qFormat/>
    <w:uiPriority w:val="0"/>
    <w:rPr>
      <w:rFonts w:ascii="Arial" w:hAnsi="Arial"/>
      <w:color w:val="000000"/>
      <w:sz w:val="22"/>
      <w:szCs w:val="22"/>
    </w:rPr>
  </w:style>
  <w:style w:type="character" w:customStyle="1" w:styleId="39">
    <w:name w:val="UserStyle_16"/>
    <w:basedOn w:val="18"/>
    <w:link w:val="1"/>
    <w:qFormat/>
    <w:uiPriority w:val="0"/>
  </w:style>
  <w:style w:type="character" w:customStyle="1" w:styleId="40">
    <w:name w:val="UserStyle_17"/>
    <w:basedOn w:val="18"/>
    <w:link w:val="1"/>
    <w:qFormat/>
    <w:uiPriority w:val="0"/>
  </w:style>
  <w:style w:type="character" w:customStyle="1" w:styleId="41">
    <w:name w:val="UserStyle_18"/>
    <w:basedOn w:val="18"/>
    <w:link w:val="1"/>
    <w:qFormat/>
    <w:uiPriority w:val="0"/>
  </w:style>
  <w:style w:type="character" w:customStyle="1" w:styleId="42">
    <w:name w:val="UserStyle_19"/>
    <w:basedOn w:val="18"/>
    <w:link w:val="1"/>
    <w:qFormat/>
    <w:uiPriority w:val="0"/>
  </w:style>
  <w:style w:type="character" w:customStyle="1" w:styleId="43">
    <w:name w:val="UserStyle_20"/>
    <w:basedOn w:val="18"/>
    <w:link w:val="1"/>
    <w:qFormat/>
    <w:uiPriority w:val="0"/>
  </w:style>
  <w:style w:type="character" w:customStyle="1" w:styleId="44">
    <w:name w:val="UserStyle_21"/>
    <w:link w:val="1"/>
    <w:qFormat/>
    <w:uiPriority w:val="0"/>
    <w:rPr>
      <w:rFonts w:ascii="宋体" w:hAnsi="宋体" w:eastAsia="宋体"/>
      <w:color w:val="000000"/>
      <w:sz w:val="22"/>
      <w:szCs w:val="22"/>
      <w:vertAlign w:val="superscript"/>
    </w:rPr>
  </w:style>
  <w:style w:type="character" w:customStyle="1" w:styleId="45">
    <w:name w:val="UserStyle_22"/>
    <w:link w:val="1"/>
    <w:qFormat/>
    <w:uiPriority w:val="0"/>
    <w:rPr>
      <w:rFonts w:ascii="Verdana" w:hAnsi="Verdana"/>
      <w:color w:val="000000"/>
      <w:sz w:val="24"/>
      <w:szCs w:val="24"/>
    </w:rPr>
  </w:style>
  <w:style w:type="character" w:customStyle="1" w:styleId="46">
    <w:name w:val="UserStyle_23"/>
    <w:basedOn w:val="18"/>
    <w:link w:val="1"/>
    <w:qFormat/>
    <w:uiPriority w:val="0"/>
  </w:style>
  <w:style w:type="character" w:customStyle="1" w:styleId="47">
    <w:name w:val="UserStyle_24"/>
    <w:basedOn w:val="18"/>
    <w:link w:val="1"/>
    <w:qFormat/>
    <w:uiPriority w:val="0"/>
  </w:style>
  <w:style w:type="character" w:customStyle="1" w:styleId="48">
    <w:name w:val="UserStyle_25"/>
    <w:basedOn w:val="18"/>
    <w:link w:val="1"/>
    <w:qFormat/>
    <w:uiPriority w:val="0"/>
  </w:style>
  <w:style w:type="character" w:customStyle="1" w:styleId="49">
    <w:name w:val="UserStyle_26"/>
    <w:link w:val="1"/>
    <w:qFormat/>
    <w:uiPriority w:val="0"/>
    <w:rPr>
      <w:rFonts w:ascii="宋体" w:hAnsi="宋体" w:eastAsia="宋体"/>
      <w:color w:val="000000"/>
      <w:sz w:val="22"/>
      <w:szCs w:val="22"/>
    </w:rPr>
  </w:style>
  <w:style w:type="character" w:customStyle="1" w:styleId="50">
    <w:name w:val="UserStyle_27"/>
    <w:basedOn w:val="18"/>
    <w:link w:val="1"/>
    <w:qFormat/>
    <w:uiPriority w:val="0"/>
  </w:style>
  <w:style w:type="character" w:customStyle="1" w:styleId="51">
    <w:name w:val="UserStyle_28"/>
    <w:link w:val="1"/>
    <w:qFormat/>
    <w:uiPriority w:val="0"/>
    <w:rPr>
      <w:rFonts w:ascii="Arial" w:hAnsi="Arial"/>
      <w:color w:val="000000"/>
      <w:sz w:val="22"/>
      <w:szCs w:val="22"/>
    </w:rPr>
  </w:style>
  <w:style w:type="character" w:customStyle="1" w:styleId="52">
    <w:name w:val="UserStyle_29"/>
    <w:basedOn w:val="18"/>
    <w:link w:val="1"/>
    <w:qFormat/>
    <w:uiPriority w:val="0"/>
  </w:style>
  <w:style w:type="character" w:customStyle="1" w:styleId="53">
    <w:name w:val="UserStyle_30"/>
    <w:link w:val="1"/>
    <w:qFormat/>
    <w:uiPriority w:val="0"/>
    <w:rPr>
      <w:rFonts w:ascii="Arial" w:hAnsi="Arial"/>
      <w:color w:val="000000"/>
      <w:sz w:val="22"/>
      <w:szCs w:val="22"/>
    </w:rPr>
  </w:style>
  <w:style w:type="paragraph" w:customStyle="1" w:styleId="54">
    <w:name w:val="FootnoteText"/>
    <w:basedOn w:val="1"/>
    <w:qFormat/>
    <w:uiPriority w:val="0"/>
    <w:pPr>
      <w:snapToGrid w:val="0"/>
      <w:jc w:val="left"/>
      <w:textAlignment w:val="baseline"/>
    </w:pPr>
    <w:rPr>
      <w:kern w:val="2"/>
      <w:sz w:val="18"/>
      <w:lang w:val="en-US" w:eastAsia="zh-CN" w:bidi="ar-SA"/>
    </w:rPr>
  </w:style>
  <w:style w:type="paragraph" w:customStyle="1" w:styleId="55">
    <w:name w:val="NormalIndent"/>
    <w:basedOn w:val="1"/>
    <w:qFormat/>
    <w:uiPriority w:val="0"/>
    <w:pPr>
      <w:ind w:firstLine="420" w:firstLineChars="200"/>
      <w:jc w:val="both"/>
      <w:textAlignment w:val="baseline"/>
    </w:pPr>
    <w:rPr>
      <w:kern w:val="2"/>
      <w:sz w:val="21"/>
      <w:szCs w:val="24"/>
      <w:lang w:val="en-US" w:eastAsia="zh-CN" w:bidi="ar-SA"/>
    </w:rPr>
  </w:style>
  <w:style w:type="paragraph" w:customStyle="1" w:styleId="56">
    <w:name w:val="TOC2"/>
    <w:basedOn w:val="1"/>
    <w:next w:val="1"/>
    <w:semiHidden/>
    <w:qFormat/>
    <w:uiPriority w:val="0"/>
    <w:pPr>
      <w:tabs>
        <w:tab w:val="right" w:leader="dot" w:pos="9628"/>
      </w:tabs>
      <w:ind w:left="420" w:leftChars="200"/>
      <w:jc w:val="both"/>
      <w:textAlignment w:val="baseline"/>
    </w:pPr>
  </w:style>
  <w:style w:type="paragraph" w:customStyle="1" w:styleId="57">
    <w:name w:val="PlainText"/>
    <w:basedOn w:val="1"/>
    <w:qFormat/>
    <w:uiPriority w:val="0"/>
    <w:pPr>
      <w:jc w:val="both"/>
      <w:textAlignment w:val="baseline"/>
    </w:pPr>
    <w:rPr>
      <w:rFonts w:ascii="宋体" w:hAnsi="Courier New"/>
      <w:kern w:val="2"/>
      <w:sz w:val="21"/>
      <w:lang w:val="en-US" w:eastAsia="zh-CN" w:bidi="ar-SA"/>
    </w:rPr>
  </w:style>
  <w:style w:type="paragraph" w:customStyle="1" w:styleId="58">
    <w:name w:val="BodyTextIndent"/>
    <w:basedOn w:val="1"/>
    <w:qFormat/>
    <w:uiPriority w:val="0"/>
    <w:pPr>
      <w:spacing w:after="120"/>
      <w:ind w:left="420" w:leftChars="200"/>
      <w:jc w:val="both"/>
      <w:textAlignment w:val="baseline"/>
    </w:pPr>
    <w:rPr>
      <w:kern w:val="0"/>
      <w:sz w:val="20"/>
      <w:lang w:val="en-US" w:eastAsia="zh-CN" w:bidi="ar-SA"/>
    </w:rPr>
  </w:style>
  <w:style w:type="paragraph" w:customStyle="1" w:styleId="59">
    <w:name w:val="BodyText"/>
    <w:basedOn w:val="1"/>
    <w:qFormat/>
    <w:uiPriority w:val="0"/>
    <w:pPr>
      <w:spacing w:before="240"/>
      <w:ind w:left="120" w:hanging="421"/>
      <w:jc w:val="both"/>
      <w:textAlignment w:val="baseline"/>
    </w:pPr>
    <w:rPr>
      <w:rFonts w:ascii="宋体" w:hAnsi="宋体"/>
      <w:kern w:val="2"/>
      <w:sz w:val="30"/>
      <w:szCs w:val="30"/>
      <w:lang w:val="zh-CN" w:eastAsia="zh-CN" w:bidi="zh-CN"/>
    </w:rPr>
  </w:style>
  <w:style w:type="paragraph" w:customStyle="1" w:styleId="60">
    <w:name w:val="TOC1"/>
    <w:basedOn w:val="1"/>
    <w:next w:val="1"/>
    <w:semiHidden/>
    <w:qFormat/>
    <w:uiPriority w:val="0"/>
    <w:pPr>
      <w:tabs>
        <w:tab w:val="right" w:leader="dot" w:pos="9628"/>
      </w:tabs>
      <w:spacing w:line="440" w:lineRule="exact"/>
      <w:jc w:val="center"/>
      <w:textAlignment w:val="baseline"/>
    </w:pPr>
    <w:rPr>
      <w:rFonts w:ascii="仿宋" w:hAnsi="仿宋" w:eastAsia="仿宋"/>
      <w:b/>
      <w:kern w:val="2"/>
      <w:sz w:val="44"/>
      <w:szCs w:val="44"/>
      <w:lang w:val="en-US" w:eastAsia="zh-CN" w:bidi="ar-SA"/>
    </w:rPr>
  </w:style>
  <w:style w:type="paragraph" w:customStyle="1" w:styleId="61">
    <w:name w:val="UserStyle_31"/>
    <w:basedOn w:val="1"/>
    <w:qFormat/>
    <w:uiPriority w:val="0"/>
    <w:pPr>
      <w:snapToGrid w:val="0"/>
      <w:jc w:val="left"/>
      <w:textAlignment w:val="baseline"/>
    </w:pPr>
    <w:rPr>
      <w:kern w:val="2"/>
      <w:sz w:val="18"/>
      <w:lang w:val="en-US" w:eastAsia="zh-CN" w:bidi="ar-SA"/>
    </w:rPr>
  </w:style>
  <w:style w:type="paragraph" w:customStyle="1" w:styleId="62">
    <w:name w:val="UserStyle_32"/>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63">
    <w:name w:val="UserStyle_33"/>
    <w:basedOn w:val="1"/>
    <w:qFormat/>
    <w:uiPriority w:val="0"/>
    <w:pPr>
      <w:spacing w:after="120"/>
      <w:jc w:val="both"/>
      <w:textAlignment w:val="baseline"/>
    </w:pPr>
  </w:style>
  <w:style w:type="paragraph" w:customStyle="1" w:styleId="64">
    <w:name w:val="UserStyle_34"/>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65">
    <w:name w:val="HtmlNormal"/>
    <w:basedOn w:val="1"/>
    <w:qFormat/>
    <w:uiPriority w:val="0"/>
    <w:pPr>
      <w:spacing w:before="100" w:beforeAutospacing="1" w:after="100" w:afterAutospacing="1"/>
      <w:jc w:val="left"/>
      <w:textAlignment w:val="baseline"/>
    </w:pPr>
    <w:rPr>
      <w:kern w:val="0"/>
      <w:sz w:val="24"/>
      <w:lang w:val="en-US" w:eastAsia="zh-CN" w:bidi="ar-SA"/>
    </w:rPr>
  </w:style>
  <w:style w:type="paragraph" w:customStyle="1" w:styleId="66">
    <w:name w:val="BodyText1I2"/>
    <w:basedOn w:val="58"/>
    <w:qFormat/>
    <w:uiPriority w:val="0"/>
    <w:pPr>
      <w:spacing w:after="120"/>
      <w:ind w:left="420" w:leftChars="200" w:firstLine="420" w:firstLineChars="200"/>
      <w:jc w:val="both"/>
      <w:textAlignment w:val="baseline"/>
    </w:pPr>
    <w:rPr>
      <w:kern w:val="0"/>
      <w:sz w:val="21"/>
      <w:szCs w:val="24"/>
      <w:lang w:val="en-US" w:eastAsia="zh-CN" w:bidi="ar-SA"/>
    </w:rPr>
  </w:style>
  <w:style w:type="paragraph" w:customStyle="1" w:styleId="67">
    <w:name w:val="UserStyle_35"/>
    <w:qFormat/>
    <w:uiPriority w:val="0"/>
    <w:pPr>
      <w:textAlignment w:val="baseline"/>
    </w:pPr>
    <w:rPr>
      <w:rFonts w:ascii="宋体" w:hAnsi="宋体" w:eastAsia="宋体" w:cstheme="minorBidi"/>
      <w:sz w:val="24"/>
      <w:szCs w:val="24"/>
      <w:lang w:val="en-US" w:eastAsia="zh-CN" w:bidi="ar-SA"/>
    </w:rPr>
  </w:style>
  <w:style w:type="paragraph" w:customStyle="1" w:styleId="68">
    <w:name w:val="UserStyle_36"/>
    <w:basedOn w:val="1"/>
    <w:qFormat/>
    <w:uiPriority w:val="0"/>
    <w:pPr>
      <w:jc w:val="left"/>
      <w:textAlignment w:val="baseline"/>
    </w:pPr>
    <w:rPr>
      <w:rFonts w:ascii="宋体" w:hAnsi="宋体"/>
      <w:kern w:val="0"/>
      <w:sz w:val="21"/>
      <w:lang w:val="en-US" w:eastAsia="zh-CN" w:bidi="ar-SA"/>
    </w:rPr>
  </w:style>
  <w:style w:type="paragraph" w:customStyle="1" w:styleId="69">
    <w:name w:val="UserStyle_37"/>
    <w:basedOn w:val="1"/>
    <w:qFormat/>
    <w:uiPriority w:val="0"/>
    <w:pPr>
      <w:keepNext/>
      <w:keepLines/>
      <w:spacing w:before="240"/>
      <w:jc w:val="both"/>
      <w:textAlignment w:val="baseline"/>
    </w:pPr>
    <w:rPr>
      <w:rFonts w:ascii="宋体" w:hAnsi="宋体" w:cs="Times New Roman"/>
      <w:b/>
      <w:bCs/>
      <w:kern w:val="0"/>
      <w:sz w:val="21"/>
      <w:lang w:val="en-US" w:eastAsia="zh-CN" w:bidi="ar-SA"/>
    </w:rPr>
  </w:style>
  <w:style w:type="paragraph" w:customStyle="1" w:styleId="70">
    <w:name w:val="UserStyle_38"/>
    <w:basedOn w:val="1"/>
    <w:qFormat/>
    <w:uiPriority w:val="0"/>
    <w:pPr>
      <w:tabs>
        <w:tab w:val="left" w:pos="480"/>
      </w:tabs>
      <w:ind w:left="480" w:hanging="480"/>
      <w:jc w:val="both"/>
      <w:textAlignment w:val="baseline"/>
    </w:pPr>
    <w:rPr>
      <w:rFonts w:ascii="宋体" w:hAnsi="宋体"/>
      <w:kern w:val="0"/>
      <w:sz w:val="21"/>
      <w:szCs w:val="21"/>
      <w:lang w:val="en-US" w:eastAsia="zh-CN" w:bidi="ar-SA"/>
    </w:rPr>
  </w:style>
  <w:style w:type="paragraph" w:customStyle="1" w:styleId="71">
    <w:name w:val="UserStyle_3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72">
    <w:name w:val="UserStyle_40"/>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73">
    <w:name w:val="UserStyle_41"/>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74">
    <w:name w:val="UserStyle_42"/>
    <w:basedOn w:val="1"/>
    <w:qFormat/>
    <w:uiPriority w:val="0"/>
    <w:pPr>
      <w:jc w:val="both"/>
      <w:textAlignment w:val="baseline"/>
    </w:pPr>
    <w:rPr>
      <w:rFonts w:ascii="Tahoma" w:hAnsi="Tahoma"/>
      <w:kern w:val="2"/>
      <w:sz w:val="24"/>
      <w:lang w:val="en-US" w:eastAsia="zh-CN" w:bidi="ar-SA"/>
    </w:rPr>
  </w:style>
  <w:style w:type="paragraph" w:customStyle="1" w:styleId="75">
    <w:name w:val="UserStyle_43"/>
    <w:basedOn w:val="1"/>
    <w:qFormat/>
    <w:uiPriority w:val="0"/>
    <w:pPr>
      <w:spacing w:after="120"/>
      <w:ind w:left="420" w:leftChars="200"/>
      <w:jc w:val="both"/>
      <w:textAlignment w:val="baseline"/>
    </w:pPr>
    <w:rPr>
      <w:kern w:val="0"/>
      <w:sz w:val="20"/>
      <w:lang w:val="en-US" w:eastAsia="zh-CN" w:bidi="ar-SA"/>
    </w:rPr>
  </w:style>
  <w:style w:type="paragraph" w:customStyle="1" w:styleId="76">
    <w:name w:val="UserStyle_44"/>
    <w:basedOn w:val="1"/>
    <w:qFormat/>
    <w:uiPriority w:val="0"/>
    <w:pPr>
      <w:ind w:firstLine="420"/>
      <w:jc w:val="both"/>
      <w:textAlignment w:val="baseline"/>
    </w:pPr>
  </w:style>
  <w:style w:type="paragraph" w:customStyle="1" w:styleId="77">
    <w:name w:val="UserStyle_45"/>
    <w:basedOn w:val="75"/>
    <w:qFormat/>
    <w:uiPriority w:val="0"/>
    <w:pPr>
      <w:spacing w:after="120"/>
      <w:ind w:left="420" w:leftChars="200" w:firstLine="420" w:firstLineChars="200"/>
      <w:jc w:val="both"/>
      <w:textAlignment w:val="baseline"/>
    </w:pPr>
    <w:rPr>
      <w:kern w:val="0"/>
      <w:sz w:val="21"/>
      <w:szCs w:val="24"/>
      <w:lang w:val="en-US" w:eastAsia="zh-CN" w:bidi="ar-SA"/>
    </w:rPr>
  </w:style>
  <w:style w:type="paragraph" w:customStyle="1" w:styleId="78">
    <w:name w:val="UserStyle_46"/>
    <w:basedOn w:val="1"/>
    <w:next w:val="1"/>
    <w:qFormat/>
    <w:uiPriority w:val="0"/>
    <w:pPr>
      <w:keepNext/>
      <w:keepLines/>
      <w:numPr>
        <w:ilvl w:val="2"/>
        <w:numId w:val="2"/>
      </w:numPr>
      <w:spacing w:before="260" w:after="260" w:line="416" w:lineRule="auto"/>
      <w:jc w:val="both"/>
      <w:textAlignment w:val="baseline"/>
    </w:pPr>
    <w:rPr>
      <w:rFonts w:cs="Times New Roman"/>
      <w:b/>
      <w:bCs/>
      <w:kern w:val="0"/>
      <w:sz w:val="32"/>
      <w:szCs w:val="32"/>
      <w:lang w:val="en-US" w:eastAsia="zh-CN" w:bidi="ar-SA"/>
    </w:rPr>
  </w:style>
  <w:style w:type="paragraph" w:customStyle="1" w:styleId="79">
    <w:name w:val="UserStyle_47"/>
    <w:basedOn w:val="1"/>
    <w:qFormat/>
    <w:uiPriority w:val="0"/>
    <w:pPr>
      <w:jc w:val="left"/>
      <w:textAlignment w:val="baseline"/>
    </w:pPr>
    <w:rPr>
      <w:rFonts w:ascii="宋体" w:hAnsi="宋体"/>
      <w:kern w:val="0"/>
      <w:sz w:val="21"/>
      <w:lang w:val="en-US" w:eastAsia="zh-CN" w:bidi="ar-SA"/>
    </w:rPr>
  </w:style>
  <w:style w:type="paragraph" w:customStyle="1" w:styleId="80">
    <w:name w:val="UserStyle_48"/>
    <w:basedOn w:val="1"/>
    <w:qFormat/>
    <w:uiPriority w:val="0"/>
    <w:pPr>
      <w:widowControl/>
      <w:spacing w:before="60" w:after="120" w:line="440" w:lineRule="atLeast"/>
      <w:ind w:firstLine="480"/>
      <w:jc w:val="both"/>
      <w:textAlignment w:val="baseline"/>
    </w:pPr>
    <w:rPr>
      <w:kern w:val="2"/>
      <w:sz w:val="24"/>
      <w:lang w:val="en-US" w:eastAsia="zh-CN" w:bidi="ar-SA"/>
    </w:rPr>
  </w:style>
  <w:style w:type="paragraph" w:customStyle="1" w:styleId="81">
    <w:name w:val="UserStyle_49"/>
    <w:basedOn w:val="1"/>
    <w:qFormat/>
    <w:uiPriority w:val="0"/>
    <w:pPr>
      <w:spacing w:line="480" w:lineRule="exact"/>
      <w:ind w:firstLine="200" w:firstLineChars="200"/>
      <w:jc w:val="both"/>
      <w:textAlignment w:val="baseline"/>
    </w:pPr>
    <w:rPr>
      <w:rFonts w:ascii="仿宋_GB2312" w:eastAsia="仿宋_GB2312"/>
      <w:kern w:val="2"/>
      <w:sz w:val="28"/>
      <w:lang w:val="en-US" w:eastAsia="zh-CN" w:bidi="ar-SA"/>
    </w:rPr>
  </w:style>
  <w:style w:type="paragraph" w:customStyle="1" w:styleId="82">
    <w:name w:val="UserStyle_50"/>
    <w:basedOn w:val="1"/>
    <w:qFormat/>
    <w:uiPriority w:val="0"/>
    <w:pPr>
      <w:widowControl/>
      <w:spacing w:before="100" w:beforeAutospacing="1" w:after="100" w:afterAutospacing="1"/>
      <w:jc w:val="left"/>
      <w:textAlignment w:val="baseline"/>
    </w:pPr>
    <w:rPr>
      <w:rFonts w:ascii="宋体"/>
      <w:kern w:val="0"/>
      <w:sz w:val="24"/>
      <w:lang w:val="en-US" w:eastAsia="zh-CN" w:bidi="ar-SA"/>
    </w:rPr>
  </w:style>
  <w:style w:type="paragraph" w:customStyle="1" w:styleId="83">
    <w:name w:val="UserStyle_51"/>
    <w:qFormat/>
    <w:uiPriority w:val="0"/>
    <w:pPr>
      <w:widowControl/>
      <w:textAlignment w:val="baseline"/>
    </w:pPr>
    <w:rPr>
      <w:rFonts w:ascii="Calibri" w:hAnsi="Calibri" w:eastAsia="宋体" w:cstheme="minorBidi"/>
      <w:color w:val="000000"/>
      <w:sz w:val="24"/>
      <w:szCs w:val="24"/>
      <w:lang w:val="en-US" w:eastAsia="zh-CN" w:bidi="ar-SA"/>
    </w:rPr>
  </w:style>
  <w:style w:type="table" w:customStyle="1" w:styleId="84">
    <w:name w:val="TableGrid"/>
    <w:basedOn w:val="21"/>
    <w:qFormat/>
    <w:uiPriority w:val="0"/>
  </w:style>
  <w:style w:type="paragraph" w:customStyle="1" w:styleId="85">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6">
    <w:name w:val="font01"/>
    <w:basedOn w:val="14"/>
    <w:qFormat/>
    <w:uiPriority w:val="0"/>
    <w:rPr>
      <w:rFonts w:ascii="Microsoft YaHei UI" w:hAnsi="Microsoft YaHei UI" w:eastAsia="Microsoft YaHei UI" w:cs="Microsoft YaHei UI"/>
      <w:color w:val="000000"/>
      <w:sz w:val="22"/>
      <w:szCs w:val="22"/>
      <w:u w:val="none"/>
    </w:rPr>
  </w:style>
  <w:style w:type="paragraph" w:customStyle="1" w:styleId="87">
    <w:name w:val="正文缩进1"/>
    <w:basedOn w:val="1"/>
    <w:qFormat/>
    <w:uiPriority w:val="0"/>
    <w:pPr>
      <w:autoSpaceDE w:val="0"/>
      <w:autoSpaceDN w:val="0"/>
      <w:adjustRightInd w:val="0"/>
      <w:ind w:firstLine="420"/>
      <w:jc w:val="left"/>
    </w:pPr>
    <w:rPr>
      <w:rFonts w:ascii="宋体" w:hAnsi="Calibri" w:eastAsia="宋体" w:cs="Times New Roman"/>
      <w:sz w:val="24"/>
      <w:szCs w:val="22"/>
    </w:rPr>
  </w:style>
  <w:style w:type="paragraph" w:customStyle="1" w:styleId="88">
    <w:name w:val="纯文本1"/>
    <w:basedOn w:val="1"/>
    <w:qFormat/>
    <w:uiPriority w:val="0"/>
    <w:rPr>
      <w:rFonts w:ascii="宋体" w:hAnsi="Courier New" w:eastAsia="宋体" w:cs="Times New Roman"/>
      <w:szCs w:val="22"/>
    </w:rPr>
  </w:style>
  <w:style w:type="character" w:customStyle="1" w:styleId="89">
    <w:name w:val="font31"/>
    <w:basedOn w:val="14"/>
    <w:qFormat/>
    <w:uiPriority w:val="0"/>
    <w:rPr>
      <w:rFonts w:ascii="Microsoft YaHei UI" w:hAnsi="Microsoft YaHei UI" w:eastAsia="Microsoft YaHei UI" w:cs="Microsoft YaHei UI"/>
      <w:color w:val="FF0000"/>
      <w:sz w:val="22"/>
      <w:szCs w:val="22"/>
      <w:u w:val="none"/>
    </w:rPr>
  </w:style>
  <w:style w:type="character" w:customStyle="1" w:styleId="90">
    <w:name w:val="font21"/>
    <w:basedOn w:val="14"/>
    <w:qFormat/>
    <w:uiPriority w:val="0"/>
    <w:rPr>
      <w:rFonts w:ascii="Microsoft YaHei UI" w:hAnsi="Microsoft YaHei UI" w:eastAsia="Microsoft YaHei UI" w:cs="Microsoft YaHei UI"/>
      <w:color w:val="000000"/>
      <w:sz w:val="22"/>
      <w:szCs w:val="22"/>
      <w:u w:val="none"/>
    </w:rPr>
  </w:style>
  <w:style w:type="character" w:customStyle="1" w:styleId="91">
    <w:name w:val="font11"/>
    <w:basedOn w:val="14"/>
    <w:qFormat/>
    <w:uiPriority w:val="0"/>
    <w:rPr>
      <w:rFonts w:ascii="Calibri" w:hAnsi="Calibri" w:cs="Calibri"/>
      <w:color w:val="000000"/>
      <w:sz w:val="22"/>
      <w:szCs w:val="22"/>
      <w:u w:val="none"/>
    </w:rPr>
  </w:style>
  <w:style w:type="character" w:customStyle="1" w:styleId="92">
    <w:name w:val="font51"/>
    <w:basedOn w:val="14"/>
    <w:qFormat/>
    <w:uiPriority w:val="0"/>
    <w:rPr>
      <w:rFonts w:hint="default"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72" textRotate="1"/>
    <customShpInfo spid="_x0000_s2071" textRotate="1"/>
    <customShpInfo spid="_x0000_s2073" textRotate="1"/>
    <customShpInfo spid="_x0000_s2074" textRotate="1"/>
    <customShpInfo spid="_x0000_s2068" textRotate="1"/>
    <customShpInfo spid="_x0000_s2069"/>
    <customShpInfo spid="_x0000_s2070"/>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2020-12-05T15:17:00Z</dcterms:created>
  <dc:creator>Administrator</dc:creator>
  <cp:lastModifiedBy>lenovo</cp:lastModifiedBy>
  <cp:lastPrinted>2021-01-30T14:56:00Z</cp:lastPrinted>
  <dcterms:modified xsi:type="dcterms:W3CDTF">2021-02-01T04:47:04Z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