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2696" w:leftChars="284" w:hanging="2100" w:hangingChars="700"/>
        <w:jc w:val="both"/>
        <w:rPr>
          <w:rFonts w:hint="eastAsia" w:ascii="宋体" w:hAnsi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阿勒泰地区青河县查干郭勒乡牧寄校教辅用房配套设施</w:t>
      </w:r>
    </w:p>
    <w:p>
      <w:pPr>
        <w:widowControl/>
        <w:ind w:left="2686" w:leftChars="1136" w:hanging="300" w:hangingChars="100"/>
        <w:jc w:val="both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建设项目</w:t>
      </w:r>
      <w:r>
        <w:rPr>
          <w:rFonts w:hint="eastAsia" w:ascii="宋体" w:hAnsi="宋体" w:cs="宋体"/>
          <w:kern w:val="0"/>
          <w:sz w:val="30"/>
          <w:szCs w:val="30"/>
        </w:rPr>
        <w:t>中标结果公示</w:t>
      </w:r>
    </w:p>
    <w:p>
      <w:pPr>
        <w:widowControl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新疆睿康利项目管理有限公司对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阿勒泰地区青河县查干郭勒乡牧寄校教辅用房配套设施建设项目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采取了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竞争性谈判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的方式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招标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，现将招标结果公告如下：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1、中标公示时间：202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04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</w:t>
      </w:r>
    </w:p>
    <w:p>
      <w:pPr>
        <w:widowControl/>
        <w:jc w:val="left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2、招标文件编号：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RKL-202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4014</w:t>
      </w:r>
    </w:p>
    <w:p>
      <w:pPr>
        <w:widowControl/>
        <w:ind w:left="2520" w:hanging="2520" w:hangingChars="90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ar-SA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3、招标项目名称：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ar-SA"/>
        </w:rPr>
        <w:t>阿勒泰地区青河县查干郭勒乡牧寄校教辅用房配套设施建设项目</w:t>
      </w:r>
    </w:p>
    <w:p>
      <w:pPr>
        <w:widowControl/>
        <w:jc w:val="left"/>
        <w:rPr>
          <w:rFonts w:hint="eastAsia" w:ascii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4、招标单位名称：</w:t>
      </w:r>
      <w:r>
        <w:rPr>
          <w:rFonts w:hint="eastAsia" w:ascii="宋体" w:cs="宋体"/>
          <w:bCs/>
          <w:sz w:val="28"/>
          <w:szCs w:val="28"/>
          <w:lang w:val="en-US" w:eastAsia="zh-CN"/>
        </w:rPr>
        <w:t>伊犁哈萨克自治州青河县教育局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5、招标机构名称：新疆睿康利项目管理有限公司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6、经评标委员会评定，预中标结果如下：</w:t>
      </w:r>
    </w:p>
    <w:p>
      <w:pPr>
        <w:widowControl/>
        <w:ind w:firstLine="280" w:firstLineChars="1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</w:rPr>
        <w:t>中标候选人：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  <w:lang w:eastAsia="zh-CN"/>
        </w:rPr>
        <w:t>新疆宇科建筑工程有限公司</w:t>
      </w:r>
    </w:p>
    <w:p>
      <w:pPr>
        <w:widowControl/>
        <w:ind w:firstLine="280" w:firstLineChars="100"/>
        <w:jc w:val="left"/>
        <w:rPr>
          <w:rFonts w:hint="eastAsia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</w:rPr>
        <w:t>中标金额：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>￥2948000.00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  <w:lang w:val="en-US" w:eastAsia="zh-CN"/>
        </w:rPr>
        <w:t>元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</w:rPr>
        <w:t xml:space="preserve">大  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</w:rPr>
        <w:t>写：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  <w:lang w:eastAsia="zh-CN"/>
        </w:rPr>
        <w:t>贰佰玖拾肆万捌仟元整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</w:rPr>
        <w:t xml:space="preserve"> </w:t>
      </w:r>
    </w:p>
    <w:p>
      <w:pPr>
        <w:widowControl/>
        <w:autoSpaceDE w:val="0"/>
        <w:spacing w:line="240" w:lineRule="atLeas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7、招标机构地址：阿勒泰市</w:t>
      </w:r>
    </w:p>
    <w:p>
      <w:pPr>
        <w:widowControl/>
        <w:autoSpaceDE w:val="0"/>
        <w:spacing w:line="240" w:lineRule="atLeas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8、招标项目联系人：王静</w:t>
      </w:r>
    </w:p>
    <w:p>
      <w:pPr>
        <w:widowControl/>
        <w:autoSpaceDE w:val="0"/>
        <w:spacing w:line="240" w:lineRule="atLeast"/>
        <w:jc w:val="left"/>
        <w:rPr>
          <w:rFonts w:hint="default" w:ascii="宋体" w:hAnsi="宋体" w:cs="宋体"/>
          <w:color w:val="000000"/>
          <w:kern w:val="0"/>
          <w:sz w:val="28"/>
          <w:szCs w:val="28"/>
          <w:lang w:val="en-US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9、电　话：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18690618116</w:t>
      </w:r>
    </w:p>
    <w:p>
      <w:pPr>
        <w:widowControl/>
        <w:autoSpaceDE w:val="0"/>
        <w:spacing w:line="240" w:lineRule="atLeast"/>
        <w:ind w:right="45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新疆睿康利项目管理有限公司</w:t>
      </w:r>
    </w:p>
    <w:p>
      <w:pPr>
        <w:widowControl/>
        <w:autoSpaceDE w:val="0"/>
        <w:spacing w:line="240" w:lineRule="atLeast"/>
        <w:ind w:right="1010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                202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04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RkYjhhZjc5ODQ3MTljOWQ2YmNjYzliZTAyNWZhZjcifQ=="/>
  </w:docVars>
  <w:rsids>
    <w:rsidRoot w:val="00172A27"/>
    <w:rsid w:val="000436B2"/>
    <w:rsid w:val="000608CD"/>
    <w:rsid w:val="000A2947"/>
    <w:rsid w:val="0010153C"/>
    <w:rsid w:val="00172A27"/>
    <w:rsid w:val="00175B39"/>
    <w:rsid w:val="003F5C22"/>
    <w:rsid w:val="004F2C2E"/>
    <w:rsid w:val="004F7430"/>
    <w:rsid w:val="00530C8A"/>
    <w:rsid w:val="005A2E2A"/>
    <w:rsid w:val="00611130"/>
    <w:rsid w:val="00794BAC"/>
    <w:rsid w:val="008152AA"/>
    <w:rsid w:val="008C3F26"/>
    <w:rsid w:val="00C657FA"/>
    <w:rsid w:val="00C72004"/>
    <w:rsid w:val="00CC5BF3"/>
    <w:rsid w:val="00CF5ADD"/>
    <w:rsid w:val="00D1013D"/>
    <w:rsid w:val="00DA0503"/>
    <w:rsid w:val="00DA285A"/>
    <w:rsid w:val="00DB1E46"/>
    <w:rsid w:val="00E258BA"/>
    <w:rsid w:val="00EF0E81"/>
    <w:rsid w:val="00F1591E"/>
    <w:rsid w:val="064B5AAF"/>
    <w:rsid w:val="09396C16"/>
    <w:rsid w:val="09FD2EEC"/>
    <w:rsid w:val="0B6B6B53"/>
    <w:rsid w:val="0BA27021"/>
    <w:rsid w:val="0E2A4324"/>
    <w:rsid w:val="13A72A96"/>
    <w:rsid w:val="18837B59"/>
    <w:rsid w:val="1D045DAD"/>
    <w:rsid w:val="27C7566F"/>
    <w:rsid w:val="2A646F6C"/>
    <w:rsid w:val="2AD7328A"/>
    <w:rsid w:val="2C390F97"/>
    <w:rsid w:val="2E7430D2"/>
    <w:rsid w:val="321E0A22"/>
    <w:rsid w:val="33C32010"/>
    <w:rsid w:val="3742167D"/>
    <w:rsid w:val="421C254F"/>
    <w:rsid w:val="443D58AA"/>
    <w:rsid w:val="44A37876"/>
    <w:rsid w:val="46303111"/>
    <w:rsid w:val="463622A2"/>
    <w:rsid w:val="473B58F6"/>
    <w:rsid w:val="49951685"/>
    <w:rsid w:val="540E1276"/>
    <w:rsid w:val="572A3895"/>
    <w:rsid w:val="595D73E0"/>
    <w:rsid w:val="5C470F21"/>
    <w:rsid w:val="5D005B0D"/>
    <w:rsid w:val="5D8A7D07"/>
    <w:rsid w:val="5E0D260F"/>
    <w:rsid w:val="5E507674"/>
    <w:rsid w:val="626806F1"/>
    <w:rsid w:val="63912BBC"/>
    <w:rsid w:val="64915945"/>
    <w:rsid w:val="6A4940B9"/>
    <w:rsid w:val="6DA40A57"/>
    <w:rsid w:val="71494FDF"/>
    <w:rsid w:val="73796F5D"/>
    <w:rsid w:val="7B3C3C30"/>
  </w:rsids>
  <m:mathPr>
    <m:mathFont m:val="Cambria Math"/>
    <m:brkBin m:val="before"/>
    <m:brkBinSub m:val="--"/>
    <m:smallFrac m:val="1"/>
    <m:dispDef/>
    <m:lMargin m:val="0"/>
    <m:rMargin m:val="0"/>
    <m:defJc m:val="centerGroup"/>
    <m:wrapRight m:val="1"/>
    <m:intLim m:val="subSup"/>
    <m:naryLim m:val="subSup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120" w:line="240" w:lineRule="auto"/>
      <w:ind w:left="420" w:leftChars="200" w:firstLine="200" w:firstLineChars="200"/>
      <w:jc w:val="left"/>
    </w:pPr>
    <w:rPr>
      <w:rFonts w:hAnsi="宋体"/>
      <w:szCs w:val="24"/>
    </w:rPr>
  </w:style>
  <w:style w:type="paragraph" w:styleId="3">
    <w:name w:val="Body Text Indent"/>
    <w:basedOn w:val="1"/>
    <w:autoRedefine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next w:val="1"/>
    <w:autoRedefine/>
    <w:qFormat/>
    <w:uiPriority w:val="6"/>
    <w:pPr>
      <w:widowControl w:val="0"/>
    </w:pPr>
    <w:rPr>
      <w:rFonts w:ascii="宋体" w:hAnsi="宋体" w:eastAsia="宋体" w:cs="宋体"/>
      <w:color w:val="000000"/>
      <w:sz w:val="24"/>
      <w:szCs w:val="22"/>
      <w:lang w:val="en-US" w:eastAsia="zh-CN" w:bidi="ar-SA"/>
    </w:rPr>
  </w:style>
  <w:style w:type="character" w:customStyle="1" w:styleId="9">
    <w:name w:val="页眉 Char"/>
    <w:basedOn w:val="7"/>
    <w:link w:val="5"/>
    <w:autoRedefine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4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305</Words>
  <Characters>343</Characters>
  <Lines>2</Lines>
  <Paragraphs>1</Paragraphs>
  <TotalTime>0</TotalTime>
  <ScaleCrop>false</ScaleCrop>
  <LinksUpToDate>false</LinksUpToDate>
  <CharactersWithSpaces>378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2017-08-21T03:32:00Z</dcterms:created>
  <dc:creator>微软用户</dc:creator>
  <cp:lastModifiedBy>丛苗麻麻</cp:lastModifiedBy>
  <dcterms:modified xsi:type="dcterms:W3CDTF">2024-04-24T06:59:37Z</dcterms:modified>
  <dc:title>2017年吉木乃县农村扶贫基础设施建设-乌拉斯特镇整村推进建设新增项目中标结果公示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6E69792BF4384AA6BD2EFCC1C9FFEADF</vt:lpwstr>
  </property>
</Properties>
</file>