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28359022"/>
      <w:bookmarkStart w:id="1" w:name="_Toc35393809"/>
      <w:r>
        <w:rPr>
          <w:rFonts w:hint="eastAsia" w:ascii="华文中宋" w:hAnsi="华文中宋" w:eastAsia="华文中宋"/>
        </w:rPr>
        <w:t>中标（成交）结果公告</w:t>
      </w:r>
      <w:bookmarkEnd w:id="0"/>
      <w:bookmarkEnd w:id="1"/>
    </w:p>
    <w:p>
      <w:pPr>
        <w:numPr>
          <w:ilvl w:val="0"/>
          <w:numId w:val="1"/>
        </w:numPr>
        <w:rPr>
          <w:rFonts w:hint="eastAsia" w:ascii="黑体" w:hAnsi="黑体" w:eastAsia="黑体"/>
          <w:sz w:val="28"/>
          <w:szCs w:val="28"/>
        </w:rPr>
      </w:pPr>
      <w:r>
        <w:rPr>
          <w:rFonts w:hint="eastAsia" w:ascii="黑体" w:hAnsi="黑体" w:eastAsia="黑体"/>
          <w:sz w:val="28"/>
          <w:szCs w:val="28"/>
        </w:rPr>
        <w:t>项目编号：TTJY-A2020020</w:t>
      </w:r>
    </w:p>
    <w:p>
      <w:pPr>
        <w:rPr>
          <w:rFonts w:hint="eastAsia" w:ascii="黑体" w:hAnsi="黑体" w:eastAsia="黑体"/>
          <w:sz w:val="28"/>
          <w:szCs w:val="28"/>
          <w:lang w:val="en-US" w:eastAsia="zh-CN"/>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黑体" w:hAnsi="黑体" w:eastAsia="黑体"/>
          <w:sz w:val="28"/>
          <w:szCs w:val="28"/>
          <w:lang w:val="en-US" w:eastAsia="zh-CN"/>
        </w:rPr>
        <w:t>布尔津县幸福大院建设项目（五标段）</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供应商名称：新疆</w:t>
      </w:r>
      <w:r>
        <w:rPr>
          <w:rFonts w:hint="eastAsia" w:ascii="仿宋" w:hAnsi="仿宋" w:eastAsia="仿宋"/>
          <w:sz w:val="28"/>
          <w:szCs w:val="28"/>
          <w:highlight w:val="none"/>
          <w:lang w:val="en-US" w:eastAsia="zh-CN"/>
        </w:rPr>
        <w:t>福利</w:t>
      </w:r>
      <w:r>
        <w:rPr>
          <w:rFonts w:hint="eastAsia" w:ascii="仿宋" w:hAnsi="仿宋" w:eastAsia="仿宋"/>
          <w:sz w:val="28"/>
          <w:szCs w:val="28"/>
          <w:highlight w:val="none"/>
        </w:rPr>
        <w:t>建筑有限公司</w:t>
      </w:r>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rPr>
        <w:t>供应商地址：新疆阿勒泰地区</w:t>
      </w:r>
      <w:r>
        <w:rPr>
          <w:rFonts w:hint="eastAsia" w:ascii="仿宋" w:hAnsi="仿宋" w:eastAsia="仿宋"/>
          <w:sz w:val="28"/>
          <w:szCs w:val="28"/>
          <w:highlight w:val="none"/>
          <w:lang w:val="en-US" w:eastAsia="zh-CN"/>
        </w:rPr>
        <w:t>阿勒泰市金山路九道巷</w:t>
      </w:r>
    </w:p>
    <w:p>
      <w:pPr>
        <w:ind w:firstLine="560" w:firstLineChars="200"/>
        <w:rPr>
          <w:rFonts w:hint="eastAsia" w:ascii="仿宋" w:hAnsi="仿宋" w:eastAsia="仿宋"/>
          <w:sz w:val="28"/>
          <w:szCs w:val="28"/>
          <w:highlight w:val="none"/>
          <w:lang w:eastAsia="zh-CN"/>
        </w:rPr>
      </w:pPr>
      <w:r>
        <w:rPr>
          <w:rFonts w:hint="eastAsia" w:ascii="仿宋" w:hAnsi="仿宋" w:eastAsia="仿宋"/>
          <w:sz w:val="28"/>
          <w:szCs w:val="28"/>
          <w:highlight w:val="none"/>
        </w:rPr>
        <w:t>中标（成交）金额：</w:t>
      </w:r>
      <w:r>
        <w:rPr>
          <w:rFonts w:hint="eastAsia" w:ascii="仿宋" w:hAnsi="仿宋" w:eastAsia="仿宋"/>
          <w:sz w:val="28"/>
          <w:szCs w:val="28"/>
          <w:highlight w:val="none"/>
          <w:u w:val="single"/>
          <w:lang w:val="en-US" w:eastAsia="zh-CN"/>
        </w:rPr>
        <w:t>148.8</w:t>
      </w:r>
      <w:r>
        <w:rPr>
          <w:rFonts w:hint="eastAsia" w:ascii="仿宋" w:hAnsi="仿宋" w:eastAsia="仿宋"/>
          <w:sz w:val="28"/>
          <w:szCs w:val="28"/>
          <w:highlight w:val="none"/>
          <w:u w:val="single"/>
        </w:rPr>
        <w:t>万元</w:t>
      </w:r>
      <w:r>
        <w:rPr>
          <w:rFonts w:hint="eastAsia" w:ascii="仿宋" w:hAnsi="仿宋" w:eastAsia="仿宋"/>
          <w:sz w:val="28"/>
          <w:szCs w:val="28"/>
          <w:highlight w:val="none"/>
          <w:u w:val="single"/>
          <w:lang w:eastAsia="zh-CN"/>
        </w:rPr>
        <w:t>（</w:t>
      </w:r>
      <w:r>
        <w:rPr>
          <w:rFonts w:hint="eastAsia" w:ascii="仿宋" w:hAnsi="仿宋" w:eastAsia="仿宋"/>
          <w:sz w:val="28"/>
          <w:szCs w:val="28"/>
          <w:highlight w:val="none"/>
          <w:u w:val="single"/>
          <w:lang w:val="en-US" w:eastAsia="zh-CN"/>
        </w:rPr>
        <w:t>壹佰肆拾捌万捌仟元整</w:t>
      </w:r>
      <w:r>
        <w:rPr>
          <w:rFonts w:hint="eastAsia" w:ascii="仿宋" w:hAnsi="仿宋" w:eastAsia="仿宋"/>
          <w:sz w:val="28"/>
          <w:szCs w:val="28"/>
          <w:highlight w:val="none"/>
          <w:u w:val="single"/>
          <w:lang w:eastAsia="zh-CN"/>
        </w:rPr>
        <w:t>）</w:t>
      </w:r>
    </w:p>
    <w:p>
      <w:pPr>
        <w:rPr>
          <w:rFonts w:ascii="黑体" w:hAnsi="黑体" w:eastAsia="黑体"/>
          <w:sz w:val="28"/>
          <w:szCs w:val="28"/>
        </w:rPr>
      </w:pPr>
      <w:r>
        <w:rPr>
          <w:rFonts w:hint="eastAsia" w:ascii="黑体" w:hAnsi="黑体" w:eastAsia="黑体"/>
          <w:sz w:val="28"/>
          <w:szCs w:val="28"/>
        </w:rPr>
        <w:t>四、主要标的信息</w:t>
      </w:r>
    </w:p>
    <w:tbl>
      <w:tblPr>
        <w:tblStyle w:val="8"/>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6" w:type="dxa"/>
          </w:tcPr>
          <w:p>
            <w:pPr>
              <w:jc w:val="center"/>
              <w:rPr>
                <w:rFonts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6" w:type="dxa"/>
          </w:tcPr>
          <w:p>
            <w:pPr>
              <w:rPr>
                <w:rFonts w:ascii="仿宋" w:hAnsi="仿宋" w:eastAsia="仿宋"/>
                <w:kern w:val="0"/>
                <w:sz w:val="28"/>
                <w:szCs w:val="28"/>
              </w:rPr>
            </w:pPr>
            <w:r>
              <w:rPr>
                <w:rFonts w:hint="eastAsia" w:ascii="仿宋" w:hAnsi="仿宋" w:eastAsia="仿宋"/>
                <w:kern w:val="0"/>
                <w:sz w:val="28"/>
                <w:szCs w:val="28"/>
              </w:rPr>
              <w:t>名称：</w:t>
            </w:r>
            <w:r>
              <w:rPr>
                <w:rFonts w:hint="eastAsia" w:ascii="仿宋" w:hAnsi="仿宋" w:eastAsia="仿宋"/>
                <w:kern w:val="0"/>
                <w:sz w:val="28"/>
                <w:szCs w:val="28"/>
                <w:lang w:val="en-US" w:eastAsia="zh-CN"/>
              </w:rPr>
              <w:t>布尔津县幸福大院建设项目（五标段）</w:t>
            </w:r>
          </w:p>
          <w:p>
            <w:pPr>
              <w:rPr>
                <w:rFonts w:ascii="仿宋" w:hAnsi="仿宋" w:eastAsia="仿宋"/>
                <w:kern w:val="0"/>
                <w:sz w:val="28"/>
                <w:szCs w:val="28"/>
              </w:rPr>
            </w:pPr>
            <w:r>
              <w:rPr>
                <w:rFonts w:hint="eastAsia" w:ascii="仿宋" w:hAnsi="仿宋" w:eastAsia="仿宋"/>
                <w:kern w:val="0"/>
                <w:sz w:val="28"/>
                <w:szCs w:val="28"/>
              </w:rPr>
              <w:t>施工范围：</w:t>
            </w:r>
            <w:r>
              <w:rPr>
                <w:rFonts w:hint="eastAsia" w:ascii="仿宋" w:hAnsi="仿宋" w:eastAsia="仿宋"/>
                <w:sz w:val="28"/>
                <w:szCs w:val="28"/>
              </w:rPr>
              <w:t>招标文件、工程量清单、全套施工图纸及答疑范围内的全部内容。</w:t>
            </w:r>
          </w:p>
          <w:p>
            <w:pPr>
              <w:rPr>
                <w:rFonts w:hint="default" w:ascii="仿宋" w:hAnsi="仿宋" w:eastAsia="仿宋"/>
                <w:kern w:val="0"/>
                <w:sz w:val="28"/>
                <w:szCs w:val="28"/>
                <w:lang w:val="en-US" w:eastAsia="zh-CN"/>
              </w:rPr>
            </w:pPr>
            <w:r>
              <w:rPr>
                <w:rFonts w:hint="eastAsia" w:ascii="仿宋" w:hAnsi="仿宋" w:eastAsia="仿宋"/>
                <w:kern w:val="0"/>
                <w:sz w:val="28"/>
                <w:szCs w:val="28"/>
              </w:rPr>
              <w:t>施工工期：</w:t>
            </w:r>
            <w:r>
              <w:rPr>
                <w:rFonts w:hint="eastAsia" w:ascii="仿宋" w:hAnsi="仿宋" w:eastAsia="仿宋"/>
                <w:kern w:val="0"/>
                <w:sz w:val="28"/>
                <w:szCs w:val="28"/>
                <w:lang w:val="en-US" w:eastAsia="zh-CN"/>
              </w:rPr>
              <w:t>54</w:t>
            </w:r>
            <w:r>
              <w:rPr>
                <w:rFonts w:hint="eastAsia" w:ascii="仿宋" w:hAnsi="仿宋" w:eastAsia="仿宋"/>
                <w:kern w:val="0"/>
                <w:sz w:val="28"/>
                <w:szCs w:val="28"/>
              </w:rPr>
              <w:t>日历天</w:t>
            </w:r>
          </w:p>
          <w:p>
            <w:pPr>
              <w:rPr>
                <w:rFonts w:hint="eastAsia" w:ascii="仿宋" w:hAnsi="仿宋" w:eastAsia="仿宋"/>
                <w:kern w:val="0"/>
                <w:sz w:val="28"/>
                <w:szCs w:val="28"/>
                <w:highlight w:val="none"/>
                <w:lang w:val="en-US" w:eastAsia="zh-CN"/>
              </w:rPr>
            </w:pPr>
            <w:r>
              <w:rPr>
                <w:rFonts w:hint="eastAsia" w:ascii="仿宋" w:hAnsi="仿宋" w:eastAsia="仿宋"/>
                <w:kern w:val="0"/>
                <w:sz w:val="28"/>
                <w:szCs w:val="28"/>
                <w:highlight w:val="none"/>
              </w:rPr>
              <w:t>项目经理：</w:t>
            </w:r>
            <w:r>
              <w:rPr>
                <w:rFonts w:hint="eastAsia" w:ascii="仿宋" w:hAnsi="仿宋" w:eastAsia="仿宋"/>
                <w:kern w:val="0"/>
                <w:sz w:val="28"/>
                <w:szCs w:val="28"/>
                <w:highlight w:val="none"/>
                <w:lang w:val="en-US" w:eastAsia="zh-CN"/>
              </w:rPr>
              <w:t>李平</w:t>
            </w:r>
          </w:p>
          <w:p>
            <w:pPr>
              <w:rPr>
                <w:rFonts w:hint="default" w:ascii="仿宋" w:hAnsi="仿宋" w:eastAsia="仿宋"/>
                <w:kern w:val="0"/>
                <w:sz w:val="28"/>
                <w:szCs w:val="28"/>
                <w:lang w:val="en-US" w:eastAsia="zh-CN"/>
              </w:rPr>
            </w:pPr>
            <w:r>
              <w:rPr>
                <w:rFonts w:hint="eastAsia" w:ascii="仿宋" w:hAnsi="仿宋" w:eastAsia="仿宋"/>
                <w:kern w:val="0"/>
                <w:sz w:val="28"/>
                <w:szCs w:val="28"/>
                <w:highlight w:val="none"/>
              </w:rPr>
              <w:t>执业证书信息：</w:t>
            </w:r>
            <w:r>
              <w:rPr>
                <w:rFonts w:hint="eastAsia" w:ascii="仿宋" w:hAnsi="仿宋" w:eastAsia="仿宋"/>
                <w:kern w:val="0"/>
                <w:sz w:val="28"/>
                <w:szCs w:val="28"/>
                <w:highlight w:val="none"/>
                <w:lang w:val="en-US" w:eastAsia="zh-CN"/>
              </w:rPr>
              <w:t>建筑工程专业贰级，注册证书编号：新265991451519</w:t>
            </w:r>
          </w:p>
        </w:tc>
      </w:tr>
    </w:tbl>
    <w:p>
      <w:pPr>
        <w:rPr>
          <w:rFonts w:hint="default" w:ascii="黑体" w:hAnsi="黑体" w:eastAsia="黑体"/>
          <w:sz w:val="28"/>
          <w:szCs w:val="28"/>
          <w:highlight w:val="none"/>
          <w:lang w:val="en-US" w:eastAsia="zh-CN"/>
        </w:rPr>
      </w:pPr>
      <w:r>
        <w:rPr>
          <w:rFonts w:hint="eastAsia" w:ascii="黑体" w:hAnsi="黑体" w:eastAsia="黑体"/>
          <w:sz w:val="28"/>
          <w:szCs w:val="28"/>
        </w:rPr>
        <w:t>五、</w:t>
      </w:r>
      <w:r>
        <w:rPr>
          <w:rFonts w:hint="eastAsia" w:ascii="黑体" w:hAnsi="黑体" w:eastAsia="黑体"/>
          <w:sz w:val="28"/>
          <w:szCs w:val="28"/>
          <w:highlight w:val="none"/>
        </w:rPr>
        <w:t>评审专家名单：</w:t>
      </w:r>
      <w:r>
        <w:rPr>
          <w:rFonts w:hint="eastAsia" w:ascii="黑体" w:hAnsi="黑体" w:eastAsia="黑体"/>
          <w:sz w:val="28"/>
          <w:szCs w:val="28"/>
          <w:highlight w:val="none"/>
          <w:lang w:val="en-US" w:eastAsia="zh-CN"/>
        </w:rPr>
        <w:t>曾超、卢国领、关志刚、马健、杨志辉</w:t>
      </w:r>
    </w:p>
    <w:p>
      <w:pPr>
        <w:rPr>
          <w:rFonts w:hint="default" w:ascii="黑体" w:hAnsi="黑体" w:eastAsia="黑体"/>
          <w:sz w:val="28"/>
          <w:szCs w:val="28"/>
          <w:highlight w:val="none"/>
          <w:lang w:val="en-US" w:eastAsia="zh-CN"/>
        </w:rPr>
      </w:pPr>
      <w:r>
        <w:rPr>
          <w:rFonts w:hint="eastAsia" w:ascii="黑体" w:hAnsi="黑体" w:eastAsia="黑体"/>
          <w:sz w:val="28"/>
          <w:szCs w:val="28"/>
          <w:highlight w:val="none"/>
        </w:rPr>
        <w:t>六、代理服务收费标准及金额：</w:t>
      </w:r>
      <w:r>
        <w:rPr>
          <w:rFonts w:hint="eastAsia" w:ascii="黑体" w:hAnsi="黑体" w:eastAsia="黑体"/>
          <w:sz w:val="28"/>
          <w:szCs w:val="28"/>
          <w:highlight w:val="none"/>
          <w:lang w:val="en-US" w:eastAsia="zh-CN"/>
        </w:rPr>
        <w:t>按国家标准计取；13416元</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hint="default" w:ascii="黑体" w:hAnsi="黑体" w:eastAsia="黑体" w:cs="仿宋"/>
          <w:sz w:val="28"/>
          <w:szCs w:val="28"/>
          <w:lang w:val="en-US" w:eastAsia="zh-CN"/>
        </w:rPr>
      </w:pPr>
      <w:r>
        <w:rPr>
          <w:rFonts w:hint="eastAsia" w:ascii="黑体" w:hAnsi="黑体" w:eastAsia="黑体" w:cs="仿宋"/>
          <w:sz w:val="28"/>
          <w:szCs w:val="28"/>
        </w:rPr>
        <w:t>八、其他补充事宜</w:t>
      </w:r>
      <w:r>
        <w:rPr>
          <w:rFonts w:hint="eastAsia" w:ascii="黑体" w:hAnsi="黑体" w:eastAsia="黑体" w:cs="仿宋"/>
          <w:sz w:val="28"/>
          <w:szCs w:val="28"/>
          <w:lang w:eastAsia="zh-CN"/>
        </w:rPr>
        <w:t>：</w:t>
      </w:r>
      <w:r>
        <w:rPr>
          <w:rFonts w:hint="eastAsia" w:ascii="仿宋" w:hAnsi="仿宋" w:eastAsia="仿宋" w:cs="宋体"/>
          <w:kern w:val="0"/>
          <w:sz w:val="28"/>
          <w:szCs w:val="28"/>
          <w:lang w:val="en-US" w:eastAsia="zh-CN"/>
        </w:rPr>
        <w:t>无</w:t>
      </w:r>
    </w:p>
    <w:p>
      <w:pPr>
        <w:rPr>
          <w:rFonts w:ascii="黑体" w:hAnsi="黑体" w:eastAsia="黑体" w:cs="宋体"/>
          <w:kern w:val="0"/>
          <w:sz w:val="28"/>
          <w:szCs w:val="28"/>
        </w:rPr>
      </w:pPr>
    </w:p>
    <w:p>
      <w:pPr>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4"/>
        <w:spacing w:line="360" w:lineRule="auto"/>
        <w:ind w:firstLine="700" w:firstLineChars="250"/>
        <w:rPr>
          <w:rFonts w:ascii="仿宋" w:hAnsi="仿宋" w:eastAsia="仿宋" w:cs="宋体"/>
          <w:b w:val="0"/>
          <w:sz w:val="28"/>
          <w:szCs w:val="28"/>
        </w:rPr>
      </w:pPr>
      <w:bookmarkStart w:id="2" w:name="_Toc28359100"/>
      <w:bookmarkStart w:id="3" w:name="_Toc28359023"/>
      <w:bookmarkStart w:id="4" w:name="_Toc35393641"/>
      <w:bookmarkStart w:id="5" w:name="_Toc35393810"/>
      <w:r>
        <w:rPr>
          <w:rFonts w:hint="eastAsia" w:ascii="仿宋" w:hAnsi="仿宋" w:eastAsia="仿宋" w:cs="宋体"/>
          <w:b w:val="0"/>
          <w:sz w:val="28"/>
          <w:szCs w:val="28"/>
        </w:rPr>
        <w:t>1.采购人信息</w:t>
      </w:r>
      <w:bookmarkEnd w:id="2"/>
      <w:bookmarkEnd w:id="3"/>
      <w:bookmarkEnd w:id="4"/>
      <w:bookmarkEnd w:id="5"/>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lang w:val="en-US" w:eastAsia="zh-CN"/>
        </w:rPr>
        <w:t>布尔津县民政局</w:t>
      </w:r>
    </w:p>
    <w:p>
      <w:pPr>
        <w:spacing w:line="360" w:lineRule="auto"/>
        <w:ind w:left="1129" w:leftChars="371" w:hanging="350" w:hangingChars="125"/>
        <w:jc w:val="left"/>
        <w:rPr>
          <w:rFonts w:hint="eastAsia"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lang w:val="en-US" w:eastAsia="zh-CN"/>
        </w:rPr>
        <w:t>布尔津县</w:t>
      </w:r>
    </w:p>
    <w:p>
      <w:pPr>
        <w:spacing w:line="36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联系方式：18</w:t>
      </w:r>
      <w:r>
        <w:rPr>
          <w:rFonts w:hint="eastAsia" w:ascii="仿宋" w:hAnsi="仿宋" w:eastAsia="仿宋"/>
          <w:sz w:val="28"/>
          <w:szCs w:val="28"/>
          <w:lang w:val="en-US" w:eastAsia="zh-CN"/>
        </w:rPr>
        <w:t>199067105</w:t>
      </w:r>
    </w:p>
    <w:p>
      <w:pPr>
        <w:pStyle w:val="4"/>
        <w:spacing w:line="360" w:lineRule="auto"/>
        <w:ind w:firstLine="840" w:firstLineChars="300"/>
        <w:rPr>
          <w:rFonts w:ascii="仿宋" w:hAnsi="仿宋" w:eastAsia="仿宋" w:cs="宋体"/>
          <w:b w:val="0"/>
          <w:sz w:val="28"/>
          <w:szCs w:val="28"/>
        </w:rPr>
      </w:pPr>
      <w:bookmarkStart w:id="6" w:name="_Toc28359024"/>
      <w:bookmarkStart w:id="7" w:name="_Toc35393811"/>
      <w:bookmarkStart w:id="8" w:name="_Toc28359101"/>
      <w:bookmarkStart w:id="9" w:name="_Toc35393642"/>
      <w:r>
        <w:rPr>
          <w:rFonts w:hint="eastAsia" w:ascii="仿宋" w:hAnsi="仿宋" w:eastAsia="仿宋" w:cs="宋体"/>
          <w:b w:val="0"/>
          <w:sz w:val="28"/>
          <w:szCs w:val="28"/>
        </w:rPr>
        <w:t>2.采购代理机构信息</w:t>
      </w:r>
      <w:bookmarkEnd w:id="6"/>
      <w:bookmarkEnd w:id="7"/>
      <w:bookmarkEnd w:id="8"/>
      <w:bookmarkEnd w:id="9"/>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lang w:eastAsia="zh-CN"/>
        </w:rPr>
        <w:t xml:space="preserve">新疆信实工程招标咨询服务有限公司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lang w:val="en-US" w:eastAsia="zh-CN"/>
        </w:rPr>
        <w:t>阿勒泰市南区迎宾路金枫雅苑三号商业楼三楼</w:t>
      </w:r>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联系方式：</w:t>
      </w:r>
      <w:r>
        <w:rPr>
          <w:rFonts w:hint="eastAsia" w:ascii="仿宋" w:hAnsi="仿宋" w:eastAsia="仿宋"/>
          <w:sz w:val="28"/>
          <w:szCs w:val="28"/>
          <w:lang w:val="en-US" w:eastAsia="zh-CN"/>
        </w:rPr>
        <w:t>0906-2128777</w:t>
      </w:r>
    </w:p>
    <w:p>
      <w:pPr>
        <w:pStyle w:val="4"/>
        <w:spacing w:line="360" w:lineRule="auto"/>
        <w:ind w:firstLine="840" w:firstLineChars="300"/>
        <w:rPr>
          <w:rFonts w:ascii="仿宋" w:hAnsi="仿宋" w:eastAsia="仿宋" w:cs="宋体"/>
          <w:b w:val="0"/>
          <w:sz w:val="28"/>
          <w:szCs w:val="28"/>
        </w:rPr>
      </w:pPr>
      <w:bookmarkStart w:id="10" w:name="_Toc35393812"/>
      <w:bookmarkStart w:id="11" w:name="_Toc28359102"/>
      <w:bookmarkStart w:id="12" w:name="_Toc28359025"/>
      <w:bookmarkStart w:id="13" w:name="_Toc35393643"/>
      <w:r>
        <w:rPr>
          <w:rFonts w:hint="eastAsia" w:ascii="仿宋" w:hAnsi="仿宋" w:eastAsia="仿宋" w:cs="宋体"/>
          <w:b w:val="0"/>
          <w:sz w:val="28"/>
          <w:szCs w:val="28"/>
        </w:rPr>
        <w:t>3.项目</w:t>
      </w:r>
      <w:r>
        <w:rPr>
          <w:rFonts w:ascii="仿宋" w:hAnsi="仿宋" w:eastAsia="仿宋" w:cs="宋体"/>
          <w:b w:val="0"/>
          <w:sz w:val="28"/>
          <w:szCs w:val="28"/>
        </w:rPr>
        <w:t>联系方式</w:t>
      </w:r>
      <w:bookmarkEnd w:id="10"/>
      <w:bookmarkEnd w:id="11"/>
      <w:bookmarkEnd w:id="12"/>
      <w:bookmarkEnd w:id="13"/>
    </w:p>
    <w:p>
      <w:pPr>
        <w:pStyle w:val="5"/>
        <w:spacing w:line="360" w:lineRule="auto"/>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lang w:val="en-US" w:eastAsia="zh-CN"/>
        </w:rPr>
        <w:t>项晓忆</w:t>
      </w:r>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lang w:val="en-US" w:eastAsia="zh-CN"/>
        </w:rPr>
        <w:t>18935827111</w:t>
      </w:r>
      <w:bookmarkStart w:id="14" w:name="_GoBack"/>
      <w:bookmarkEnd w:id="14"/>
    </w:p>
    <w:p>
      <w:pPr>
        <w:rPr>
          <w:rFonts w:ascii="黑体" w:hAnsi="黑体" w:eastAsia="黑体" w:cs="宋体"/>
          <w:kern w:val="0"/>
          <w:sz w:val="28"/>
          <w:szCs w:val="28"/>
        </w:rPr>
      </w:pPr>
      <w:r>
        <w:rPr>
          <w:rFonts w:hint="eastAsia" w:ascii="黑体" w:hAnsi="黑体" w:eastAsia="黑体" w:cs="宋体"/>
          <w:kern w:val="0"/>
          <w:sz w:val="28"/>
          <w:szCs w:val="28"/>
        </w:rPr>
        <w:t>十、附件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1.采购文件（</w:t>
      </w:r>
      <w:r>
        <w:rPr>
          <w:rFonts w:hint="eastAsia" w:ascii="仿宋" w:hAnsi="仿宋" w:eastAsia="仿宋" w:cs="宋体"/>
          <w:i/>
          <w:iCs/>
          <w:kern w:val="0"/>
          <w:sz w:val="28"/>
          <w:szCs w:val="28"/>
        </w:rPr>
        <w:t>已公告的可不重复公告</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被推荐供应商名单和推荐理由（</w:t>
      </w:r>
      <w:r>
        <w:rPr>
          <w:rFonts w:hint="eastAsia" w:ascii="仿宋" w:hAnsi="仿宋" w:eastAsia="仿宋" w:cs="宋体"/>
          <w:i/>
          <w:iCs/>
          <w:kern w:val="0"/>
          <w:sz w:val="28"/>
          <w:szCs w:val="28"/>
        </w:rPr>
        <w:t>适用于</w:t>
      </w:r>
      <w:r>
        <w:rPr>
          <w:rFonts w:ascii="仿宋" w:hAnsi="仿宋" w:eastAsia="仿宋" w:cs="宋体"/>
          <w:i/>
          <w:iCs/>
          <w:kern w:val="0"/>
          <w:sz w:val="28"/>
          <w:szCs w:val="28"/>
        </w:rPr>
        <w:t>邀请招标</w:t>
      </w:r>
      <w:r>
        <w:rPr>
          <w:rFonts w:hint="eastAsia" w:ascii="仿宋" w:hAnsi="仿宋" w:eastAsia="仿宋" w:cs="宋体"/>
          <w:i/>
          <w:iCs/>
          <w:kern w:val="0"/>
          <w:sz w:val="28"/>
          <w:szCs w:val="28"/>
        </w:rPr>
        <w:t>、</w:t>
      </w:r>
      <w:r>
        <w:rPr>
          <w:rFonts w:ascii="仿宋" w:hAnsi="仿宋" w:eastAsia="仿宋" w:cs="宋体"/>
          <w:i/>
          <w:iCs/>
          <w:kern w:val="0"/>
          <w:sz w:val="28"/>
          <w:szCs w:val="28"/>
        </w:rPr>
        <w:t>竞争性谈判</w:t>
      </w:r>
      <w:r>
        <w:rPr>
          <w:rFonts w:hint="eastAsia" w:ascii="仿宋" w:hAnsi="仿宋" w:eastAsia="仿宋" w:cs="宋体"/>
          <w:i/>
          <w:iCs/>
          <w:kern w:val="0"/>
          <w:sz w:val="28"/>
          <w:szCs w:val="28"/>
        </w:rPr>
        <w:t>、询价、竞争性</w:t>
      </w:r>
      <w:r>
        <w:rPr>
          <w:rFonts w:ascii="仿宋" w:hAnsi="仿宋" w:eastAsia="仿宋" w:cs="宋体"/>
          <w:i/>
          <w:iCs/>
          <w:kern w:val="0"/>
          <w:sz w:val="28"/>
          <w:szCs w:val="28"/>
        </w:rPr>
        <w:t>磋商采用书面推荐方式产生</w:t>
      </w:r>
      <w:r>
        <w:rPr>
          <w:rFonts w:hint="eastAsia" w:ascii="仿宋" w:hAnsi="仿宋" w:eastAsia="仿宋" w:cs="宋体"/>
          <w:i/>
          <w:iCs/>
          <w:kern w:val="0"/>
          <w:sz w:val="28"/>
          <w:szCs w:val="28"/>
        </w:rPr>
        <w:t>符合</w:t>
      </w:r>
      <w:r>
        <w:rPr>
          <w:rFonts w:ascii="仿宋" w:hAnsi="仿宋" w:eastAsia="仿宋" w:cs="宋体"/>
          <w:i/>
          <w:iCs/>
          <w:kern w:val="0"/>
          <w:sz w:val="28"/>
          <w:szCs w:val="28"/>
        </w:rPr>
        <w:t>资格条件</w:t>
      </w:r>
      <w:r>
        <w:rPr>
          <w:rFonts w:hint="eastAsia" w:ascii="仿宋" w:hAnsi="仿宋" w:eastAsia="仿宋" w:cs="宋体"/>
          <w:i/>
          <w:iCs/>
          <w:kern w:val="0"/>
          <w:sz w:val="28"/>
          <w:szCs w:val="28"/>
        </w:rPr>
        <w:t>的</w:t>
      </w:r>
      <w:r>
        <w:rPr>
          <w:rFonts w:ascii="仿宋" w:hAnsi="仿宋" w:eastAsia="仿宋" w:cs="宋体"/>
          <w:i/>
          <w:iCs/>
          <w:kern w:val="0"/>
          <w:sz w:val="28"/>
          <w:szCs w:val="28"/>
        </w:rPr>
        <w:t>潜在供应</w:t>
      </w:r>
      <w:r>
        <w:rPr>
          <w:rFonts w:hint="eastAsia" w:ascii="仿宋" w:hAnsi="仿宋" w:eastAsia="仿宋" w:cs="宋体"/>
          <w:i/>
          <w:iCs/>
          <w:kern w:val="0"/>
          <w:sz w:val="28"/>
          <w:szCs w:val="28"/>
        </w:rPr>
        <w:t>商</w:t>
      </w:r>
      <w:r>
        <w:rPr>
          <w:rFonts w:ascii="仿宋" w:hAnsi="仿宋" w:eastAsia="仿宋" w:cs="宋体"/>
          <w:i/>
          <w:iCs/>
          <w:kern w:val="0"/>
          <w:sz w:val="28"/>
          <w:szCs w:val="28"/>
        </w:rPr>
        <w:t>的</w:t>
      </w:r>
      <w:r>
        <w:rPr>
          <w:rFonts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3.中标、成交供应商为中小企业的，应公告其《中小企业声明函》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4.中标、成交供应商为残疾人福利性单位的，应公告其《残疾人福利性单位声明函》</w:t>
      </w:r>
    </w:p>
    <w:p>
      <w:r>
        <w:rPr>
          <w:rFonts w:hint="eastAsia" w:ascii="仿宋" w:hAnsi="仿宋" w:eastAsia="仿宋" w:cs="宋体"/>
          <w:kern w:val="0"/>
          <w:sz w:val="28"/>
          <w:szCs w:val="28"/>
        </w:rPr>
        <w:t>5.中标、成交供应商为注册地在国家级贫困县域内物业公司的，应公告注册所在县扶贫部门出具的聘用建档立卡贫困人员具体数量的证明。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2E77B"/>
    <w:multiLevelType w:val="singleLevel"/>
    <w:tmpl w:val="6FC2E7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64CF3"/>
    <w:rsid w:val="1C8A0A2B"/>
    <w:rsid w:val="1F625552"/>
    <w:rsid w:val="3AA241B0"/>
    <w:rsid w:val="3FD64CF3"/>
    <w:rsid w:val="474F54A9"/>
    <w:rsid w:val="5AFE6EB9"/>
    <w:rsid w:val="5B097AF5"/>
    <w:rsid w:val="616508D6"/>
    <w:rsid w:val="6F513125"/>
    <w:rsid w:val="79EC3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uiPriority w:val="0"/>
    <w:pPr>
      <w:ind w:left="420"/>
      <w:jc w:val="left"/>
    </w:pPr>
    <w:rPr>
      <w:i/>
      <w:iCs/>
      <w:sz w:val="20"/>
      <w:szCs w:val="20"/>
    </w:rPr>
  </w:style>
  <w:style w:type="paragraph" w:styleId="5">
    <w:name w:val="Plain Text"/>
    <w:basedOn w:val="1"/>
    <w:qFormat/>
    <w:uiPriority w:val="0"/>
    <w:rPr>
      <w:rFonts w:ascii="宋体" w:hAnsi="Courier New" w:eastAsiaTheme="minorEastAsia" w:cstheme="minorBidi"/>
      <w:szCs w:val="22"/>
    </w:rPr>
  </w:style>
  <w:style w:type="table" w:styleId="8">
    <w:name w:val="Table Grid"/>
    <w:basedOn w:val="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2020-06-29T17:22:00Z</dcterms:created>
  <dc:creator>45仰望天空1404226736</dc:creator>
  <cp:lastModifiedBy>ー゜傲慢的喵咪</cp:lastModifiedBy>
  <dcterms:modified xsi:type="dcterms:W3CDTF">2020-07-06T12:41:14Z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