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2023年义务教育薄弱环节改善与能力提升项目中央资金（第二批）</w:t>
      </w:r>
    </w:p>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建设项</w:t>
      </w:r>
      <w:r>
        <w:rPr>
          <w:rFonts w:hint="eastAsia" w:ascii="方正小标宋简体" w:hAnsi="方正小标宋简体" w:eastAsia="方正小标宋简体" w:cs="方正小标宋简体"/>
          <w:color w:val="auto"/>
          <w:sz w:val="48"/>
          <w:szCs w:val="48"/>
          <w:lang w:eastAsia="zh-CN"/>
        </w:rPr>
        <w:t>目</w:t>
      </w:r>
      <w:r>
        <w:rPr>
          <w:rFonts w:hint="eastAsia" w:ascii="方正小标宋简体" w:hAnsi="方正小标宋简体" w:eastAsia="方正小标宋简体" w:cs="方正小标宋简体"/>
          <w:color w:val="auto"/>
          <w:sz w:val="48"/>
          <w:szCs w:val="48"/>
          <w:lang w:val="en-US" w:eastAsia="zh-CN"/>
        </w:rPr>
        <w:t>（二次）</w:t>
      </w:r>
      <w:r>
        <w:rPr>
          <w:rFonts w:hint="eastAsia" w:ascii="方正小标宋简体" w:hAnsi="方正小标宋简体" w:eastAsia="方正小标宋简体" w:cs="方正小标宋简体"/>
          <w:color w:val="auto"/>
          <w:sz w:val="48"/>
          <w:szCs w:val="48"/>
        </w:rPr>
        <w:t>招标文件</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44"/>
          <w:szCs w:val="44"/>
        </w:rPr>
        <w:t>（电子招投标）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color w:val="auto"/>
          <w:sz w:val="28"/>
          <w:szCs w:val="28"/>
          <w:lang w:val="en-US" w:eastAsia="zh-CN"/>
        </w:rPr>
      </w:pPr>
      <w:r>
        <w:rPr>
          <w:rFonts w:hint="eastAsia" w:ascii="宋体" w:hAnsi="宋体" w:eastAsia="宋体" w:cs="宋体"/>
          <w:b/>
          <w:bCs/>
          <w:color w:val="auto"/>
          <w:sz w:val="28"/>
          <w:szCs w:val="28"/>
        </w:rPr>
        <w:t>采购项目编号：</w:t>
      </w:r>
      <w:r>
        <w:rPr>
          <w:rFonts w:hint="eastAsia" w:ascii="宋体" w:hAnsi="宋体" w:eastAsia="宋体" w:cs="宋体"/>
          <w:color w:val="auto"/>
          <w:sz w:val="28"/>
          <w:szCs w:val="28"/>
        </w:rPr>
        <w:t>FYXCGZX-JC2023-0</w:t>
      </w:r>
      <w:r>
        <w:rPr>
          <w:rFonts w:hint="eastAsia" w:ascii="宋体" w:hAnsi="宋体" w:cs="宋体"/>
          <w:color w:val="auto"/>
          <w:sz w:val="28"/>
          <w:szCs w:val="28"/>
          <w:lang w:val="en-US" w:eastAsia="zh-CN"/>
        </w:rPr>
        <w:t>23</w:t>
      </w: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采购项目名称：</w:t>
      </w:r>
      <w:r>
        <w:rPr>
          <w:rFonts w:hint="eastAsia" w:ascii="宋体" w:hAnsi="宋体" w:cs="宋体"/>
          <w:color w:val="auto"/>
          <w:sz w:val="28"/>
          <w:szCs w:val="28"/>
          <w:lang w:eastAsia="zh-CN"/>
        </w:rPr>
        <w:t>2023年义务教育薄弱环节改善与能力提升项目中央资金（第二批）建设项目（二次）</w:t>
      </w: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olor w:val="auto"/>
        </w:rPr>
      </w:pPr>
      <w:r>
        <w:rPr>
          <w:rFonts w:hint="eastAsia" w:ascii="宋体" w:hAnsi="宋体" w:eastAsia="宋体" w:cs="宋体"/>
          <w:b/>
          <w:bCs/>
          <w:color w:val="auto"/>
          <w:sz w:val="28"/>
          <w:szCs w:val="28"/>
        </w:rPr>
        <w:t>采购单位：</w:t>
      </w:r>
      <w:r>
        <w:rPr>
          <w:rFonts w:hint="eastAsia" w:ascii="宋体" w:hAnsi="宋体" w:eastAsia="宋体" w:cs="宋体"/>
          <w:color w:val="auto"/>
          <w:sz w:val="28"/>
          <w:szCs w:val="28"/>
        </w:rPr>
        <w:t>富蕴县教育局</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b/>
          <w:bCs/>
          <w:color w:val="auto"/>
          <w:sz w:val="28"/>
          <w:szCs w:val="28"/>
          <w:lang w:val="en-US" w:eastAsia="zh-CN"/>
        </w:rPr>
      </w:pPr>
      <w:r>
        <w:rPr>
          <w:rFonts w:hint="eastAsia" w:ascii="宋体" w:hAnsi="宋体" w:eastAsia="宋体" w:cs="宋体"/>
          <w:b/>
          <w:bCs/>
          <w:color w:val="auto"/>
          <w:sz w:val="28"/>
          <w:szCs w:val="28"/>
        </w:rPr>
        <w:t>项目联系人：</w:t>
      </w:r>
      <w:r>
        <w:rPr>
          <w:rFonts w:hint="eastAsia" w:ascii="宋体" w:hAnsi="宋体" w:cs="宋体"/>
          <w:b w:val="0"/>
          <w:bCs w:val="0"/>
          <w:color w:val="auto"/>
          <w:sz w:val="28"/>
          <w:szCs w:val="28"/>
          <w:lang w:val="en-US" w:eastAsia="zh-CN"/>
        </w:rPr>
        <w:t>李玲</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color w:val="auto"/>
          <w:sz w:val="28"/>
          <w:szCs w:val="28"/>
          <w:lang w:val="en-US" w:eastAsia="zh-CN"/>
        </w:rPr>
      </w:pPr>
      <w:r>
        <w:rPr>
          <w:rFonts w:hint="eastAsia" w:ascii="宋体" w:hAnsi="宋体" w:eastAsia="宋体" w:cs="宋体"/>
          <w:b/>
          <w:bCs/>
          <w:color w:val="auto"/>
          <w:sz w:val="28"/>
          <w:szCs w:val="28"/>
        </w:rPr>
        <w:t>联系电话：</w:t>
      </w:r>
      <w:r>
        <w:rPr>
          <w:rFonts w:hint="eastAsia" w:ascii="宋体" w:hAnsi="宋体" w:eastAsia="宋体" w:cs="宋体"/>
          <w:color w:val="auto"/>
          <w:sz w:val="28"/>
          <w:szCs w:val="28"/>
        </w:rPr>
        <w:t>1899751</w:t>
      </w:r>
      <w:r>
        <w:rPr>
          <w:rFonts w:hint="eastAsia" w:ascii="宋体" w:hAnsi="宋体" w:cs="宋体"/>
          <w:color w:val="auto"/>
          <w:sz w:val="28"/>
          <w:szCs w:val="28"/>
          <w:lang w:val="en-US" w:eastAsia="zh-CN"/>
        </w:rPr>
        <w:t>7727</w:t>
      </w: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招标代理机构：</w:t>
      </w:r>
      <w:r>
        <w:rPr>
          <w:rFonts w:hint="eastAsia" w:ascii="宋体" w:hAnsi="宋体" w:eastAsia="宋体" w:cs="宋体"/>
          <w:color w:val="auto"/>
          <w:sz w:val="28"/>
          <w:szCs w:val="28"/>
        </w:rPr>
        <w:t>富蕴县政府采购中心</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项目负责人：</w:t>
      </w:r>
      <w:r>
        <w:rPr>
          <w:rFonts w:hint="eastAsia" w:ascii="宋体" w:hAnsi="宋体" w:eastAsia="宋体" w:cs="宋体"/>
          <w:color w:val="auto"/>
          <w:sz w:val="28"/>
          <w:szCs w:val="28"/>
        </w:rPr>
        <w:t xml:space="preserve">曲昌婧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联系电话：</w:t>
      </w:r>
      <w:r>
        <w:rPr>
          <w:rFonts w:hint="eastAsia" w:ascii="宋体" w:hAnsi="宋体" w:eastAsia="宋体" w:cs="宋体"/>
          <w:color w:val="auto"/>
          <w:sz w:val="28"/>
          <w:szCs w:val="28"/>
        </w:rPr>
        <w:t>18719900100</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8"/>
          <w:szCs w:val="28"/>
        </w:rPr>
      </w:pPr>
    </w:p>
    <w:p>
      <w:pPr>
        <w:pStyle w:val="5"/>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rPr>
      </w:pPr>
      <w:r>
        <w:rPr>
          <w:rFonts w:hint="eastAsia" w:ascii="宋体" w:hAnsi="宋体" w:eastAsia="宋体" w:cs="宋体"/>
          <w:b/>
          <w:bCs/>
          <w:color w:val="auto"/>
          <w:sz w:val="40"/>
          <w:szCs w:val="40"/>
        </w:rPr>
        <w:t>2023年</w:t>
      </w:r>
      <w:r>
        <w:rPr>
          <w:rFonts w:hint="eastAsia" w:ascii="宋体" w:hAnsi="宋体" w:cs="宋体"/>
          <w:b/>
          <w:bCs/>
          <w:color w:val="auto"/>
          <w:sz w:val="40"/>
          <w:szCs w:val="40"/>
          <w:lang w:val="en-US" w:eastAsia="zh-CN"/>
        </w:rPr>
        <w:t>9</w:t>
      </w:r>
      <w:r>
        <w:rPr>
          <w:rFonts w:hint="eastAsia" w:ascii="宋体" w:hAnsi="宋体" w:eastAsia="宋体" w:cs="宋体"/>
          <w:b/>
          <w:bCs/>
          <w:color w:val="auto"/>
          <w:sz w:val="40"/>
          <w:szCs w:val="40"/>
        </w:rPr>
        <w:t>月</w:t>
      </w:r>
    </w:p>
    <w:p>
      <w:pPr>
        <w:pStyle w:val="2"/>
        <w:rPr>
          <w:rFonts w:hint="eastAsia"/>
          <w:color w:val="auto"/>
        </w:rPr>
      </w:pPr>
    </w:p>
    <w:sdt>
      <w:sdtPr>
        <w:rPr>
          <w:rFonts w:ascii="宋体" w:hAnsi="宋体" w:eastAsia="宋体" w:cs="Times New Roman"/>
          <w:color w:val="auto"/>
          <w:kern w:val="2"/>
          <w:sz w:val="21"/>
          <w:szCs w:val="24"/>
          <w:lang w:val="en-US" w:eastAsia="zh-CN" w:bidi="ar-SA"/>
        </w:rPr>
        <w:id w:val="147482471"/>
        <w:docPartObj>
          <w:docPartGallery w:val="Table of Contents"/>
          <w:docPartUnique/>
        </w:docPartObj>
      </w:sdtPr>
      <w:sdtEndPr>
        <w:rPr>
          <w:rFonts w:ascii="Times New Roman" w:hAnsi="Times New Roman" w:eastAsia="宋体" w:cs="Times New Roman"/>
          <w:b/>
          <w:bCs/>
          <w:color w:val="auto"/>
          <w:sz w:val="20"/>
          <w:szCs w:val="20"/>
        </w:rPr>
      </w:sdtEndPr>
      <w:sdtContent>
        <w:p>
          <w:pPr>
            <w:spacing w:before="0" w:beforeLines="0" w:after="0" w:afterLines="0" w:line="240" w:lineRule="auto"/>
            <w:ind w:left="0" w:leftChars="0" w:right="0" w:rightChars="0" w:firstLine="0" w:firstLineChars="0"/>
            <w:jc w:val="center"/>
            <w:rPr>
              <w:color w:val="auto"/>
            </w:rPr>
          </w:pPr>
          <w:bookmarkStart w:id="0" w:name="_Toc17599_WPSOffice_Type2"/>
          <w:r>
            <w:rPr>
              <w:rFonts w:ascii="宋体" w:hAnsi="宋体" w:eastAsia="宋体"/>
              <w:color w:val="auto"/>
              <w:sz w:val="21"/>
            </w:rPr>
            <w:t>目录</w:t>
          </w:r>
        </w:p>
        <w:p>
          <w:pPr>
            <w:pStyle w:val="33"/>
            <w:tabs>
              <w:tab w:val="right" w:leader="dot" w:pos="9040"/>
            </w:tabs>
            <w:rPr>
              <w:color w:val="auto"/>
            </w:rPr>
          </w:pPr>
          <w:r>
            <w:rPr>
              <w:b/>
              <w:bCs/>
              <w:color w:val="auto"/>
            </w:rPr>
            <w:fldChar w:fldCharType="begin"/>
          </w:r>
          <w:r>
            <w:rPr>
              <w:color w:val="auto"/>
            </w:rPr>
            <w:instrText xml:space="preserve"> HYPERLINK \l _Toc8171_WPSOffice_Level1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0b3761df-cd8c-46ee-954c-e27a3612bfc9}"/>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第一部分 招标公告</w:t>
              </w:r>
            </w:sdtContent>
          </w:sdt>
          <w:r>
            <w:rPr>
              <w:b/>
              <w:bCs/>
              <w:color w:val="auto"/>
            </w:rPr>
            <w:tab/>
          </w:r>
          <w:bookmarkStart w:id="1" w:name="_Toc8171_WPSOffice_Level1Page"/>
          <w:r>
            <w:rPr>
              <w:b/>
              <w:bCs/>
              <w:color w:val="auto"/>
            </w:rPr>
            <w:t>4</w:t>
          </w:r>
          <w:bookmarkEnd w:id="1"/>
          <w:r>
            <w:rPr>
              <w:b/>
              <w:bCs/>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_Toc17599_WPSOffice_Level2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831edc64-92df-4e2e-8626-21208369a2b1}"/>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一、项目基本情况</w:t>
              </w:r>
            </w:sdtContent>
          </w:sdt>
          <w:r>
            <w:rPr>
              <w:color w:val="auto"/>
            </w:rPr>
            <w:tab/>
          </w:r>
          <w:bookmarkStart w:id="2" w:name="_Toc17599_WPSOffice_Level2Page"/>
          <w:r>
            <w:rPr>
              <w:color w:val="auto"/>
            </w:rPr>
            <w:t>4</w:t>
          </w:r>
          <w:bookmarkEnd w:id="2"/>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_Toc22213_WPSOffice_Level2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f0850ef7-1c23-4dae-ae1e-284258aa21f0}"/>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二、申请人的资格要求</w:t>
              </w:r>
            </w:sdtContent>
          </w:sdt>
          <w:r>
            <w:rPr>
              <w:color w:val="auto"/>
            </w:rPr>
            <w:tab/>
          </w:r>
          <w:bookmarkStart w:id="3" w:name="_Toc22213_WPSOffice_Level2Page"/>
          <w:r>
            <w:rPr>
              <w:color w:val="auto"/>
            </w:rPr>
            <w:t>4</w:t>
          </w:r>
          <w:bookmarkEnd w:id="3"/>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_Toc23856_WPSOffice_Level2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a490724-4d76-439f-be38-7192ebaa149d}"/>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三、获取招标文件</w:t>
              </w:r>
            </w:sdtContent>
          </w:sdt>
          <w:r>
            <w:rPr>
              <w:color w:val="auto"/>
            </w:rPr>
            <w:tab/>
          </w:r>
          <w:bookmarkStart w:id="4" w:name="_Toc23856_WPSOffice_Level2Page"/>
          <w:r>
            <w:rPr>
              <w:color w:val="auto"/>
            </w:rPr>
            <w:t>5</w:t>
          </w:r>
          <w:bookmarkEnd w:id="4"/>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_Toc14509_WPSOffice_Level2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e9423b4c-c048-4263-a7c4-a769aeafba83}"/>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四、提交投标文件截止时间、开标时间和地点</w:t>
              </w:r>
            </w:sdtContent>
          </w:sdt>
          <w:r>
            <w:rPr>
              <w:color w:val="auto"/>
            </w:rPr>
            <w:tab/>
          </w:r>
          <w:bookmarkStart w:id="5" w:name="_Toc14509_WPSOffice_Level2Page"/>
          <w:r>
            <w:rPr>
              <w:color w:val="auto"/>
            </w:rPr>
            <w:t>6</w:t>
          </w:r>
          <w:bookmarkEnd w:id="5"/>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_Toc11627_WPSOffice_Level2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f0ef6dd-c368-471d-a483-97c0b26def1c}"/>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五、公告期限</w:t>
              </w:r>
            </w:sdtContent>
          </w:sdt>
          <w:r>
            <w:rPr>
              <w:color w:val="auto"/>
            </w:rPr>
            <w:tab/>
          </w:r>
          <w:bookmarkStart w:id="6" w:name="_Toc11627_WPSOffice_Level2Page"/>
          <w:r>
            <w:rPr>
              <w:color w:val="auto"/>
            </w:rPr>
            <w:t>6</w:t>
          </w:r>
          <w:bookmarkEnd w:id="6"/>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_Toc32575_WPSOffice_Level2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41f6cf18-ccc2-4071-8d4f-e993f6c31e1e}"/>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六、其他补充事宜</w:t>
              </w:r>
            </w:sdtContent>
          </w:sdt>
          <w:r>
            <w:rPr>
              <w:color w:val="auto"/>
            </w:rPr>
            <w:tab/>
          </w:r>
          <w:bookmarkStart w:id="7" w:name="_Toc32575_WPSOffice_Level2Page"/>
          <w:r>
            <w:rPr>
              <w:color w:val="auto"/>
            </w:rPr>
            <w:t>6</w:t>
          </w:r>
          <w:bookmarkEnd w:id="7"/>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_Toc26759_WPSOffice_Level2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370f17f-f85a-41f3-b88d-a23df1570129}"/>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七、对本次采购提出询问、质疑、投诉，请按以下方式联系</w:t>
              </w:r>
            </w:sdtContent>
          </w:sdt>
          <w:r>
            <w:rPr>
              <w:color w:val="auto"/>
            </w:rPr>
            <w:tab/>
          </w:r>
          <w:bookmarkStart w:id="8" w:name="_Toc26759_WPSOffice_Level2Page"/>
          <w:r>
            <w:rPr>
              <w:color w:val="auto"/>
            </w:rPr>
            <w:t>8</w:t>
          </w:r>
          <w:bookmarkEnd w:id="8"/>
          <w:r>
            <w:rPr>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_Toc17599_WPSOffice_Level1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ea7c7067-31d5-4dee-878d-faf844e1a51a}"/>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第二部分 投标人须知</w:t>
              </w:r>
            </w:sdtContent>
          </w:sdt>
          <w:r>
            <w:rPr>
              <w:b/>
              <w:bCs/>
              <w:color w:val="auto"/>
            </w:rPr>
            <w:tab/>
          </w:r>
          <w:bookmarkStart w:id="9" w:name="_Toc17599_WPSOffice_Level1Page"/>
          <w:r>
            <w:rPr>
              <w:b/>
              <w:bCs/>
              <w:color w:val="auto"/>
            </w:rPr>
            <w:t>9</w:t>
          </w:r>
          <w:bookmarkEnd w:id="9"/>
          <w:r>
            <w:rPr>
              <w:b/>
              <w:bCs/>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_Toc919_WPSOffice_Level2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c207ce87-63f7-4a64-86cc-9053b0d7e463}"/>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一、总则</w:t>
              </w:r>
            </w:sdtContent>
          </w:sdt>
          <w:r>
            <w:rPr>
              <w:color w:val="auto"/>
            </w:rPr>
            <w:tab/>
          </w:r>
          <w:bookmarkStart w:id="10" w:name="_Toc919_WPSOffice_Level2Page"/>
          <w:r>
            <w:rPr>
              <w:color w:val="auto"/>
            </w:rPr>
            <w:t>13</w:t>
          </w:r>
          <w:bookmarkEnd w:id="10"/>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_Toc5153_WPSOffice_Level2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67a56668-35e7-4815-bb0b-c4b32462d539}"/>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二、招标文件的构成、澄清、修改</w:t>
              </w:r>
            </w:sdtContent>
          </w:sdt>
          <w:r>
            <w:rPr>
              <w:color w:val="auto"/>
            </w:rPr>
            <w:tab/>
          </w:r>
          <w:bookmarkStart w:id="11" w:name="_Toc5153_WPSOffice_Level2Page"/>
          <w:r>
            <w:rPr>
              <w:color w:val="auto"/>
            </w:rPr>
            <w:t>17</w:t>
          </w:r>
          <w:bookmarkEnd w:id="11"/>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_Toc18945_WPSOffice_Level2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1bd277bb-61ff-4852-b075-846f5119d1cc}"/>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三、投标</w:t>
              </w:r>
            </w:sdtContent>
          </w:sdt>
          <w:r>
            <w:rPr>
              <w:color w:val="auto"/>
            </w:rPr>
            <w:tab/>
          </w:r>
          <w:bookmarkStart w:id="12" w:name="_Toc18945_WPSOffice_Level2Page"/>
          <w:r>
            <w:rPr>
              <w:color w:val="auto"/>
            </w:rPr>
            <w:t>18</w:t>
          </w:r>
          <w:bookmarkEnd w:id="12"/>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_Toc3032_WPSOffice_Level2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2b665da7-4803-4430-a68c-5431c36a84d0}"/>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四、开标、资格审查与信用信息查询</w:t>
              </w:r>
            </w:sdtContent>
          </w:sdt>
          <w:r>
            <w:rPr>
              <w:color w:val="auto"/>
            </w:rPr>
            <w:tab/>
          </w:r>
          <w:bookmarkStart w:id="13" w:name="_Toc3032_WPSOffice_Level2Page"/>
          <w:r>
            <w:rPr>
              <w:color w:val="auto"/>
            </w:rPr>
            <w:t>20</w:t>
          </w:r>
          <w:bookmarkEnd w:id="13"/>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_Toc3615_WPSOffice_Level2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178649ef-606f-48d4-ad68-199463679658}"/>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五、评标</w:t>
              </w:r>
            </w:sdtContent>
          </w:sdt>
          <w:r>
            <w:rPr>
              <w:color w:val="auto"/>
            </w:rPr>
            <w:tab/>
          </w:r>
          <w:bookmarkStart w:id="14" w:name="_Toc3615_WPSOffice_Level2Page"/>
          <w:r>
            <w:rPr>
              <w:color w:val="auto"/>
            </w:rPr>
            <w:t>21</w:t>
          </w:r>
          <w:bookmarkEnd w:id="14"/>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_Toc6487_WPSOffice_Level2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3e994170-83fe-4125-a275-f551be4e44c6}"/>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六、定 标</w:t>
              </w:r>
            </w:sdtContent>
          </w:sdt>
          <w:r>
            <w:rPr>
              <w:color w:val="auto"/>
            </w:rPr>
            <w:tab/>
          </w:r>
          <w:bookmarkStart w:id="15" w:name="_Toc6487_WPSOffice_Level2Page"/>
          <w:r>
            <w:rPr>
              <w:color w:val="auto"/>
            </w:rPr>
            <w:t>21</w:t>
          </w:r>
          <w:bookmarkEnd w:id="15"/>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_Toc17718_WPSOffice_Level2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b92754a4-8990-493b-9319-fcef4cf2106e}"/>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七、合同授予</w:t>
              </w:r>
            </w:sdtContent>
          </w:sdt>
          <w:r>
            <w:rPr>
              <w:color w:val="auto"/>
            </w:rPr>
            <w:tab/>
          </w:r>
          <w:bookmarkStart w:id="16" w:name="_Toc17718_WPSOffice_Level2Page"/>
          <w:r>
            <w:rPr>
              <w:color w:val="auto"/>
            </w:rPr>
            <w:t>22</w:t>
          </w:r>
          <w:bookmarkEnd w:id="16"/>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_Toc3567_WPSOffice_Level2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3656791f-16e8-4fb1-83ae-0e406a4c66b2}"/>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八、电子交易活动的中止</w:t>
              </w:r>
            </w:sdtContent>
          </w:sdt>
          <w:r>
            <w:rPr>
              <w:color w:val="auto"/>
            </w:rPr>
            <w:tab/>
          </w:r>
          <w:bookmarkStart w:id="17" w:name="_Toc3567_WPSOffice_Level2Page"/>
          <w:r>
            <w:rPr>
              <w:color w:val="auto"/>
            </w:rPr>
            <w:t>23</w:t>
          </w:r>
          <w:bookmarkEnd w:id="17"/>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_Toc28657_WPSOffice_Level2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a4ed41d-3aae-4f66-873a-7c4a5b506861}"/>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九、验收</w:t>
              </w:r>
            </w:sdtContent>
          </w:sdt>
          <w:r>
            <w:rPr>
              <w:color w:val="auto"/>
            </w:rPr>
            <w:tab/>
          </w:r>
          <w:bookmarkStart w:id="18" w:name="_Toc28657_WPSOffice_Level2Page"/>
          <w:r>
            <w:rPr>
              <w:color w:val="auto"/>
            </w:rPr>
            <w:t>24</w:t>
          </w:r>
          <w:bookmarkEnd w:id="18"/>
          <w:r>
            <w:rPr>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_Toc22213_WPSOffice_Level1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5bd51659-323d-4a22-8c16-3b42861be084}"/>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第三部分  采购需求</w:t>
              </w:r>
            </w:sdtContent>
          </w:sdt>
          <w:r>
            <w:rPr>
              <w:b/>
              <w:bCs/>
              <w:color w:val="auto"/>
            </w:rPr>
            <w:tab/>
          </w:r>
          <w:bookmarkStart w:id="19" w:name="_Toc22213_WPSOffice_Level1Page"/>
          <w:r>
            <w:rPr>
              <w:b/>
              <w:bCs/>
              <w:color w:val="auto"/>
            </w:rPr>
            <w:t>25</w:t>
          </w:r>
          <w:bookmarkEnd w:id="19"/>
          <w:r>
            <w:rPr>
              <w:b/>
              <w:bCs/>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_Toc29144_WPSOffice_Level2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ce358954-8b30-44aa-9469-1fbac6e6cb72}"/>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一、计算机教室7间</w:t>
              </w:r>
            </w:sdtContent>
          </w:sdt>
          <w:r>
            <w:rPr>
              <w:color w:val="auto"/>
            </w:rPr>
            <w:tab/>
          </w:r>
          <w:bookmarkStart w:id="20" w:name="_Toc29144_WPSOffice_Level2Page"/>
          <w:r>
            <w:rPr>
              <w:color w:val="auto"/>
            </w:rPr>
            <w:t>25</w:t>
          </w:r>
          <w:bookmarkEnd w:id="20"/>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_Toc7954_WPSOffice_Level2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ff916683-130e-4ab4-a162-f4bf1e4ccdc4}"/>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二、书法教室6间</w:t>
              </w:r>
            </w:sdtContent>
          </w:sdt>
          <w:r>
            <w:rPr>
              <w:color w:val="auto"/>
            </w:rPr>
            <w:tab/>
          </w:r>
          <w:bookmarkStart w:id="21" w:name="_Toc7954_WPSOffice_Level2Page"/>
          <w:r>
            <w:rPr>
              <w:color w:val="auto"/>
            </w:rPr>
            <w:t>33</w:t>
          </w:r>
          <w:bookmarkEnd w:id="21"/>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_Toc16006_WPSOffice_Level2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c90347cb-c673-4c56-a50a-62e0ec7f77fe}"/>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_GB2312" w:hAnsi="仿宋_GB2312" w:eastAsia="仿宋_GB2312" w:cs="仿宋_GB2312"/>
                  <w:color w:val="auto"/>
                </w:rPr>
                <w:t>二、商务要求</w:t>
              </w:r>
            </w:sdtContent>
          </w:sdt>
          <w:r>
            <w:rPr>
              <w:color w:val="auto"/>
            </w:rPr>
            <w:tab/>
          </w:r>
          <w:bookmarkStart w:id="22" w:name="_Toc16006_WPSOffice_Level2Page"/>
          <w:r>
            <w:rPr>
              <w:color w:val="auto"/>
            </w:rPr>
            <w:t>42</w:t>
          </w:r>
          <w:bookmarkEnd w:id="22"/>
          <w:r>
            <w:rPr>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_Toc23856_WPSOffice_Level1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76654400-2f77-4fbd-b2df-66b933768b3c}"/>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第四部分 评标办法</w:t>
              </w:r>
            </w:sdtContent>
          </w:sdt>
          <w:r>
            <w:rPr>
              <w:b/>
              <w:bCs/>
              <w:color w:val="auto"/>
            </w:rPr>
            <w:tab/>
          </w:r>
          <w:bookmarkStart w:id="23" w:name="_Toc23856_WPSOffice_Level1Page"/>
          <w:r>
            <w:rPr>
              <w:b/>
              <w:bCs/>
              <w:color w:val="auto"/>
            </w:rPr>
            <w:t>45</w:t>
          </w:r>
          <w:bookmarkEnd w:id="23"/>
          <w:r>
            <w:rPr>
              <w:b/>
              <w:bCs/>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_Toc27378_WPSOffice_Level2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c58d3ab4-c349-43cd-931a-ce59f53d1828}"/>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一、评标方法</w:t>
              </w:r>
            </w:sdtContent>
          </w:sdt>
          <w:r>
            <w:rPr>
              <w:color w:val="auto"/>
            </w:rPr>
            <w:tab/>
          </w:r>
          <w:bookmarkStart w:id="24" w:name="_Toc27378_WPSOffice_Level2Page"/>
          <w:r>
            <w:rPr>
              <w:color w:val="auto"/>
            </w:rPr>
            <w:t>47</w:t>
          </w:r>
          <w:bookmarkEnd w:id="24"/>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_Toc1220_WPSOffice_Level2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78d9d208-0bd1-40dd-8cc2-4d7b0f5eb1e8}"/>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二、评标标准</w:t>
              </w:r>
            </w:sdtContent>
          </w:sdt>
          <w:r>
            <w:rPr>
              <w:color w:val="auto"/>
            </w:rPr>
            <w:tab/>
          </w:r>
          <w:bookmarkStart w:id="25" w:name="_Toc1220_WPSOffice_Level2Page"/>
          <w:r>
            <w:rPr>
              <w:color w:val="auto"/>
            </w:rPr>
            <w:t>47</w:t>
          </w:r>
          <w:bookmarkEnd w:id="25"/>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_Toc23488_WPSOffice_Level2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771e3ca7-0b34-4b3c-8a99-ba6283a3e1ec}"/>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三、评标程序</w:t>
              </w:r>
            </w:sdtContent>
          </w:sdt>
          <w:r>
            <w:rPr>
              <w:color w:val="auto"/>
            </w:rPr>
            <w:tab/>
          </w:r>
          <w:bookmarkStart w:id="26" w:name="_Toc23488_WPSOffice_Level2Page"/>
          <w:r>
            <w:rPr>
              <w:color w:val="auto"/>
            </w:rPr>
            <w:t>47</w:t>
          </w:r>
          <w:bookmarkEnd w:id="26"/>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_Toc9319_WPSOffice_Level2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9937cf6-4058-441d-9790-462f0a3538f1}"/>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四、评标中的其他事项</w:t>
              </w:r>
            </w:sdtContent>
          </w:sdt>
          <w:r>
            <w:rPr>
              <w:color w:val="auto"/>
            </w:rPr>
            <w:tab/>
          </w:r>
          <w:bookmarkStart w:id="27" w:name="_Toc9319_WPSOffice_Level2Page"/>
          <w:r>
            <w:rPr>
              <w:color w:val="auto"/>
            </w:rPr>
            <w:t>48</w:t>
          </w:r>
          <w:bookmarkEnd w:id="27"/>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_Toc28883_WPSOffice_Level2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b3ab647-f8f7-4373-b32e-5ce4ed78ded9}"/>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五、废标</w:t>
              </w:r>
            </w:sdtContent>
          </w:sdt>
          <w:r>
            <w:rPr>
              <w:color w:val="auto"/>
            </w:rPr>
            <w:tab/>
          </w:r>
          <w:bookmarkStart w:id="28" w:name="_Toc28883_WPSOffice_Level2Page"/>
          <w:r>
            <w:rPr>
              <w:color w:val="auto"/>
            </w:rPr>
            <w:t>49</w:t>
          </w:r>
          <w:bookmarkEnd w:id="28"/>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_Toc10968_WPSOffice_Level2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64af6bb2-f786-4a68-8dea-52117533a6e0}"/>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六、 修改招标文件，重新组织采购活动</w:t>
              </w:r>
            </w:sdtContent>
          </w:sdt>
          <w:r>
            <w:rPr>
              <w:color w:val="auto"/>
            </w:rPr>
            <w:tab/>
          </w:r>
          <w:bookmarkStart w:id="29" w:name="_Toc10968_WPSOffice_Level2Page"/>
          <w:r>
            <w:rPr>
              <w:color w:val="auto"/>
            </w:rPr>
            <w:t>50</w:t>
          </w:r>
          <w:bookmarkEnd w:id="29"/>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_Toc10139_WPSOffice_Level2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2e6e35e1-84eb-489e-8c10-1617e76e49a4}"/>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七、 重新开展采购</w:t>
              </w:r>
            </w:sdtContent>
          </w:sdt>
          <w:r>
            <w:rPr>
              <w:color w:val="auto"/>
            </w:rPr>
            <w:tab/>
          </w:r>
          <w:bookmarkStart w:id="30" w:name="_Toc10139_WPSOffice_Level2Page"/>
          <w:r>
            <w:rPr>
              <w:color w:val="auto"/>
            </w:rPr>
            <w:t>50</w:t>
          </w:r>
          <w:bookmarkEnd w:id="30"/>
          <w:r>
            <w:rPr>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_Toc14509_WPSOffice_Level1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be2567ad-a3e6-46d6-841c-9e2571d5a52a}"/>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_GB2312" w:hAnsi="仿宋" w:eastAsia="仿宋_GB2312" w:cs="仿宋_GB2312"/>
                  <w:b/>
                  <w:bCs/>
                  <w:color w:val="auto"/>
                </w:rPr>
                <w:t>第五部分 拟签订的合同文本</w:t>
              </w:r>
            </w:sdtContent>
          </w:sdt>
          <w:r>
            <w:rPr>
              <w:b/>
              <w:bCs/>
              <w:color w:val="auto"/>
            </w:rPr>
            <w:tab/>
          </w:r>
          <w:bookmarkStart w:id="31" w:name="_Toc14509_WPSOffice_Level1Page"/>
          <w:r>
            <w:rPr>
              <w:b/>
              <w:bCs/>
              <w:color w:val="auto"/>
            </w:rPr>
            <w:t>51</w:t>
          </w:r>
          <w:bookmarkEnd w:id="31"/>
          <w:r>
            <w:rPr>
              <w:b/>
              <w:bCs/>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_Toc22224_WPSOffice_Level2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bed4e991-72f9-498e-8a16-2a1737659049}"/>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_GB2312" w:hAnsi="仿宋" w:eastAsia="仿宋_GB2312" w:cs="仿宋_GB2312"/>
                  <w:color w:val="auto"/>
                </w:rPr>
                <w:t>政府采购合同参考范本</w:t>
              </w:r>
            </w:sdtContent>
          </w:sdt>
          <w:r>
            <w:rPr>
              <w:color w:val="auto"/>
            </w:rPr>
            <w:tab/>
          </w:r>
          <w:bookmarkStart w:id="32" w:name="_Toc22224_WPSOffice_Level2Page"/>
          <w:r>
            <w:rPr>
              <w:color w:val="auto"/>
            </w:rPr>
            <w:t>51</w:t>
          </w:r>
          <w:bookmarkEnd w:id="32"/>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_Toc9959_WPSOffice_Level2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12c8d27a-8164-4bfa-bade-635d072e3cbf}"/>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_GB2312" w:hAnsi="仿宋" w:eastAsia="仿宋_GB2312" w:cs="仿宋_GB2312"/>
                  <w:color w:val="auto"/>
                </w:rPr>
                <w:t>（货物类）</w:t>
              </w:r>
            </w:sdtContent>
          </w:sdt>
          <w:r>
            <w:rPr>
              <w:color w:val="auto"/>
            </w:rPr>
            <w:tab/>
          </w:r>
          <w:bookmarkStart w:id="33" w:name="_Toc9959_WPSOffice_Level2Page"/>
          <w:r>
            <w:rPr>
              <w:color w:val="auto"/>
            </w:rPr>
            <w:t>51</w:t>
          </w:r>
          <w:bookmarkEnd w:id="33"/>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_Toc29423_WPSOffice_Level2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445097b6-4a26-42da-bca7-4e880e7858ba}"/>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第一部分 合同书</w:t>
              </w:r>
            </w:sdtContent>
          </w:sdt>
          <w:r>
            <w:rPr>
              <w:color w:val="auto"/>
            </w:rPr>
            <w:tab/>
          </w:r>
          <w:bookmarkStart w:id="34" w:name="_Toc29423_WPSOffice_Level2Page"/>
          <w:r>
            <w:rPr>
              <w:color w:val="auto"/>
            </w:rPr>
            <w:t>51</w:t>
          </w:r>
          <w:bookmarkEnd w:id="34"/>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_Toc6560_WPSOffice_Level2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e5b8903d-5c71-408f-999d-3563549b1e4d}"/>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第二部分 合同一般条款</w:t>
              </w:r>
            </w:sdtContent>
          </w:sdt>
          <w:r>
            <w:rPr>
              <w:color w:val="auto"/>
            </w:rPr>
            <w:tab/>
          </w:r>
          <w:bookmarkStart w:id="35" w:name="_Toc6560_WPSOffice_Level2Page"/>
          <w:r>
            <w:rPr>
              <w:color w:val="auto"/>
            </w:rPr>
            <w:t>56</w:t>
          </w:r>
          <w:bookmarkEnd w:id="35"/>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_Toc1563_WPSOffice_Level2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830823e1-ad2b-4024-854c-5a906b6a28e7}"/>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第三部分  合同专用条款</w:t>
              </w:r>
            </w:sdtContent>
          </w:sdt>
          <w:r>
            <w:rPr>
              <w:color w:val="auto"/>
            </w:rPr>
            <w:tab/>
          </w:r>
          <w:bookmarkStart w:id="36" w:name="_Toc1563_WPSOffice_Level2Page"/>
          <w:r>
            <w:rPr>
              <w:color w:val="auto"/>
            </w:rPr>
            <w:t>60</w:t>
          </w:r>
          <w:bookmarkEnd w:id="36"/>
          <w:r>
            <w:rPr>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_Toc11627_WPSOffice_Level1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1f77bac2-2a76-4ee9-9cc2-e0178a3fe932}"/>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第六部分 应提交的有关格式范例</w:t>
              </w:r>
            </w:sdtContent>
          </w:sdt>
          <w:r>
            <w:rPr>
              <w:b/>
              <w:bCs/>
              <w:color w:val="auto"/>
            </w:rPr>
            <w:tab/>
          </w:r>
          <w:bookmarkStart w:id="37" w:name="_Toc11627_WPSOffice_Level1Page"/>
          <w:r>
            <w:rPr>
              <w:b/>
              <w:bCs/>
              <w:color w:val="auto"/>
            </w:rPr>
            <w:t>62</w:t>
          </w:r>
          <w:bookmarkEnd w:id="37"/>
          <w:r>
            <w:rPr>
              <w:b/>
              <w:bCs/>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_Toc23601_WPSOffice_Level2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efdc6b31-1285-482f-a264-441e805d75d7}"/>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资格文件部分</w:t>
              </w:r>
            </w:sdtContent>
          </w:sdt>
          <w:r>
            <w:rPr>
              <w:color w:val="auto"/>
            </w:rPr>
            <w:tab/>
          </w:r>
          <w:bookmarkStart w:id="38" w:name="_Toc23601_WPSOffice_Level2Page"/>
          <w:r>
            <w:rPr>
              <w:color w:val="auto"/>
            </w:rPr>
            <w:t>62</w:t>
          </w:r>
          <w:bookmarkEnd w:id="38"/>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_Toc4041_WPSOffice_Level2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5d2bc1be-52ff-47d2-8142-8b6f1c365873}"/>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目录</w:t>
              </w:r>
            </w:sdtContent>
          </w:sdt>
          <w:r>
            <w:rPr>
              <w:color w:val="auto"/>
            </w:rPr>
            <w:tab/>
          </w:r>
          <w:bookmarkStart w:id="39" w:name="_Toc4041_WPSOffice_Level2Page"/>
          <w:r>
            <w:rPr>
              <w:color w:val="auto"/>
            </w:rPr>
            <w:t>62</w:t>
          </w:r>
          <w:bookmarkEnd w:id="39"/>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_Toc21260_WPSOffice_Level2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bac24c0a-c063-441a-a37e-e90bea56af52}"/>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 符合参加政府采购活动应当具备的一般条件的承诺函</w:t>
              </w:r>
            </w:sdtContent>
          </w:sdt>
          <w:r>
            <w:rPr>
              <w:color w:val="auto"/>
            </w:rPr>
            <w:tab/>
          </w:r>
          <w:bookmarkStart w:id="40" w:name="_Toc21260_WPSOffice_Level2Page"/>
          <w:r>
            <w:rPr>
              <w:color w:val="auto"/>
            </w:rPr>
            <w:t>63</w:t>
          </w:r>
          <w:bookmarkEnd w:id="40"/>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_Toc25026_WPSOffice_Level2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72ad475c-ddfb-4875-b4f3-a859ef8b0c73}"/>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二、落实政府采购政策需满足的资格要求（如果有）</w:t>
              </w:r>
            </w:sdtContent>
          </w:sdt>
          <w:r>
            <w:rPr>
              <w:color w:val="auto"/>
            </w:rPr>
            <w:tab/>
          </w:r>
          <w:bookmarkStart w:id="41" w:name="_Toc25026_WPSOffice_Level2Page"/>
          <w:r>
            <w:rPr>
              <w:color w:val="auto"/>
            </w:rPr>
            <w:t>64</w:t>
          </w:r>
          <w:bookmarkEnd w:id="41"/>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_Toc30929_WPSOffice_Level2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875fe7ae-4c5b-40ae-a352-bde6b0ba3594}"/>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三、本项目的特定资格要求（如果有）</w:t>
              </w:r>
            </w:sdtContent>
          </w:sdt>
          <w:r>
            <w:rPr>
              <w:color w:val="auto"/>
            </w:rPr>
            <w:tab/>
          </w:r>
          <w:bookmarkStart w:id="42" w:name="_Toc30929_WPSOffice_Level2Page"/>
          <w:r>
            <w:rPr>
              <w:color w:val="auto"/>
            </w:rPr>
            <w:t>65</w:t>
          </w:r>
          <w:bookmarkEnd w:id="42"/>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_Toc5442_WPSOffice_Level2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37d5de32-52ca-4fcc-84f2-5d1d9d8d473a}"/>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商务技术文件部分</w:t>
              </w:r>
            </w:sdtContent>
          </w:sdt>
          <w:r>
            <w:rPr>
              <w:color w:val="auto"/>
            </w:rPr>
            <w:tab/>
          </w:r>
          <w:bookmarkStart w:id="43" w:name="_Toc5442_WPSOffice_Level2Page"/>
          <w:r>
            <w:rPr>
              <w:color w:val="auto"/>
            </w:rPr>
            <w:t>66</w:t>
          </w:r>
          <w:bookmarkEnd w:id="43"/>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_Toc11975_WPSOffice_Level2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d99919fb-eed7-4f99-a681-710e4260606c}"/>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一、投标函</w:t>
              </w:r>
            </w:sdtContent>
          </w:sdt>
          <w:r>
            <w:rPr>
              <w:color w:val="auto"/>
            </w:rPr>
            <w:tab/>
          </w:r>
          <w:bookmarkStart w:id="44" w:name="_Toc11975_WPSOffice_Level2Page"/>
          <w:r>
            <w:rPr>
              <w:color w:val="auto"/>
            </w:rPr>
            <w:t>67</w:t>
          </w:r>
          <w:bookmarkEnd w:id="44"/>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_Toc10257_WPSOffice_Level2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85c08555-a1ee-4586-816d-07b16dded499}"/>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二、授权委托书或法定代表人（单位负责人、自然人本人）身份证明</w:t>
              </w:r>
            </w:sdtContent>
          </w:sdt>
          <w:r>
            <w:rPr>
              <w:color w:val="auto"/>
            </w:rPr>
            <w:tab/>
          </w:r>
          <w:bookmarkStart w:id="45" w:name="_Toc10257_WPSOffice_Level2Page"/>
          <w:r>
            <w:rPr>
              <w:color w:val="auto"/>
            </w:rPr>
            <w:t>69</w:t>
          </w:r>
          <w:bookmarkEnd w:id="45"/>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_Toc11857_WPSOffice_Level2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8f14e04f-d9fd-478c-a0da-6bb42932a81d}"/>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三、分包意向协议（如果有）</w:t>
              </w:r>
            </w:sdtContent>
          </w:sdt>
          <w:r>
            <w:rPr>
              <w:color w:val="auto"/>
            </w:rPr>
            <w:tab/>
          </w:r>
          <w:bookmarkStart w:id="46" w:name="_Toc11857_WPSOffice_Level2Page"/>
          <w:r>
            <w:rPr>
              <w:color w:val="auto"/>
            </w:rPr>
            <w:t>71</w:t>
          </w:r>
          <w:bookmarkEnd w:id="46"/>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_Toc23716_WPSOffice_Level2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04620be1-ce28-4bec-bf40-79a186d2a8d8}"/>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四、资格性审查表</w:t>
              </w:r>
            </w:sdtContent>
          </w:sdt>
          <w:r>
            <w:rPr>
              <w:color w:val="auto"/>
            </w:rPr>
            <w:tab/>
          </w:r>
          <w:bookmarkStart w:id="47" w:name="_Toc23716_WPSOffice_Level2Page"/>
          <w:r>
            <w:rPr>
              <w:color w:val="auto"/>
            </w:rPr>
            <w:t>72</w:t>
          </w:r>
          <w:bookmarkEnd w:id="47"/>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_Toc2083_WPSOffice_Level2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6c62d318-8db3-4e3d-82f9-88933170b5df}"/>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五、符合性审查资料</w:t>
              </w:r>
            </w:sdtContent>
          </w:sdt>
          <w:r>
            <w:rPr>
              <w:color w:val="auto"/>
            </w:rPr>
            <w:tab/>
          </w:r>
          <w:bookmarkStart w:id="48" w:name="_Toc2083_WPSOffice_Level2Page"/>
          <w:r>
            <w:rPr>
              <w:color w:val="auto"/>
            </w:rPr>
            <w:t>73</w:t>
          </w:r>
          <w:bookmarkEnd w:id="48"/>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_Toc13614_WPSOffice_Level2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294b5960-ba37-41c0-bd85-61f6ee7c141b}"/>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六、评标标准相应的商务技术资料</w:t>
              </w:r>
            </w:sdtContent>
          </w:sdt>
          <w:r>
            <w:rPr>
              <w:color w:val="auto"/>
            </w:rPr>
            <w:tab/>
          </w:r>
          <w:bookmarkStart w:id="49" w:name="_Toc13614_WPSOffice_Level2Page"/>
          <w:r>
            <w:rPr>
              <w:color w:val="auto"/>
            </w:rPr>
            <w:t>74</w:t>
          </w:r>
          <w:bookmarkEnd w:id="49"/>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_Toc26279_WPSOffice_Level2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eba19936-6923-4c52-afab-23901f496524}"/>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七、投标标的清单</w:t>
              </w:r>
            </w:sdtContent>
          </w:sdt>
          <w:r>
            <w:rPr>
              <w:color w:val="auto"/>
            </w:rPr>
            <w:tab/>
          </w:r>
          <w:bookmarkStart w:id="50" w:name="_Toc26279_WPSOffice_Level2Page"/>
          <w:r>
            <w:rPr>
              <w:color w:val="auto"/>
            </w:rPr>
            <w:t>75</w:t>
          </w:r>
          <w:bookmarkEnd w:id="50"/>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_Toc4835_WPSOffice_Level2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2d89605d-d773-4e39-9a08-02075b66fe5d}"/>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八、商务技术偏离表</w:t>
              </w:r>
            </w:sdtContent>
          </w:sdt>
          <w:r>
            <w:rPr>
              <w:color w:val="auto"/>
            </w:rPr>
            <w:tab/>
          </w:r>
          <w:bookmarkStart w:id="51" w:name="_Toc4835_WPSOffice_Level2Page"/>
          <w:r>
            <w:rPr>
              <w:color w:val="auto"/>
            </w:rPr>
            <w:t>76</w:t>
          </w:r>
          <w:bookmarkEnd w:id="51"/>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_Toc19685_WPSOffice_Level2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41a4967c-89d7-4969-a453-bc4aab882224}"/>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九、政府采购供应商廉洁自律承诺书</w:t>
              </w:r>
            </w:sdtContent>
          </w:sdt>
          <w:r>
            <w:rPr>
              <w:color w:val="auto"/>
            </w:rPr>
            <w:tab/>
          </w:r>
          <w:bookmarkStart w:id="52" w:name="_Toc19685_WPSOffice_Level2Page"/>
          <w:r>
            <w:rPr>
              <w:color w:val="auto"/>
            </w:rPr>
            <w:t>77</w:t>
          </w:r>
          <w:bookmarkEnd w:id="52"/>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_Toc8364_WPSOffice_Level2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8b0188b0-a9c1-4e54-aad3-6f2d1abacc47}"/>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报价文件部分</w:t>
              </w:r>
            </w:sdtContent>
          </w:sdt>
          <w:r>
            <w:rPr>
              <w:color w:val="auto"/>
            </w:rPr>
            <w:tab/>
          </w:r>
          <w:bookmarkStart w:id="53" w:name="_Toc8364_WPSOffice_Level2Page"/>
          <w:r>
            <w:rPr>
              <w:color w:val="auto"/>
            </w:rPr>
            <w:t>78</w:t>
          </w:r>
          <w:bookmarkEnd w:id="53"/>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_Toc26815_WPSOffice_Level2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e457c3cf-b1e1-48e3-a6ba-d9933533493e}"/>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一、开标一览表（报价表）</w:t>
              </w:r>
            </w:sdtContent>
          </w:sdt>
          <w:r>
            <w:rPr>
              <w:color w:val="auto"/>
            </w:rPr>
            <w:tab/>
          </w:r>
          <w:bookmarkStart w:id="54" w:name="_Toc26815_WPSOffice_Level2Page"/>
          <w:r>
            <w:rPr>
              <w:color w:val="auto"/>
            </w:rPr>
            <w:t>79</w:t>
          </w:r>
          <w:bookmarkEnd w:id="54"/>
          <w:r>
            <w:rPr>
              <w:color w:val="auto"/>
            </w:rPr>
            <w:fldChar w:fldCharType="end"/>
          </w:r>
        </w:p>
        <w:p>
          <w:pPr>
            <w:pStyle w:val="45"/>
            <w:tabs>
              <w:tab w:val="right" w:leader="dot" w:pos="9040"/>
            </w:tabs>
            <w:rPr>
              <w:color w:val="auto"/>
            </w:rPr>
          </w:pPr>
          <w:r>
            <w:rPr>
              <w:color w:val="auto"/>
            </w:rPr>
            <w:fldChar w:fldCharType="begin"/>
          </w:r>
          <w:r>
            <w:rPr>
              <w:color w:val="auto"/>
            </w:rPr>
            <w:instrText xml:space="preserve"> HYPERLINK \l _Toc14909_WPSOffice_Level2 </w:instrText>
          </w:r>
          <w:r>
            <w:rPr>
              <w:color w:val="auto"/>
            </w:rPr>
            <w:fldChar w:fldCharType="separate"/>
          </w:r>
          <w:sdt>
            <w:sdtPr>
              <w:rPr>
                <w:rFonts w:ascii="Times New Roman" w:hAnsi="Times New Roman" w:eastAsia="宋体" w:cs="Times New Roman"/>
                <w:color w:val="auto"/>
                <w:kern w:val="2"/>
                <w:sz w:val="21"/>
                <w:szCs w:val="24"/>
                <w:lang w:val="en-US" w:eastAsia="zh-CN" w:bidi="ar-SA"/>
              </w:rPr>
              <w:id w:val="147482471"/>
              <w:placeholder>
                <w:docPart w:val="{472beb47-4209-4d86-a0ad-e9acb922e4a8}"/>
              </w:placeholder>
            </w:sdtPr>
            <w:sdtEndPr>
              <w:rPr>
                <w:rFonts w:ascii="Times New Roman" w:hAnsi="Times New Roman" w:eastAsia="宋体" w:cs="Times New Roman"/>
                <w:color w:val="auto"/>
                <w:kern w:val="2"/>
                <w:sz w:val="21"/>
                <w:szCs w:val="24"/>
                <w:lang w:val="en-US" w:eastAsia="zh-CN" w:bidi="ar-SA"/>
              </w:rPr>
            </w:sdtEndPr>
            <w:sdtContent>
              <w:r>
                <w:rPr>
                  <w:rFonts w:hint="eastAsia" w:ascii="仿宋" w:hAnsi="仿宋" w:eastAsia="仿宋" w:cs="仿宋"/>
                  <w:color w:val="auto"/>
                </w:rPr>
                <w:t>二、中小企业声明函（如果有）</w:t>
              </w:r>
            </w:sdtContent>
          </w:sdt>
          <w:r>
            <w:rPr>
              <w:color w:val="auto"/>
            </w:rPr>
            <w:tab/>
          </w:r>
          <w:bookmarkStart w:id="55" w:name="_Toc14909_WPSOffice_Level2Page"/>
          <w:r>
            <w:rPr>
              <w:color w:val="auto"/>
            </w:rPr>
            <w:t>81</w:t>
          </w:r>
          <w:bookmarkEnd w:id="55"/>
          <w:r>
            <w:rPr>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_Toc32575_WPSOffice_Level1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48eab07e-00da-4164-ad94-82a19161f80e}"/>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w:t>
              </w:r>
            </w:sdtContent>
          </w:sdt>
          <w:r>
            <w:rPr>
              <w:b/>
              <w:bCs/>
              <w:color w:val="auto"/>
            </w:rPr>
            <w:tab/>
          </w:r>
          <w:bookmarkStart w:id="56" w:name="_Toc32575_WPSOffice_Level1Page"/>
          <w:r>
            <w:rPr>
              <w:b/>
              <w:bCs/>
              <w:color w:val="auto"/>
            </w:rPr>
            <w:t>82</w:t>
          </w:r>
          <w:bookmarkEnd w:id="56"/>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_Toc26759_WPSOffice_Level1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2bf348ab-1863-49a4-a2b4-a5c4d3c7996d}"/>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 xml:space="preserve">附件1：残疾人福利性单位声明函 </w:t>
              </w:r>
            </w:sdtContent>
          </w:sdt>
          <w:r>
            <w:rPr>
              <w:b/>
              <w:bCs/>
              <w:color w:val="auto"/>
            </w:rPr>
            <w:tab/>
          </w:r>
          <w:bookmarkStart w:id="57" w:name="_Toc26759_WPSOffice_Level1Page"/>
          <w:r>
            <w:rPr>
              <w:b/>
              <w:bCs/>
              <w:color w:val="auto"/>
            </w:rPr>
            <w:t>82</w:t>
          </w:r>
          <w:bookmarkEnd w:id="57"/>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_Toc919_WPSOffice_Level1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4b435dbd-c4a8-47cf-955b-22707d2c272b}"/>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附件2：质疑函范本及制作说明</w:t>
              </w:r>
            </w:sdtContent>
          </w:sdt>
          <w:r>
            <w:rPr>
              <w:b/>
              <w:bCs/>
              <w:color w:val="auto"/>
            </w:rPr>
            <w:tab/>
          </w:r>
          <w:bookmarkStart w:id="58" w:name="_Toc919_WPSOffice_Level1Page"/>
          <w:r>
            <w:rPr>
              <w:b/>
              <w:bCs/>
              <w:color w:val="auto"/>
            </w:rPr>
            <w:t>83</w:t>
          </w:r>
          <w:bookmarkEnd w:id="58"/>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_Toc5153_WPSOffice_Level1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2e19ece4-195f-4853-bf9e-bb9426864c52}"/>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附件3：投诉书范本及制作说明</w:t>
              </w:r>
            </w:sdtContent>
          </w:sdt>
          <w:r>
            <w:rPr>
              <w:b/>
              <w:bCs/>
              <w:color w:val="auto"/>
            </w:rPr>
            <w:tab/>
          </w:r>
          <w:bookmarkStart w:id="59" w:name="_Toc5153_WPSOffice_Level1Page"/>
          <w:r>
            <w:rPr>
              <w:b/>
              <w:bCs/>
              <w:color w:val="auto"/>
            </w:rPr>
            <w:t>85</w:t>
          </w:r>
          <w:bookmarkEnd w:id="59"/>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_Toc18945_WPSOffice_Level1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47da1bb7-e72b-466d-97cf-118e94aec8ec}"/>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附件4：业务专用章使用说明函</w:t>
              </w:r>
            </w:sdtContent>
          </w:sdt>
          <w:r>
            <w:rPr>
              <w:b/>
              <w:bCs/>
              <w:color w:val="auto"/>
            </w:rPr>
            <w:tab/>
          </w:r>
          <w:bookmarkStart w:id="60" w:name="_Toc18945_WPSOffice_Level1Page"/>
          <w:r>
            <w:rPr>
              <w:b/>
              <w:bCs/>
              <w:color w:val="auto"/>
            </w:rPr>
            <w:t>87</w:t>
          </w:r>
          <w:bookmarkEnd w:id="60"/>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_Toc3032_WPSOffice_Level1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a1a1ba23-10f5-4718-8ee0-4de982b9f88a}"/>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附件5：联合协议</w:t>
              </w:r>
            </w:sdtContent>
          </w:sdt>
          <w:r>
            <w:rPr>
              <w:b/>
              <w:bCs/>
              <w:color w:val="auto"/>
            </w:rPr>
            <w:tab/>
          </w:r>
          <w:bookmarkStart w:id="61" w:name="_Toc3032_WPSOffice_Level1Page"/>
          <w:r>
            <w:rPr>
              <w:b/>
              <w:bCs/>
              <w:color w:val="auto"/>
            </w:rPr>
            <w:t>88</w:t>
          </w:r>
          <w:bookmarkEnd w:id="61"/>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_Toc3615_WPSOffice_Level1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5d0f473f-6ed8-4690-8eb0-06c10a791b23}"/>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附件6：分包意向协议</w:t>
              </w:r>
            </w:sdtContent>
          </w:sdt>
          <w:r>
            <w:rPr>
              <w:b/>
              <w:bCs/>
              <w:color w:val="auto"/>
            </w:rPr>
            <w:tab/>
          </w:r>
          <w:bookmarkStart w:id="62" w:name="_Toc3615_WPSOffice_Level1Page"/>
          <w:r>
            <w:rPr>
              <w:b/>
              <w:bCs/>
              <w:color w:val="auto"/>
            </w:rPr>
            <w:t>90</w:t>
          </w:r>
          <w:bookmarkEnd w:id="62"/>
          <w:r>
            <w:rPr>
              <w:b/>
              <w:bCs/>
              <w:color w:val="auto"/>
            </w:rPr>
            <w:fldChar w:fldCharType="end"/>
          </w:r>
        </w:p>
        <w:p>
          <w:pPr>
            <w:pStyle w:val="33"/>
            <w:tabs>
              <w:tab w:val="right" w:leader="dot" w:pos="9040"/>
            </w:tabs>
            <w:rPr>
              <w:color w:val="auto"/>
            </w:rPr>
          </w:pPr>
          <w:r>
            <w:rPr>
              <w:b/>
              <w:bCs/>
              <w:color w:val="auto"/>
            </w:rPr>
            <w:fldChar w:fldCharType="begin"/>
          </w:r>
          <w:r>
            <w:rPr>
              <w:color w:val="auto"/>
            </w:rPr>
            <w:instrText xml:space="preserve"> HYPERLINK \l _Toc6487_WPSOffice_Level1 </w:instrText>
          </w:r>
          <w:r>
            <w:rPr>
              <w:b/>
              <w:bCs/>
              <w:color w:val="auto"/>
            </w:rPr>
            <w:fldChar w:fldCharType="separate"/>
          </w:r>
          <w:sdt>
            <w:sdtPr>
              <w:rPr>
                <w:rFonts w:ascii="Times New Roman" w:hAnsi="Times New Roman" w:eastAsia="宋体" w:cs="Times New Roman"/>
                <w:b/>
                <w:bCs/>
                <w:color w:val="auto"/>
                <w:kern w:val="2"/>
                <w:sz w:val="21"/>
                <w:szCs w:val="24"/>
                <w:lang w:val="en-US" w:eastAsia="zh-CN" w:bidi="ar-SA"/>
              </w:rPr>
              <w:id w:val="147482471"/>
              <w:placeholder>
                <w:docPart w:val="{a0e500e7-b8f4-42a0-8e70-370b6f9fa533}"/>
              </w:placeholder>
            </w:sdtPr>
            <w:sdtEndPr>
              <w:rPr>
                <w:rFonts w:ascii="Times New Roman" w:hAnsi="Times New Roman" w:eastAsia="宋体" w:cs="Times New Roman"/>
                <w:b/>
                <w:bCs/>
                <w:color w:val="auto"/>
                <w:kern w:val="2"/>
                <w:sz w:val="21"/>
                <w:szCs w:val="24"/>
                <w:lang w:val="en-US" w:eastAsia="zh-CN" w:bidi="ar-SA"/>
              </w:rPr>
            </w:sdtEndPr>
            <w:sdtContent>
              <w:r>
                <w:rPr>
                  <w:rFonts w:hint="eastAsia" w:ascii="仿宋" w:hAnsi="仿宋" w:eastAsia="仿宋" w:cs="仿宋"/>
                  <w:b/>
                  <w:bCs/>
                  <w:color w:val="auto"/>
                </w:rPr>
                <w:t>附件7：中小企业声明函</w:t>
              </w:r>
            </w:sdtContent>
          </w:sdt>
          <w:r>
            <w:rPr>
              <w:b/>
              <w:bCs/>
              <w:color w:val="auto"/>
            </w:rPr>
            <w:tab/>
          </w:r>
          <w:bookmarkStart w:id="63" w:name="_Toc6487_WPSOffice_Level1Page"/>
          <w:r>
            <w:rPr>
              <w:b/>
              <w:bCs/>
              <w:color w:val="auto"/>
            </w:rPr>
            <w:t>91</w:t>
          </w:r>
          <w:bookmarkEnd w:id="63"/>
          <w:r>
            <w:rPr>
              <w:b/>
              <w:bCs/>
              <w:color w:val="auto"/>
            </w:rPr>
            <w:fldChar w:fldCharType="end"/>
          </w:r>
          <w:bookmarkEnd w:id="0"/>
        </w:p>
      </w:sdtContent>
    </w:sdt>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color w:val="auto"/>
          <w:sz w:val="36"/>
          <w:szCs w:val="36"/>
          <w:highlight w:val="none"/>
        </w:rPr>
        <w:br w:type="page"/>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bookmarkStart w:id="64" w:name="_Toc8171_WPSOffice_Level1"/>
      <w:r>
        <w:rPr>
          <w:rFonts w:hint="eastAsia" w:ascii="仿宋" w:hAnsi="仿宋" w:eastAsia="仿宋" w:cs="仿宋"/>
          <w:b/>
          <w:bCs/>
          <w:color w:val="auto"/>
          <w:sz w:val="36"/>
          <w:szCs w:val="36"/>
        </w:rPr>
        <w:t>第一部分 招标公告</w:t>
      </w:r>
      <w:bookmarkEnd w:id="64"/>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val="en" w:eastAsia="zh-CN"/>
        </w:rPr>
        <w:t>2023年义务教育薄弱环节改善与能力提升项目中央资金（第二批）建设项目（二次）</w:t>
      </w:r>
      <w:r>
        <w:rPr>
          <w:rFonts w:hint="eastAsia" w:ascii="仿宋" w:hAnsi="仿宋" w:eastAsia="仿宋" w:cs="仿宋"/>
          <w:color w:val="auto"/>
          <w:sz w:val="24"/>
          <w:highlight w:val="none"/>
        </w:rPr>
        <w:t>招标项目的潜在投标人应在</w:t>
      </w:r>
      <w:r>
        <w:rPr>
          <w:rFonts w:hint="eastAsia" w:ascii="仿宋" w:hAnsi="仿宋" w:eastAsia="仿宋" w:cs="仿宋"/>
          <w:color w:val="auto"/>
          <w:sz w:val="24"/>
          <w:highlight w:val="none"/>
          <w:lang w:eastAsia="zh-CN"/>
        </w:rPr>
        <w:t>新疆政府采购网</w:t>
      </w:r>
      <w:r>
        <w:rPr>
          <w:rFonts w:hint="eastAsia"/>
          <w:color w:val="auto"/>
          <w:highlight w:val="none"/>
        </w:rPr>
        <w:t>（</w:t>
      </w:r>
      <w:r>
        <w:rPr>
          <w:rFonts w:hint="eastAsia" w:ascii="仿宋" w:hAnsi="仿宋" w:eastAsia="仿宋" w:cs="仿宋"/>
          <w:color w:val="auto"/>
          <w:sz w:val="28"/>
          <w:szCs w:val="28"/>
          <w:highlight w:val="none"/>
          <w:lang w:val="zh-CN" w:eastAsia="zh-CN"/>
        </w:rPr>
        <w:t>（http://www.ccgp-xinjiang.gov.cn</w:t>
      </w:r>
      <w:r>
        <w:rPr>
          <w:rFonts w:hint="eastAsia"/>
          <w:color w:val="auto"/>
          <w:highlight w:val="none"/>
        </w:rPr>
        <w:t xml:space="preserve"> ）</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30"/>
          <w:rFonts w:hint="eastAsia" w:ascii="仿宋" w:hAnsi="仿宋" w:eastAsia="仿宋" w:cs="仿宋"/>
          <w:snapToGrid/>
          <w:color w:val="auto"/>
          <w:kern w:val="2"/>
          <w:sz w:val="24"/>
          <w:szCs w:val="24"/>
          <w:highlight w:val="none"/>
        </w:rPr>
        <w:t>获取（下载）招标文件，并于</w:t>
      </w:r>
      <w:r>
        <w:rPr>
          <w:rFonts w:hint="eastAsia" w:ascii="仿宋" w:hAnsi="仿宋" w:eastAsia="仿宋" w:cs="仿宋"/>
          <w:color w:val="auto"/>
          <w:sz w:val="24"/>
          <w:highlight w:val="none"/>
          <w:u w:val="single"/>
        </w:rPr>
        <w:t>2023年</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点30分</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lang w:eastAsia="zh-CN"/>
        </w:rPr>
      </w:pPr>
      <w:bookmarkStart w:id="65" w:name="_Toc17599_WPSOffice_Level2"/>
      <w:r>
        <w:rPr>
          <w:rFonts w:hint="eastAsia" w:ascii="仿宋" w:hAnsi="仿宋" w:eastAsia="仿宋" w:cs="仿宋"/>
          <w:b/>
          <w:bCs/>
          <w:color w:val="auto"/>
          <w:sz w:val="24"/>
          <w:szCs w:val="24"/>
        </w:rPr>
        <w:t>一、项目基本情况</w:t>
      </w:r>
      <w:bookmarkEnd w:id="65"/>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项目编号：FYXCGZX-JC2023-0</w:t>
      </w:r>
      <w:r>
        <w:rPr>
          <w:rFonts w:hint="eastAsia" w:ascii="仿宋" w:hAnsi="仿宋" w:eastAsia="仿宋" w:cs="仿宋"/>
          <w:color w:val="auto"/>
          <w:sz w:val="24"/>
          <w:szCs w:val="24"/>
          <w:lang w:val="en-US" w:eastAsia="zh-CN"/>
        </w:rPr>
        <w:t>23</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2023年义务教育薄弱环节改善与能力提升项目中央资金（第二批）建设项目（二次）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采购方式：公开招标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预算金额（元）：5000000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最高限价（元）：5000000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采购需求：计算机教室7间，书法教室6间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标项名称：</w:t>
      </w:r>
      <w:r>
        <w:rPr>
          <w:rFonts w:hint="eastAsia" w:ascii="仿宋" w:hAnsi="仿宋" w:eastAsia="仿宋" w:cs="仿宋"/>
          <w:color w:val="auto"/>
          <w:sz w:val="24"/>
          <w:szCs w:val="24"/>
          <w:lang w:eastAsia="zh-CN"/>
        </w:rPr>
        <w:t>2023年义务教育薄弱环节改善与能力提升项目中央资金（第二批）建设项目（二次）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数量:不限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w:t>
      </w:r>
      <w:r>
        <w:rPr>
          <w:rFonts w:hint="eastAsia" w:ascii="仿宋" w:hAnsi="仿宋" w:eastAsia="仿宋" w:cs="仿宋"/>
          <w:color w:val="auto"/>
          <w:sz w:val="24"/>
          <w:szCs w:val="24"/>
          <w:lang w:eastAsia="zh-CN"/>
        </w:rPr>
        <w:t>和</w:t>
      </w:r>
      <w:r>
        <w:rPr>
          <w:rFonts w:hint="eastAsia" w:ascii="仿宋" w:hAnsi="仿宋" w:eastAsia="仿宋" w:cs="仿宋"/>
          <w:color w:val="auto"/>
          <w:sz w:val="24"/>
          <w:szCs w:val="24"/>
        </w:rPr>
        <w:t>用途：详情见招标文件。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合同履约期限：合同签订后15个日历天完成供货、安装、调试工作。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本项目预留预算总额的40%专门面向中小企业采购，其中预留给小微企业的比例为60%。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本项目不接受联合体投标。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bookmarkStart w:id="66" w:name="_Toc22213_WPSOffice_Level2"/>
      <w:r>
        <w:rPr>
          <w:rFonts w:hint="eastAsia" w:ascii="仿宋" w:hAnsi="仿宋" w:eastAsia="仿宋" w:cs="仿宋"/>
          <w:b/>
          <w:bCs/>
          <w:color w:val="auto"/>
          <w:sz w:val="24"/>
          <w:szCs w:val="24"/>
        </w:rPr>
        <w:t>二、申请人的资格要求</w:t>
      </w:r>
      <w:bookmarkEnd w:id="66"/>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（1）提供经年审合格有效的营业执照；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（2）具有良好的商业信誉和健全的财务会计制度（须提供2021年度或2022年度财务审计报告，2023年新成立公司可不提供但须提供银行出具的资信证明）；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（3）法定代表人投标需提供法定代表人证明书及法定代表人身份证（原件扫描件），委托代理人投标需提供法定代表人授权委托书（法定代表人签章）及委托代理人身份证（原件扫描件）；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（4）参加政府采购活动前三年内，在经营活动中没有重大违法记录，无失信行为（供应商须出具企业及法定代表人无重大违法记录承诺书，无失信行为承诺书）；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（6）本项目不接受联合体投标。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2.落实政府采购政策需满足：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根据中小企业（含中型、小型、微型企业）根据《政府采购促进中小企业发展管理办法》（财库[2020]46号）、《关于落实好政府采购支持中小企业发展的通知》（新财购[2022]22号）的规定，评标时将给予此类企业进行价格15%的优惠，监狱企业、残疾人福利性单位视同为小微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（2）财政部、国家发展改革委、生态环境部、市场监管总局《关于调整优化节能产品、环境标志产品政府采购执行机制的通知》（财库[2019]9号文）；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财政部、生态环境部《关于印发环境标志产品政府采购品目清单的通知》（财库[2019]18号文）、财政部、发展改革委《关于印发节能产品政府采购品目清单的通知》（财库[2019]19号文）、市场监管总局《市场监管总局关于发布参与实施政府采购节能产品、环境标志产品认证机构名录的公告》（2019年第16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（4）按照《财政部、司法部关于政府采购支持监狱企业发展有关问题的通知》（财库〔2014〕68号）的规定，落实支持监狱企业发展政策；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（5）按照《三部门联合发布关于促进残疾人就业政府采购政策的通知》（财库〔2017〕141号）的规定，落实支持残疾人福利性单位发展政策。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（6）《关于运用政府采购政策支持脱贫攻坚的通知》（财库【2019】27号文）。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4.本项目的特定资格要求：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bookmarkStart w:id="67" w:name="_Toc23856_WPSOffice_Level2"/>
      <w:r>
        <w:rPr>
          <w:rFonts w:hint="eastAsia" w:ascii="仿宋" w:hAnsi="仿宋" w:eastAsia="仿宋" w:cs="仿宋"/>
          <w:b/>
          <w:bCs/>
          <w:color w:val="auto"/>
          <w:sz w:val="24"/>
          <w:szCs w:val="24"/>
        </w:rPr>
        <w:t>三、获取招标文件</w:t>
      </w:r>
      <w:bookmarkEnd w:id="67"/>
      <w:r>
        <w:rPr>
          <w:rFonts w:hint="eastAsia" w:ascii="仿宋" w:hAnsi="仿宋" w:eastAsia="仿宋" w:cs="仿宋"/>
          <w:b/>
          <w:bCs/>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时间：</w:t>
      </w:r>
      <w:r>
        <w:rPr>
          <w:rFonts w:hint="eastAsia" w:ascii="仿宋" w:hAnsi="仿宋" w:eastAsia="仿宋" w:cs="仿宋"/>
          <w:color w:val="auto"/>
          <w:sz w:val="24"/>
          <w:szCs w:val="24"/>
        </w:rPr>
        <w:t>2023年</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日至2023年</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日，每天上午00:00至12:00 ，下午12:00至23:59（北京时间</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节假日除外</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地点（网址）：</w:t>
      </w:r>
      <w:r>
        <w:rPr>
          <w:rFonts w:hint="eastAsia" w:ascii="仿宋" w:hAnsi="仿宋" w:eastAsia="仿宋" w:cs="仿宋"/>
          <w:color w:val="auto"/>
          <w:sz w:val="24"/>
          <w:szCs w:val="24"/>
        </w:rPr>
        <w:t>政采云平台线上获取采购文件</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（新疆政府采购网http://www.ccgp-xinjiang.gov.cn/）</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方式：</w:t>
      </w:r>
      <w:r>
        <w:rPr>
          <w:rFonts w:hint="eastAsia" w:ascii="仿宋" w:hAnsi="仿宋" w:eastAsia="仿宋" w:cs="仿宋"/>
          <w:color w:val="auto"/>
          <w:sz w:val="24"/>
          <w:szCs w:val="24"/>
        </w:rPr>
        <w:t xml:space="preserve">供应商登录新疆政府采购网（http://www.ccgp-xinjiang.gov.cn/）在线申请获取采购文件（进入“项目采购”应用，在获取采购文件菜单中选择项目，申请获取采购文件）。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售价（元）：0 </w:t>
      </w:r>
      <w:r>
        <w:rPr>
          <w:rFonts w:hint="eastAsia" w:ascii="仿宋" w:hAnsi="仿宋" w:eastAsia="仿宋" w:cs="仿宋"/>
          <w:color w:val="auto"/>
          <w:sz w:val="24"/>
          <w:szCs w:val="24"/>
        </w:rPr>
        <w:tab/>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highlight w:val="none"/>
        </w:rPr>
      </w:pPr>
      <w:bookmarkStart w:id="68" w:name="_Toc14509_WPSOffice_Level2"/>
      <w:r>
        <w:rPr>
          <w:rFonts w:hint="eastAsia" w:ascii="仿宋" w:hAnsi="仿宋" w:eastAsia="仿宋" w:cs="仿宋"/>
          <w:b/>
          <w:bCs/>
          <w:color w:val="auto"/>
          <w:sz w:val="24"/>
          <w:szCs w:val="24"/>
        </w:rPr>
        <w:t>四、提交投标文件截止时</w:t>
      </w:r>
      <w:r>
        <w:rPr>
          <w:rFonts w:hint="eastAsia" w:ascii="仿宋" w:hAnsi="仿宋" w:eastAsia="仿宋" w:cs="仿宋"/>
          <w:b/>
          <w:bCs/>
          <w:color w:val="auto"/>
          <w:sz w:val="24"/>
          <w:szCs w:val="24"/>
          <w:highlight w:val="none"/>
        </w:rPr>
        <w:t>间、开标时间和地点</w:t>
      </w:r>
      <w:bookmarkEnd w:id="68"/>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提交投标文件截止时间：</w:t>
      </w:r>
      <w:r>
        <w:rPr>
          <w:rFonts w:hint="eastAsia" w:ascii="仿宋" w:hAnsi="仿宋" w:eastAsia="仿宋" w:cs="仿宋"/>
          <w:color w:val="auto"/>
          <w:sz w:val="24"/>
          <w:szCs w:val="24"/>
          <w:highlight w:val="none"/>
        </w:rPr>
        <w:t>2023年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日10点30分 （北京时间）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投标地点（网址）：</w:t>
      </w:r>
      <w:r>
        <w:rPr>
          <w:rFonts w:hint="eastAsia" w:ascii="仿宋" w:hAnsi="仿宋" w:eastAsia="仿宋" w:cs="仿宋"/>
          <w:color w:val="auto"/>
          <w:sz w:val="24"/>
          <w:szCs w:val="24"/>
          <w:highlight w:val="none"/>
        </w:rPr>
        <w:t xml:space="preserve"> 请登录政采云投标客户端投标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开标时间：</w:t>
      </w:r>
      <w:r>
        <w:rPr>
          <w:rFonts w:hint="eastAsia" w:ascii="仿宋" w:hAnsi="仿宋" w:eastAsia="仿宋" w:cs="仿宋"/>
          <w:color w:val="auto"/>
          <w:sz w:val="24"/>
          <w:szCs w:val="24"/>
          <w:highlight w:val="none"/>
        </w:rPr>
        <w:t>2023年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 xml:space="preserve">日10点30分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开标地点（网址）：</w:t>
      </w:r>
      <w:r>
        <w:rPr>
          <w:rFonts w:hint="eastAsia" w:ascii="仿宋" w:hAnsi="仿宋" w:eastAsia="仿宋" w:cs="仿宋"/>
          <w:color w:val="auto"/>
          <w:sz w:val="24"/>
          <w:szCs w:val="24"/>
        </w:rPr>
        <w:t>新疆政府采购网（http://www.ccgp-xinjiang.gov.cn/）</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评审地址：</w:t>
      </w:r>
      <w:r>
        <w:rPr>
          <w:rFonts w:hint="eastAsia" w:ascii="仿宋" w:hAnsi="仿宋" w:eastAsia="仿宋" w:cs="仿宋"/>
          <w:color w:val="auto"/>
          <w:sz w:val="24"/>
          <w:szCs w:val="24"/>
        </w:rPr>
        <w:t>新疆政府采购网（http://www.ccgp-xinjiang.gov.cn/）（阿勒泰地区富蕴县团结北路额河商厦215会议室）。</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bookmarkStart w:id="69" w:name="_Toc11627_WPSOffice_Level2"/>
      <w:r>
        <w:rPr>
          <w:rFonts w:hint="eastAsia" w:ascii="仿宋" w:hAnsi="仿宋" w:eastAsia="仿宋" w:cs="仿宋"/>
          <w:b/>
          <w:bCs/>
          <w:color w:val="auto"/>
          <w:sz w:val="24"/>
          <w:szCs w:val="24"/>
        </w:rPr>
        <w:t>五、公告期限</w:t>
      </w:r>
      <w:bookmarkEnd w:id="69"/>
      <w:r>
        <w:rPr>
          <w:rFonts w:hint="eastAsia" w:ascii="仿宋" w:hAnsi="仿宋" w:eastAsia="仿宋" w:cs="仿宋"/>
          <w:b/>
          <w:bCs/>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自本公告发布之日起5个工作日。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bookmarkStart w:id="70" w:name="_Toc32575_WPSOffice_Level2"/>
      <w:r>
        <w:rPr>
          <w:rFonts w:hint="eastAsia" w:ascii="仿宋" w:hAnsi="仿宋" w:eastAsia="仿宋" w:cs="仿宋"/>
          <w:b/>
          <w:bCs/>
          <w:color w:val="auto"/>
          <w:sz w:val="24"/>
          <w:szCs w:val="24"/>
        </w:rPr>
        <w:t>六、其他补充事宜</w:t>
      </w:r>
      <w:bookmarkEnd w:id="70"/>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1、本次采购采用电子交易方式，电子交易平台为“新疆政府采购网（http://www.ccgp-xinjiang.gov.cn/）”。供应商参与本项目电子交易活动前，应注册成为政府采购云平台供应商。编制电子投标文件前还需申领CA证书并绑定帐号，CA申领地址查看网址https://www.xjca.com.cn/article/content/201802/582/1.html，CA服务电话：0991-281-9290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3、供应商应当在投标截止时间前，将“电子招投标供应商客户端”生成的“电子加密投标文件”上传电子交易平台。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服务与支持。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95763（工作时间：工作日08:00-20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5、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6、根据《政府采购促进中小企业发展暂行办法》（财库〔2020〕46号）、《关于落实好政府采购支持中小企业发展的通知》（新财购[2022]22号）的规定，</w:t>
      </w:r>
      <w:r>
        <w:rPr>
          <w:rFonts w:hint="eastAsia" w:ascii="仿宋" w:hAnsi="仿宋" w:eastAsia="仿宋" w:cs="仿宋"/>
          <w:color w:val="auto"/>
          <w:sz w:val="24"/>
          <w:szCs w:val="24"/>
          <w:highlight w:val="none"/>
        </w:rPr>
        <w:t>本项目面向中小企业（含中型、小型、微型企业）预留预算总额的40%，其中预留给小微企业的比例为60%。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该中小企业须符合本项目采购标的对应行业（其他未列明行业。从业人员300人以下的为中小微型企业。其中，从业人员100人及以上的为中型企业；从业人员10人及以上的为小型企业；从业人员10人以下的为微型企业。）的政策划分标准（残疾人福利性单位视同小微企业）。</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中小企业以供应商填写的《中小企业声明函》（见投标文件格式）为判定标准，否则不予认定。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特别提示：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bookmarkStart w:id="71" w:name="_Toc26759_WPSOffice_Level2"/>
      <w:r>
        <w:rPr>
          <w:rFonts w:hint="eastAsia" w:ascii="仿宋" w:hAnsi="仿宋" w:eastAsia="仿宋" w:cs="仿宋"/>
          <w:b/>
          <w:bCs/>
          <w:color w:val="auto"/>
          <w:sz w:val="24"/>
          <w:szCs w:val="24"/>
        </w:rPr>
        <w:t>七、对本次采购提出询问、质疑、投诉，请按以下方式联系</w:t>
      </w:r>
      <w:bookmarkEnd w:id="71"/>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名    称：富蕴县教育局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址：新疆阿勒泰地区富蕴县库额尔齐斯镇文化西路9号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传    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项目联系人（询问）：</w:t>
      </w:r>
      <w:r>
        <w:rPr>
          <w:rFonts w:hint="eastAsia" w:ascii="仿宋" w:hAnsi="仿宋" w:eastAsia="仿宋" w:cs="仿宋"/>
          <w:color w:val="auto"/>
          <w:sz w:val="24"/>
          <w:szCs w:val="24"/>
          <w:lang w:val="en-US" w:eastAsia="zh-CN"/>
        </w:rPr>
        <w:t>李玲</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项目联系方式（询问）：1899751</w:t>
      </w:r>
      <w:r>
        <w:rPr>
          <w:rFonts w:hint="eastAsia" w:ascii="仿宋" w:hAnsi="仿宋" w:eastAsia="仿宋" w:cs="仿宋"/>
          <w:color w:val="auto"/>
          <w:sz w:val="24"/>
          <w:szCs w:val="24"/>
          <w:lang w:val="en-US" w:eastAsia="zh-CN"/>
        </w:rPr>
        <w:t>7727</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2.采购代理机构信息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名    称：富蕴县政府采购中心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址：新疆阿勒泰地区富蕴县赛尔江西路36号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传    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项目联系人（询问）：曲昌婧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项目联系方式（询问）：18719900100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color w:val="auto"/>
        </w:rPr>
      </w:pPr>
    </w:p>
    <w:p>
      <w:pPr>
        <w:rPr>
          <w:rFonts w:hint="eastAsia"/>
          <w:color w:val="auto"/>
        </w:rPr>
      </w:pPr>
    </w:p>
    <w:p>
      <w:pPr>
        <w:pStyle w:val="4"/>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bookmarkStart w:id="72" w:name="_Toc17599_WPSOffice_Level1"/>
      <w:r>
        <w:rPr>
          <w:rFonts w:hint="eastAsia" w:ascii="仿宋" w:hAnsi="仿宋" w:eastAsia="仿宋" w:cs="仿宋"/>
          <w:b/>
          <w:bCs/>
          <w:color w:val="auto"/>
          <w:sz w:val="36"/>
          <w:szCs w:val="36"/>
        </w:rPr>
        <w:t>投标人须知</w:t>
      </w:r>
      <w:bookmarkEnd w:id="72"/>
    </w:p>
    <w:p>
      <w:pPr>
        <w:pStyle w:val="5"/>
        <w:numPr>
          <w:ilvl w:val="0"/>
          <w:numId w:val="0"/>
        </w:num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前附表</w:t>
      </w:r>
    </w:p>
    <w:tbl>
      <w:tblPr>
        <w:tblStyle w:val="25"/>
        <w:tblpPr w:leftFromText="180" w:rightFromText="180" w:vertAnchor="text" w:horzAnchor="page" w:tblpX="975" w:tblpY="938"/>
        <w:tblOverlap w:val="never"/>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472"/>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名 称</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采购人</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ind w:left="657" w:hanging="720" w:hangingChars="300"/>
              <w:textAlignment w:val="auto"/>
              <w:rPr>
                <w:rStyle w:val="28"/>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color w:val="auto"/>
                <w:sz w:val="24"/>
                <w:szCs w:val="24"/>
              </w:rPr>
              <w:t>名  称</w:t>
            </w:r>
            <w:r>
              <w:rPr>
                <w:rStyle w:val="28"/>
                <w:rFonts w:hint="eastAsia" w:ascii="仿宋" w:hAnsi="仿宋" w:eastAsia="仿宋" w:cs="仿宋"/>
                <w:b w:val="0"/>
                <w:bCs w:val="0"/>
                <w:color w:val="auto"/>
                <w:sz w:val="24"/>
                <w:szCs w:val="24"/>
                <w:u w:val="none"/>
                <w:lang w:val="en-US" w:eastAsia="zh-CN"/>
              </w:rPr>
              <w:t>：</w:t>
            </w:r>
            <w:r>
              <w:rPr>
                <w:rStyle w:val="28"/>
                <w:rFonts w:hint="eastAsia" w:ascii="仿宋" w:hAnsi="仿宋" w:eastAsia="仿宋" w:cs="仿宋"/>
                <w:b w:val="0"/>
                <w:bCs w:val="0"/>
                <w:color w:val="auto"/>
                <w:kern w:val="2"/>
                <w:sz w:val="24"/>
                <w:szCs w:val="24"/>
                <w:u w:val="none"/>
                <w:lang w:val="en-US" w:eastAsia="zh-CN" w:bidi="ar-SA"/>
              </w:rPr>
              <w:t>富蕴县教育局</w:t>
            </w:r>
          </w:p>
          <w:p>
            <w:pPr>
              <w:keepLines w:val="0"/>
              <w:pageBreakBefore w:val="0"/>
              <w:widowControl w:val="0"/>
              <w:kinsoku/>
              <w:wordWrap/>
              <w:overflowPunct/>
              <w:topLinePunct w:val="0"/>
              <w:autoSpaceDE/>
              <w:autoSpaceDN/>
              <w:bidi w:val="0"/>
              <w:adjustRightInd/>
              <w:snapToGrid/>
              <w:spacing w:line="216" w:lineRule="auto"/>
              <w:ind w:left="657" w:hanging="720" w:hangingChars="300"/>
              <w:textAlignment w:val="auto"/>
              <w:rPr>
                <w:rStyle w:val="28"/>
                <w:rFonts w:hint="eastAsia" w:ascii="仿宋" w:hAnsi="仿宋" w:eastAsia="仿宋" w:cs="仿宋"/>
                <w:b w:val="0"/>
                <w:bCs w:val="0"/>
                <w:color w:val="auto"/>
                <w:sz w:val="24"/>
                <w:szCs w:val="24"/>
                <w:u w:val="none"/>
                <w:lang w:val="en-US" w:eastAsia="zh-CN"/>
              </w:rPr>
            </w:pPr>
            <w:r>
              <w:rPr>
                <w:rStyle w:val="28"/>
                <w:rFonts w:hint="eastAsia" w:ascii="仿宋" w:hAnsi="仿宋" w:eastAsia="仿宋" w:cs="仿宋"/>
                <w:b w:val="0"/>
                <w:bCs w:val="0"/>
                <w:color w:val="auto"/>
                <w:sz w:val="24"/>
                <w:szCs w:val="24"/>
                <w:u w:val="none"/>
                <w:lang w:val="en-US" w:eastAsia="zh-CN"/>
              </w:rPr>
              <w:t>地  址：新疆阿勒泰地区富蕴县库额尔齐斯镇文化西路9号</w:t>
            </w:r>
          </w:p>
          <w:p>
            <w:pPr>
              <w:keepLines w:val="0"/>
              <w:pageBreakBefore w:val="0"/>
              <w:widowControl w:val="0"/>
              <w:kinsoku/>
              <w:wordWrap/>
              <w:overflowPunct/>
              <w:topLinePunct w:val="0"/>
              <w:autoSpaceDE/>
              <w:autoSpaceDN/>
              <w:bidi w:val="0"/>
              <w:adjustRightInd/>
              <w:snapToGrid/>
              <w:spacing w:line="216" w:lineRule="auto"/>
              <w:ind w:left="657" w:hanging="720" w:hangingChars="300"/>
              <w:textAlignment w:val="auto"/>
              <w:rPr>
                <w:rStyle w:val="28"/>
                <w:rFonts w:hint="default" w:ascii="仿宋" w:hAnsi="仿宋" w:eastAsia="仿宋" w:cs="仿宋"/>
                <w:b w:val="0"/>
                <w:bCs w:val="0"/>
                <w:color w:val="auto"/>
                <w:sz w:val="24"/>
                <w:szCs w:val="24"/>
                <w:u w:val="none"/>
                <w:lang w:val="en-US" w:eastAsia="zh-CN"/>
              </w:rPr>
            </w:pPr>
            <w:r>
              <w:rPr>
                <w:rStyle w:val="28"/>
                <w:rFonts w:hint="eastAsia" w:ascii="仿宋" w:hAnsi="仿宋" w:eastAsia="仿宋" w:cs="仿宋"/>
                <w:b w:val="0"/>
                <w:bCs w:val="0"/>
                <w:color w:val="auto"/>
                <w:sz w:val="24"/>
                <w:szCs w:val="24"/>
                <w:u w:val="none"/>
                <w:lang w:val="en-US" w:eastAsia="zh-CN"/>
              </w:rPr>
              <w:t>联系人：李玲</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lang w:val="en-US"/>
              </w:rPr>
            </w:pPr>
            <w:r>
              <w:rPr>
                <w:rFonts w:hint="eastAsia" w:ascii="仿宋" w:hAnsi="仿宋" w:eastAsia="仿宋" w:cs="仿宋"/>
                <w:color w:val="auto"/>
                <w:sz w:val="24"/>
                <w:szCs w:val="24"/>
              </w:rPr>
              <w:t>电  话：1899751</w:t>
            </w:r>
            <w:r>
              <w:rPr>
                <w:rFonts w:hint="eastAsia" w:ascii="仿宋" w:hAnsi="仿宋" w:eastAsia="仿宋" w:cs="仿宋"/>
                <w:color w:val="auto"/>
                <w:sz w:val="24"/>
                <w:szCs w:val="24"/>
                <w:lang w:val="en-US" w:eastAsia="zh-CN"/>
              </w:rPr>
              <w:t>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采购代理机构</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Style w:val="28"/>
                <w:rFonts w:hint="eastAsia" w:ascii="仿宋" w:hAnsi="仿宋" w:eastAsia="仿宋" w:cs="仿宋"/>
                <w:b w:val="0"/>
                <w:bCs w:val="0"/>
                <w:color w:val="auto"/>
                <w:sz w:val="24"/>
                <w:szCs w:val="24"/>
                <w:lang w:eastAsia="zh-CN"/>
              </w:rPr>
            </w:pPr>
            <w:r>
              <w:rPr>
                <w:rFonts w:hint="eastAsia" w:ascii="仿宋" w:hAnsi="仿宋" w:eastAsia="仿宋" w:cs="仿宋"/>
                <w:color w:val="auto"/>
                <w:sz w:val="24"/>
                <w:szCs w:val="24"/>
              </w:rPr>
              <w:t>名  称：</w:t>
            </w:r>
            <w:r>
              <w:rPr>
                <w:rStyle w:val="28"/>
                <w:rFonts w:hint="eastAsia" w:ascii="仿宋" w:hAnsi="仿宋" w:eastAsia="仿宋" w:cs="仿宋"/>
                <w:b w:val="0"/>
                <w:bCs w:val="0"/>
                <w:color w:val="auto"/>
                <w:sz w:val="24"/>
                <w:szCs w:val="24"/>
                <w:lang w:eastAsia="zh-CN"/>
              </w:rPr>
              <w:t>富蕴县政府采购中心</w:t>
            </w:r>
          </w:p>
          <w:p>
            <w:pPr>
              <w:keepLines w:val="0"/>
              <w:pageBreakBefore w:val="0"/>
              <w:widowControl w:val="0"/>
              <w:kinsoku/>
              <w:wordWrap/>
              <w:overflowPunct/>
              <w:topLinePunct w:val="0"/>
              <w:autoSpaceDE/>
              <w:autoSpaceDN/>
              <w:bidi w:val="0"/>
              <w:adjustRightInd/>
              <w:snapToGrid/>
              <w:spacing w:line="216" w:lineRule="auto"/>
              <w:textAlignment w:val="auto"/>
              <w:rPr>
                <w:rStyle w:val="28"/>
                <w:rFonts w:hint="eastAsia" w:ascii="仿宋" w:hAnsi="仿宋" w:eastAsia="仿宋" w:cs="仿宋"/>
                <w:b w:val="0"/>
                <w:bCs w:val="0"/>
                <w:color w:val="auto"/>
                <w:sz w:val="24"/>
                <w:szCs w:val="24"/>
                <w:lang w:val="en-US" w:eastAsia="zh-CN"/>
              </w:rPr>
            </w:pPr>
            <w:r>
              <w:rPr>
                <w:rFonts w:hint="eastAsia" w:ascii="仿宋" w:hAnsi="仿宋" w:eastAsia="仿宋" w:cs="仿宋"/>
                <w:color w:val="auto"/>
                <w:sz w:val="24"/>
                <w:szCs w:val="24"/>
              </w:rPr>
              <w:t>地  址：</w:t>
            </w:r>
            <w:r>
              <w:rPr>
                <w:rStyle w:val="28"/>
                <w:rFonts w:hint="eastAsia" w:ascii="仿宋" w:hAnsi="仿宋" w:eastAsia="仿宋" w:cs="仿宋"/>
                <w:b w:val="0"/>
                <w:bCs w:val="0"/>
                <w:color w:val="auto"/>
                <w:sz w:val="24"/>
                <w:szCs w:val="24"/>
                <w:u w:val="none"/>
                <w:lang w:val="en-US" w:eastAsia="zh-CN"/>
              </w:rPr>
              <w:t>新疆阿勒泰地区</w:t>
            </w:r>
            <w:r>
              <w:rPr>
                <w:rStyle w:val="28"/>
                <w:rFonts w:hint="eastAsia" w:ascii="仿宋" w:hAnsi="仿宋" w:eastAsia="仿宋" w:cs="仿宋"/>
                <w:b w:val="0"/>
                <w:bCs w:val="0"/>
                <w:color w:val="auto"/>
                <w:sz w:val="24"/>
                <w:szCs w:val="24"/>
                <w:u w:val="none"/>
                <w:lang w:val="zh-CN" w:eastAsia="zh-CN"/>
              </w:rPr>
              <w:t>富</w:t>
            </w:r>
            <w:r>
              <w:rPr>
                <w:rStyle w:val="28"/>
                <w:rFonts w:hint="eastAsia" w:ascii="仿宋" w:hAnsi="仿宋" w:eastAsia="仿宋" w:cs="仿宋"/>
                <w:b w:val="0"/>
                <w:bCs w:val="0"/>
                <w:color w:val="auto"/>
                <w:sz w:val="24"/>
                <w:szCs w:val="24"/>
                <w:lang w:val="zh-CN" w:eastAsia="zh-CN"/>
              </w:rPr>
              <w:t>蕴县赛尔江西路</w:t>
            </w:r>
            <w:r>
              <w:rPr>
                <w:rStyle w:val="28"/>
                <w:rFonts w:hint="eastAsia" w:ascii="仿宋" w:hAnsi="仿宋" w:eastAsia="仿宋" w:cs="仿宋"/>
                <w:b w:val="0"/>
                <w:bCs w:val="0"/>
                <w:color w:val="auto"/>
                <w:sz w:val="24"/>
                <w:szCs w:val="24"/>
                <w:lang w:val="en-US" w:eastAsia="zh-CN"/>
              </w:rPr>
              <w:t>36号</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曲昌婧</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lang w:val="en-US"/>
              </w:rPr>
            </w:pPr>
            <w:r>
              <w:rPr>
                <w:rFonts w:hint="eastAsia" w:ascii="仿宋" w:hAnsi="仿宋" w:eastAsia="仿宋" w:cs="仿宋"/>
                <w:color w:val="auto"/>
                <w:sz w:val="24"/>
                <w:szCs w:val="24"/>
              </w:rPr>
              <w:t>电  话：</w:t>
            </w:r>
            <w:r>
              <w:rPr>
                <w:rStyle w:val="28"/>
                <w:rFonts w:hint="eastAsia" w:ascii="仿宋" w:hAnsi="仿宋" w:eastAsia="仿宋" w:cs="仿宋"/>
                <w:b w:val="0"/>
                <w:bCs w:val="0"/>
                <w:color w:val="auto"/>
                <w:sz w:val="24"/>
                <w:szCs w:val="24"/>
                <w:highlight w:val="none"/>
                <w:lang w:val="en-US" w:eastAsia="zh-CN"/>
              </w:rPr>
              <w:t>18719900100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项目名称</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 w:eastAsia="zh-CN"/>
              </w:rPr>
              <w:t>2023年义务教育薄弱环节改善与能力提升项目中央资金（第二批）建设项目（二次）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w:t>
            </w:r>
            <w:r>
              <w:rPr>
                <w:rFonts w:hint="eastAsia" w:ascii="仿宋" w:hAnsi="仿宋" w:eastAsia="仿宋" w:cs="仿宋"/>
                <w:color w:val="auto"/>
                <w:sz w:val="24"/>
                <w:szCs w:val="24"/>
                <w:lang w:eastAsia="zh-CN"/>
              </w:rPr>
              <w:t>项目</w:t>
            </w:r>
            <w:r>
              <w:rPr>
                <w:rFonts w:hint="eastAsia" w:ascii="仿宋" w:hAnsi="仿宋" w:eastAsia="仿宋" w:cs="仿宋"/>
                <w:color w:val="auto"/>
                <w:sz w:val="24"/>
                <w:szCs w:val="24"/>
              </w:rPr>
              <w:t>编号</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Style w:val="28"/>
                <w:rFonts w:hint="eastAsia" w:ascii="仿宋" w:hAnsi="仿宋" w:eastAsia="仿宋" w:cs="仿宋"/>
                <w:b w:val="0"/>
                <w:bCs w:val="0"/>
                <w:color w:val="auto"/>
                <w:kern w:val="2"/>
                <w:sz w:val="24"/>
                <w:szCs w:val="24"/>
                <w:u w:val="none"/>
                <w:lang w:val="en-US" w:eastAsia="zh-CN" w:bidi="ar-SA"/>
              </w:rPr>
              <w:t>FYXCGZX-JC2023-023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资金来源</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采购内容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pacing w:val="0"/>
                <w:kern w:val="2"/>
                <w:sz w:val="24"/>
                <w:szCs w:val="24"/>
                <w:highlight w:val="none"/>
                <w:lang w:val="en-US" w:eastAsia="zh-CN" w:bidi="ar-SA"/>
              </w:rPr>
              <w:t>计算机教室7间，书法教室6间。（详见采购需求）。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预算金额</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预算控制金额：</w:t>
            </w:r>
            <w:r>
              <w:rPr>
                <w:rFonts w:hint="eastAsia" w:ascii="仿宋" w:hAnsi="仿宋" w:eastAsia="仿宋" w:cs="仿宋"/>
                <w:color w:val="auto"/>
                <w:sz w:val="24"/>
                <w:szCs w:val="24"/>
                <w:lang w:val="en-US" w:eastAsia="zh-CN"/>
              </w:rPr>
              <w:t>5000000</w:t>
            </w:r>
            <w:r>
              <w:rPr>
                <w:rFonts w:hint="eastAsia" w:ascii="仿宋" w:hAnsi="仿宋" w:eastAsia="仿宋" w:cs="仿宋"/>
                <w:color w:val="auto"/>
                <w:sz w:val="24"/>
                <w:szCs w:val="24"/>
                <w:highlight w:val="none"/>
                <w:lang w:val="en-US" w:eastAsia="zh-CN"/>
              </w:rPr>
              <w:t>元。</w:t>
            </w:r>
          </w:p>
          <w:p>
            <w:pPr>
              <w:tabs>
                <w:tab w:val="left" w:pos="900"/>
              </w:tabs>
              <w:spacing w:before="24" w:beforeLines="10" w:after="24" w:afterLines="10" w:line="360" w:lineRule="exact"/>
              <w:ind w:firstLine="0" w:firstLineChars="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(此为最高</w:t>
            </w:r>
            <w:r>
              <w:rPr>
                <w:rFonts w:hint="eastAsia" w:ascii="仿宋" w:hAnsi="仿宋" w:eastAsia="仿宋" w:cs="仿宋"/>
                <w:b/>
                <w:bCs/>
                <w:color w:val="auto"/>
                <w:kern w:val="0"/>
                <w:sz w:val="24"/>
                <w:szCs w:val="24"/>
                <w:highlight w:val="none"/>
                <w:lang w:eastAsia="zh-CN"/>
              </w:rPr>
              <w:t>限</w:t>
            </w:r>
            <w:r>
              <w:rPr>
                <w:rFonts w:hint="eastAsia" w:ascii="仿宋" w:hAnsi="仿宋" w:eastAsia="仿宋" w:cs="仿宋"/>
                <w:b/>
                <w:bCs/>
                <w:color w:val="auto"/>
                <w:kern w:val="0"/>
                <w:sz w:val="24"/>
                <w:szCs w:val="24"/>
                <w:highlight w:val="none"/>
              </w:rPr>
              <w:t>价，超过</w:t>
            </w:r>
            <w:r>
              <w:rPr>
                <w:rFonts w:hint="eastAsia" w:ascii="仿宋" w:hAnsi="仿宋" w:eastAsia="仿宋" w:cs="仿宋"/>
                <w:b/>
                <w:bCs/>
                <w:color w:val="auto"/>
                <w:kern w:val="0"/>
                <w:sz w:val="24"/>
                <w:szCs w:val="24"/>
                <w:highlight w:val="none"/>
                <w:lang w:eastAsia="zh-CN"/>
              </w:rPr>
              <w:t>此限价</w:t>
            </w:r>
            <w:r>
              <w:rPr>
                <w:rFonts w:hint="eastAsia" w:ascii="仿宋" w:hAnsi="仿宋" w:eastAsia="仿宋" w:cs="仿宋"/>
                <w:b/>
                <w:bCs/>
                <w:color w:val="auto"/>
                <w:kern w:val="0"/>
                <w:sz w:val="24"/>
                <w:szCs w:val="24"/>
                <w:highlight w:val="none"/>
              </w:rPr>
              <w:t>为无效报价)</w:t>
            </w:r>
          </w:p>
          <w:p>
            <w:pPr>
              <w:keepLines w:val="0"/>
              <w:pageBreakBefore w:val="0"/>
              <w:widowControl w:val="0"/>
              <w:kinsoku/>
              <w:wordWrap/>
              <w:overflowPunct/>
              <w:topLinePunct w:val="0"/>
              <w:autoSpaceDE/>
              <w:autoSpaceDN/>
              <w:bidi w:val="0"/>
              <w:adjustRightInd/>
              <w:snapToGrid/>
              <w:spacing w:line="216" w:lineRule="auto"/>
              <w:jc w:val="left"/>
              <w:textAlignment w:val="auto"/>
              <w:rPr>
                <w:rFonts w:hint="eastAsia" w:ascii="仿宋" w:hAnsi="仿宋" w:eastAsia="仿宋" w:cs="仿宋"/>
                <w:color w:val="auto"/>
                <w:spacing w:val="0"/>
                <w:kern w:val="2"/>
                <w:sz w:val="24"/>
                <w:szCs w:val="24"/>
                <w:highlight w:val="none"/>
                <w:lang w:val="en-US" w:eastAsia="zh-CN" w:bidi="ar-SA"/>
              </w:rPr>
            </w:pPr>
            <w:r>
              <w:rPr>
                <w:rFonts w:hint="eastAsia" w:ascii="仿宋" w:hAnsi="仿宋" w:eastAsia="仿宋" w:cs="仿宋"/>
                <w:b/>
                <w:bCs/>
                <w:color w:val="auto"/>
                <w:kern w:val="0"/>
                <w:sz w:val="24"/>
                <w:szCs w:val="24"/>
                <w:highlight w:val="none"/>
              </w:rPr>
              <w:t>投标报价高于</w:t>
            </w:r>
            <w:r>
              <w:rPr>
                <w:rFonts w:hint="eastAsia" w:ascii="仿宋" w:hAnsi="仿宋" w:eastAsia="仿宋" w:cs="仿宋"/>
                <w:b/>
                <w:bCs/>
                <w:color w:val="auto"/>
                <w:kern w:val="0"/>
                <w:sz w:val="24"/>
                <w:szCs w:val="24"/>
                <w:highlight w:val="none"/>
                <w:lang w:eastAsia="zh-CN"/>
              </w:rPr>
              <w:t>最高限价</w:t>
            </w:r>
            <w:r>
              <w:rPr>
                <w:rFonts w:hint="eastAsia" w:ascii="仿宋" w:hAnsi="仿宋" w:eastAsia="仿宋" w:cs="仿宋"/>
                <w:b/>
                <w:bCs/>
                <w:color w:val="auto"/>
                <w:kern w:val="0"/>
                <w:sz w:val="24"/>
                <w:szCs w:val="24"/>
                <w:highlight w:val="none"/>
              </w:rPr>
              <w:t>按废标处理，敬请</w:t>
            </w:r>
            <w:r>
              <w:rPr>
                <w:rFonts w:hint="eastAsia" w:ascii="仿宋" w:hAnsi="仿宋" w:eastAsia="仿宋" w:cs="仿宋"/>
                <w:b/>
                <w:bCs/>
                <w:color w:val="auto"/>
                <w:kern w:val="0"/>
                <w:sz w:val="24"/>
                <w:szCs w:val="24"/>
                <w:highlight w:val="none"/>
                <w:lang w:eastAsia="zh-CN"/>
              </w:rPr>
              <w:t>供应商</w:t>
            </w:r>
            <w:r>
              <w:rPr>
                <w:rFonts w:hint="eastAsia" w:ascii="仿宋" w:hAnsi="仿宋" w:eastAsia="仿宋" w:cs="仿宋"/>
                <w:b/>
                <w:bCs/>
                <w:color w:val="auto"/>
                <w:kern w:val="0"/>
                <w:sz w:val="24"/>
                <w:szCs w:val="24"/>
                <w:highlight w:val="none"/>
              </w:rPr>
              <w:t>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是否允许采购进口产品</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评标方法</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分包</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供货期</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合同签订后15个日历天完成供货、安装、调试工作。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交货地点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节能产品、环境标志产品政府优先采购或强制采购</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供应商资格要求</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满足《中华人民共和国政府采购法》第二十二条规定；</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（1）提供经年审合格有效的营业执照；</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（2）具有良好的商业信誉和健全的财务会计制度（须提供2021年度或2022年度财务审计报告，2023年新成立公司可不提供但须提供银行出具的资信证明）；</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（3）法定代表人投标需提供法定代表人证明书及法定代表人身份证（原件扫描件），委托代理人投标需提供法定代表人授权委托书</w:t>
            </w:r>
            <w:r>
              <w:rPr>
                <w:rFonts w:hint="eastAsia" w:ascii="仿宋" w:hAnsi="仿宋" w:eastAsia="仿宋" w:cs="仿宋"/>
                <w:color w:val="auto"/>
                <w:sz w:val="24"/>
                <w:highlight w:val="none"/>
                <w:lang w:val="en-US" w:eastAsia="zh-CN"/>
              </w:rPr>
              <w:t>（法定代表人签章）</w:t>
            </w:r>
            <w:r>
              <w:rPr>
                <w:rFonts w:hint="eastAsia" w:ascii="仿宋" w:hAnsi="仿宋" w:eastAsia="仿宋" w:cs="仿宋"/>
                <w:color w:val="auto"/>
                <w:sz w:val="24"/>
                <w:szCs w:val="24"/>
                <w:highlight w:val="none"/>
                <w:lang w:val="en-US" w:eastAsia="zh-CN"/>
              </w:rPr>
              <w:t>及委托代理人身份证（原件扫描件）；</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（4）参加政府采购活动前三年内，在经营活动中没有重大违法记录，无失信行为，（供应商须出具企业及法定代表人无重大违法记录承诺书，无失信行为承诺书）；</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（5）本项目不接受联合体投标；</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（6）投标保证金缴纳证明材料。</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注：以上所有资料需提供扫描件加盖公章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是否接受联合体投标</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报价要求</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有关本项目实施所需的所有费用（货物、技术服务，包装、仓储、运输、装卸、保险、税金、安装，货到就位等一切税金和费用）均计入报价。投标文件开标一览表（报价表）</w:t>
            </w:r>
            <w:r>
              <w:rPr>
                <w:rFonts w:hint="eastAsia" w:ascii="仿宋" w:hAnsi="仿宋" w:eastAsia="仿宋" w:cs="仿宋"/>
                <w:color w:val="auto"/>
                <w:sz w:val="24"/>
                <w:szCs w:val="24"/>
                <w:highlight w:val="none"/>
                <w:lang w:val="en" w:eastAsia="zh-CN"/>
              </w:rPr>
              <w:t>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sz w:val="24"/>
                <w:szCs w:val="24"/>
                <w:highlight w:val="none"/>
                <w:lang w:val="zh-CN" w:eastAsia="zh-CN"/>
              </w:rPr>
              <w:t>投标文件中价格全部采用人民币报价。提醒：验收时检测费用由</w:t>
            </w:r>
            <w:r>
              <w:rPr>
                <w:rFonts w:hint="eastAsia" w:ascii="仿宋" w:hAnsi="仿宋" w:eastAsia="仿宋" w:cs="仿宋"/>
                <w:color w:val="auto"/>
                <w:sz w:val="24"/>
                <w:szCs w:val="24"/>
                <w:highlight w:val="none"/>
                <w:lang w:val="en" w:eastAsia="zh-CN"/>
              </w:rPr>
              <w:t>采购人</w:t>
            </w:r>
            <w:r>
              <w:rPr>
                <w:rFonts w:hint="eastAsia" w:ascii="仿宋" w:hAnsi="仿宋" w:eastAsia="仿宋" w:cs="仿宋"/>
                <w:color w:val="auto"/>
                <w:sz w:val="24"/>
                <w:szCs w:val="24"/>
                <w:highlight w:val="none"/>
                <w:lang w:val="zh-CN" w:eastAsia="zh-CN"/>
              </w:rPr>
              <w:t>承担，不包含在投标总价中。</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投标报价出现下列情形的，投标无效：</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投标文件出现不是唯一的、有选择性投标报价的；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投标报价超过招标文件中规定的预算金额或者最高限价的;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报价明显低于其他通过符合性审查投标人的报价，有可能影响产品质量或者不能诚信履约的，未能按要求提供书面说明或者提交相关证明材料证明其报价合理性的;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偏离</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供应商提出问题或要求澄清招标文件的截止时间</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自采购文件发售时间起的</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en" w:eastAsia="zh-CN"/>
              </w:rPr>
              <w:t>个工作日内（各潜在</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val="en" w:eastAsia="zh-CN"/>
              </w:rPr>
              <w:t>如有质疑，请于规定的日期内提出，以书面形式提出质疑，质疑书应列明理由、依据，加盖单位公章递交至</w:t>
            </w:r>
            <w:r>
              <w:rPr>
                <w:rFonts w:hint="eastAsia" w:ascii="仿宋" w:hAnsi="仿宋" w:eastAsia="仿宋" w:cs="仿宋"/>
                <w:color w:val="auto"/>
                <w:sz w:val="24"/>
                <w:szCs w:val="24"/>
                <w:highlight w:val="none"/>
                <w:lang w:val="en-US" w:eastAsia="zh-CN"/>
              </w:rPr>
              <w:t>富蕴县采购中心</w:t>
            </w:r>
            <w:r>
              <w:rPr>
                <w:rFonts w:hint="eastAsia" w:ascii="仿宋" w:hAnsi="仿宋" w:eastAsia="仿宋" w:cs="仿宋"/>
                <w:color w:val="auto"/>
                <w:sz w:val="24"/>
                <w:szCs w:val="24"/>
                <w:highlight w:val="none"/>
                <w:lang w:val="en" w:eastAsia="zh-CN"/>
              </w:rPr>
              <w:t>；</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val="en" w:eastAsia="zh-CN"/>
              </w:rPr>
              <w:t>须对质疑内容的真实性承担责任，由采购人或采购代理机构负责解释。如在规定的日期内未收到任何采购人递交的质疑书，视为</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val="en" w:eastAsia="zh-CN"/>
              </w:rPr>
              <w:t>可完全响应。）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招标文件澄清、修改发出的形式</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招标文件的澄清、修改将在新疆政府采购网上发布“变更公告”，如需修改招标文件，则重新到领取地址领取招标文件，如不以最新领取的“招标文件”编制响应文件，造成响应无效的后果由供应商自己承担。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响应文件有效期</w:t>
            </w:r>
          </w:p>
        </w:tc>
        <w:tc>
          <w:tcPr>
            <w:tcW w:w="6593" w:type="dxa"/>
            <w:noWrap w:val="0"/>
            <w:vAlign w:val="top"/>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 w:eastAsia="zh-CN"/>
              </w:rPr>
              <w:t>提交响应文件截止时间后</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lang w:val="en" w:eastAsia="zh-CN"/>
              </w:rPr>
              <w:t>天，有效期短于该期限的响应将被拒绝。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1"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投标保证金</w:t>
            </w:r>
          </w:p>
        </w:tc>
        <w:tc>
          <w:tcPr>
            <w:tcW w:w="6593" w:type="dxa"/>
            <w:noWrap w:val="0"/>
            <w:vAlign w:val="top"/>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投标保证金金额：30000.00元整，大写：叁万元整</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投标保证金的形式：转账、汇款（须从投标企业基本账户转出）、</w:t>
            </w:r>
            <w:r>
              <w:rPr>
                <w:rFonts w:hint="eastAsia" w:ascii="仿宋" w:hAnsi="仿宋" w:eastAsia="仿宋" w:cs="仿宋"/>
                <w:color w:val="auto"/>
                <w:sz w:val="24"/>
                <w:szCs w:val="24"/>
                <w:highlight w:val="none"/>
                <w:lang w:val="zh-CN" w:eastAsia="zh-CN"/>
              </w:rPr>
              <w:t>支票、汇票、本票、担保机构出具的保函等非现金形式</w:t>
            </w:r>
            <w:r>
              <w:rPr>
                <w:rFonts w:hint="eastAsia" w:ascii="仿宋" w:hAnsi="仿宋" w:eastAsia="仿宋" w:cs="仿宋"/>
                <w:color w:val="auto"/>
                <w:sz w:val="24"/>
                <w:szCs w:val="24"/>
                <w:highlight w:val="none"/>
                <w:lang w:val="en-US" w:eastAsia="zh-CN"/>
              </w:rPr>
              <w:t>。</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开户名称：</w:t>
            </w:r>
            <w:r>
              <w:rPr>
                <w:rFonts w:hint="eastAsia" w:ascii="仿宋" w:hAnsi="仿宋" w:eastAsia="仿宋" w:cs="仿宋"/>
                <w:color w:val="auto"/>
                <w:sz w:val="24"/>
                <w:szCs w:val="24"/>
                <w:highlight w:val="none"/>
                <w:lang w:val="en-US" w:eastAsia="zh-CN"/>
              </w:rPr>
              <w:t xml:space="preserve">富蕴县政府采购中心 </w:t>
            </w:r>
            <w:r>
              <w:rPr>
                <w:rFonts w:hint="eastAsia" w:ascii="仿宋" w:hAnsi="仿宋" w:eastAsia="仿宋" w:cs="仿宋"/>
                <w:color w:val="auto"/>
                <w:sz w:val="24"/>
                <w:szCs w:val="24"/>
                <w:highlight w:val="none"/>
                <w:lang w:val="zh-CN" w:eastAsia="zh-CN"/>
              </w:rPr>
              <w:t xml:space="preserve"> </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eastAsia="zh-CN"/>
              </w:rPr>
              <w:t>开户银行：</w:t>
            </w:r>
            <w:r>
              <w:rPr>
                <w:rFonts w:hint="eastAsia" w:ascii="仿宋" w:hAnsi="仿宋" w:eastAsia="仿宋" w:cs="仿宋"/>
                <w:color w:val="auto"/>
                <w:sz w:val="24"/>
                <w:szCs w:val="24"/>
                <w:highlight w:val="none"/>
                <w:lang w:val="en-US" w:eastAsia="zh-CN"/>
              </w:rPr>
              <w:t>中国工商银行股份有限公司富蕴县支行</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eastAsia="zh-CN"/>
              </w:rPr>
              <w:t>账号：</w:t>
            </w:r>
            <w:r>
              <w:rPr>
                <w:rFonts w:hint="eastAsia" w:ascii="仿宋" w:hAnsi="仿宋" w:eastAsia="仿宋" w:cs="仿宋"/>
                <w:color w:val="auto"/>
                <w:sz w:val="24"/>
                <w:szCs w:val="24"/>
                <w:highlight w:val="none"/>
                <w:lang w:val="en-US" w:eastAsia="zh-CN"/>
              </w:rPr>
              <w:t>3008150109200136888</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开户行号：</w:t>
            </w:r>
            <w:r>
              <w:rPr>
                <w:rFonts w:hint="eastAsia" w:ascii="仿宋" w:hAnsi="仿宋" w:eastAsia="仿宋" w:cs="仿宋"/>
                <w:color w:val="auto"/>
                <w:sz w:val="24"/>
                <w:szCs w:val="24"/>
                <w:highlight w:val="none"/>
                <w:lang w:val="en-US" w:eastAsia="zh-CN"/>
              </w:rPr>
              <w:t>102902300018</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备注：</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项目名称：2023年义务教育薄弱环节改善与能力提升项目中央资金（第二批）建设项目（二次）</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2、用途：投标保证金。</w:t>
            </w:r>
          </w:p>
          <w:p>
            <w:pPr>
              <w:keepLines w:val="0"/>
              <w:pageBreakBefore w:val="0"/>
              <w:widowControl w:val="0"/>
              <w:kinsoku/>
              <w:wordWrap/>
              <w:overflowPunct/>
              <w:topLinePunct w:val="0"/>
              <w:autoSpaceDE/>
              <w:autoSpaceDN/>
              <w:bidi w:val="0"/>
              <w:adjustRightInd/>
              <w:snapToGrid/>
              <w:spacing w:line="216"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eastAsia="zh-CN"/>
              </w:rPr>
              <w:t>3、</w:t>
            </w:r>
            <w:r>
              <w:rPr>
                <w:rFonts w:hint="eastAsia" w:ascii="仿宋" w:hAnsi="仿宋" w:eastAsia="仿宋" w:cs="仿宋"/>
                <w:color w:val="auto"/>
                <w:sz w:val="24"/>
                <w:szCs w:val="24"/>
                <w:highlight w:val="none"/>
                <w:lang w:val="en-US" w:eastAsia="zh-CN"/>
              </w:rPr>
              <w:t>以投标企业的账户一次性汇入至</w:t>
            </w:r>
            <w:r>
              <w:rPr>
                <w:rFonts w:hint="eastAsia" w:ascii="仿宋" w:hAnsi="仿宋" w:eastAsia="仿宋" w:cs="仿宋"/>
                <w:color w:val="auto"/>
                <w:sz w:val="24"/>
                <w:szCs w:val="24"/>
                <w:highlight w:val="none"/>
                <w:lang w:val="zh-CN" w:eastAsia="zh-CN"/>
              </w:rPr>
              <w:t>富蕴县政府采购中心</w:t>
            </w:r>
            <w:r>
              <w:rPr>
                <w:rFonts w:hint="eastAsia" w:ascii="仿宋" w:hAnsi="仿宋" w:eastAsia="仿宋" w:cs="仿宋"/>
                <w:color w:val="auto"/>
                <w:sz w:val="24"/>
                <w:szCs w:val="24"/>
                <w:highlight w:val="none"/>
                <w:lang w:val="en-US" w:eastAsia="zh-CN"/>
              </w:rPr>
              <w:t>指定账户（以实际到账时间为准，逾期无效）</w:t>
            </w:r>
            <w:r>
              <w:rPr>
                <w:rFonts w:hint="eastAsia" w:ascii="仿宋" w:hAnsi="仿宋" w:eastAsia="仿宋" w:cs="仿宋"/>
                <w:color w:val="auto"/>
                <w:sz w:val="24"/>
                <w:szCs w:val="24"/>
                <w:highlight w:val="none"/>
                <w:lang w:val="zh-CN" w:eastAsia="zh-CN"/>
              </w:rPr>
              <w:t>。投标保证金缴纳时间为自领取招标文件之日起至202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eastAsia="zh-CN"/>
              </w:rPr>
              <w:t>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zh-CN" w:eastAsia="zh-CN"/>
              </w:rPr>
              <w:t>月</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val="zh-CN" w:eastAsia="zh-CN"/>
              </w:rPr>
              <w:t>日</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val="zh-CN" w:eastAsia="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val="zh-CN" w:eastAsia="zh-CN"/>
              </w:rPr>
              <w:t>分前</w:t>
            </w:r>
            <w:r>
              <w:rPr>
                <w:rFonts w:hint="eastAsia" w:ascii="仿宋" w:hAnsi="仿宋" w:eastAsia="仿宋" w:cs="仿宋"/>
                <w:color w:val="auto"/>
                <w:sz w:val="24"/>
                <w:szCs w:val="24"/>
                <w:highlight w:val="none"/>
                <w:lang w:val="en-US" w:eastAsia="zh-CN"/>
              </w:rPr>
              <w:t>到达</w:t>
            </w:r>
            <w:r>
              <w:rPr>
                <w:rFonts w:hint="eastAsia" w:ascii="仿宋" w:hAnsi="仿宋" w:eastAsia="仿宋" w:cs="仿宋"/>
                <w:color w:val="auto"/>
                <w:sz w:val="24"/>
                <w:szCs w:val="24"/>
                <w:highlight w:val="none"/>
                <w:lang w:val="zh-CN" w:eastAsia="zh-CN"/>
              </w:rPr>
              <w:t>指定账户，缴纳投标保证金时应在付款用途里标明项目</w:t>
            </w:r>
            <w:r>
              <w:rPr>
                <w:rFonts w:hint="eastAsia" w:ascii="仿宋" w:hAnsi="仿宋" w:eastAsia="仿宋" w:cs="仿宋"/>
                <w:color w:val="auto"/>
                <w:sz w:val="24"/>
                <w:szCs w:val="24"/>
                <w:highlight w:val="none"/>
                <w:lang w:val="en-US" w:eastAsia="zh-CN"/>
              </w:rPr>
              <w:t>名称</w:t>
            </w:r>
            <w:r>
              <w:rPr>
                <w:rFonts w:hint="eastAsia" w:ascii="仿宋" w:hAnsi="仿宋" w:eastAsia="仿宋" w:cs="仿宋"/>
                <w:color w:val="auto"/>
                <w:sz w:val="24"/>
                <w:szCs w:val="24"/>
                <w:highlight w:val="none"/>
                <w:lang w:val="zh-CN" w:eastAsia="zh-CN"/>
              </w:rPr>
              <w:t>及用途，投标保证金以进账时间为准，供应商在缴纳投标保证金时，应充分考虑资金在途时间，投标保证金以其进账时间确定其有效性，如在规定时间内未进到指定账户，则按否决投标处理，保函有效期不得低于</w:t>
            </w:r>
            <w:r>
              <w:rPr>
                <w:rFonts w:hint="eastAsia" w:ascii="仿宋" w:hAnsi="仿宋" w:eastAsia="仿宋" w:cs="仿宋"/>
                <w:color w:val="auto"/>
                <w:sz w:val="24"/>
                <w:szCs w:val="24"/>
                <w:highlight w:val="none"/>
                <w:lang w:val="en-US" w:eastAsia="zh-CN"/>
              </w:rPr>
              <w:t>30日历日。</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退保证金须知：</w:t>
            </w:r>
            <w:r>
              <w:rPr>
                <w:rFonts w:hint="eastAsia" w:ascii="仿宋" w:hAnsi="仿宋" w:eastAsia="仿宋" w:cs="仿宋"/>
                <w:color w:val="auto"/>
                <w:sz w:val="24"/>
                <w:szCs w:val="24"/>
                <w:highlight w:val="none"/>
                <w:lang w:val="zh-CN" w:eastAsia="zh-CN"/>
              </w:rPr>
              <w:t>开标结束后</w:t>
            </w:r>
            <w:r>
              <w:rPr>
                <w:rFonts w:hint="eastAsia" w:ascii="仿宋" w:hAnsi="仿宋" w:eastAsia="仿宋" w:cs="仿宋"/>
                <w:color w:val="auto"/>
                <w:sz w:val="24"/>
                <w:szCs w:val="24"/>
                <w:highlight w:val="none"/>
                <w:lang w:val="en-US" w:eastAsia="zh-CN"/>
              </w:rPr>
              <w:t>5个工作日内</w:t>
            </w:r>
            <w:r>
              <w:rPr>
                <w:rFonts w:hint="eastAsia" w:ascii="仿宋" w:hAnsi="仿宋" w:eastAsia="仿宋" w:cs="仿宋"/>
                <w:color w:val="auto"/>
                <w:sz w:val="24"/>
                <w:szCs w:val="24"/>
                <w:highlight w:val="none"/>
                <w:lang w:val="zh-CN" w:eastAsia="zh-CN"/>
              </w:rPr>
              <w:t>，原路退回未中标企业现保证金；中标企业的保证金在签订合同后</w:t>
            </w:r>
            <w:r>
              <w:rPr>
                <w:rFonts w:hint="eastAsia" w:ascii="仿宋" w:hAnsi="仿宋" w:eastAsia="仿宋" w:cs="仿宋"/>
                <w:color w:val="auto"/>
                <w:sz w:val="24"/>
                <w:szCs w:val="24"/>
                <w:highlight w:val="none"/>
                <w:lang w:val="en-US" w:eastAsia="zh-CN"/>
              </w:rPr>
              <w:t>5个工作日内</w:t>
            </w:r>
            <w:r>
              <w:rPr>
                <w:rFonts w:hint="eastAsia" w:ascii="仿宋" w:hAnsi="仿宋" w:eastAsia="仿宋" w:cs="仿宋"/>
                <w:color w:val="auto"/>
                <w:sz w:val="24"/>
                <w:szCs w:val="24"/>
                <w:highlight w:val="none"/>
                <w:lang w:val="zh-CN" w:eastAsia="zh-CN"/>
              </w:rPr>
              <w:t>原路退回。账户如有变更，需提供纸质版资料富蕴县财政局财务室（可邮寄）。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b/>
                <w:bCs/>
                <w:color w:val="auto"/>
                <w:sz w:val="24"/>
                <w:szCs w:val="24"/>
                <w:highlight w:val="none"/>
                <w:lang w:val="zh-CN" w:eastAsia="zh-CN"/>
              </w:rPr>
              <w:t>投标人若使用银行保函，必须由投标人提供其基本账户开户银行的保函形式作为投标担保，并且在开具保函的银行官网能查验真伪信息，提供保函信息包括相关有助于查验真伪信息的查询码、编码、数据等；须提供保函原件扫描件、开户许可证、购买保函时转账凭证扫描件以及近三个月业务流水原件扫描件。投标人若使用工程担保公司、保险机构开具的保函，需提供保函原件扫描件、开户许可证、购买保函时转账凭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响应文件编制</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1.响应文件的编制：供应商应先安装“政采云电子投标客户端”，并按照本谈判文件和“政府采购云平台”的要求，通过“政采云电子投标客户端”编制并加密响应文件。</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eastAsia="zh-CN"/>
              </w:rPr>
              <w:t>“电子加密响应文件”：在线上传递交，一份。</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3.制作电子版响应文件时应将编辑页面设置为A4纸尺寸，封面按照投标文件封皮格式制作，编制文件目录、插入完整页码，具体样式附后。</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 .电子版响应文件编辑完成后，供应商需将电子版响应文件转换为PDF格式文件，并在公告规定的开标时间前将电子加密响应文件上传至政府采购云平台投标客户端。（政府采购云平台投标客户端下载地址：https://customer.zcygov.cn/CA-driver-download?utm=web-ca-front.3ddc8fbb.0.0.744734903d5911ec80b1370c1c0d466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响应文件解密时间</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US" w:eastAsia="zh-CN"/>
              </w:rPr>
              <w:t>响应文件解密时间30分钟；开标前需响应单位用CA证书登录政采云平台开标大厅签到，在30分钟解密时间内输入CA证书PIN码解密响应文件。在30分钟解密时间内未进行解密的响应单位可能导致废标。（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供应商报价CA签字确认</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US" w:eastAsia="zh-CN"/>
              </w:rPr>
              <w:t>报价文件开启后将开启签字时段，供应商须在规定时间内用CA证书对报价进行签字确认；确认完成后不得离开，需等待下一轮报价。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提交响应文件截止时间</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lang w:val="en" w:eastAsia="zh-CN"/>
              </w:rPr>
              <w:t>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en" w:eastAsia="zh-CN"/>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en" w:eastAsia="zh-CN"/>
              </w:rPr>
              <w:t>日</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en"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en" w:eastAsia="zh-CN"/>
              </w:rPr>
              <w:t>0</w:t>
            </w:r>
            <w:r>
              <w:rPr>
                <w:rFonts w:hint="eastAsia" w:ascii="仿宋" w:hAnsi="仿宋" w:eastAsia="仿宋" w:cs="仿宋"/>
                <w:color w:val="auto"/>
                <w:sz w:val="24"/>
                <w:szCs w:val="24"/>
                <w:highlight w:val="none"/>
                <w:lang w:val="en-US"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提交响应文件地点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新疆政府采购云平台（www.zcygov.cn）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招标开启时间和地点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开启时间：同提交响应文件截止时间</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开启地点：同提交响应文件地点、按供应商代表签到时间顺序开启</w:t>
            </w:r>
            <w:r>
              <w:rPr>
                <w:rFonts w:hint="eastAsia" w:ascii="仿宋" w:hAnsi="仿宋" w:eastAsia="仿宋" w:cs="仿宋"/>
                <w:color w:val="auto"/>
                <w:sz w:val="24"/>
                <w:szCs w:val="24"/>
                <w:highlight w:val="none"/>
                <w:lang w:val="en" w:eastAsia="zh-CN"/>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招标小组的组建</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招标小组构成：5人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29</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是否授权招标小组确定成交供应商</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否，推荐的中标候选人数： 三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确定成交的原则</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招标小组从质量和服务均能满足招标文件实质性响应要求的供应商中，按照评审报价由低到高的顺序推荐前三名为成交候选人。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成交结果公布媒介及期限</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公布媒介：新疆政府采购网上公布。</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履约保证金</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签订合同期限</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应当自中标通知书发出之日起30日内，按照招标文件和中标人投标文件的规定，与中标人签订书面合同。所签订的合同不得对招标文件确定的事项和中标人投标文件作实质性修改。如未按时签订合同作废标处理，不予退还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质疑函的递交方式</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质疑函应以书面方式当面递交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样品</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 w:eastAsia="zh-CN"/>
              </w:rPr>
            </w:pPr>
            <w:r>
              <w:rPr>
                <w:rFonts w:hint="eastAsia" w:ascii="仿宋" w:hAnsi="仿宋" w:eastAsia="仿宋" w:cs="仿宋"/>
                <w:color w:val="auto"/>
                <w:sz w:val="24"/>
                <w:szCs w:val="24"/>
                <w:highlight w:val="none"/>
                <w:lang w:val="en" w:eastAsia="zh-CN"/>
              </w:rPr>
              <w:t>招标预备会</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代理服务费方式</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本项目无需代理费      </w:t>
            </w:r>
          </w:p>
        </w:tc>
      </w:tr>
    </w:tbl>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73" w:name="_Toc919_WPSOffice_Level2"/>
      <w:r>
        <w:rPr>
          <w:rFonts w:hint="eastAsia" w:ascii="仿宋" w:hAnsi="仿宋" w:eastAsia="仿宋" w:cs="仿宋"/>
          <w:b/>
          <w:bCs/>
          <w:color w:val="auto"/>
          <w:sz w:val="32"/>
          <w:szCs w:val="32"/>
        </w:rPr>
        <w:t>一、总则</w:t>
      </w:r>
      <w:bookmarkEnd w:id="73"/>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 适用范围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本招标文件适用于该项目的招标、投标、开标、资格审查及信用信息查询、评标、定标、合同、验收等行为（法律、法规另有规定的，从其规定）。</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2.定义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 “采购人”系指招标公告中载明的本项目的采购人。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 “采购代理机构”系指招标公告中载明的本项目的采购代理机构。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2.3 “投标人”系指是指响应招标、参加投标竞争的法人、其他组织或者自然人。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 “负责人”系指法人企业的法定负责人，或其他组织为法律、行政法规规定代表单位行使职权的主要负责人，或自然人本人。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2.6“电子交易平台”是指本项目政府采购活动所依托的政府采购云平台（https://www.zcygov.cn/）。</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3. 采购项目需要落实的政府采购政策</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3.1</w:t>
      </w:r>
      <w:r>
        <w:rPr>
          <w:rFonts w:hint="eastAsia" w:ascii="仿宋" w:hAnsi="仿宋" w:eastAsia="仿宋" w:cs="仿宋"/>
          <w:color w:val="auto"/>
          <w:sz w:val="24"/>
          <w:szCs w:val="24"/>
        </w:rPr>
        <w:t xml:space="preserve">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3.2 支持绿色发展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z w:val="24"/>
          <w:szCs w:val="24"/>
        </w:rPr>
        <w:t>采购人拟采购的产品属于政府强制采购的节能产品品目清单范围的，投标人相应的投标产品未获得国家确定的认证机构出具的、处于有效期之内的节能产品认证证书的，投标无效。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3.2.2纳入政府采购管理的修缮、装修类项目采购建材的，鼓励采购单位将绿色建材性能、指标等作为实质性条件纳入采购文件和合同，具体性能指标要求参考相关绿色建材政府采购需求标准。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3.3支持中小企业发展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3.3.2在政府采购活动中，投标人提供的货物、工程或者服务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3.3.3对于未预留份额专门面向中小企业的政府采购货物项目，以及预留份额政府采购货物项目中的非预留部分标项，对小型和微型企业的投标报价给予10%-20%的扣除（招标文件第四部分评标办分法明确具体的扣除比例），用扣除后的价格参与评审。接受大中型企业与小微企业组成联合体或者允许大中型企业向一家或者多家小微企业分包的政府采购货物项目的，对于联合协议或者分包意向协议约定小微企业的合同份额占到合同总金额30%以上的，对联合体或者大中型企业的报价给予4%-6%（招标文件第四部分评标办分法明确具体的扣除比例，未明确的，给予6%的扣除）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3.3.7中小企业享受扶持政策获得政府采购合同的，小微企业不得将合同分包给大中型企业，中型企业不得将合同分包给大型企业。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4. 询问、质疑、投诉</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4.1供应商询问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4.2供应商质疑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4.2.1提出质疑的供应商应当是参与所质疑项目采购活动的供应商。潜在供应商已依法获取其可质疑的招标文件的，可以对该文件提出质疑。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4.2.2.1对招标文件提出质疑的，质疑期限为供应商获得招标文件之日或者招标文件公告期限届满之日起计算。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4.2.2.2对采购过程提出质疑的，质疑期限为各采购程序环节结束之日起计算。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4.2.2.3对采购结果提出质疑的，质疑期限自采购结果公告期限届满之日起计算。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4.2.3.1供应商的姓名或者名称、地址、邮编、联系人及联系电话；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4.2.3.2质疑项目的名称、编号；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4.2.3.3具体、明确的质疑事项和与质疑事项相关的请求；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4.2.3.4事实依据；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4.2.3.5必要的法律依据；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4.2.3.6提出质疑的日期。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质疑函范本及制作说明详见附件2。</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4.2.4对同一采购程序环节的质疑，供应商须在法定质疑期内一次性提出。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4.2.5采购人或者采购代理机构应当在收到供应商的书面质疑后七个工作日内作出答复，并以书面形式通知质疑供应商和其他与质疑处理结果有利害关系的政府采购当事人，但答复的内容不得涉及商业秘密。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4.2.6询问或者质疑事项可能影响采购结果的，采购人应当暂停签订合同，已经签订合同的，应当中止履行合同。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4.2.7采购代理机构及采购人只接收以纸质原件形式送达的质疑。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质疑接收人：富蕴县政府采购中心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联系地址：富蕴县赛尔江西路36号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联系电话：0906-8723470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4.2.8以下情形的质疑不予受理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4.2.8.1内容不符合《政府采购质疑和投诉办法》第十二条规定的质疑。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4.2.8.2超出政府采购法定期限的质疑。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4.2.8.4以传真、电子邮件等方式递交的非原件形式的质疑。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4.2.8.5未参加投标活动的供应商或在投标活动中自身权益未受到损害的供应商所提出的质疑。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4.2.8.6供应商组成联合体参加投标，联合体中任何一方或多方未按要求签字、盖章、加盖公章的质疑。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4.2.8.7无具体质疑事项内容，或未提供有效线索，难以查证的。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4.2.8.8所质疑事项已进行处理，或正在行政复议、仲裁、诉讼、投诉等其他程序的。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4.2.8.9不属于本中心管辖范围的质疑。</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4.3</w:t>
      </w:r>
      <w:r>
        <w:rPr>
          <w:rFonts w:hint="eastAsia" w:ascii="仿宋" w:hAnsi="仿宋" w:eastAsia="仿宋" w:cs="仿宋"/>
          <w:color w:val="auto"/>
          <w:sz w:val="24"/>
          <w:szCs w:val="24"/>
        </w:rPr>
        <w:t xml:space="preserve"> 供应商提出书面质疑必须有理、有据，不得捏造事实、提供虚假材料进行恶意质疑。否则，一经查实，采购代理机构有权依据政府采购的有关规定，报请政府采购监管部门对该供应商进行相应的行政处罚和记录该供应商的失信信息。</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4.4供应商投诉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4.4.1质疑供应商对采购人、采购代理机构的答复不满意或者采购人、采购代理机构未在规定的时间内作出答复的，可以在答复期满后十五个工作日内向同级政府采购监督管理部门提出投诉。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4.4.2供应商投诉的事项不得超出已质疑事项的范围，基于质疑答复内容提出的投诉事项除外。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4.4.3供应商投诉应当有明确的请求和必要的证明材料。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4.4.4以联合体形式参加政府采购活动的，其投诉应当由组成联合体的所有供应商共同提出。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投诉书范本及制作说明详见附件3。</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rPr>
      </w:pPr>
      <w:bookmarkStart w:id="74" w:name="_Toc5153_WPSOffice_Level2"/>
      <w:r>
        <w:rPr>
          <w:rFonts w:hint="eastAsia" w:ascii="仿宋" w:hAnsi="仿宋" w:eastAsia="仿宋" w:cs="仿宋"/>
          <w:b/>
          <w:bCs/>
          <w:color w:val="auto"/>
          <w:sz w:val="32"/>
          <w:szCs w:val="32"/>
        </w:rPr>
        <w:t>二、招标文件的构成、澄清、修改</w:t>
      </w:r>
      <w:bookmarkEnd w:id="74"/>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5.1 </w:t>
      </w:r>
      <w:r>
        <w:rPr>
          <w:rFonts w:hint="eastAsia" w:ascii="仿宋" w:hAnsi="仿宋" w:eastAsia="仿宋" w:cs="仿宋"/>
          <w:b w:val="0"/>
          <w:bCs w:val="0"/>
          <w:color w:val="auto"/>
          <w:sz w:val="24"/>
          <w:szCs w:val="24"/>
        </w:rPr>
        <w:t>招标文件包括下列文件及附件：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5.1.6应提交的有关格式范例。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5.2</w:t>
      </w:r>
      <w:r>
        <w:rPr>
          <w:rFonts w:hint="eastAsia" w:ascii="仿宋" w:hAnsi="仿宋" w:eastAsia="仿宋" w:cs="仿宋"/>
          <w:color w:val="auto"/>
          <w:sz w:val="24"/>
          <w:szCs w:val="24"/>
        </w:rPr>
        <w:t>与本项目有关的澄清或者修改的内容为招标文件的组成部分。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6. 招标文件的澄清、修改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6.1</w:t>
      </w:r>
      <w:r>
        <w:rPr>
          <w:rFonts w:hint="eastAsia" w:ascii="仿宋" w:hAnsi="仿宋" w:eastAsia="仿宋" w:cs="仿宋"/>
          <w:color w:val="auto"/>
          <w:sz w:val="24"/>
          <w:szCs w:val="24"/>
        </w:rPr>
        <w:t>已获取招标文件的潜在投标人，若有问题需要澄清，应于投标截止时间前，以书面形式向采购代理机构提出。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6.2</w:t>
      </w:r>
      <w:r>
        <w:rPr>
          <w:rFonts w:hint="eastAsia" w:ascii="仿宋" w:hAnsi="仿宋" w:eastAsia="仿宋" w:cs="仿宋"/>
          <w:color w:val="auto"/>
          <w:sz w:val="24"/>
          <w:szCs w:val="24"/>
        </w:rPr>
        <w:t xml:space="preserve">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24"/>
          <w:szCs w:val="24"/>
        </w:rPr>
      </w:pPr>
      <w:bookmarkStart w:id="75" w:name="_Toc18945_WPSOffice_Level2"/>
      <w:r>
        <w:rPr>
          <w:rFonts w:hint="eastAsia" w:ascii="仿宋" w:hAnsi="仿宋" w:eastAsia="仿宋" w:cs="仿宋"/>
          <w:b/>
          <w:bCs/>
          <w:color w:val="auto"/>
          <w:sz w:val="32"/>
          <w:szCs w:val="32"/>
        </w:rPr>
        <w:t>三、投标</w:t>
      </w:r>
      <w:bookmarkEnd w:id="75"/>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7. 招标文件的获取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详见招标公告中获取招标文件的时间期限、地点、方式及招标文件售价。</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8.开标前答疑会或现场考察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9.投标保证金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见投标前须知附表第21条。</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10. 投标文件的语言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投标文件及投标人与采购有关的来往通知、函件和文件均应使用中文。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11. 投标文件的组成</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11.1资格文件：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11.1.1符合参加政府采购活动应当具备的一般条件的承诺函；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11.1.2落实政府采购政策需满足的资格要求（如果有）；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11.1.3本项目的特定资格要求（如果有）。</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11.2 商务技术文件：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11.2.1投标函；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11.2.2授权委托书或法定代表人（单位负责人、自然人本人）身份证明；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11.2.3分包意向协议（如果有）；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11.2.4符合性审查资料；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11.2.5评标标准相应的商务技术资料；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11.2.6投标标的清单；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11.2.7商务技术偏离表；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11.2.8政府采购供应商廉洁自律承诺书。</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11.3报价文件：</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11.3.1开标一览表（报价表）；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11.3.2中小企业声明函（如果有）。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投标人提供虚假材料投标的，投标无效。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12. 投标文件的编制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12.3“电子招投标供应商客户端”请供应商自行前往“新疆政府采购网—下载专区—新疆维吾尔自治区全流程电子招投标项目管理系统--电子招投标供应商客户端”版块获取。</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13.投标文件的签署、盖章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13.1投标文件按照招标文件第六部分格式要求进行签署、盖章。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13.2为确保网上操作合法、有效和安全，投标人应当在投标截止时间前完成在“政府采购云平台”的身份认证，确保在电子投标过程中能够对相关数据电文进行加密和使用电子签名。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13.3招标文件对投标文件签署、盖章的要求适用于电子签名。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14. 投标文件的提交、补充、修改、撤回</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14.2电子交易平台收到投标文件，将妥善保存并即时向供应商发出确认回执通知。在投标截止时间前，除供应商补充、修改或者撤回投标文件外，任何单位和个人不得解密或提取投标文件。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14.3采购人、采购代理机构可以视情况延长投标文件提交的截止时间。在上述情况下，采购代理机构与投标人以前在投标截止期方面的全部权利、责任和义务，将适用于延长至新的投标截止期。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15. 投标文件的无效处理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有招标文件第四部分第4.2条规定的情形之一的，投标无效：</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16. 投标有效期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16.1投标有效期为从提交投标文件的截止之日起</w:t>
      </w:r>
      <w:r>
        <w:rPr>
          <w:rFonts w:hint="eastAsia" w:ascii="仿宋" w:hAnsi="仿宋" w:eastAsia="仿宋" w:cs="仿宋"/>
          <w:color w:val="auto"/>
          <w:sz w:val="24"/>
          <w:szCs w:val="24"/>
          <w:lang w:val="en-US" w:eastAsia="zh-CN"/>
        </w:rPr>
        <w:t>60</w:t>
      </w:r>
      <w:r>
        <w:rPr>
          <w:rFonts w:hint="eastAsia" w:ascii="仿宋" w:hAnsi="仿宋" w:eastAsia="仿宋" w:cs="仿宋"/>
          <w:color w:val="auto"/>
          <w:sz w:val="24"/>
          <w:szCs w:val="24"/>
        </w:rPr>
        <w:t>天。▲</w:t>
      </w:r>
      <w:r>
        <w:rPr>
          <w:rFonts w:hint="eastAsia" w:ascii="仿宋" w:hAnsi="仿宋" w:eastAsia="仿宋" w:cs="仿宋"/>
          <w:b/>
          <w:bCs/>
          <w:color w:val="auto"/>
          <w:sz w:val="24"/>
          <w:szCs w:val="24"/>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政府采购货物和服务招标投标管理办法》（财政部令第87号）规定：投标有效期从提交投标文件的截止之日起算。投标文件中承诺的投标有效期应当不少于招标文件中载明的投标有效期。供应商在政府采购活动中违反政府采购相关规定给采购组织机构造成损失的，采购组织机构可按照采购文件约定要求供应商承担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16.2投标文件合格投递后，自投标截止日期起，在投标有效期内有效。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16.3在原定投标有效期满之前，如果出现特殊情况，采购代理机构可以以书面形式通知投标人延长投标有效期。投标人同意延长的，不得要求或被允许修改其投标文件，投标人拒绝延长的，其投标无效。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24"/>
          <w:szCs w:val="24"/>
        </w:rPr>
        <w:t>16.4在投标截止时间起至投标有效期届满，供应商投标文件不可撤销。</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76" w:name="_Toc3032_WPSOffice_Level2"/>
      <w:r>
        <w:rPr>
          <w:rFonts w:hint="eastAsia" w:ascii="仿宋" w:hAnsi="仿宋" w:eastAsia="仿宋" w:cs="仿宋"/>
          <w:b/>
          <w:bCs/>
          <w:color w:val="auto"/>
          <w:sz w:val="32"/>
          <w:szCs w:val="32"/>
        </w:rPr>
        <w:t>四、开标、资格审查与信用信息查询</w:t>
      </w:r>
      <w:bookmarkEnd w:id="76"/>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17. 开标</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17.1采购代理机构按照招标文件规定的时间通过电子交易平台组织开标，所有投标人均应当准时在线参加。投标人不足3家的，不得开标。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17.2开标时，电子交易平台按开标时间自动提取所有投标文件。采购代理机构依托电子交易平台发起开始解密指令，投标人按照平台提示和招标文件的规定在半小时内完成在线解密。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18.资格审查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18.1开标后，采购人将依据法律法规和招标文件的规定，对投标人的资格进行审查。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18.2投标人未按照招标文件要求提供与资格条件相应的有效资格证明材料的，视为投标人不具备招标文件中规定的资格要求，其投标无效。</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18.3对未通过资格审查的投标人，告知其未通过的原因。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18.4合格投标人不足3家的，不再评标。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19.信用信息查询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19.1信用信息查询渠道及截止时间：采购代理机构将在资格审查时通过“信用中国”网站(www.creditchina.gov.cn)、中国政府采购网(www.ccgp.gov.cn)渠道查询投标人接受资格审查时的信用记录。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19.2信用信息查询记录和证据留存的具体方式：现场查询的投标人的信用记录、查询结果经确认后将与采购文件一起存档。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color w:val="auto"/>
          <w:sz w:val="32"/>
          <w:szCs w:val="32"/>
        </w:rPr>
      </w:pPr>
      <w:r>
        <w:rPr>
          <w:rFonts w:hint="eastAsia" w:ascii="仿宋" w:hAnsi="仿宋" w:eastAsia="仿宋" w:cs="仿宋"/>
          <w:color w:val="auto"/>
          <w:sz w:val="24"/>
          <w:szCs w:val="24"/>
        </w:rPr>
        <w:t>19.3信用信息的使用规则：经查询列入失信被执行人名单、重大税收违法案件当事人名单、政府采购严重违法失信行为记录名单的投标人将被拒绝参与政府采购活动。</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rPr>
      </w:pPr>
      <w:bookmarkStart w:id="77" w:name="_Toc3615_WPSOffice_Level2"/>
      <w:r>
        <w:rPr>
          <w:rFonts w:hint="eastAsia" w:ascii="仿宋" w:hAnsi="仿宋" w:eastAsia="仿宋" w:cs="仿宋"/>
          <w:b/>
          <w:bCs/>
          <w:color w:val="auto"/>
          <w:sz w:val="32"/>
          <w:szCs w:val="32"/>
        </w:rPr>
        <w:t>五、评标</w:t>
      </w:r>
      <w:bookmarkEnd w:id="77"/>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20.</w:t>
      </w:r>
      <w:r>
        <w:rPr>
          <w:rFonts w:hint="eastAsia" w:ascii="仿宋" w:hAnsi="仿宋" w:eastAsia="仿宋" w:cs="仿宋"/>
          <w:color w:val="auto"/>
          <w:sz w:val="24"/>
          <w:szCs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78" w:name="_Toc6487_WPSOffice_Level2"/>
      <w:r>
        <w:rPr>
          <w:rFonts w:hint="eastAsia" w:ascii="仿宋" w:hAnsi="仿宋" w:eastAsia="仿宋" w:cs="仿宋"/>
          <w:b/>
          <w:bCs/>
          <w:color w:val="auto"/>
          <w:sz w:val="32"/>
          <w:szCs w:val="32"/>
        </w:rPr>
        <w:t>六、定 标</w:t>
      </w:r>
      <w:bookmarkEnd w:id="78"/>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 确定中标供应商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22. 中标通知与中标结果公告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22.1自中标人确定之日起2个工作日内，采购代理机构通过电子交易平台向中标人发出中标通知书，同时编制发布采购结果公告。采购代理机构也可以以纸质形式进行中标通知。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22.3公告期限为1个工作日。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79" w:name="_Toc17718_WPSOffice_Level2"/>
      <w:r>
        <w:rPr>
          <w:rFonts w:hint="eastAsia" w:ascii="仿宋" w:hAnsi="仿宋" w:eastAsia="仿宋" w:cs="仿宋"/>
          <w:b/>
          <w:bCs/>
          <w:color w:val="auto"/>
          <w:sz w:val="32"/>
          <w:szCs w:val="32"/>
        </w:rPr>
        <w:t>七、合同授予</w:t>
      </w:r>
      <w:bookmarkEnd w:id="79"/>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 xml:space="preserve">23. </w:t>
      </w:r>
      <w:r>
        <w:rPr>
          <w:rFonts w:hint="eastAsia" w:ascii="仿宋" w:hAnsi="仿宋" w:eastAsia="仿宋" w:cs="仿宋"/>
          <w:color w:val="auto"/>
          <w:sz w:val="24"/>
          <w:szCs w:val="24"/>
        </w:rPr>
        <w:t>合同主要条款详见第五部分拟签订的合同文本。</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24. 合同的签订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24.1采购人与中标人应当通过电子交易平台在中标通知书发出之日起三十日内，按照招标文件确定的事项签订政府采购合同，并在签订之日起2个工作日内将政府采购合同在</w:t>
      </w:r>
      <w:r>
        <w:rPr>
          <w:rFonts w:hint="eastAsia" w:ascii="仿宋" w:hAnsi="仿宋" w:eastAsia="仿宋" w:cs="仿宋"/>
          <w:color w:val="auto"/>
          <w:sz w:val="24"/>
          <w:szCs w:val="24"/>
          <w:lang w:val="en-US" w:eastAsia="zh-CN"/>
        </w:rPr>
        <w:t>新疆</w:t>
      </w:r>
      <w:r>
        <w:rPr>
          <w:rFonts w:hint="eastAsia" w:ascii="仿宋" w:hAnsi="仿宋" w:eastAsia="仿宋" w:cs="仿宋"/>
          <w:color w:val="auto"/>
          <w:sz w:val="24"/>
          <w:szCs w:val="24"/>
        </w:rPr>
        <w:t>政府采购网上公告。鼓励有条件的采购人视情缩减采购合同签订时限，提高采购效率，杜绝“冷、硬、横、推”等不当行为。除不可抗力等特殊情况外，原则上应当在中标通知书发出之日起30个工作日内，与中标供应商按照采购文件确定的事项签订政府采购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24.3如签订合同并生效后，供应商无故拒绝或延期，除按照合同条款处理外，列入不良行为记录一次，并给予通报。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24.5采购合同由采购人与中标供应商根据招标文件、投标文件等内容通过政府采购电子交易平台在线签订，自动备案。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25. 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26. 付款方式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26.1合同每笔款项以人民币转账方式支付。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26.2 付款方式：以合同签订为准。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80" w:name="_Toc3567_WPSOffice_Level2"/>
      <w:r>
        <w:rPr>
          <w:rFonts w:hint="eastAsia" w:ascii="仿宋" w:hAnsi="仿宋" w:eastAsia="仿宋" w:cs="仿宋"/>
          <w:b/>
          <w:bCs/>
          <w:color w:val="auto"/>
          <w:sz w:val="32"/>
          <w:szCs w:val="32"/>
        </w:rPr>
        <w:t>八、电子交易活动的中止</w:t>
      </w:r>
      <w:bookmarkEnd w:id="80"/>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27. 电子交易活动的中止。</w:t>
      </w:r>
      <w:r>
        <w:rPr>
          <w:rFonts w:hint="eastAsia" w:ascii="仿宋" w:hAnsi="仿宋" w:eastAsia="仿宋" w:cs="仿宋"/>
          <w:color w:val="auto"/>
          <w:sz w:val="24"/>
          <w:szCs w:val="24"/>
        </w:rPr>
        <w:t>采购过程中出现以下情形，导致电子交易平台无法正常运行，或者无法保证电子交易的公平、公正和安全时，采购代理机构可中止电子交易活动：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27.1电子交易平台发生故障而无法登录访问的；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27.4病毒发作导致不能进行正常操作的；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 xml:space="preserve"> </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28.</w:t>
      </w:r>
      <w:r>
        <w:rPr>
          <w:rFonts w:hint="eastAsia" w:ascii="仿宋" w:hAnsi="仿宋" w:eastAsia="仿宋" w:cs="仿宋"/>
          <w:color w:val="auto"/>
          <w:sz w:val="24"/>
          <w:szCs w:val="24"/>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rPr>
      </w:pPr>
      <w:bookmarkStart w:id="81" w:name="_Toc28657_WPSOffice_Level2"/>
      <w:r>
        <w:rPr>
          <w:rFonts w:hint="eastAsia" w:ascii="仿宋" w:hAnsi="仿宋" w:eastAsia="仿宋" w:cs="仿宋"/>
          <w:b/>
          <w:bCs/>
          <w:color w:val="auto"/>
          <w:sz w:val="32"/>
          <w:szCs w:val="32"/>
        </w:rPr>
        <w:t>九、验收</w:t>
      </w:r>
      <w:bookmarkEnd w:id="81"/>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29. 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6"/>
          <w:szCs w:val="36"/>
        </w:rPr>
      </w:pPr>
      <w:bookmarkStart w:id="82" w:name="_Toc22213_WPSOffice_Level1"/>
      <w:r>
        <w:rPr>
          <w:rFonts w:hint="eastAsia" w:ascii="仿宋" w:hAnsi="仿宋" w:eastAsia="仿宋" w:cs="仿宋"/>
          <w:b/>
          <w:bCs/>
          <w:color w:val="auto"/>
          <w:sz w:val="36"/>
          <w:szCs w:val="36"/>
        </w:rPr>
        <w:t>第三部分  采购需求</w:t>
      </w:r>
      <w:bookmarkEnd w:id="82"/>
    </w:p>
    <w:p>
      <w:pPr>
        <w:rPr>
          <w:rFonts w:hint="eastAsia" w:ascii="仿宋" w:hAnsi="仿宋" w:eastAsia="仿宋" w:cs="仿宋"/>
          <w:b/>
          <w:bCs/>
          <w:color w:val="auto"/>
          <w:sz w:val="32"/>
          <w:szCs w:val="32"/>
        </w:rPr>
      </w:pPr>
      <w:bookmarkStart w:id="83" w:name="_Toc29144_WPSOffice_Level2"/>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计算机教室7间</w:t>
      </w:r>
      <w:bookmarkEnd w:id="83"/>
    </w:p>
    <w:p>
      <w:pPr>
        <w:rPr>
          <w:rFonts w:hint="eastAsia"/>
          <w:color w:val="auto"/>
        </w:rPr>
      </w:pPr>
    </w:p>
    <w:tbl>
      <w:tblPr>
        <w:tblStyle w:val="26"/>
        <w:tblW w:w="10005"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71"/>
        <w:gridCol w:w="5895"/>
        <w:gridCol w:w="690"/>
        <w:gridCol w:w="60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54" w:type="dxa"/>
          </w:tcPr>
          <w:p>
            <w:pP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序号</w:t>
            </w:r>
          </w:p>
        </w:tc>
        <w:tc>
          <w:tcPr>
            <w:tcW w:w="1371" w:type="dxa"/>
          </w:tcPr>
          <w:p>
            <w:pP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产品名称</w:t>
            </w:r>
          </w:p>
        </w:tc>
        <w:tc>
          <w:tcPr>
            <w:tcW w:w="5895" w:type="dxa"/>
          </w:tcPr>
          <w:p>
            <w:pP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主要参数</w:t>
            </w:r>
          </w:p>
        </w:tc>
        <w:tc>
          <w:tcPr>
            <w:tcW w:w="690" w:type="dxa"/>
          </w:tcPr>
          <w:p>
            <w:pP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数量</w:t>
            </w:r>
          </w:p>
        </w:tc>
        <w:tc>
          <w:tcPr>
            <w:tcW w:w="600" w:type="dxa"/>
          </w:tcPr>
          <w:p>
            <w:pP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单位</w:t>
            </w:r>
          </w:p>
        </w:tc>
        <w:tc>
          <w:tcPr>
            <w:tcW w:w="795" w:type="dxa"/>
          </w:tcPr>
          <w:p>
            <w:pP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服务器1</w:t>
            </w:r>
            <w:r>
              <w:rPr>
                <w:rFonts w:hint="eastAsia" w:ascii="仿宋" w:hAnsi="仿宋" w:eastAsia="仿宋" w:cs="仿宋"/>
                <w:color w:val="auto"/>
                <w:sz w:val="24"/>
                <w:szCs w:val="24"/>
                <w:highlight w:val="none"/>
                <w:vertAlign w:val="baseline"/>
                <w:lang w:eastAsia="zh-CN"/>
              </w:rPr>
              <w:t>（</w:t>
            </w:r>
            <w:r>
              <w:rPr>
                <w:rFonts w:hint="eastAsia" w:ascii="仿宋" w:hAnsi="仿宋" w:eastAsia="仿宋" w:cs="仿宋"/>
                <w:color w:val="auto"/>
                <w:sz w:val="24"/>
                <w:szCs w:val="24"/>
                <w:highlight w:val="none"/>
                <w:vertAlign w:val="baseline"/>
                <w:lang w:val="en-US" w:eastAsia="zh-CN"/>
              </w:rPr>
              <w:t>核心产品）</w:t>
            </w:r>
          </w:p>
        </w:tc>
        <w:tc>
          <w:tcPr>
            <w:tcW w:w="5895" w:type="dxa"/>
          </w:tcPr>
          <w:p>
            <w:pP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lang w:eastAsia="zh-CN"/>
              </w:rPr>
              <w:t>一、</w:t>
            </w:r>
            <w:r>
              <w:rPr>
                <w:rFonts w:hint="eastAsia" w:ascii="仿宋" w:hAnsi="仿宋" w:eastAsia="仿宋" w:cs="仿宋"/>
                <w:b/>
                <w:bCs/>
                <w:color w:val="auto"/>
                <w:sz w:val="24"/>
                <w:szCs w:val="24"/>
                <w:highlight w:val="none"/>
                <w:vertAlign w:val="baseline"/>
              </w:rPr>
              <w:t>硬件要求：</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1、2U机架式物理服务器。</w:t>
            </w:r>
          </w:p>
          <w:p>
            <w:pPr>
              <w:numPr>
                <w:ilvl w:val="0"/>
                <w:numId w:val="2"/>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CPU：处理器≥2</w:t>
            </w:r>
            <w:r>
              <w:rPr>
                <w:rFonts w:hint="eastAsia" w:ascii="仿宋" w:hAnsi="仿宋" w:eastAsia="仿宋" w:cs="仿宋"/>
                <w:color w:val="auto"/>
                <w:sz w:val="24"/>
                <w:szCs w:val="24"/>
                <w:highlight w:val="none"/>
                <w:vertAlign w:val="baseline"/>
                <w:lang w:eastAsia="zh-CN"/>
              </w:rPr>
              <w:t>核</w:t>
            </w:r>
            <w:r>
              <w:rPr>
                <w:rFonts w:hint="eastAsia" w:ascii="仿宋" w:hAnsi="仿宋" w:eastAsia="仿宋" w:cs="仿宋"/>
                <w:color w:val="auto"/>
                <w:sz w:val="24"/>
                <w:szCs w:val="24"/>
                <w:highlight w:val="none"/>
                <w:vertAlign w:val="baseline"/>
              </w:rPr>
              <w:t>，每颗CPU≥32核心64线程、主频≥2.5Ghz。</w:t>
            </w:r>
          </w:p>
          <w:p>
            <w:pPr>
              <w:numPr>
                <w:ilvl w:val="0"/>
                <w:numId w:val="2"/>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内存：内存插槽≥32个，配置DIMM DDR4内存总容量≥256GB，每个内存容量≥16G。</w:t>
            </w:r>
          </w:p>
          <w:p>
            <w:pPr>
              <w:numPr>
                <w:ilvl w:val="0"/>
                <w:numId w:val="2"/>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硬盘：SSD容量≥960GB，HDD硬盘容量≥6TB。提供硬盘扩展槽位≥12个。</w:t>
            </w:r>
          </w:p>
          <w:p>
            <w:pPr>
              <w:numPr>
                <w:ilvl w:val="0"/>
                <w:numId w:val="2"/>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网口：提供≥4个千兆网口。</w:t>
            </w:r>
          </w:p>
          <w:p>
            <w:pPr>
              <w:numPr>
                <w:ilvl w:val="0"/>
                <w:numId w:val="0"/>
              </w:numPr>
              <w:ind w:left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6、电源：采用模块化电源，支持热插拔，支持电源1+1冗余备份，提供1个电源模块，功率≥1200W。</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7、提供国家强制性CCC认证证书复印件。</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8、提供节能认证证书复印件。</w:t>
            </w:r>
          </w:p>
          <w:p>
            <w:pPr>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rPr>
              <w:t>9、为保证平台联动时的兼容性和可靠性，统一提供售后服务：要求服务器、学生终端、教师终端、教学管理软件为同一品牌</w:t>
            </w:r>
            <w:r>
              <w:rPr>
                <w:rFonts w:hint="eastAsia" w:ascii="仿宋" w:hAnsi="仿宋" w:eastAsia="仿宋" w:cs="仿宋"/>
                <w:color w:val="auto"/>
                <w:sz w:val="24"/>
                <w:szCs w:val="24"/>
                <w:highlight w:val="none"/>
                <w:vertAlign w:val="baseline"/>
                <w:lang w:eastAsia="zh-CN"/>
              </w:rPr>
              <w:t>。</w:t>
            </w:r>
          </w:p>
          <w:p>
            <w:pPr>
              <w:pStyle w:val="4"/>
              <w:ind w:left="0" w:leftChars="0" w:firstLine="0" w:firstLineChars="0"/>
              <w:jc w:val="both"/>
              <w:rPr>
                <w:rFonts w:hint="eastAsia" w:ascii="仿宋" w:eastAsia="仿宋" w:cs="仿宋"/>
                <w:b w:val="0"/>
                <w:bCs w:val="0"/>
                <w:color w:val="auto"/>
                <w:kern w:val="2"/>
                <w:sz w:val="24"/>
                <w:szCs w:val="24"/>
                <w:highlight w:val="none"/>
                <w:vertAlign w:val="baseline"/>
                <w:lang w:val="en-US" w:eastAsia="zh-CN" w:bidi="ar-SA"/>
              </w:rPr>
            </w:pPr>
            <w:r>
              <w:rPr>
                <w:rFonts w:hint="eastAsia" w:ascii="仿宋" w:hAnsi="仿宋" w:eastAsia="仿宋" w:cs="仿宋"/>
                <w:b w:val="0"/>
                <w:bCs w:val="0"/>
                <w:color w:val="auto"/>
                <w:kern w:val="2"/>
                <w:sz w:val="24"/>
                <w:szCs w:val="24"/>
                <w:highlight w:val="none"/>
                <w:vertAlign w:val="baseline"/>
                <w:lang w:val="en-US" w:eastAsia="zh-CN" w:bidi="ar-SA"/>
              </w:rPr>
              <w:t>10、为保障所投设备质量优异，可靠性高，要求所投设备平均故障间隔时间（MTBF）不低于200000小时，针对此功能提供</w:t>
            </w:r>
            <w:r>
              <w:rPr>
                <w:rFonts w:hint="eastAsia" w:ascii="仿宋" w:eastAsia="仿宋" w:cs="仿宋"/>
                <w:b w:val="0"/>
                <w:bCs w:val="0"/>
                <w:color w:val="auto"/>
                <w:kern w:val="2"/>
                <w:sz w:val="24"/>
                <w:szCs w:val="24"/>
                <w:highlight w:val="none"/>
                <w:vertAlign w:val="baseline"/>
                <w:lang w:val="en-US" w:eastAsia="zh-CN" w:bidi="ar-SA"/>
              </w:rPr>
              <w:t>由国家认可的</w:t>
            </w:r>
            <w:r>
              <w:rPr>
                <w:rFonts w:hint="eastAsia" w:ascii="仿宋" w:hAnsi="仿宋" w:eastAsia="仿宋" w:cs="仿宋"/>
                <w:b w:val="0"/>
                <w:bCs w:val="0"/>
                <w:color w:val="auto"/>
                <w:kern w:val="2"/>
                <w:sz w:val="24"/>
                <w:szCs w:val="24"/>
                <w:highlight w:val="none"/>
                <w:vertAlign w:val="baseline"/>
                <w:lang w:val="en-US" w:eastAsia="zh-CN" w:bidi="ar-SA"/>
              </w:rPr>
              <w:t>第三方</w:t>
            </w:r>
            <w:r>
              <w:rPr>
                <w:rFonts w:hint="eastAsia" w:ascii="仿宋" w:eastAsia="仿宋" w:cs="仿宋"/>
                <w:b w:val="0"/>
                <w:bCs w:val="0"/>
                <w:color w:val="auto"/>
                <w:kern w:val="2"/>
                <w:sz w:val="24"/>
                <w:szCs w:val="24"/>
                <w:highlight w:val="none"/>
                <w:vertAlign w:val="baseline"/>
                <w:lang w:val="en-US" w:eastAsia="zh-CN" w:bidi="ar-SA"/>
              </w:rPr>
              <w:t>监测机构出具的</w:t>
            </w:r>
            <w:r>
              <w:rPr>
                <w:rFonts w:hint="eastAsia" w:ascii="仿宋" w:hAnsi="仿宋" w:eastAsia="仿宋" w:cs="仿宋"/>
                <w:b w:val="0"/>
                <w:bCs w:val="0"/>
                <w:color w:val="auto"/>
                <w:kern w:val="2"/>
                <w:sz w:val="24"/>
                <w:szCs w:val="24"/>
                <w:highlight w:val="none"/>
                <w:vertAlign w:val="baseline"/>
                <w:lang w:val="en-US" w:eastAsia="zh-CN" w:bidi="ar-SA"/>
              </w:rPr>
              <w:t>测试报告复印件</w:t>
            </w:r>
            <w:r>
              <w:rPr>
                <w:rFonts w:hint="eastAsia" w:ascii="仿宋" w:eastAsia="仿宋" w:cs="仿宋"/>
                <w:b w:val="0"/>
                <w:bCs w:val="0"/>
                <w:color w:val="auto"/>
                <w:kern w:val="2"/>
                <w:sz w:val="24"/>
                <w:szCs w:val="24"/>
                <w:highlight w:val="none"/>
                <w:vertAlign w:val="baseline"/>
                <w:lang w:val="en-US" w:eastAsia="zh-CN" w:bidi="ar-SA"/>
              </w:rPr>
              <w:t>。</w:t>
            </w:r>
          </w:p>
          <w:p>
            <w:pPr>
              <w:pStyle w:val="4"/>
              <w:ind w:left="0" w:leftChars="0" w:firstLine="0" w:firstLineChars="0"/>
              <w:jc w:val="both"/>
              <w:rPr>
                <w:rFonts w:hint="eastAsia" w:ascii="仿宋" w:hAnsi="仿宋" w:eastAsia="仿宋" w:cs="仿宋"/>
                <w:b w:val="0"/>
                <w:bCs w:val="0"/>
                <w:color w:val="auto"/>
                <w:kern w:val="2"/>
                <w:sz w:val="24"/>
                <w:szCs w:val="24"/>
                <w:highlight w:val="none"/>
                <w:vertAlign w:val="baseline"/>
                <w:lang w:val="en-US" w:eastAsia="zh-CN" w:bidi="ar-SA"/>
              </w:rPr>
            </w:pPr>
            <w:r>
              <w:rPr>
                <w:rFonts w:hint="eastAsia" w:ascii="仿宋" w:hAnsi="仿宋" w:eastAsia="仿宋" w:cs="仿宋"/>
                <w:b w:val="0"/>
                <w:bCs w:val="0"/>
                <w:color w:val="auto"/>
                <w:kern w:val="2"/>
                <w:sz w:val="24"/>
                <w:szCs w:val="24"/>
                <w:highlight w:val="none"/>
                <w:vertAlign w:val="baseline"/>
                <w:lang w:val="en-US" w:eastAsia="zh-CN" w:bidi="ar-SA"/>
              </w:rPr>
              <w:t>11、显示器：屏幕尺寸：≥21.5寸。屏幕比例：≥宽高比16:9。对比度:≥3000:1（静态）。亮度:≥250cd/㎡。可视角度：≥178°（水平）/178°（垂直）。屏幕面板类型：VA液晶面板。支持最佳分辨率：≥1920x1080@60Hz。输入电压：220V（内置电源）。尺寸：≥494.46*393.72*187.11mm。接口：≥VGA*1，HDMI*1,DP*1。</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12</w:t>
            </w:r>
            <w:r>
              <w:rPr>
                <w:rFonts w:hint="eastAsia" w:ascii="仿宋" w:hAnsi="仿宋" w:eastAsia="仿宋" w:cs="仿宋"/>
                <w:color w:val="auto"/>
                <w:sz w:val="24"/>
                <w:szCs w:val="24"/>
                <w:highlight w:val="none"/>
                <w:vertAlign w:val="baseline"/>
              </w:rPr>
              <w:t>、键盘：连接方式：有线；键盘接口：USB；键盘按键数：104键；防水功能：防泼溅；人体工学：支持，键盘水滴字键；线长：1m以上。</w:t>
            </w:r>
          </w:p>
          <w:p>
            <w:pPr>
              <w:rPr>
                <w:rFonts w:hint="eastAsia"/>
                <w:color w:val="auto"/>
                <w:highlight w:val="none"/>
                <w:lang w:val="en-US" w:eastAsia="zh-CN"/>
              </w:rPr>
            </w:pPr>
            <w:r>
              <w:rPr>
                <w:rFonts w:hint="eastAsia" w:ascii="仿宋" w:eastAsia="仿宋" w:cs="仿宋"/>
                <w:color w:val="auto"/>
                <w:sz w:val="24"/>
                <w:szCs w:val="24"/>
                <w:highlight w:val="none"/>
                <w:vertAlign w:val="baseline"/>
                <w:lang w:val="en-US" w:eastAsia="zh-CN"/>
              </w:rPr>
              <w:t>13</w:t>
            </w:r>
            <w:r>
              <w:rPr>
                <w:rFonts w:hint="eastAsia" w:ascii="仿宋" w:hAnsi="仿宋" w:eastAsia="仿宋" w:cs="仿宋"/>
                <w:color w:val="auto"/>
                <w:sz w:val="24"/>
                <w:szCs w:val="24"/>
                <w:highlight w:val="none"/>
                <w:vertAlign w:val="baseline"/>
              </w:rPr>
              <w:t>、鼠标：工作方式：光电（针光）；鼠标分辨率：1000DPI；鼠标接口：USB；人体工学：鼠标对称设计；按键数：3键；滚轮方向：双向滚轮；线长：1m以上</w:t>
            </w:r>
          </w:p>
          <w:p>
            <w:pP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rPr>
              <w:t>软件功能要求：</w:t>
            </w:r>
          </w:p>
          <w:p>
            <w:pPr>
              <w:numPr>
                <w:ilvl w:val="0"/>
                <w:numId w:val="3"/>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服务器管理平台显示服务器CPU、内存、硬盘占用率数据。</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2、服务器支持多种操作系统镜像发布，以满足学校教学使用，其中Windows系统包含Windows XP、Windows 7、Windows 8、Windows 10等，Linux系统包含Ubuntu、Centos、Fedora系统等。</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3、镜像管理：支持通过云服务器后台管理界面对课程镜像统一管理功能。</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4、服务器支持SSD固态+机械硬盘混合磁盘组合方式，在SSD阵列设置缓冲区进行模版的加速。</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5、服务器支持多种考试场景，包括国家计算机一、二级等级考试，学业水平考试等。</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 xml:space="preserve">6、支持数据连续性：用户数据保存在服务器端，当终端与服务器连接网络断开重连恢复后，终端能够自动重连服务器，且用户数据和状态不变。 </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7、为简化管理，系统提供</w:t>
            </w:r>
            <w:r>
              <w:rPr>
                <w:rFonts w:hint="eastAsia" w:ascii="仿宋" w:hAnsi="仿宋" w:eastAsia="仿宋" w:cs="仿宋"/>
                <w:color w:val="auto"/>
                <w:sz w:val="24"/>
                <w:szCs w:val="24"/>
                <w:highlight w:val="none"/>
                <w:vertAlign w:val="baseline"/>
                <w:lang w:eastAsia="zh-CN"/>
              </w:rPr>
              <w:t>计算机</w:t>
            </w:r>
            <w:r>
              <w:rPr>
                <w:rFonts w:hint="eastAsia" w:ascii="仿宋" w:hAnsi="仿宋" w:eastAsia="仿宋" w:cs="仿宋"/>
                <w:color w:val="auto"/>
                <w:sz w:val="24"/>
                <w:szCs w:val="24"/>
                <w:highlight w:val="none"/>
                <w:vertAlign w:val="baseline"/>
              </w:rPr>
              <w:t>桌面的统一管理功能，能统一监控桌面，包含但不限于：在线情况、IP地址、终端MAC地址等参数，并支持批量生成、删除、踢出、刷新等操作。</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8、提供内置账号管理功能，无需依赖第三方身份系统，实现学生和老师账号集中管理，包括账号创建、批量导入、修改、删除等操作。</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9、服务器支持共享磁盘自动挂载功能。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10、默认课程镜像功能：支持课程镜像默认启动；支持设置课程镜像开关；支持根据实际使用情况灵活配置默认课程镜像。</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11、教学模式功能：支持自定义课程模式，可针对信息技术课、考试等不同的场景设置对应的模式。</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12、课堂题集功能：支持学生在课堂题集里查看答题历史、错题集以及收藏的题目；支持对错题标注为“已掌握”或“未掌握”；支持错题解析，提供实际功能界面截图证明。</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13、提供虚拟桌面与终端硬件关联启动功能。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14、为满足可靠性和稳定性要求，服务器内置集群功能，支持启动HA高可用功能。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15、为保障教室的实施部署质量，提供C/S架构的终端控制器统一管理界面，在部署完成后必须要求强制体检，自动生成体检报告及分数，针对扣分项，有显著提示，提醒用户及时处理。</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16、需提供原厂配套的部署实施与运维工具，该工具需要能够自动识别安装部署与日常运行中的常见问题，检测项涵盖但不限于：系统内服务器和终端设备发现、服务器版本检测、网络部署检测，对检测结果的部分常见问题可以自动修复。（要求提供功能操作界面截图）</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17、提供软件著作权登记证证书复印件。</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教师终端</w:t>
            </w:r>
            <w:r>
              <w:rPr>
                <w:rFonts w:hint="eastAsia" w:ascii="仿宋" w:hAnsi="仿宋" w:eastAsia="仿宋" w:cs="仿宋"/>
                <w:color w:val="auto"/>
                <w:sz w:val="24"/>
                <w:szCs w:val="24"/>
                <w:highlight w:val="none"/>
                <w:vertAlign w:val="baseline"/>
                <w:lang w:eastAsia="zh-CN"/>
              </w:rPr>
              <w:t>（</w:t>
            </w:r>
            <w:r>
              <w:rPr>
                <w:rFonts w:hint="eastAsia" w:ascii="仿宋" w:hAnsi="仿宋" w:eastAsia="仿宋" w:cs="仿宋"/>
                <w:color w:val="auto"/>
                <w:sz w:val="24"/>
                <w:szCs w:val="24"/>
                <w:highlight w:val="none"/>
                <w:vertAlign w:val="baseline"/>
                <w:lang w:val="en-US" w:eastAsia="zh-CN"/>
              </w:rPr>
              <w:t>核心产品）</w:t>
            </w:r>
          </w:p>
        </w:tc>
        <w:tc>
          <w:tcPr>
            <w:tcW w:w="5895" w:type="dxa"/>
          </w:tcPr>
          <w:p>
            <w:pP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lang w:eastAsia="zh-CN"/>
              </w:rPr>
              <w:t>一、</w:t>
            </w:r>
            <w:r>
              <w:rPr>
                <w:rFonts w:hint="eastAsia" w:ascii="仿宋" w:hAnsi="仿宋" w:eastAsia="仿宋" w:cs="仿宋"/>
                <w:b/>
                <w:bCs/>
                <w:color w:val="auto"/>
                <w:sz w:val="24"/>
                <w:szCs w:val="24"/>
                <w:highlight w:val="none"/>
                <w:vertAlign w:val="baseline"/>
              </w:rPr>
              <w:t>硬件要求：</w:t>
            </w:r>
          </w:p>
          <w:p>
            <w:pPr>
              <w:numPr>
                <w:ilvl w:val="0"/>
                <w:numId w:val="4"/>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国内自主品牌，采用x86架构。</w:t>
            </w:r>
          </w:p>
          <w:p>
            <w:pPr>
              <w:numPr>
                <w:ilvl w:val="0"/>
                <w:numId w:val="4"/>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配置≥ 8核16线程处理器（处理器主频≥2.3GHz）；内存≥8GB，集成显卡；本地存储≥256 GB SSD；无线网卡。</w:t>
            </w:r>
          </w:p>
          <w:p>
            <w:pPr>
              <w:numPr>
                <w:ilvl w:val="0"/>
                <w:numId w:val="4"/>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USB接口≥8个（包含≥4个USB 3.0接口），≥1个千兆网口，≥1个HDMI接口，≥1对音频输入输出接口，且支持4段式耳机音频输入及输出。</w:t>
            </w:r>
          </w:p>
          <w:p>
            <w:pPr>
              <w:numPr>
                <w:ilvl w:val="0"/>
                <w:numId w:val="4"/>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额外配置≥1个内存扩展槽。</w:t>
            </w:r>
          </w:p>
          <w:p>
            <w:pPr>
              <w:numPr>
                <w:ilvl w:val="0"/>
                <w:numId w:val="4"/>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额外配置≥2个硬盘扩展槽。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6</w:t>
            </w:r>
            <w:r>
              <w:rPr>
                <w:rFonts w:hint="eastAsia" w:ascii="仿宋" w:hAnsi="仿宋" w:eastAsia="仿宋" w:cs="仿宋"/>
                <w:color w:val="auto"/>
                <w:sz w:val="24"/>
                <w:szCs w:val="24"/>
                <w:highlight w:val="none"/>
                <w:vertAlign w:val="baseline"/>
              </w:rPr>
              <w:t>、投标所选终端需要具备3C证书及节能证书。</w:t>
            </w:r>
          </w:p>
          <w:p>
            <w:pPr>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lang w:val="en-US" w:eastAsia="zh-CN"/>
              </w:rPr>
              <w:t>7</w:t>
            </w:r>
            <w:r>
              <w:rPr>
                <w:rFonts w:hint="eastAsia" w:ascii="仿宋" w:hAnsi="仿宋" w:eastAsia="仿宋" w:cs="仿宋"/>
                <w:color w:val="auto"/>
                <w:sz w:val="24"/>
                <w:szCs w:val="24"/>
                <w:highlight w:val="none"/>
                <w:vertAlign w:val="baseline"/>
              </w:rPr>
              <w:t>、避免设备运行时产生噪声污染，干扰办公、学习人员，要求设备噪声指标≤16dB</w:t>
            </w:r>
            <w:r>
              <w:rPr>
                <w:rFonts w:hint="eastAsia" w:ascii="仿宋" w:hAnsi="仿宋" w:eastAsia="仿宋" w:cs="仿宋"/>
                <w:color w:val="auto"/>
                <w:sz w:val="24"/>
                <w:szCs w:val="24"/>
                <w:highlight w:val="none"/>
                <w:vertAlign w:val="baseline"/>
                <w:lang w:eastAsia="zh-CN"/>
              </w:rPr>
              <w:t>。</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8</w:t>
            </w:r>
            <w:r>
              <w:rPr>
                <w:rFonts w:hint="eastAsia" w:ascii="仿宋" w:hAnsi="仿宋" w:eastAsia="仿宋" w:cs="仿宋"/>
                <w:color w:val="auto"/>
                <w:sz w:val="24"/>
                <w:szCs w:val="24"/>
                <w:highlight w:val="none"/>
                <w:vertAlign w:val="baseline"/>
              </w:rPr>
              <w:t>、为保证平台联动时的兼容性和可靠性，统一提供售后服务：要求服务器、学生终端、教师终端、教学管理软件为同一品牌。</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9、显示器：</w:t>
            </w:r>
            <w:r>
              <w:rPr>
                <w:rFonts w:hint="eastAsia" w:ascii="仿宋" w:hAnsi="仿宋" w:eastAsia="仿宋" w:cs="仿宋"/>
                <w:color w:val="auto"/>
                <w:sz w:val="24"/>
                <w:szCs w:val="24"/>
                <w:highlight w:val="none"/>
                <w:vertAlign w:val="baseline"/>
              </w:rPr>
              <w:t>屏幕尺寸：≥21.5寸。屏幕比例：≥宽高比16:9。对比度:≥3000:1（静态）。亮度:≥250cd/㎡。可视角度：≥178°（水平）/178°（垂直）。屏幕面板类型：VA液晶面板。支持最佳分辨率：≥1920x1080@60Hz。输入电压：220V（内置电源）。尺寸：≥494.46*393.72*187.11mm。接口：≥VGA*1，HDMI*1,DP*1。</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10、</w:t>
            </w:r>
            <w:r>
              <w:rPr>
                <w:rFonts w:hint="eastAsia" w:ascii="仿宋" w:hAnsi="仿宋" w:eastAsia="仿宋" w:cs="仿宋"/>
                <w:color w:val="auto"/>
                <w:sz w:val="24"/>
                <w:szCs w:val="24"/>
                <w:highlight w:val="none"/>
                <w:vertAlign w:val="baseline"/>
              </w:rPr>
              <w:t>键盘：连接方式：有线；键盘接口：USB；键盘按键数：104键；防水功能：防泼溅；人体工学：支持，键盘水滴字键；线长：1m以上。</w:t>
            </w:r>
          </w:p>
          <w:p>
            <w:pPr>
              <w:rPr>
                <w:rFonts w:hint="eastAsia"/>
                <w:color w:val="auto"/>
                <w:highlight w:val="none"/>
                <w:lang w:val="en-US" w:eastAsia="zh-CN"/>
              </w:rPr>
            </w:pPr>
            <w:r>
              <w:rPr>
                <w:rFonts w:hint="eastAsia" w:ascii="仿宋" w:hAnsi="仿宋" w:eastAsia="仿宋" w:cs="仿宋"/>
                <w:color w:val="auto"/>
                <w:sz w:val="24"/>
                <w:szCs w:val="24"/>
                <w:highlight w:val="none"/>
                <w:vertAlign w:val="baseline"/>
                <w:lang w:val="en-US" w:eastAsia="zh-CN"/>
              </w:rPr>
              <w:t>11、</w:t>
            </w:r>
            <w:r>
              <w:rPr>
                <w:rFonts w:hint="eastAsia" w:ascii="仿宋" w:hAnsi="仿宋" w:eastAsia="仿宋" w:cs="仿宋"/>
                <w:color w:val="auto"/>
                <w:sz w:val="24"/>
                <w:szCs w:val="24"/>
                <w:highlight w:val="none"/>
                <w:vertAlign w:val="baseline"/>
              </w:rPr>
              <w:t>鼠标：工作方式：光电（针光）；鼠标分辨率：1000DPI；鼠标接口：USB；人体工学：鼠标对称设计；按键数：3键；滚轮方向：双向滚轮；线长：1m以上</w:t>
            </w:r>
          </w:p>
          <w:p>
            <w:pPr>
              <w:pStyle w:val="4"/>
              <w:rPr>
                <w:rFonts w:hint="eastAsia"/>
                <w:color w:val="auto"/>
                <w:highlight w:val="none"/>
              </w:rPr>
            </w:pPr>
          </w:p>
          <w:p>
            <w:pP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rPr>
              <w:t>软件要求：</w:t>
            </w:r>
          </w:p>
          <w:p>
            <w:pPr>
              <w:numPr>
                <w:ilvl w:val="0"/>
                <w:numId w:val="5"/>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采用B/S软件架构，中文图形化管理页面。</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2、为了方便管理和使用，管理平台要包括镜像管理、教室管理、用户管理等关键功能模块。</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3、为了方便后期的扩展性，要求一台终端即可支持VDI、IDV、TCI三类桌面的使用，在镜像选择页面同时提供3种镜像，根据用户选择的镜像进入系统的同时自动判断使用哪种类型的桌面启动。</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4、为满足基本教学的使用需求，要求镜像模版可以使用多种类型的操作系统，包括且不限于：win7 、win 10、win server 2008、win server 2012、Redhat、Ubuntu、UOS、Kylin等操作系统版本。</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5、支持在终端控制器连接中断时，依然可使用当前正在使用的镜像环境，保障业务连续性。</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6、支持虚拟教室功能：支持按照教室规模创建不同的虚拟教室，支持每个虚拟教室独立管理和配置。</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7</w:t>
            </w:r>
            <w:r>
              <w:rPr>
                <w:rFonts w:hint="eastAsia" w:ascii="仿宋" w:hAnsi="仿宋" w:eastAsia="仿宋" w:cs="仿宋"/>
                <w:color w:val="auto"/>
                <w:sz w:val="24"/>
                <w:szCs w:val="24"/>
                <w:highlight w:val="none"/>
                <w:vertAlign w:val="baseline"/>
              </w:rPr>
              <w:t>、支持教学镜像对学生隐藏或可见。</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8</w:t>
            </w:r>
            <w:r>
              <w:rPr>
                <w:rFonts w:hint="eastAsia" w:ascii="仿宋" w:hAnsi="仿宋" w:eastAsia="仿宋" w:cs="仿宋"/>
                <w:color w:val="auto"/>
                <w:sz w:val="24"/>
                <w:szCs w:val="24"/>
                <w:highlight w:val="none"/>
                <w:vertAlign w:val="baseline"/>
              </w:rPr>
              <w:t>、支持分级分权管理，可以按需自定义不同角色用户对应的管理权限。</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9</w:t>
            </w:r>
            <w:r>
              <w:rPr>
                <w:rFonts w:hint="eastAsia" w:ascii="仿宋" w:hAnsi="仿宋" w:eastAsia="仿宋" w:cs="仿宋"/>
                <w:color w:val="auto"/>
                <w:sz w:val="24"/>
                <w:szCs w:val="24"/>
                <w:highlight w:val="none"/>
                <w:vertAlign w:val="baseline"/>
              </w:rPr>
              <w:t>、为了管理的便捷性，支持管理员可以通过服务器集群的web管理平台唤醒远程不同网段的终端，中间无需使用跳板机转发，整个过程一键操作无需在web管理平台反复启动和关闭虚拟机，提供实际界面截图证明。</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0</w:t>
            </w:r>
            <w:r>
              <w:rPr>
                <w:rFonts w:hint="eastAsia" w:ascii="仿宋" w:hAnsi="仿宋" w:eastAsia="仿宋" w:cs="仿宋"/>
                <w:color w:val="auto"/>
                <w:sz w:val="24"/>
                <w:szCs w:val="24"/>
                <w:highlight w:val="none"/>
                <w:vertAlign w:val="baseline"/>
              </w:rPr>
              <w:t>、提供对应型号的软件著作权证书复印件。</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学生终端</w:t>
            </w:r>
            <w:r>
              <w:rPr>
                <w:rFonts w:hint="eastAsia" w:ascii="仿宋" w:hAnsi="仿宋" w:eastAsia="仿宋" w:cs="仿宋"/>
                <w:color w:val="auto"/>
                <w:sz w:val="24"/>
                <w:szCs w:val="24"/>
                <w:highlight w:val="none"/>
                <w:vertAlign w:val="baseline"/>
                <w:lang w:eastAsia="zh-CN"/>
              </w:rPr>
              <w:t>（</w:t>
            </w:r>
            <w:r>
              <w:rPr>
                <w:rFonts w:hint="eastAsia" w:ascii="仿宋" w:hAnsi="仿宋" w:eastAsia="仿宋" w:cs="仿宋"/>
                <w:color w:val="auto"/>
                <w:sz w:val="24"/>
                <w:szCs w:val="24"/>
                <w:highlight w:val="none"/>
                <w:vertAlign w:val="baseline"/>
                <w:lang w:val="en-US" w:eastAsia="zh-CN"/>
              </w:rPr>
              <w:t>核心产品）</w:t>
            </w:r>
          </w:p>
        </w:tc>
        <w:tc>
          <w:tcPr>
            <w:tcW w:w="5895" w:type="dxa"/>
          </w:tcPr>
          <w:p>
            <w:pP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rPr>
              <w:t>硬件规格：</w:t>
            </w:r>
          </w:p>
          <w:p>
            <w:pPr>
              <w:numPr>
                <w:ilvl w:val="0"/>
                <w:numId w:val="6"/>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采用x86架构，且为国内自主品牌。</w:t>
            </w:r>
          </w:p>
          <w:p>
            <w:pPr>
              <w:numPr>
                <w:ilvl w:val="0"/>
                <w:numId w:val="6"/>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处理器不低于4核心，主频≥2.0 GHz；要求配置内存容量≥2GB，内置存储空间≥64GB SSD。</w:t>
            </w:r>
          </w:p>
          <w:p>
            <w:pPr>
              <w:numPr>
                <w:ilvl w:val="0"/>
                <w:numId w:val="6"/>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USB接口≥6个（包含≥2个USB 3.0接口），≥1个千兆网口，≥1个VGA接口，≥1个HDMI接口，≥1对音频输入输出接口。</w:t>
            </w:r>
          </w:p>
          <w:p>
            <w:pPr>
              <w:pStyle w:val="4"/>
              <w:ind w:left="0" w:leftChars="0" w:firstLine="0" w:firstLineChars="0"/>
              <w:jc w:val="both"/>
              <w:rPr>
                <w:rFonts w:hint="eastAsia" w:ascii="仿宋" w:hAnsi="仿宋" w:eastAsia="仿宋" w:cs="仿宋"/>
                <w:b w:val="0"/>
                <w:bCs w:val="0"/>
                <w:color w:val="auto"/>
                <w:kern w:val="2"/>
                <w:sz w:val="24"/>
                <w:szCs w:val="24"/>
                <w:highlight w:val="none"/>
                <w:vertAlign w:val="baseline"/>
                <w:lang w:val="en-US" w:eastAsia="zh-CN" w:bidi="ar-SA"/>
              </w:rPr>
            </w:pPr>
            <w:r>
              <w:rPr>
                <w:rFonts w:hint="eastAsia" w:ascii="仿宋" w:hAnsi="仿宋" w:eastAsia="仿宋" w:cs="仿宋"/>
                <w:b w:val="0"/>
                <w:bCs w:val="0"/>
                <w:color w:val="auto"/>
                <w:kern w:val="2"/>
                <w:sz w:val="24"/>
                <w:szCs w:val="24"/>
                <w:highlight w:val="none"/>
                <w:vertAlign w:val="baseline"/>
                <w:lang w:val="en-US" w:eastAsia="zh-CN" w:bidi="ar-SA"/>
              </w:rPr>
              <w:t>4、显示器：屏幕尺寸：≥21.5寸。屏幕比例：≥宽高比16:9。对比度:≥3000:1（静态）。亮度:≥250cd/㎡。可视角度：≥178°（水平）/178°（垂直）。屏幕面板类型：VA液晶面板。支持最佳分辨率：≥1920x1080@60Hz。输入电压：220V（内置电源）。尺寸：≥494.46*393.72*187.11mm。接口：≥VGA*1，HDMI*1,DP*1。</w:t>
            </w:r>
          </w:p>
          <w:p>
            <w:pPr>
              <w:numPr>
                <w:ilvl w:val="0"/>
                <w:numId w:val="0"/>
              </w:numPr>
              <w:rPr>
                <w:rFonts w:hint="eastAsia" w:ascii="仿宋" w:hAnsi="仿宋" w:eastAsia="仿宋" w:cs="仿宋"/>
                <w:b w:val="0"/>
                <w:bCs w:val="0"/>
                <w:color w:val="auto"/>
                <w:kern w:val="2"/>
                <w:sz w:val="24"/>
                <w:szCs w:val="24"/>
                <w:highlight w:val="none"/>
                <w:vertAlign w:val="baseline"/>
                <w:lang w:val="en-US" w:eastAsia="zh-CN" w:bidi="ar-SA"/>
              </w:rPr>
            </w:pPr>
            <w:r>
              <w:rPr>
                <w:rFonts w:hint="eastAsia" w:ascii="仿宋" w:hAnsi="仿宋" w:eastAsia="仿宋" w:cs="仿宋"/>
                <w:b w:val="0"/>
                <w:bCs w:val="0"/>
                <w:color w:val="auto"/>
                <w:kern w:val="2"/>
                <w:sz w:val="24"/>
                <w:szCs w:val="24"/>
                <w:highlight w:val="none"/>
                <w:vertAlign w:val="baseline"/>
                <w:lang w:val="en-US" w:eastAsia="zh-CN" w:bidi="ar-SA"/>
              </w:rPr>
              <w:t>5、键盘：连接方式：有线；键盘接口：USB；键盘按键数：104键；防水功能：防泼溅；人体工学：支持，键盘水滴字键；线长：1m以上。</w:t>
            </w:r>
          </w:p>
          <w:p>
            <w:pPr>
              <w:pStyle w:val="4"/>
              <w:ind w:left="0" w:leftChars="0" w:firstLine="0" w:firstLineChars="0"/>
              <w:rPr>
                <w:rFonts w:hint="eastAsia" w:ascii="仿宋" w:hAnsi="仿宋" w:eastAsia="仿宋" w:cs="仿宋"/>
                <w:b w:val="0"/>
                <w:bCs w:val="0"/>
                <w:color w:val="auto"/>
                <w:kern w:val="2"/>
                <w:sz w:val="24"/>
                <w:szCs w:val="24"/>
                <w:highlight w:val="none"/>
                <w:vertAlign w:val="baseline"/>
                <w:lang w:val="en-US" w:eastAsia="zh-CN" w:bidi="ar-SA"/>
              </w:rPr>
            </w:pPr>
            <w:r>
              <w:rPr>
                <w:rFonts w:hint="eastAsia" w:ascii="仿宋" w:hAnsi="仿宋" w:eastAsia="仿宋" w:cs="仿宋"/>
                <w:b w:val="0"/>
                <w:bCs w:val="0"/>
                <w:color w:val="auto"/>
                <w:kern w:val="2"/>
                <w:sz w:val="24"/>
                <w:szCs w:val="24"/>
                <w:highlight w:val="none"/>
                <w:vertAlign w:val="baseline"/>
                <w:lang w:val="en-US" w:eastAsia="zh-CN" w:bidi="ar-SA"/>
              </w:rPr>
              <w:t>6、鼠标：工作方式：光电（针光）；鼠标分辨率：1000DPI；鼠标接口：USB；人体工学：鼠标对称设计；按键数：3键；滚轮方向：双向滚轮；线长：1m以上</w:t>
            </w:r>
          </w:p>
          <w:p>
            <w:pP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rPr>
              <w:t>软件功能要求：</w:t>
            </w:r>
          </w:p>
          <w:p>
            <w:pPr>
              <w:numPr>
                <w:ilvl w:val="0"/>
                <w:numId w:val="7"/>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采用B/S软件架构，中文图形化管理页面。</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为了方便管理和使用，软件平台要包括镜像管理、教室管理、用户管理等关键功能模块。</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为满足基本教学的使用需求，要求镜像模版可以使用多种类型的操作系统，包括且不限于：win7 、win 10、win server 2008、win server 2012、Redhat、Ubuntu、UOS、Kylin等操作系统版本。</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数据连续性：用户数据首选保存在服务器端，虚拟桌面需要有状态的连续性，当终端与服务器连接网络断开重连恢复后，终端能够自动重连服务器，终端连上服务器之后，用户数据和状态不变，学生可继续教学或考试，不会出现学生终端重启导致数据丢失的问题。</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默认课程镜像功能：支持课程镜像默认启动，每次开机时，服务器自动加载设置的默认课程镜像。</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教学模式功能：支持自定义课程模式，可针对信息技术课、考试等不同的场景设置对应的模式。</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课堂题集功能：支持学生在课堂题集里查看答题历史、错题集以及收藏的题目；支持对错题标注为“已掌握”或“未掌握”；支持错题解析。提供实际功能界面截图证明。</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支持共享磁盘自动挂载功能，学生与老师共享一块虚拟磁盘，默认为学生配置为下载权限、为老师配置上传和下载权限，且该功能的实现过程无需创建账号。</w:t>
            </w:r>
          </w:p>
          <w:p>
            <w:pPr>
              <w:numPr>
                <w:ilvl w:val="0"/>
                <w:numId w:val="7"/>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为保障教室的实施部署质量，平台提供C/S架构的终端统一管理界面，在部署完成后必须要求强制体检，自动生成体检报告及分数，针对扣分项，有显著提示，提醒用户及时处理。</w:t>
            </w:r>
          </w:p>
          <w:p>
            <w:pPr>
              <w:numPr>
                <w:ilvl w:val="0"/>
                <w:numId w:val="0"/>
              </w:numPr>
              <w:ind w:leftChars="0"/>
              <w:rPr>
                <w:rFonts w:hint="eastAsia" w:ascii="仿宋" w:hAnsi="仿宋" w:eastAsia="仿宋" w:cs="仿宋"/>
                <w:color w:val="auto"/>
                <w:sz w:val="24"/>
                <w:szCs w:val="24"/>
                <w:highlight w:val="none"/>
                <w:vertAlign w:val="baseline"/>
                <w:lang w:eastAsia="zh-CN"/>
              </w:rPr>
            </w:pP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332</w:t>
            </w:r>
          </w:p>
        </w:tc>
        <w:tc>
          <w:tcPr>
            <w:tcW w:w="600"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教学管理软件</w:t>
            </w:r>
            <w:r>
              <w:rPr>
                <w:rFonts w:hint="eastAsia" w:ascii="仿宋" w:hAnsi="仿宋" w:eastAsia="仿宋" w:cs="仿宋"/>
                <w:color w:val="auto"/>
                <w:sz w:val="24"/>
                <w:szCs w:val="24"/>
                <w:highlight w:val="none"/>
                <w:vertAlign w:val="baseline"/>
                <w:lang w:eastAsia="zh-CN"/>
              </w:rPr>
              <w:t>（</w:t>
            </w:r>
            <w:r>
              <w:rPr>
                <w:rFonts w:hint="eastAsia" w:ascii="仿宋" w:hAnsi="仿宋" w:eastAsia="仿宋" w:cs="仿宋"/>
                <w:color w:val="auto"/>
                <w:sz w:val="24"/>
                <w:szCs w:val="24"/>
                <w:highlight w:val="none"/>
                <w:vertAlign w:val="baseline"/>
                <w:lang w:val="en-US" w:eastAsia="zh-CN"/>
              </w:rPr>
              <w:t>核心产品）</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提供多种教学模式以应对不同的教学需求，包括信息课模式、考试模式等多种模式；支持自定义场景模式，可根据学校实际教学需求增加设置自定义场景模式；每个模式下提供不同的教学镜像；切换模式时，终端硬件无需重新启动。</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2、通过教学管理软件，无需登录</w:t>
            </w:r>
            <w:r>
              <w:rPr>
                <w:rFonts w:hint="eastAsia" w:ascii="仿宋" w:hAnsi="仿宋" w:eastAsia="仿宋" w:cs="仿宋"/>
                <w:color w:val="auto"/>
                <w:sz w:val="24"/>
                <w:szCs w:val="24"/>
                <w:highlight w:val="none"/>
                <w:vertAlign w:val="baseline"/>
                <w:lang w:eastAsia="zh-CN"/>
              </w:rPr>
              <w:t>系统</w:t>
            </w:r>
            <w:r>
              <w:rPr>
                <w:rFonts w:hint="eastAsia" w:ascii="仿宋" w:hAnsi="仿宋" w:eastAsia="仿宋" w:cs="仿宋"/>
                <w:color w:val="auto"/>
                <w:sz w:val="24"/>
                <w:szCs w:val="24"/>
                <w:highlight w:val="none"/>
                <w:vertAlign w:val="baseline"/>
              </w:rPr>
              <w:t>桌面管理平台，即可支持以下操作和功能：一键关闭终端后，所有终端自动关闭（虚拟机与物理终端同时关闭）；一键开启所有云终端后，终端自动启动并进入课程镜像桌面；一键关闭服务器和终端后，服务器和终端都被关闭。</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3、支持老师将选中的文件分发给学生，可以分发给所有学生，也可以分发给指定学生；同时支持学生直接将文件提交给老师，使用100M的rar文件，60台传输时间≤55秒。</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4、支持老师对单一、部分、全体学生进行锁屏操作，锁屏状态下，学生的机器被锁定，学生无法进行操作，支持教师执行解锁操作。</w:t>
            </w:r>
          </w:p>
          <w:p>
            <w:pPr>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rPr>
              <w:t>5、为保证正常课堂教学，</w:t>
            </w:r>
            <w:r>
              <w:rPr>
                <w:rFonts w:hint="eastAsia" w:ascii="仿宋" w:hAnsi="仿宋" w:eastAsia="仿宋" w:cs="仿宋"/>
                <w:color w:val="auto"/>
                <w:sz w:val="24"/>
                <w:szCs w:val="24"/>
                <w:highlight w:val="none"/>
                <w:vertAlign w:val="baseline"/>
                <w:lang w:eastAsia="zh-CN"/>
              </w:rPr>
              <w:t>支持</w:t>
            </w:r>
            <w:r>
              <w:rPr>
                <w:rFonts w:hint="eastAsia" w:ascii="仿宋" w:hAnsi="仿宋" w:eastAsia="仿宋" w:cs="仿宋"/>
                <w:color w:val="auto"/>
                <w:sz w:val="24"/>
                <w:szCs w:val="24"/>
                <w:highlight w:val="none"/>
                <w:vertAlign w:val="baseline"/>
              </w:rPr>
              <w:t>供屏幕广播功能</w:t>
            </w:r>
            <w:r>
              <w:rPr>
                <w:rFonts w:hint="eastAsia" w:ascii="仿宋" w:hAnsi="仿宋" w:eastAsia="仿宋" w:cs="仿宋"/>
                <w:color w:val="auto"/>
                <w:sz w:val="24"/>
                <w:szCs w:val="24"/>
                <w:highlight w:val="none"/>
                <w:vertAlign w:val="baseline"/>
                <w:lang w:eastAsia="zh-CN"/>
              </w:rPr>
              <w:t>。</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6</w:t>
            </w:r>
            <w:r>
              <w:rPr>
                <w:rFonts w:hint="eastAsia" w:ascii="仿宋" w:hAnsi="仿宋" w:eastAsia="仿宋" w:cs="仿宋"/>
                <w:color w:val="auto"/>
                <w:sz w:val="24"/>
                <w:szCs w:val="24"/>
                <w:highlight w:val="none"/>
                <w:vertAlign w:val="baseline"/>
              </w:rPr>
              <w:t>、为方便教师课堂教学时进行快捷操作，需提供快捷托盘功能：支持通过教学管理软件一键切换为托盘状态，托盘上应有屏幕广播，发送文件，随堂测试，作业空间，以及禁网、禁USB、锁屏等常用教学功能。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7</w:t>
            </w:r>
            <w:r>
              <w:rPr>
                <w:rFonts w:hint="eastAsia" w:ascii="仿宋" w:hAnsi="仿宋" w:eastAsia="仿宋" w:cs="仿宋"/>
                <w:color w:val="auto"/>
                <w:sz w:val="24"/>
                <w:szCs w:val="24"/>
                <w:highlight w:val="none"/>
                <w:vertAlign w:val="baseline"/>
              </w:rPr>
              <w:t>、提供作业管理功能支持老师在线打开学生作业，格式至少包括Word、Flash、Excel、PPT、图片。</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8</w:t>
            </w:r>
            <w:r>
              <w:rPr>
                <w:rFonts w:hint="eastAsia" w:ascii="仿宋" w:hAnsi="仿宋" w:eastAsia="仿宋" w:cs="仿宋"/>
                <w:color w:val="auto"/>
                <w:sz w:val="24"/>
                <w:szCs w:val="24"/>
                <w:highlight w:val="none"/>
                <w:vertAlign w:val="baseline"/>
              </w:rPr>
              <w:t>、分组教学：支持老师对学生进行分组，每个班可以保存分组信息。</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9</w:t>
            </w:r>
            <w:r>
              <w:rPr>
                <w:rFonts w:hint="eastAsia" w:ascii="仿宋" w:hAnsi="仿宋" w:eastAsia="仿宋" w:cs="仿宋"/>
                <w:color w:val="auto"/>
                <w:sz w:val="24"/>
                <w:szCs w:val="24"/>
                <w:highlight w:val="none"/>
                <w:vertAlign w:val="baseline"/>
              </w:rPr>
              <w:t>、随堂测试：为提高教学效率，支持老师通过Web界面录入题库，无需下载office或其他插件、模板；支持在教室内截屏出题，口述出题等快速出题方式；教师可以通过全班答题、抢答等多种方式发起测试。</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0</w:t>
            </w:r>
            <w:r>
              <w:rPr>
                <w:rFonts w:hint="eastAsia" w:ascii="仿宋" w:hAnsi="仿宋" w:eastAsia="仿宋" w:cs="仿宋"/>
                <w:color w:val="auto"/>
                <w:sz w:val="24"/>
                <w:szCs w:val="24"/>
                <w:highlight w:val="none"/>
                <w:vertAlign w:val="baseline"/>
              </w:rPr>
              <w:t>、支持答题结果统计：可以通过多种维度统计学生答题结果。</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11</w:t>
            </w:r>
            <w:r>
              <w:rPr>
                <w:rFonts w:hint="eastAsia" w:ascii="仿宋" w:hAnsi="仿宋" w:eastAsia="仿宋" w:cs="仿宋"/>
                <w:color w:val="auto"/>
                <w:sz w:val="24"/>
                <w:szCs w:val="24"/>
                <w:highlight w:val="none"/>
                <w:vertAlign w:val="baseline"/>
              </w:rPr>
              <w:t>、支持作业网盘功能：学生可以将没有做完的作业或文件，上传到独立的网盘空间中，方便下次上课使用，网盘支持上传和下载。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2</w:t>
            </w:r>
            <w:r>
              <w:rPr>
                <w:rFonts w:hint="eastAsia" w:ascii="仿宋" w:hAnsi="仿宋" w:eastAsia="仿宋" w:cs="仿宋"/>
                <w:color w:val="auto"/>
                <w:sz w:val="24"/>
                <w:szCs w:val="24"/>
                <w:highlight w:val="none"/>
                <w:vertAlign w:val="baseline"/>
              </w:rPr>
              <w:t>、班级模型自动创建，为简化账号管理维护工作，支持通过签到的方式自动建立班级模型和账号。</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3</w:t>
            </w:r>
            <w:r>
              <w:rPr>
                <w:rFonts w:hint="eastAsia" w:ascii="仿宋" w:hAnsi="仿宋" w:eastAsia="仿宋" w:cs="仿宋"/>
                <w:color w:val="auto"/>
                <w:sz w:val="24"/>
                <w:szCs w:val="24"/>
                <w:highlight w:val="none"/>
                <w:vertAlign w:val="baseline"/>
              </w:rPr>
              <w:t>、提供软件著作权登记证证书复印件。</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4</w:t>
            </w:r>
            <w:r>
              <w:rPr>
                <w:rFonts w:hint="eastAsia" w:ascii="仿宋" w:hAnsi="仿宋" w:eastAsia="仿宋" w:cs="仿宋"/>
                <w:color w:val="auto"/>
                <w:sz w:val="24"/>
                <w:szCs w:val="24"/>
                <w:highlight w:val="none"/>
                <w:vertAlign w:val="baseline"/>
              </w:rPr>
              <w:t>、为保证平台联动时的兼容性和可靠性，统一提供售后服务：要求服务器、学生终端、教师终端、教学管理软件、为同一品牌。</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套</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48口接入交换机</w:t>
            </w:r>
          </w:p>
        </w:tc>
        <w:tc>
          <w:tcPr>
            <w:tcW w:w="5895" w:type="dxa"/>
          </w:tcPr>
          <w:p>
            <w:pPr>
              <w:numPr>
                <w:ilvl w:val="0"/>
                <w:numId w:val="8"/>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交换容量≥430G，包转发率≥85Mpps。</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2、固化10/100/1000M以太网端口≥48个，固化1G SFP光接口≥4个。</w:t>
            </w:r>
          </w:p>
          <w:p>
            <w:pPr>
              <w:numPr>
                <w:ilvl w:val="0"/>
                <w:numId w:val="0"/>
              </w:numPr>
              <w:ind w:leftChars="0"/>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lang w:val="en-US" w:eastAsia="zh-CN"/>
              </w:rPr>
              <w:t>3</w:t>
            </w:r>
            <w:r>
              <w:rPr>
                <w:rFonts w:hint="eastAsia" w:ascii="仿宋" w:hAnsi="仿宋" w:eastAsia="仿宋" w:cs="仿宋"/>
                <w:color w:val="auto"/>
                <w:sz w:val="24"/>
                <w:szCs w:val="24"/>
                <w:highlight w:val="none"/>
                <w:vertAlign w:val="baseline"/>
              </w:rPr>
              <w:t>、</w:t>
            </w:r>
            <w:r>
              <w:rPr>
                <w:rFonts w:hint="eastAsia" w:ascii="仿宋" w:hAnsi="仿宋" w:eastAsia="仿宋" w:cs="仿宋"/>
                <w:color w:val="auto"/>
                <w:sz w:val="24"/>
                <w:szCs w:val="24"/>
                <w:highlight w:val="none"/>
                <w:vertAlign w:val="baseline"/>
                <w:lang w:eastAsia="zh-CN"/>
              </w:rPr>
              <w:t>工作温度</w:t>
            </w:r>
            <w:r>
              <w:rPr>
                <w:rFonts w:hint="eastAsia" w:ascii="仿宋" w:hAnsi="仿宋" w:eastAsia="仿宋" w:cs="仿宋"/>
                <w:color w:val="auto"/>
                <w:sz w:val="24"/>
                <w:szCs w:val="24"/>
                <w:highlight w:val="none"/>
                <w:vertAlign w:val="baseline"/>
              </w:rPr>
              <w:t>要求设备具备0~50°的宽温设计</w:t>
            </w:r>
            <w:r>
              <w:rPr>
                <w:rFonts w:hint="eastAsia" w:ascii="仿宋" w:hAnsi="仿宋" w:eastAsia="仿宋" w:cs="仿宋"/>
                <w:color w:val="auto"/>
                <w:sz w:val="24"/>
                <w:szCs w:val="24"/>
                <w:highlight w:val="none"/>
                <w:vertAlign w:val="baseline"/>
                <w:lang w:eastAsia="zh-CN"/>
              </w:rPr>
              <w:t>。</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4</w:t>
            </w:r>
            <w:r>
              <w:rPr>
                <w:rFonts w:hint="eastAsia" w:ascii="仿宋" w:hAnsi="仿宋" w:eastAsia="仿宋" w:cs="仿宋"/>
                <w:color w:val="auto"/>
                <w:sz w:val="24"/>
                <w:szCs w:val="24"/>
                <w:highlight w:val="none"/>
                <w:vertAlign w:val="baseline"/>
              </w:rPr>
              <w:t>、支持风扇调速及风扇故障告警功能，支持温度告警功能。</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5</w:t>
            </w:r>
            <w:r>
              <w:rPr>
                <w:rFonts w:hint="eastAsia" w:ascii="仿宋" w:hAnsi="仿宋" w:eastAsia="仿宋" w:cs="仿宋"/>
                <w:color w:val="auto"/>
                <w:sz w:val="24"/>
                <w:szCs w:val="24"/>
                <w:highlight w:val="none"/>
                <w:vertAlign w:val="baseline"/>
              </w:rPr>
              <w:t>、支持生成树协议STP(IEEE 802.1d)，RSTP(IEEE 802.1w)和MSTP(IEEE 802.1s)，完全保证快速收敛，提高容错能力，保证网络的稳定运行和链路的负载均衡，合理使用网络通道，提供冗余链路利用率。</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6</w:t>
            </w:r>
            <w:r>
              <w:rPr>
                <w:rFonts w:hint="eastAsia" w:ascii="仿宋" w:hAnsi="仿宋" w:eastAsia="仿宋" w:cs="仿宋"/>
                <w:color w:val="auto"/>
                <w:sz w:val="24"/>
                <w:szCs w:val="24"/>
                <w:highlight w:val="none"/>
                <w:vertAlign w:val="baseline"/>
              </w:rPr>
              <w:t>、支持IPV4/IPV6静态路由，RIP、RIPng。</w:t>
            </w:r>
          </w:p>
          <w:p>
            <w:pPr>
              <w:numPr>
                <w:ilvl w:val="0"/>
                <w:numId w:val="0"/>
              </w:numPr>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lang w:val="en-US" w:eastAsia="zh-CN"/>
              </w:rPr>
              <w:t>7</w:t>
            </w:r>
            <w:r>
              <w:rPr>
                <w:rFonts w:hint="eastAsia" w:ascii="仿宋" w:hAnsi="仿宋" w:eastAsia="仿宋" w:cs="仿宋"/>
                <w:color w:val="auto"/>
                <w:sz w:val="24"/>
                <w:szCs w:val="24"/>
                <w:highlight w:val="none"/>
                <w:vertAlign w:val="baseline"/>
              </w:rPr>
              <w:t>、配合平台支持基于网关的网络拓扑自动发现，并以图形化形式呈现；支持基于</w:t>
            </w:r>
            <w:r>
              <w:rPr>
                <w:rFonts w:hint="eastAsia" w:ascii="仿宋" w:hAnsi="仿宋" w:eastAsia="仿宋" w:cs="仿宋"/>
                <w:color w:val="auto"/>
                <w:sz w:val="24"/>
                <w:szCs w:val="24"/>
                <w:highlight w:val="none"/>
                <w:vertAlign w:val="baseline"/>
                <w:lang w:eastAsia="zh-CN"/>
              </w:rPr>
              <w:t>计算机</w:t>
            </w:r>
            <w:r>
              <w:rPr>
                <w:rFonts w:hint="eastAsia" w:ascii="仿宋" w:hAnsi="仿宋" w:eastAsia="仿宋" w:cs="仿宋"/>
                <w:color w:val="auto"/>
                <w:sz w:val="24"/>
                <w:szCs w:val="24"/>
                <w:highlight w:val="none"/>
                <w:vertAlign w:val="baseline"/>
              </w:rPr>
              <w:t>工具箱功能（配置下发、配置备份、配置恢复、命令调试、访问eWeb、访问Telnet、访问SSH、重启、设备升级）</w:t>
            </w:r>
            <w:r>
              <w:rPr>
                <w:rFonts w:hint="eastAsia" w:ascii="仿宋" w:hAnsi="仿宋" w:eastAsia="仿宋" w:cs="仿宋"/>
                <w:color w:val="auto"/>
                <w:sz w:val="24"/>
                <w:szCs w:val="24"/>
                <w:highlight w:val="none"/>
                <w:vertAlign w:val="baseline"/>
                <w:lang w:eastAsia="zh-CN"/>
              </w:rPr>
              <w:t>。</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8</w:t>
            </w:r>
            <w:r>
              <w:rPr>
                <w:rFonts w:hint="eastAsia" w:ascii="仿宋" w:hAnsi="仿宋" w:eastAsia="仿宋" w:cs="仿宋"/>
                <w:color w:val="auto"/>
                <w:sz w:val="24"/>
                <w:szCs w:val="24"/>
                <w:highlight w:val="none"/>
                <w:vertAlign w:val="baseline"/>
              </w:rPr>
              <w:t>、支持特有的CPU保护策略，对发往CPU的数据流，进行流区分和优先级队列分级处理，并根据需要实施带宽限速，充分保护CPU不被非法流量占用、恶意攻击和资源消耗。</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9</w:t>
            </w:r>
            <w:r>
              <w:rPr>
                <w:rFonts w:hint="eastAsia" w:ascii="仿宋" w:hAnsi="仿宋" w:eastAsia="仿宋" w:cs="仿宋"/>
                <w:color w:val="auto"/>
                <w:sz w:val="24"/>
                <w:szCs w:val="24"/>
                <w:highlight w:val="none"/>
                <w:vertAlign w:val="baseline"/>
              </w:rPr>
              <w:t>、支持快速链路检测协议，可快速检测链路的通断和光纤链路的单向性，并支持端口下的环路检测功能，防止端口下因私接Hub等设备形成的环路而导致网络故障的现象。</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0</w:t>
            </w:r>
            <w:r>
              <w:rPr>
                <w:rFonts w:hint="eastAsia" w:ascii="仿宋" w:hAnsi="仿宋" w:eastAsia="仿宋" w:cs="仿宋"/>
                <w:color w:val="auto"/>
                <w:sz w:val="24"/>
                <w:szCs w:val="24"/>
                <w:highlight w:val="none"/>
                <w:vertAlign w:val="baseline"/>
              </w:rPr>
              <w:t>、设备自带云管理功能，即插即用，可随时查看网络健康度，告警及时推送，有日记事件供回溯。</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1</w:t>
            </w:r>
            <w:r>
              <w:rPr>
                <w:rFonts w:hint="eastAsia" w:ascii="仿宋" w:hAnsi="仿宋" w:eastAsia="仿宋" w:cs="仿宋"/>
                <w:color w:val="auto"/>
                <w:sz w:val="24"/>
                <w:szCs w:val="24"/>
                <w:highlight w:val="none"/>
                <w:vertAlign w:val="baseline"/>
              </w:rPr>
              <w:t>、提供工信部设备进网许可证。</w:t>
            </w:r>
          </w:p>
          <w:p>
            <w:pPr>
              <w:numPr>
                <w:ilvl w:val="0"/>
                <w:numId w:val="0"/>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w:t>
            </w:r>
            <w:r>
              <w:rPr>
                <w:rFonts w:hint="eastAsia" w:ascii="仿宋" w:hAnsi="仿宋" w:eastAsia="仿宋" w:cs="仿宋"/>
                <w:color w:val="auto"/>
                <w:sz w:val="24"/>
                <w:szCs w:val="24"/>
                <w:highlight w:val="none"/>
                <w:vertAlign w:val="baseline"/>
                <w:lang w:val="en-US" w:eastAsia="zh-CN"/>
              </w:rPr>
              <w:t>2</w:t>
            </w:r>
            <w:r>
              <w:rPr>
                <w:rFonts w:hint="eastAsia" w:ascii="仿宋" w:hAnsi="仿宋" w:eastAsia="仿宋" w:cs="仿宋"/>
                <w:color w:val="auto"/>
                <w:sz w:val="24"/>
                <w:szCs w:val="24"/>
                <w:highlight w:val="none"/>
                <w:vertAlign w:val="baseline"/>
              </w:rPr>
              <w:t>、要求所投设备遵守国家标准的设计规则，并提供中国质量认证中心出具的《中国国家强制性产品认证证书》。</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转换模块</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1000BASE-LX mini GBIC转换模块（1310nm），≥10km</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26</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个</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24口接入交换机</w:t>
            </w:r>
          </w:p>
        </w:tc>
        <w:tc>
          <w:tcPr>
            <w:tcW w:w="5895" w:type="dxa"/>
          </w:tcPr>
          <w:p>
            <w:pPr>
              <w:numPr>
                <w:ilvl w:val="0"/>
                <w:numId w:val="9"/>
              </w:num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交换容量≥330G，包转发率≥50Mpps。</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固化10/100/1000M以太网端口≥24个，固化1G SFP光接口≥4个。</w:t>
            </w:r>
          </w:p>
          <w:p>
            <w:pPr>
              <w:numPr>
                <w:ilvl w:val="0"/>
                <w:numId w:val="9"/>
              </w:numPr>
              <w:ind w:left="0" w:leftChars="0" w:firstLine="0" w:firstLineChars="0"/>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lang w:eastAsia="zh-CN"/>
              </w:rPr>
              <w:t>工作温度</w:t>
            </w:r>
            <w:r>
              <w:rPr>
                <w:rFonts w:hint="eastAsia" w:ascii="仿宋" w:hAnsi="仿宋" w:eastAsia="仿宋" w:cs="仿宋"/>
                <w:color w:val="auto"/>
                <w:sz w:val="24"/>
                <w:szCs w:val="24"/>
                <w:highlight w:val="none"/>
                <w:vertAlign w:val="baseline"/>
              </w:rPr>
              <w:t>要求设备具备0~50°的宽温设计</w:t>
            </w:r>
            <w:r>
              <w:rPr>
                <w:rFonts w:hint="eastAsia" w:ascii="仿宋" w:hAnsi="仿宋" w:eastAsia="仿宋" w:cs="仿宋"/>
                <w:color w:val="auto"/>
                <w:sz w:val="24"/>
                <w:szCs w:val="24"/>
                <w:highlight w:val="none"/>
                <w:vertAlign w:val="baseline"/>
                <w:lang w:eastAsia="zh-CN"/>
              </w:rPr>
              <w:t>。</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支持风扇调速及风扇故障告警功能，支持温度告警功能。</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支持生成树协议STP(IEEE 802.1d)，RSTP(IEEE 802.1w)和MSTP(IEEE 802.1s)，完全保证快速收敛，提高容错能力，保证网络的稳定运行和链路的负载均衡，合理使用网络通道，提供冗余链路利用率。</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支持IPV4/IPV6静态路由，RIP、RIPng。</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配合平台支持基于网关的网络拓扑自动发现，并以图形化形式呈现；支持基于</w:t>
            </w:r>
            <w:r>
              <w:rPr>
                <w:rFonts w:hint="eastAsia" w:ascii="仿宋" w:hAnsi="仿宋" w:eastAsia="仿宋" w:cs="仿宋"/>
                <w:color w:val="auto"/>
                <w:sz w:val="24"/>
                <w:szCs w:val="24"/>
                <w:highlight w:val="none"/>
                <w:vertAlign w:val="baseline"/>
                <w:lang w:eastAsia="zh-CN"/>
              </w:rPr>
              <w:t>计算机</w:t>
            </w:r>
            <w:r>
              <w:rPr>
                <w:rFonts w:hint="eastAsia" w:ascii="仿宋" w:hAnsi="仿宋" w:eastAsia="仿宋" w:cs="仿宋"/>
                <w:color w:val="auto"/>
                <w:sz w:val="24"/>
                <w:szCs w:val="24"/>
                <w:highlight w:val="none"/>
                <w:vertAlign w:val="baseline"/>
              </w:rPr>
              <w:t>工具箱功能（配置下发、配置备份、配置恢复、命令调试、访问eWeb、访问Telnet、访问SSH、重启、设备升级）</w:t>
            </w:r>
            <w:r>
              <w:rPr>
                <w:rFonts w:hint="eastAsia" w:ascii="仿宋" w:hAnsi="仿宋" w:eastAsia="仿宋" w:cs="仿宋"/>
                <w:color w:val="auto"/>
                <w:sz w:val="24"/>
                <w:szCs w:val="24"/>
                <w:highlight w:val="none"/>
                <w:vertAlign w:val="baseline"/>
                <w:lang w:eastAsia="zh-CN"/>
              </w:rPr>
              <w:t>。</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支持特有的CPU保护策略，对发往CPU的数据流，进行流区分和优先级队列分级处理，并根据需要实施带宽限速，充分保护CPU不被非法流量占用、恶意攻击和资源消耗。</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支持快速链路检测协议，可快速检测链路的通断和光纤链路的单向性，并支持端口下的环路检测功能，防止端口下因私接Hub等设备形成的环路而导致网络故障的现象。</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设备自带云管理功能，即插即用，可随时查看网络健康度，告警及时推送，有日记事件供回溯。</w:t>
            </w:r>
          </w:p>
          <w:p>
            <w:pPr>
              <w:numPr>
                <w:ilvl w:val="0"/>
                <w:numId w:val="9"/>
              </w:numPr>
              <w:ind w:left="0" w:leftChars="0" w:firstLine="0" w:firstLine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提供工信部设备进网许可证。</w:t>
            </w:r>
          </w:p>
          <w:p>
            <w:pPr>
              <w:numPr>
                <w:ilvl w:val="0"/>
                <w:numId w:val="0"/>
              </w:numPr>
              <w:ind w:leftChars="0"/>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14、要求所投设备遵守国家标准的设计规则，并提供中国质量认证中心出具的《中国国家强制性产品认证证书》。</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8</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教师耳机</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头戴封闭式立体声耳机，带抗静电话咪，动圈式工作方式，直放型导线，带音量调节和话咪开关。</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副</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功放</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1）拥有四组输出接口，可连接4只4-8Ω音箱；三路话筒插口（前2后1）；四路音源输入，带输入选择切换按键，开机预置“通道1”。2）双声道信号指示灯；带1*RS232接口；带</w:t>
            </w:r>
            <w:r>
              <w:rPr>
                <w:rFonts w:hint="eastAsia" w:ascii="仿宋" w:hAnsi="仿宋" w:eastAsia="仿宋" w:cs="仿宋"/>
                <w:color w:val="auto"/>
                <w:sz w:val="24"/>
                <w:szCs w:val="24"/>
                <w:highlight w:val="none"/>
                <w:vertAlign w:val="baseline"/>
                <w:lang w:eastAsia="zh-CN"/>
              </w:rPr>
              <w:t>数码显示</w:t>
            </w:r>
            <w:r>
              <w:rPr>
                <w:rFonts w:hint="eastAsia" w:ascii="仿宋" w:hAnsi="仿宋" w:eastAsia="仿宋" w:cs="仿宋"/>
                <w:color w:val="auto"/>
                <w:sz w:val="24"/>
                <w:szCs w:val="24"/>
                <w:highlight w:val="none"/>
                <w:vertAlign w:val="baseline"/>
              </w:rPr>
              <w:t>屏；可实现话筒音量、高低音独立控制及混响调节,线路可进行音量及高低音独立调节；能有效的抑制声反馈，克服“啸叫”。</w:t>
            </w:r>
          </w:p>
        </w:tc>
        <w:tc>
          <w:tcPr>
            <w:tcW w:w="690" w:type="dxa"/>
            <w:vAlign w:val="top"/>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7</w:t>
            </w:r>
          </w:p>
        </w:tc>
        <w:tc>
          <w:tcPr>
            <w:tcW w:w="600" w:type="dxa"/>
            <w:vAlign w:val="top"/>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音箱</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无源式音箱，额定功率：≥60W，最大功率：≥120W，额定阻抗：≥8Ω。</w:t>
            </w:r>
          </w:p>
        </w:tc>
        <w:tc>
          <w:tcPr>
            <w:tcW w:w="690"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对</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高档钢质主控台（无内置机柜）</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本款主控台为全钢弧形结构，长≥1400mm，宽≥650mm，高≥760mm，桌身材质采用SPCC优质冷轧钢板，静电喷涂处理</w:t>
            </w:r>
            <w:r>
              <w:rPr>
                <w:rFonts w:hint="eastAsia" w:ascii="仿宋" w:hAnsi="仿宋" w:eastAsia="仿宋" w:cs="仿宋"/>
                <w:color w:val="auto"/>
                <w:sz w:val="24"/>
                <w:szCs w:val="24"/>
                <w:highlight w:val="none"/>
                <w:vertAlign w:val="baseline"/>
                <w:lang w:eastAsia="zh-CN"/>
              </w:rPr>
              <w:t>工艺</w:t>
            </w:r>
            <w:r>
              <w:rPr>
                <w:rFonts w:hint="eastAsia" w:ascii="仿宋" w:hAnsi="仿宋" w:eastAsia="仿宋" w:cs="仿宋"/>
                <w:color w:val="auto"/>
                <w:sz w:val="24"/>
                <w:szCs w:val="24"/>
                <w:highlight w:val="none"/>
                <w:vertAlign w:val="baseline"/>
              </w:rPr>
              <w:t>。</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张</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12</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教师椅</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教师椅基材：靠背采用实木多层板，弓形架采用厚方管，质地坚实，韧性好。面料：耐温耐磨，透气，柔软舒适，柔韧抗拉伸，环保无污染。海绵：中间采用高密度、高弹力海绵，具有良好的机械性能，久坐不变形。管壁进口镀锌，美观光滑，符合国家标准。采用无毒环保型胶水，符合国际环保标准。</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把</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13</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学生耳机</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头戴封闭式立体声耳机，带抗静电话咪。</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332</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副</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14</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钢制直型两联桌（无机箱）</w:t>
            </w:r>
          </w:p>
        </w:tc>
        <w:tc>
          <w:tcPr>
            <w:tcW w:w="5895" w:type="dxa"/>
          </w:tcPr>
          <w:p>
            <w:pPr>
              <w:numPr>
                <w:ilvl w:val="0"/>
                <w:numId w:val="10"/>
              </w:numPr>
              <w:rPr>
                <w:rFonts w:hint="eastAsia"/>
                <w:color w:val="auto"/>
                <w:highlight w:val="none"/>
              </w:rPr>
            </w:pPr>
            <w:r>
              <w:rPr>
                <w:rFonts w:hint="eastAsia"/>
                <w:color w:val="auto"/>
                <w:highlight w:val="none"/>
              </w:rPr>
              <w:t>桌子材料采用SPCC优质冷轧钢板。先进的静电喷涂处理工艺。颜色为灰白色。</w:t>
            </w:r>
          </w:p>
          <w:p>
            <w:pPr>
              <w:numPr>
                <w:ilvl w:val="0"/>
                <w:numId w:val="10"/>
              </w:numPr>
              <w:rPr>
                <w:rFonts w:hint="eastAsia"/>
                <w:color w:val="auto"/>
                <w:highlight w:val="none"/>
              </w:rPr>
            </w:pPr>
            <w:r>
              <w:rPr>
                <w:rFonts w:hint="eastAsia"/>
                <w:color w:val="auto"/>
                <w:highlight w:val="none"/>
                <w:lang w:eastAsia="zh-CN"/>
              </w:rPr>
              <w:t>要求</w:t>
            </w:r>
            <w:r>
              <w:rPr>
                <w:rFonts w:hint="eastAsia"/>
                <w:color w:val="auto"/>
                <w:highlight w:val="none"/>
              </w:rPr>
              <w:t>安装简易，维护快捷，防火耐用；含显示器托架。</w:t>
            </w:r>
          </w:p>
          <w:p>
            <w:pPr>
              <w:numPr>
                <w:ilvl w:val="0"/>
                <w:numId w:val="10"/>
              </w:numPr>
              <w:rPr>
                <w:rFonts w:hint="eastAsia"/>
                <w:color w:val="auto"/>
                <w:highlight w:val="none"/>
              </w:rPr>
            </w:pPr>
            <w:r>
              <w:rPr>
                <w:rFonts w:hint="eastAsia"/>
                <w:color w:val="auto"/>
                <w:highlight w:val="none"/>
              </w:rPr>
              <w:t>L1400*W590*H750mm。</w:t>
            </w:r>
          </w:p>
          <w:p>
            <w:pPr>
              <w:pStyle w:val="8"/>
              <w:jc w:val="both"/>
              <w:rPr>
                <w:rFonts w:hint="eastAsia" w:eastAsia="仿宋"/>
                <w:color w:val="auto"/>
                <w:highlight w:val="no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4、投标文件中提供原产品图片</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166</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张</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15</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钢木学生凳</w:t>
            </w:r>
          </w:p>
        </w:tc>
        <w:tc>
          <w:tcPr>
            <w:tcW w:w="5895" w:type="dxa"/>
          </w:tcPr>
          <w:p>
            <w:pPr>
              <w:numPr>
                <w:ilvl w:val="0"/>
                <w:numId w:val="11"/>
              </w:numPr>
              <w:rPr>
                <w:rFonts w:hint="eastAsia"/>
                <w:color w:val="auto"/>
                <w:highlight w:val="none"/>
              </w:rPr>
            </w:pPr>
            <w:r>
              <w:rPr>
                <w:rFonts w:hint="eastAsia"/>
                <w:color w:val="auto"/>
                <w:highlight w:val="none"/>
              </w:rPr>
              <w:t>尺寸：≥L360×W260×H420mm，新款学生凳，钢木混合结构，双色凳面。</w:t>
            </w:r>
          </w:p>
          <w:p>
            <w:pPr>
              <w:numPr>
                <w:ilvl w:val="0"/>
                <w:numId w:val="11"/>
              </w:numPr>
              <w:rPr>
                <w:rFonts w:hint="eastAsia"/>
                <w:color w:val="auto"/>
                <w:highlight w:val="none"/>
              </w:rPr>
            </w:pPr>
            <w:r>
              <w:rPr>
                <w:rFonts w:hint="eastAsia"/>
                <w:color w:val="auto"/>
                <w:highlight w:val="none"/>
              </w:rPr>
              <w:t>凳面材质≥25mm三聚氰胺饰面板，凳体为钢制钣金与方管组合体，安装便捷。</w:t>
            </w:r>
          </w:p>
          <w:p>
            <w:pPr>
              <w:pStyle w:val="8"/>
              <w:jc w:val="both"/>
              <w:rPr>
                <w:rFonts w:hint="eastAsia"/>
                <w:color w:val="auto"/>
                <w:highlight w:val="none"/>
              </w:rPr>
            </w:pPr>
            <w:r>
              <w:rPr>
                <w:rFonts w:hint="eastAsia" w:asciiTheme="majorEastAsia" w:hAnsiTheme="majorEastAsia" w:eastAsiaTheme="majorEastAsia" w:cstheme="majorEastAsia"/>
                <w:color w:val="auto"/>
                <w:sz w:val="21"/>
                <w:szCs w:val="21"/>
                <w:highlight w:val="none"/>
                <w:vertAlign w:val="baseline"/>
                <w:lang w:val="en-US" w:eastAsia="zh-CN"/>
              </w:rPr>
              <w:t>3、投标文件中提供原产品图片</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332</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把</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16</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空调</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eastAsia="zh-CN"/>
              </w:rPr>
              <w:t>立式</w:t>
            </w:r>
            <w:r>
              <w:rPr>
                <w:rFonts w:hint="eastAsia" w:ascii="仿宋" w:hAnsi="仿宋" w:eastAsia="仿宋" w:cs="仿宋"/>
                <w:color w:val="auto"/>
                <w:sz w:val="24"/>
                <w:szCs w:val="24"/>
                <w:highlight w:val="none"/>
                <w:vertAlign w:val="baseline"/>
              </w:rPr>
              <w:t>制冷：制冷量(kW)2.6额定功率(kW)0.71；额定电流(A)3.29制热制热量(kW)3.9；额定功率(kW)1.23；额定电流(A)5.7PTC额定功率(kW)0.9；PTC额定电流A4.2；电源/；最大输入电流A16.26；最大输入功率kW3.5APFW·h/W·h4.14；循环风量m³/h600；运转音内机dB(A)35~43；外机22管径液管mmφ6；气管φ9制冷工作范围℃16~52；制热工作范围℃-15~24</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台</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17</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静电地板</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每间教室地面铺设防静电地板：防静电地板，600×600×35，陶瓷面，极限集中负荷&gt;1000kg地板安装使用铜皮接地，全部使用钢支架，墙边采用不锈钢包边处理,部分钢支架需按实际场地要求定制；</w:t>
            </w:r>
          </w:p>
        </w:tc>
        <w:tc>
          <w:tcPr>
            <w:tcW w:w="690"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700</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平方米</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18</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线材线缆及辅材附件</w:t>
            </w:r>
          </w:p>
        </w:tc>
        <w:tc>
          <w:tcPr>
            <w:tcW w:w="5895"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国标电源线、网线、线槽、插排、配电箱、光纤、音响线、HDMI等以及辅材辅料</w:t>
            </w:r>
          </w:p>
        </w:tc>
        <w:tc>
          <w:tcPr>
            <w:tcW w:w="69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600" w:type="dxa"/>
          </w:tcPr>
          <w:p>
            <w:p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批</w:t>
            </w:r>
          </w:p>
        </w:tc>
        <w:tc>
          <w:tcPr>
            <w:tcW w:w="795" w:type="dxa"/>
          </w:tcPr>
          <w:p>
            <w:pPr>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54"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19</w:t>
            </w:r>
          </w:p>
        </w:tc>
        <w:tc>
          <w:tcPr>
            <w:tcW w:w="1371" w:type="dxa"/>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集成服务</w:t>
            </w:r>
          </w:p>
        </w:tc>
        <w:tc>
          <w:tcPr>
            <w:tcW w:w="5895" w:type="dxa"/>
          </w:tcPr>
          <w:p>
            <w:pP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rPr>
              <w:t>综合布线、系统安装调试、运输、培训等。</w:t>
            </w:r>
          </w:p>
        </w:tc>
        <w:tc>
          <w:tcPr>
            <w:tcW w:w="690" w:type="dxa"/>
            <w:vAlign w:val="top"/>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7</w:t>
            </w:r>
          </w:p>
        </w:tc>
        <w:tc>
          <w:tcPr>
            <w:tcW w:w="600" w:type="dxa"/>
            <w:vAlign w:val="top"/>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批</w:t>
            </w:r>
          </w:p>
        </w:tc>
        <w:tc>
          <w:tcPr>
            <w:tcW w:w="795" w:type="dxa"/>
          </w:tcPr>
          <w:p>
            <w:pPr>
              <w:rPr>
                <w:rFonts w:hint="eastAsia" w:ascii="仿宋" w:hAnsi="仿宋" w:eastAsia="仿宋" w:cs="仿宋"/>
                <w:color w:val="auto"/>
                <w:sz w:val="24"/>
                <w:szCs w:val="24"/>
                <w:highlight w:val="none"/>
                <w:vertAlign w:val="baseline"/>
                <w:lang w:eastAsia="zh-CN"/>
              </w:rPr>
            </w:pPr>
          </w:p>
        </w:tc>
      </w:tr>
    </w:tbl>
    <w:p>
      <w:pPr>
        <w:pStyle w:val="32"/>
        <w:ind w:left="0" w:leftChars="0" w:firstLine="0" w:firstLineChars="0"/>
        <w:rPr>
          <w:rFonts w:hint="eastAsia" w:ascii="仿宋" w:hAnsi="仿宋" w:eastAsia="仿宋" w:cs="仿宋"/>
          <w:b/>
          <w:bCs/>
          <w:color w:val="auto"/>
          <w:sz w:val="32"/>
          <w:szCs w:val="32"/>
          <w:lang w:val="en-US" w:eastAsia="zh-CN"/>
        </w:rPr>
      </w:pPr>
    </w:p>
    <w:p>
      <w:pPr>
        <w:rPr>
          <w:rFonts w:hint="eastAsia" w:ascii="仿宋" w:hAnsi="仿宋" w:eastAsia="仿宋" w:cs="仿宋"/>
          <w:b/>
          <w:bCs/>
          <w:color w:val="auto"/>
          <w:sz w:val="32"/>
          <w:szCs w:val="32"/>
          <w:lang w:val="en-US" w:eastAsia="zh-CN"/>
        </w:rPr>
      </w:pPr>
    </w:p>
    <w:p>
      <w:pPr>
        <w:pStyle w:val="4"/>
        <w:rPr>
          <w:rFonts w:hint="eastAsia"/>
          <w:color w:val="auto"/>
          <w:lang w:val="en-US" w:eastAsia="zh-CN"/>
        </w:rPr>
      </w:pPr>
    </w:p>
    <w:p>
      <w:pPr>
        <w:pStyle w:val="32"/>
        <w:ind w:left="0" w:leftChars="0" w:firstLine="0" w:firstLineChars="0"/>
        <w:rPr>
          <w:rFonts w:hint="eastAsia" w:ascii="仿宋" w:hAnsi="仿宋" w:eastAsia="仿宋" w:cs="仿宋"/>
          <w:b/>
          <w:bCs/>
          <w:color w:val="auto"/>
          <w:sz w:val="32"/>
          <w:szCs w:val="32"/>
          <w:lang w:val="en-US" w:eastAsia="zh-CN"/>
        </w:rPr>
      </w:pPr>
    </w:p>
    <w:p>
      <w:pPr>
        <w:pStyle w:val="32"/>
        <w:ind w:left="0" w:leftChars="0" w:firstLine="0" w:firstLineChars="0"/>
        <w:rPr>
          <w:rFonts w:hint="eastAsia"/>
          <w:color w:val="auto"/>
        </w:rPr>
      </w:pPr>
      <w:bookmarkStart w:id="84" w:name="_Toc7954_WPSOffice_Level2"/>
      <w:r>
        <w:rPr>
          <w:rFonts w:hint="eastAsia" w:ascii="仿宋" w:hAnsi="仿宋" w:eastAsia="仿宋" w:cs="仿宋"/>
          <w:b/>
          <w:bCs/>
          <w:color w:val="auto"/>
          <w:sz w:val="32"/>
          <w:szCs w:val="32"/>
          <w:lang w:val="en-US" w:eastAsia="zh-CN"/>
        </w:rPr>
        <w:t>二、书法教室6间</w:t>
      </w:r>
      <w:bookmarkEnd w:id="84"/>
    </w:p>
    <w:tbl>
      <w:tblPr>
        <w:tblStyle w:val="26"/>
        <w:tblpPr w:leftFromText="180" w:rightFromText="180" w:vertAnchor="text" w:horzAnchor="page" w:tblpX="810" w:tblpY="811"/>
        <w:tblOverlap w:val="never"/>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380"/>
        <w:gridCol w:w="5880"/>
        <w:gridCol w:w="705"/>
        <w:gridCol w:w="57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jc w:val="center"/>
              <w:rPr>
                <w:rFonts w:hint="default"/>
                <w:color w:val="auto"/>
                <w:vertAlign w:val="baseline"/>
                <w:lang w:val="en-US" w:eastAsia="zh-CN"/>
              </w:rPr>
            </w:pPr>
            <w:r>
              <w:rPr>
                <w:rFonts w:hint="eastAsia" w:ascii="仿宋" w:hAnsi="仿宋" w:eastAsia="仿宋" w:cs="仿宋"/>
                <w:color w:val="auto"/>
                <w:sz w:val="28"/>
                <w:szCs w:val="28"/>
                <w:vertAlign w:val="baseline"/>
                <w:lang w:val="en-US" w:eastAsia="zh-CN"/>
              </w:rPr>
              <w:t>序号</w:t>
            </w:r>
          </w:p>
        </w:tc>
        <w:tc>
          <w:tcPr>
            <w:tcW w:w="1380" w:type="dxa"/>
            <w:vAlign w:val="top"/>
          </w:tcPr>
          <w:p>
            <w:pPr>
              <w:jc w:val="center"/>
              <w:rPr>
                <w:rFonts w:hint="default"/>
                <w:color w:val="auto"/>
                <w:vertAlign w:val="baseline"/>
                <w:lang w:val="en-US" w:eastAsia="zh-CN"/>
              </w:rPr>
            </w:pPr>
            <w:r>
              <w:rPr>
                <w:rFonts w:hint="eastAsia" w:ascii="仿宋" w:hAnsi="仿宋" w:eastAsia="仿宋" w:cs="仿宋"/>
                <w:color w:val="auto"/>
                <w:sz w:val="28"/>
                <w:szCs w:val="28"/>
                <w:vertAlign w:val="baseline"/>
                <w:lang w:val="en-US" w:eastAsia="zh-CN"/>
              </w:rPr>
              <w:t>产品名称</w:t>
            </w:r>
          </w:p>
        </w:tc>
        <w:tc>
          <w:tcPr>
            <w:tcW w:w="5880" w:type="dxa"/>
            <w:vAlign w:val="top"/>
          </w:tcPr>
          <w:p>
            <w:pPr>
              <w:jc w:val="center"/>
              <w:rPr>
                <w:rFonts w:hint="default"/>
                <w:color w:val="auto"/>
                <w:vertAlign w:val="baseline"/>
                <w:lang w:val="en-US" w:eastAsia="zh-CN"/>
              </w:rPr>
            </w:pPr>
            <w:r>
              <w:rPr>
                <w:rFonts w:hint="eastAsia" w:ascii="仿宋" w:hAnsi="仿宋" w:eastAsia="仿宋" w:cs="仿宋"/>
                <w:color w:val="auto"/>
                <w:sz w:val="28"/>
                <w:szCs w:val="28"/>
                <w:vertAlign w:val="baseline"/>
                <w:lang w:val="en-US" w:eastAsia="zh-CN"/>
              </w:rPr>
              <w:t>主要参数</w:t>
            </w:r>
          </w:p>
        </w:tc>
        <w:tc>
          <w:tcPr>
            <w:tcW w:w="705" w:type="dxa"/>
            <w:vAlign w:val="top"/>
          </w:tcPr>
          <w:p>
            <w:pPr>
              <w:jc w:val="center"/>
              <w:rPr>
                <w:rFonts w:hint="default"/>
                <w:color w:val="auto"/>
                <w:vertAlign w:val="baseline"/>
                <w:lang w:val="en-US" w:eastAsia="zh-CN"/>
              </w:rPr>
            </w:pPr>
            <w:r>
              <w:rPr>
                <w:rFonts w:hint="eastAsia" w:ascii="仿宋" w:hAnsi="仿宋" w:eastAsia="仿宋" w:cs="仿宋"/>
                <w:color w:val="auto"/>
                <w:sz w:val="28"/>
                <w:szCs w:val="28"/>
                <w:vertAlign w:val="baseline"/>
                <w:lang w:val="en-US" w:eastAsia="zh-CN"/>
              </w:rPr>
              <w:t>数量</w:t>
            </w:r>
          </w:p>
        </w:tc>
        <w:tc>
          <w:tcPr>
            <w:tcW w:w="570" w:type="dxa"/>
            <w:vAlign w:val="top"/>
          </w:tcPr>
          <w:p>
            <w:pPr>
              <w:jc w:val="center"/>
              <w:rPr>
                <w:rFonts w:hint="default"/>
                <w:color w:val="auto"/>
                <w:vertAlign w:val="baseline"/>
                <w:lang w:val="en-US" w:eastAsia="zh-CN"/>
              </w:rPr>
            </w:pPr>
            <w:r>
              <w:rPr>
                <w:rFonts w:hint="eastAsia" w:ascii="仿宋" w:hAnsi="仿宋" w:eastAsia="仿宋" w:cs="仿宋"/>
                <w:color w:val="auto"/>
                <w:sz w:val="28"/>
                <w:szCs w:val="28"/>
                <w:vertAlign w:val="baseline"/>
                <w:lang w:val="en-US" w:eastAsia="zh-CN"/>
              </w:rPr>
              <w:t>单位</w:t>
            </w:r>
          </w:p>
        </w:tc>
        <w:tc>
          <w:tcPr>
            <w:tcW w:w="795" w:type="dxa"/>
            <w:vAlign w:val="top"/>
          </w:tcPr>
          <w:p>
            <w:pPr>
              <w:jc w:val="center"/>
              <w:rPr>
                <w:rFonts w:hint="default"/>
                <w:color w:val="auto"/>
                <w:vertAlign w:val="baseline"/>
                <w:lang w:val="en-US" w:eastAsia="zh-CN"/>
              </w:rPr>
            </w:pPr>
            <w:r>
              <w:rPr>
                <w:rFonts w:hint="eastAsia" w:ascii="仿宋" w:hAnsi="仿宋" w:eastAsia="仿宋" w:cs="仿宋"/>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教师中控条案</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1.规格：≥200cm×80cm×75cm，实木结构；</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2.古典书桌设计，烤漆处理；</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3.全部卯榫结构；</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4.支持将本方案中的中控、教师手绘屏、直播系统集成在中控条案中；</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5.砚台：≥20cm×13cm×2.5cm，材质：螺纹石；</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6.毛笔笔架：≥36cm×34cm×10cm，材质: 鸡翅木；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7.笔洗：≥7.5cm×20cm，材质：陶瓷；</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8.砚台水滴：陶瓷；</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9.镇尺：加重型木镇尺；</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10.笔搁：卧式笔架，材质：实木；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11.毛毡：≥1×2米，可以水洗反复使用；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12.笔筒：≥12.5cm×9.5cm，材质: 实木；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13.毛笔套装：笔头材质为纯狼毫；笔杆材质：竹质；大号毛笔1只、中号毛笔1只、小号毛1只。</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14.配套带有古典式实木靠背椅1把。</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1380" w:type="dxa"/>
          </w:tcPr>
          <w:p>
            <w:pPr>
              <w:numPr>
                <w:ilvl w:val="0"/>
                <w:numId w:val="0"/>
              </w:num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书画教学展示台</w:t>
            </w:r>
          </w:p>
        </w:tc>
        <w:tc>
          <w:tcPr>
            <w:tcW w:w="5880" w:type="dxa"/>
          </w:tcPr>
          <w:p>
            <w:pPr>
              <w:numPr>
                <w:ilvl w:val="0"/>
                <w:numId w:val="0"/>
              </w:num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1.拍摄架：全金属构架,铝合金底座，结构稳定；</w:t>
            </w:r>
          </w:p>
          <w:p>
            <w:pPr>
              <w:numPr>
                <w:ilvl w:val="0"/>
                <w:numId w:val="0"/>
              </w:num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2.拍摄幅面可以达到A2幅面，可清晰拍摄软硬笔的书写；</w:t>
            </w:r>
          </w:p>
          <w:p>
            <w:pPr>
              <w:numPr>
                <w:ilvl w:val="0"/>
                <w:numId w:val="0"/>
              </w:num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3.摄像机3台，网络接口型号：RJ45，，分辨率不低于1920*1080P；帧速率：每秒大于30帧；电源DC12V。</w:t>
            </w:r>
          </w:p>
          <w:p>
            <w:pPr>
              <w:numPr>
                <w:ilvl w:val="0"/>
                <w:numId w:val="0"/>
              </w:num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4.支持场景式网络课堂教学系统直接调取3台摄像机使用；</w:t>
            </w:r>
          </w:p>
          <w:p>
            <w:pPr>
              <w:numPr>
                <w:ilvl w:val="0"/>
                <w:numId w:val="0"/>
              </w:num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5．提供摄像机原厂家授权书和产品实物图片。</w:t>
            </w:r>
          </w:p>
          <w:p>
            <w:pPr>
              <w:numPr>
                <w:ilvl w:val="0"/>
                <w:numId w:val="0"/>
              </w:num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6．系统支持连接书画教学展示台的三台摄像机同时拍摄直播、录像，其中两台摄像机进行同时拍摄录课，另一台摄像机录制授课特写画面；</w:t>
            </w:r>
          </w:p>
          <w:p>
            <w:pPr>
              <w:numPr>
                <w:ilvl w:val="0"/>
                <w:numId w:val="0"/>
              </w:num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软件界面同时显示正面、侧面、特写三个画面，并在画面上进行标识，画面上标识正面、侧面、特写。支持单镜头画面、双镜头画面、三镜头画面、画中画四种录播模式功能，四种显示模式都直接双击切换。支持三台摄像机的视频语音录制功能；支持三个画面同步回放功能；支持播放文件时间显示数字走表功能；支持在软件内直接修改视频、图片文件名，支持拍摄的视频文件自带拍摄年、月、日、时、分、秒信息。</w:t>
            </w:r>
          </w:p>
          <w:p>
            <w:pPr>
              <w:numPr>
                <w:ilvl w:val="0"/>
                <w:numId w:val="0"/>
              </w:num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8.支持快、慢镜头播放、暂停功能；</w:t>
            </w:r>
          </w:p>
          <w:p>
            <w:pPr>
              <w:numPr>
                <w:ilvl w:val="0"/>
                <w:numId w:val="0"/>
              </w:numP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9.支持摄像机自动录音功能，软件调节声音大小；</w:t>
            </w:r>
          </w:p>
          <w:p>
            <w:pPr>
              <w:pStyle w:val="8"/>
              <w:jc w:val="both"/>
              <w:rPr>
                <w:rFonts w:hint="eastAsia"/>
                <w:color w:val="auto"/>
                <w:highlight w:val="none"/>
                <w:lang w:val="en-US" w:eastAsia="zh-CN"/>
              </w:rPr>
            </w:pPr>
            <w:r>
              <w:rPr>
                <w:rFonts w:hint="eastAsia" w:ascii="仿宋" w:hAnsi="仿宋" w:eastAsia="仿宋" w:cs="仿宋"/>
                <w:color w:val="auto"/>
                <w:sz w:val="24"/>
                <w:szCs w:val="24"/>
                <w:highlight w:val="none"/>
                <w:vertAlign w:val="baseline"/>
                <w:lang w:val="en-US" w:eastAsia="zh-CN"/>
              </w:rPr>
              <w:t>10.支持在画面上任意批注功能。</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场景式网络课堂教学系统</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核心产品）</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支持教师创建自己的直播课程，直播课程中可包含多个章节与课时，每个课时均可独立直播，也可单独设置直播时间。创建课程时，支持加入多个章节，每个章节均可独立定义名称。创建章节后，每个章节均可增加多个独立课时。均可自定义本课时名称。课时分为直播、点播两种，点播课时可上传视频文件供点播使用，上传视频文件后可自动计算并展现本课时时长。直播课时可定义直播开始的日期以及时间，支持一键查看当前时间。编辑课时时，支持通过图片区分点播和直播课程。支持课时跨章节直接拖拽调整结构。</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2.教师管理功能：可分类查看拥有的所有课程列表，可通过名称或名称简写对课程进行模糊查询。</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5.教师现场直播授课时，可切换不同的三维场景，三维场景支持不低于4个不同位置的场景大屏设置，不同的大屏可同时播放不同的内容。</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课程同时支持直播与点播。支持下载所有课程的视频，支持视频本地编辑后再次上传更新。支持在线预览。现场直播授课的同时，系统可自动录制直播课堂的所有视频或者授课过程，并形成课程供学生进行回放观看。</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7.三维场景支持远景、近景、特写，直播授课过程中教师可以任意切换三种方式，切换后学生端立即生效、进行观看。</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 支持通过课时列表点击后直接进入直播或点播观看界面，在此界面中可以查看课程详细信息，包括课程名称，教师，以及所有章节中的课时。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12.支持查看学习历史记录，并可进行复习。</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13.客户端学习点播课程可以从上次学习位置开始播放。</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14.可查看所有教师以及教师的详细介绍，还可以查看教师的课程列表并播放相应课程。可按照课程分类，课程名称，教师姓名对课程进行搜索。</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15.支持通过安卓以及IOS的微信小程序参与直播或点播。支持轮播图，轮播图中可进入课程详情，课时详情。</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书法分组教学软件</w:t>
            </w:r>
          </w:p>
        </w:tc>
        <w:tc>
          <w:tcPr>
            <w:tcW w:w="5880" w:type="dxa"/>
          </w:tcPr>
          <w:p>
            <w:pPr>
              <w:numPr>
                <w:ilvl w:val="0"/>
                <w:numId w:val="12"/>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点击分组教学，进入分组教学软件界面，点击布局进入班级布局界面，支持新增班级名称、修改班级名称、删除班级功能、新增学生（包括姓名、生日、性别、账号、密码）、修改学生信息、删除学生信息。具备成批录入学生的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新增分组功能要求分组数量、每组人数不受限制，选择改组组员，具有一键全选、一键选取全列、一键选取全行，支持按住鼠标左键任意拖选学生进入分组。点击组名，能实现指派任务、重编组员、修改分组组名、解散本组的功能。</w:t>
            </w:r>
          </w:p>
          <w:p>
            <w:pPr>
              <w:numPr>
                <w:ilvl w:val="0"/>
                <w:numId w:val="0"/>
              </w:numPr>
              <w:rPr>
                <w:rFonts w:hint="eastAsia" w:ascii="仿宋" w:hAnsi="仿宋" w:eastAsia="仿宋" w:cs="仿宋"/>
                <w:color w:val="auto"/>
                <w:sz w:val="24"/>
                <w:szCs w:val="24"/>
                <w:highlight w:val="yellow"/>
                <w:vertAlign w:val="baseline"/>
                <w:lang w:val="en-US" w:eastAsia="zh-CN"/>
              </w:rPr>
            </w:pPr>
            <w:r>
              <w:rPr>
                <w:rFonts w:hint="eastAsia" w:ascii="仿宋" w:hAnsi="仿宋" w:eastAsia="仿宋" w:cs="仿宋"/>
                <w:color w:val="auto"/>
                <w:sz w:val="24"/>
                <w:szCs w:val="24"/>
                <w:vertAlign w:val="baseline"/>
                <w:lang w:val="en-US" w:eastAsia="zh-CN"/>
              </w:rPr>
              <w:t>3.点击任意一个组名进入指派任务界面，能指派该组听课、自学、字帖、碑帖、集创、兴趣体验的功能。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点击任意一个组名进入指派任务界面，选择字帖指派界面，能指派软笔、硬笔字帖，字帖选择范围不少于3种笔类、5种字体、20个作者、30个作品的字帖，支持字帖搜索功能，支持一键重置功能。搜索界面右边出现搜索字的所有字帖，并标明作者和字帖名称。</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点击任意一个组名进入指派任务界面，选择碑帖指派界面，能推送不低于80套古代名家的碑帖，其中王羲之的字帖不低于20套，颜真卿的碑帖不低于12套，欧阳询的碑帖不低于8套，赵孟頫的字帖不低于25套，苏轼的字帖不低于20套，支持碑帖搜索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6.点击任意一个组名进入指派任务界面，选择集创指派界面，能指派折扇、团扇、条幅、横幅、斗方、对联、中堂不同类型的作品，作品总数不低于150个。</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7.支持欧体、颜体、柳体、赵体四大书体的字体识别。</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8.支持学生进行拼字体验欧体、颜体、柳体、赵体每类体不低于100个字。</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书法教学系统</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核心产品）</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一、书法教学查询系统</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1.可实现通过年代、作者、字帖名字进行智能化检索，并可任意放大缩小拖动字一帖。</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2.支持通过原图模式、高光模式、荧光模式、红外模式、3D模式进行碑帖的查看欣赏以及临摹。</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3.支持输入文字、拼音搜索功能，支持教育部推荐临摹、教育部推荐欣赏选项按钮；支持原帖黑白反向功能。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内含中国历代高清碑帖，包含教育部关于印发《中小学书法教育指导纲要》推荐楷书、隶书、行书的临摹范本全部碑帖；包含教育部关于印发《中小学书法教育指导纲要》推荐的欣赏作品全部碑帖，包含篆、隶、草、楷、行五种字体。包含教育部关于印发《中小学书法教育指导纲要》推荐之外的全部碑帖，包含篆、隶、草、楷、行五种字体，不少于10000张。</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5.直接双击座位图上的学生姓名即可查看该学生书写过程，支持老师通过控制系统切换每一个学生的书写过程实时传输到大屏和其他同学的临摹台上欣赏查看；</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6.一键收取作业:教师在中控台上可一键收取作业，作业按照学生座位图的顺序和位置关系进行排列。</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二、书法教学视频资源</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1.具备控制、查询、播放及备课调整功能。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2.内置和教材同步的高清毛笔书法示范讲解视频。</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3.含各年级课时的毛笔示范视频，针对每一个字，每一个笔画都有教学视频。每个视频都配有教学音频讲解。</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4.视频资源均为国内知名书法家亲自书写，每个字的视频为高清拍摄，方便观察运笔方式。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三、字帖排版系统</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支持1-500个字内，任意字体数量排版功能，随意设置字格大小，调节字格的宽、高，支持鼠标滚轮选择模板。支持拼音搜索，可同时输入多字拼音，直接搜索多字；支持多字文本搜索；支持书写字体历史记录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演示汉字笔顺功能：一笔一划功能，支持每一笔划自动按照顺序排列组成单字。动态笔划功能，支持每一笔以动画起笔收笔的方式，按照笔划顺序展现。笔划分拆功能，支持每一笔都占一格，书写过的笔划用彩色标识出来，整体直观展现单字笔划过程。每个字的偏旁和非偏旁部分，都是通过两种颜色区分出来。</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3.支持在软件界面直接点播现代书法家书写的颜欧柳赵及字体中偏旁、例字的视频功能。可以实时同步临摹台显示。</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4.支持字帖文件随意排版及混排。支持电子字帖全屏显示，通过调整排版规格控制每个字的大小和位置。</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5.内置篆、隶、楷、行、草五种软笔字体字帖文件，不少于2万字以上字帖库资源。</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6.支持米字格、回字格、九宫格、田字格、大方格选项。</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7.支持集字练习功能；支持一键排版六步教学法功能。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四、集创系统</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1.支持折扇、团扇、条幅、横幅、斗方、对联、中堂等模式集字创作功能，从1言到500言随意编辑排版功能，支持字体大小缩放功能；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2.支持自定义创作作品类型功能；支持字体自适应大小功能，后面排版的字体自动适应第一个排版好的字体大小；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 xml:space="preserve">3.支持自适应角度调整，字体智能化自动调整摆放角度；支持文件新建、修改、保存、放大缩小、临摹功能； </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包含重修三门记、陋室铭、六体千字文、灵隐禅师塔铭、黄庭经、淮云院记、后赤壁赋、归来辞去、道德经、东铭、大学、感兴诗并序、多宝塔碑、颜勤礼碑、颜家庙碑、颜体合成创作、赵体合成创作等多个创作字体模块内容；</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五、课程讲义系统</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1.系统全部课程不少于700课时。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2.包含颜、欧、柳、赵等基本课程，支持查看范字的书写要点讲解，书写示范视频讲解，单钩、双钩、笔法、示意图，核心示范字的文字演变，每课时都有书法知识点讲解；</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3.包括跟教育部配套教材相匹配的课程，支持查看范字的书写要点讲解，书写示范视频讲解，单钩、双钩、笔法、示意图，核心示范字的文字演变，每课时都有书法知识点讲解。</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4．颜欧柳赵及教育部教材的配套讲义中，支持课程临摹练习界面可一键统一变换字体、字格，可变换需要练习的字帖；</w:t>
            </w:r>
          </w:p>
          <w:p>
            <w:pPr>
              <w:pStyle w:val="8"/>
              <w:jc w:val="both"/>
              <w:rPr>
                <w:rFonts w:hint="eastAsia"/>
                <w:color w:val="auto"/>
                <w:lang w:val="en-US" w:eastAsia="zh-CN"/>
              </w:rPr>
            </w:pP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教师计算机（含手写板）</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核心产品）</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1.开机界面即是智慧书法教学系统平台界面，通过主机系统直接控制书法直播系统、大屏、软件等软硬件；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2.系统平台有独立的音乐背景模块软件；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3.控制系统硬件规格：</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CPU：≥I5；内存：≥8G；硬盘：≥1TB；</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4.板书专用手写屏规格：</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显示尺寸：≥21.5寸（16:9）；解析度：≥1920*1080；对比度：≥1000:1；感应方式：电磁式；分辨率：≥2000Lpi；反应速度：≥200点/秒；压感：≥2048级；压感笔1支。</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台</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交互式数字临摹台</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核心产品）</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1.一体化设计，无需外接任何辅助主机系统，基于iOS或者Android系统，支持远程升级。高清临摹：支持学生用宣纸、毛笔传统的方式进行高清临摹，最小能临摹长宽均不大于1cm的电子字帖。</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2.临摹台支持网络供电功能，只需要在临摹台的网络接口插入一根网线，即可实现临摹台的供电和网络接入的功能。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3.支持十点触控功能；支持分屏触控功能；支持碑帖自动放大缩小功能；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4.可视角度：上下左右＞80°；摹帖屏可承重60kg以上无裂痕；</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5.防水：临摹屏支持防水功能；耐磨：临摹区面板可抗击100000次以上自然摩擦无划痕；</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6.护眼功能：发光柔和护眼，亮度低于260cd/m2；支持RJ45接口；支持WiFi连接；</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7.摹帖屏显示尺寸：＞45cm×25cm；分辨率：1920×1080；</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8.临摹台外置分体式接口：耳机插孔、USB接口、电源开关，并将分体式接口嵌入在临摹桌桌面前侧（学生座位一侧）；</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 xml:space="preserve">9.支持自主学习模式下的碑帖临摹功能；支持一键自动更新碑帖功能；支持一键系统整体升级功能； </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10.上电自动开机，直接进入学生自主学习软件界面，通过学校、班级、账号、密码登录，直接触控操作4套软件系统：练习系统、碑帖系统、名家介绍、名家课堂系统；</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222</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书法临摹桌</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1.实木结构.规格：≥134cm×60cm×75cm；左右两边两个墨盒孔，长宽：≤13.8cm×7.8cm；左右两边两个临摹台开关孔，长宽：≤7.5cm×1.8cm；洗笔器开关孔直径：≤1.6cm；桌面厚度：≥3.5cm；古典书桌设计，净味漆；</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2.交互式数字临摹台能无缝嵌入至书法桌，嵌入后临摹台与书法桌表面水平；</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3.书法桌学生一侧具有嵌入式临摹台开关，音频接口，USB接口。</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4.书法桌底部有抽屉，方便放书写宣纸；配套笔搁；配套实木方凳2个。</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111</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张</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学生互动拍摄系统</w:t>
            </w:r>
          </w:p>
        </w:tc>
        <w:tc>
          <w:tcPr>
            <w:tcW w:w="5880" w:type="dxa"/>
          </w:tcPr>
          <w:p>
            <w:pPr>
              <w:numPr>
                <w:ilvl w:val="0"/>
                <w:numId w:val="13"/>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学生端临摹台的软件支持互动拍摄硬件，互动拍摄硬件与现有学生端临摹台的硬件对接，硬件固定到学生书法桌上；互动拍摄硬件具有笔架功能，支持同时挂三只毛笔，帧速率不低于24帧；</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2.具备学生座位图功能，老师可管理班级、学生，并对学生进行排坐，形成座位图。</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111</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洗笔控制系统</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1.教师端通过书法教学系统软件控制洗笔，具备一键启用、禁用洗笔系统和教师端一键洗笔功能，当启用洗笔系统时，学生可以通过临摹台控制自己座位上的笔洗，当开启一键洗笔功能时，洗笔系统会自动出水；</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2.洗笔系统具备触点式开关控制模式、临摹台控制模式和教师端系统一键洗笔模式；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3.触点式开关控制模式下，学生每启动一次触点开关，获得洗笔时间；</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4.学生触控临摹台软件界面控制洗笔，可以选择润笔功能、洗笔功能选项，学生可以根据需要进行选择；</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5.教师端系统一键洗笔功能下，教师端系统可以一键开启所有临摹台的洗笔，学生获得洗笔时间；</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6.洗笔系统启动后，洗笔漏斗内始终保持至少2cm高水位的存水量，以方便洗笔；</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7.系统的出水口不超过桌面(在笔洗漏斗的上口平面以下）、笔洗系统的漏斗具有防溢出功能。</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111</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碑帖学习软件</w:t>
            </w:r>
          </w:p>
        </w:tc>
        <w:tc>
          <w:tcPr>
            <w:tcW w:w="5880" w:type="dxa"/>
          </w:tcPr>
          <w:p>
            <w:pPr>
              <w:numPr>
                <w:ilvl w:val="0"/>
                <w:numId w:val="14"/>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内含《九成宫碑》、《多宝塔碑》、《玄秘塔碑》、《颜勤礼碑》、《三门记》、《曹全碑》、《兰亭序》等碑帖。</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2.点击碑帖名称，出现碑帖的相应图片，相应的碑帖图片可进行拖动条、滚轮、数字加减三种方式进行缩放。</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3.碑帖单字均可查看笔顺图，要求笔顺图中的每一笔为硬笔手写体；</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4.可查看该字的行笔路线动画，可查看该字的笔势视图；</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5.可查看碑帖原图和碑帖修复图；</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6.可查看该字的其他书体，并进行书体对比。</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软笔书法Ai智能评价软件</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1.在书法教学云平台的课程讲义软件中，支持配套的全部毛笔楷书课程中讲解例字进行自动智能评价。</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2.支持查看每位学生的书法成长记录。</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3.支持对学生作业上的单字或多字同时进行智能评价分析，并可查看评价结果。</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4.支持整体自动智能评价功能，根据作业与原贴的符合程度进行评价。</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5.可对字的结构进行自动智能评价，均配有教学视频。</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自动给学生作业结构评价时作出文字性的指导建议，针对书写出现的每个字的问题都出指导图片和书写指导视频；对学生作业笔画评价时对有问题的笔画自动突出标识；并将作业中的每个笔画与原帖的笔画进行图片对比；对书写出现问题的每一个笔画都自动描述书写问题，并自动给出指导意见。</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7.支持对智能评价结果自动生成整体评价报告。</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作品展示系统</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1.支持学校真实场景融入。</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2.可展示书法作品、美术作品、碑帖图，也可展示视频，视频支持自动播放和手动播放两种方式。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3.可设置学校简介，学校简介包含文字描述以及封面图片。</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4.可进行作品管理，作品可单独上传，也支持使用智慧书法教室的互动教学系统批量采集。可进行视频素材管理。</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支持创建基于真实场景、虚拟场景或真实虚拟场景混合模式的展馆。系统内置不同风格的虚拟场景建筑设计方案，用户可使用不同方案进行自由组合，方案内的各种建筑还可自主设计布局。虚拟展馆搭建后，可将作品、视频布置到真实场景或虚拟场景中。</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6.作品具备装裱功能，可使用中堂、斗方装裱形式。视频可加多种边框装饰效果。</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7.可设置展馆的背景音乐，进入展馆后自动播放。</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文房四宝</w:t>
            </w:r>
          </w:p>
        </w:tc>
        <w:tc>
          <w:tcPr>
            <w:tcW w:w="58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1.专业镇尺。</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2.学生练习专用毛笔。兼毫中锋。</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3.书法专用临摹纸，100张/包。纸张尺寸:42cm*28cm吸墨性好，且不透墨。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4.墨盒嵌入在桌面；材质：ABS；外观尺寸：≤140×80×33mm；墨盒右边水池：≤46×67mm，墨盒左上墨水池：≤33×56mm，左下舔笔台：≤33×56mm，左上角引流槽一个。墨盒要有防挥发设计。</w:t>
            </w: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222</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1380" w:type="dxa"/>
          </w:tcPr>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智慧黑板</w:t>
            </w:r>
          </w:p>
        </w:tc>
        <w:tc>
          <w:tcPr>
            <w:tcW w:w="5880" w:type="dxa"/>
          </w:tcPr>
          <w:p>
            <w:pPr>
              <w:numPr>
                <w:ilvl w:val="0"/>
                <w:numId w:val="0"/>
              </w:numP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一、智慧黑板</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 整机需采用一体化拼接设计，采用阻燃材质外壳，表面无尖锐边缘或凸起。副板需采用金属材质纳米镀膜，支持磁性材料吸附，表面平整、抗冲击，书写手感流畅、摩擦力适度。</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2.支持普通粉笔、液体粉笔、水溶性粉笔等直接书写。</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3.整机外观尺寸宽度≥4200mm，高度≥1200mm。整机支持壁挂和支架安装方式，黑板挂墙结构具有容错机制，支持左右微调，微调距离±20cm，方便安装调节。</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4.整机具备2.1声道音箱，前置2个≥15W中高音音箱，后置1个≥20W低音音箱。</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5.触摸悬浮菜单支持快速开启与关闭，用户可自定义显示状态。</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6.实体按键≥8个，至少包含开关、音量+、音量-、主页、设置、信号源、锁屏、护眼等。</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7.支持系统内存、存储、屏温、触摸系统、光感系统、内置电脑等状态提示及故障提示。</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8.设备需支持前置≥1路HDMI输入接口、≥1路TYPE-C输入接口、≥2路USB输入接口（支持双通道）。</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9.其它接口：设备需支持≥2路USB接口，≥2路HDMI输入接口,≥1路VGA输入接口,≥1路AUDIO 输入接口，≥1路RS232输入接口，≥1路YPBPR IN接口，≥1路LAN IN接口，≥1路AV IN接口，≥1路AV OUT接口，≥1路3.5mm耳机输出接口，≥1路SPDIF OUT接口，≥1路TP-USB（触控）接口。</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10.支持屏幕通过手势滑动调出菜单栏，调出的菜单栏跟随使用者所处的位置。</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11.支持设置USB锁、屏幕锁、应用锁与触摸锁功能，其中USB锁、屏幕锁、应用锁可以设置对应解锁的密码。</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12.要求整机屏幕至少支持多类护眼模式。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13.OPS插拔式电脑：采用插拔式电脑模块架构，针脚数80pin，屏体与插拔式电脑无单独接线；处理器为Intel Core i5及以上，内存≥8G，不低于256G-SSD固态硬盘；支持HDMI out≥1、Mic in≥1、LINE-out≥1、USB口≥6，其中USB 3.0≥3，Rj45≥1；内置有线网卡和无线网卡。</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内置摄像头：支持在Android和Windows系统下被调用，摄像头像素≥1300W，摄像头视场角≥120°，用于对教室场景音视频进行采集，支持教师进行微课录制，同时摄像头可用于远程巡课和远程互动教学，麦克风拾音距离≥12m。</w:t>
            </w:r>
          </w:p>
          <w:p>
            <w:pPr>
              <w:numPr>
                <w:ilvl w:val="0"/>
                <w:numId w:val="0"/>
              </w:numP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二、白板软件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1.支持对课件进行分享、下载、重命名、移动、删除操作，分享可按照手机号码及链接的方式进行分享，链接分享形式支持设置文件有效期（支持不少于永久、30天、7天等）、私密和公开的设置。</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2.课件支持自动同步至云端，支持设置课件自动保存时间。</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3.新建课件支持选择课件主题，提供预设课件主题，至少包含学科主题、创意主题，可在编辑课件的过程中更改。</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支持同时打开多个课件窗口，支持新建课件页面，可拖动、移动、删除、复制页面；支持课件页面切换，提供淡入、推入、旋转、分割、交换、圆形、揭开等不少于7种形式的特效；支持顺序调整，支持应用到全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5.支持对对象进行复制、剪切、粘贴、删除、置于顶层、置于底层、锁定、设置蒙层等操作。</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支持对对象设置元素动画和播放顺序，提供进入（无效果、百叶窗、擦入、浮入、放大、旋转、掉落）、动作（无效果、闪烁、抖动、心跳、旋转、翻转）、退出（无效果、淡出、百叶窗、擦出、浮出、缩小、旋转、飞出）等不少于20种元素动画形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7.支持插入和导出文件，可将制作的课件导出为课件、图片、pdf格式；支持插入文本，可对文本进行字体、字号、颜色、对齐、缩进等多种设置；支持插入本地素材，包括视频、音频、图片、文档等多种格式。</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支持插入网页，可选择合适的网页内容，插入后点击可直接进入该网页进行浏览；支持插入表格，可设置表格行列、添加行列，可双击表格输入内容，支持自动换行；支持插入思维导图，提供思维导图、组织结构图、鱼骨图三种形式；支持插入各类预置形状，可对形状进行填充色、边框颜色及粗细、透明度的设置。</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9.支持插入教学资源，可打开预置资源库，按照教材、年级、学科、知识进行筛选，并将选择的资源插入页面中，教师教学时可直接打开使用。</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10.支持插入工具，提供汉字、拼音、四线三格、尺规、几何、数学公式、函数、化学方程式、网络画板等学科工具，以及截图、幕布等通用工具。</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11.支持多种互动练习形式，可插入至页面中进行游戏交互练习；支持通过模板制作个人活动。</w:t>
            </w:r>
          </w:p>
          <w:p>
            <w:pPr>
              <w:numPr>
                <w:ilvl w:val="0"/>
                <w:numId w:val="0"/>
              </w:numP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三、投屏软件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1.支持手机、笔记本电脑等移动端通过自动搜索接收端设备和识别码两种方式无线连接到智慧黑板。</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2.支持≥6个投屏客户端图像画面对比展示，在智慧黑板上可以反向控制操作笔记本电脑上的内容,支持单击、双击、右键控制。</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3.支持将手机中的音视频文件无线推送至智慧黑板 ,并能进行播放和进行音量大小调节。</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4.支持鼠标遥控器功能,通过软件一键进行鼠标左键、右键、上下滚轮滑动、触摸板操控等功能。</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5.智慧黑板显示桌面可以实时同步到手机上,并进行放大、缩小和漫游操作。</w:t>
            </w:r>
          </w:p>
          <w:p>
            <w:pPr>
              <w:numPr>
                <w:ilvl w:val="0"/>
                <w:numId w:val="0"/>
              </w:numP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6.Windows客户端投屏至少支持桌面同步、镜像投屏和拓展投屏功能。</w:t>
            </w:r>
          </w:p>
          <w:p>
            <w:pPr>
              <w:numPr>
                <w:ilvl w:val="0"/>
                <w:numId w:val="0"/>
              </w:numPr>
              <w:rPr>
                <w:rFonts w:hint="eastAsia" w:ascii="仿宋" w:hAnsi="仿宋" w:eastAsia="仿宋" w:cs="仿宋"/>
                <w:color w:val="auto"/>
                <w:sz w:val="24"/>
                <w:szCs w:val="24"/>
                <w:vertAlign w:val="baseline"/>
                <w:lang w:val="en-US" w:eastAsia="zh-CN"/>
              </w:rPr>
            </w:pPr>
          </w:p>
        </w:tc>
        <w:tc>
          <w:tcPr>
            <w:tcW w:w="705"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r>
              <w:rPr>
                <w:rFonts w:hint="eastAsia" w:ascii="楷体" w:hAnsi="楷体" w:eastAsia="楷体" w:cs="楷体"/>
                <w:i w:val="0"/>
                <w:color w:val="auto"/>
                <w:kern w:val="0"/>
                <w:sz w:val="22"/>
                <w:szCs w:val="22"/>
                <w:u w:val="none"/>
                <w:lang w:val="en-US" w:eastAsia="zh-CN" w:bidi="ar"/>
              </w:rPr>
              <w:t>套</w:t>
            </w:r>
          </w:p>
        </w:tc>
        <w:tc>
          <w:tcPr>
            <w:tcW w:w="795" w:type="dxa"/>
          </w:tcPr>
          <w:p>
            <w:pPr>
              <w:numPr>
                <w:ilvl w:val="0"/>
                <w:numId w:val="0"/>
              </w:numPr>
              <w:rPr>
                <w:rFonts w:hint="eastAsia" w:ascii="仿宋" w:hAnsi="仿宋" w:eastAsia="仿宋" w:cs="仿宋"/>
                <w:color w:val="auto"/>
                <w:sz w:val="24"/>
                <w:szCs w:val="24"/>
                <w:vertAlign w:val="baseline"/>
                <w:lang w:val="en-US" w:eastAsia="zh-CN"/>
              </w:rPr>
            </w:pPr>
          </w:p>
        </w:tc>
      </w:tr>
    </w:tbl>
    <w:p>
      <w:pPr>
        <w:tabs>
          <w:tab w:val="left" w:pos="0"/>
        </w:tabs>
        <w:spacing w:line="360" w:lineRule="auto"/>
        <w:ind w:firstLine="480" w:firstLineChars="2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备注:1、投标人应点对点应答本招标文件“技术规格及要求”，并提供技术建议书。对“技术规格”要求的实现，应给予明确的“满足”或“不满足”的应答，并作出具体、详细的说明和提供必要的证明材料。</w:t>
      </w:r>
    </w:p>
    <w:p>
      <w:pPr>
        <w:tabs>
          <w:tab w:val="left" w:pos="0"/>
        </w:tabs>
        <w:spacing w:line="360" w:lineRule="auto"/>
        <w:ind w:firstLine="480" w:firstLineChars="2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投标人在响应技术规格时，必须按照在“技术响应”型号栏中列出所投产品的具体型号；在指标栏中列出所投产品的具体技术指标；如有偏离请列出，如果只注明“符合”、“满足”，将视为该投标没有实质性响应而导致其投标被拒绝。</w:t>
      </w:r>
    </w:p>
    <w:p>
      <w:pPr>
        <w:tabs>
          <w:tab w:val="left" w:pos="0"/>
        </w:tabs>
        <w:spacing w:line="360" w:lineRule="auto"/>
        <w:ind w:firstLine="480" w:firstLineChars="200"/>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3、所投产品包含运输、安装及培训相关费用。</w:t>
      </w:r>
    </w:p>
    <w:p>
      <w:pPr>
        <w:widowControl/>
        <w:snapToGrid w:val="0"/>
        <w:spacing w:line="360" w:lineRule="auto"/>
        <w:jc w:val="both"/>
        <w:rPr>
          <w:rFonts w:hint="eastAsia" w:ascii="仿宋_GB2312" w:hAnsi="仿宋_GB2312" w:eastAsia="仿宋_GB2312" w:cs="仿宋_GB2312"/>
          <w:b/>
          <w:bCs/>
          <w:color w:val="auto"/>
          <w:sz w:val="32"/>
          <w:szCs w:val="32"/>
          <w:highlight w:val="none"/>
        </w:rPr>
      </w:pPr>
      <w:bookmarkStart w:id="85" w:name="_Toc16006_WPSOffice_Level2"/>
      <w:r>
        <w:rPr>
          <w:rFonts w:hint="eastAsia" w:ascii="仿宋_GB2312" w:hAnsi="仿宋_GB2312" w:eastAsia="仿宋_GB2312" w:cs="仿宋_GB2312"/>
          <w:b/>
          <w:bCs/>
          <w:color w:val="auto"/>
          <w:sz w:val="32"/>
          <w:szCs w:val="32"/>
          <w:highlight w:val="none"/>
        </w:rPr>
        <w:t>二、商务要求</w:t>
      </w:r>
      <w:bookmarkEnd w:id="85"/>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供货、安装、调试、验收</w:t>
      </w:r>
    </w:p>
    <w:p>
      <w:pPr>
        <w:tabs>
          <w:tab w:val="left" w:pos="0"/>
        </w:tabs>
        <w:spacing w:line="360" w:lineRule="auto"/>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sz w:val="24"/>
          <w:highlight w:val="none"/>
        </w:rPr>
        <w:t>合同签订后</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个日历天完成供货、安装、调试工作。</w:t>
      </w:r>
      <w:r>
        <w:rPr>
          <w:rFonts w:hint="eastAsia" w:ascii="仿宋" w:hAnsi="仿宋" w:eastAsia="仿宋" w:cs="仿宋"/>
          <w:color w:val="auto"/>
          <w:sz w:val="24"/>
          <w:szCs w:val="24"/>
          <w:highlight w:val="none"/>
        </w:rPr>
        <w:t>安装地点：</w:t>
      </w:r>
      <w:r>
        <w:rPr>
          <w:rFonts w:hint="eastAsia" w:ascii="仿宋" w:hAnsi="仿宋" w:eastAsia="仿宋" w:cs="仿宋"/>
          <w:color w:val="auto"/>
          <w:sz w:val="24"/>
          <w:szCs w:val="24"/>
          <w:highlight w:val="none"/>
          <w:lang w:val="en" w:eastAsia="zh-CN"/>
        </w:rPr>
        <w:t>采购人指定地点</w:t>
      </w:r>
      <w:r>
        <w:rPr>
          <w:rFonts w:hint="eastAsia" w:ascii="仿宋" w:hAnsi="仿宋" w:eastAsia="仿宋" w:cs="仿宋"/>
          <w:color w:val="auto"/>
          <w:sz w:val="24"/>
          <w:szCs w:val="24"/>
          <w:highlight w:val="none"/>
        </w:rPr>
        <w:t>。如因卖方原因不能及时完成安装调试，投标方应承担由此给用户造成的损失。</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安装标准：符合我国国家有关技术规范要求和技术标准。软件提供安装光盘。安装过程中发生的费用由卖方负责。投标商应在投标文件中提供其安装调试过程中需招标人配合的内容。同时中标人应派经招标人认可的有经验和能力、具有相应资质的技术人员，负责设备安装工作，在设备安装期间应充分了解设备安装进度要求，保证施工质量，解决施工中出现的技术问题。</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rPr>
        <w:t>设备安装调试完成后1个月内进行验收。供货方应提供设备的有效检验文件，经买方认可后，与合同和投标文件一起作为设备验收标准。设备验收合格后，由双方共同签署验收文件。验收中发现设备达不到验收标准或规定的性能指标，卖方必须更换设备，并承担由此给用户造成的损失。验收中发生的费用由</w:t>
      </w:r>
      <w:r>
        <w:rPr>
          <w:rFonts w:hint="eastAsia" w:ascii="仿宋" w:hAnsi="仿宋" w:eastAsia="仿宋" w:cs="仿宋"/>
          <w:color w:val="auto"/>
          <w:sz w:val="24"/>
          <w:highlight w:val="none"/>
          <w:lang w:val="en-US" w:eastAsia="zh-CN"/>
        </w:rPr>
        <w:t>中标方</w:t>
      </w:r>
      <w:r>
        <w:rPr>
          <w:rFonts w:hint="eastAsia" w:ascii="仿宋" w:hAnsi="仿宋" w:eastAsia="仿宋" w:cs="仿宋"/>
          <w:color w:val="auto"/>
          <w:sz w:val="24"/>
          <w:highlight w:val="none"/>
        </w:rPr>
        <w:t>承担。</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中标人进行设备系统的调试、试运行、验收（包括负责通过有关部门组织的验收）和配合进行其他系统调试的费用由中标人承担。</w:t>
      </w:r>
    </w:p>
    <w:p>
      <w:pPr>
        <w:tabs>
          <w:tab w:val="left" w:pos="0"/>
        </w:tabs>
        <w:spacing w:line="360" w:lineRule="auto"/>
        <w:ind w:firstLine="480" w:firstLineChars="200"/>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2.包装、运输及保险</w:t>
      </w:r>
    </w:p>
    <w:p>
      <w:pPr>
        <w:tabs>
          <w:tab w:val="left" w:pos="0"/>
        </w:tabs>
        <w:spacing w:line="360" w:lineRule="auto"/>
        <w:ind w:firstLine="480" w:firstLineChars="200"/>
        <w:outlineLvl w:val="0"/>
        <w:rPr>
          <w:color w:val="auto"/>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中标人提供的中标物品，必须符合本采购文件要求、原包装送达采购单位；如有不符，采购人可以无条件退货，所造成的损失由中标人承担。更换后的零部件质保期按更换日起顺延。</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中标人应在货物发运前对其进行满足运输距离、防潮、防震、防锈和防破损装卸等要求包装，以保证货物安全运达</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指定地点。</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使用说明书、质量检验证明书、随配附件和工具以及清单一并附于货物内。</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中标人在货物发运手续办理完毕后24小时内或货到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48小时前通知</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，以准备接货。</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货物在交付采购人前发生的风险均由</w:t>
      </w:r>
      <w:r>
        <w:rPr>
          <w:rFonts w:hint="eastAsia" w:ascii="仿宋" w:hAnsi="仿宋" w:eastAsia="仿宋" w:cs="仿宋"/>
          <w:color w:val="auto"/>
          <w:sz w:val="24"/>
          <w:highlight w:val="none"/>
          <w:lang w:eastAsia="zh-CN"/>
        </w:rPr>
        <w:t>中标人</w:t>
      </w:r>
      <w:r>
        <w:rPr>
          <w:rFonts w:hint="eastAsia" w:ascii="仿宋" w:hAnsi="仿宋" w:eastAsia="仿宋" w:cs="仿宋"/>
          <w:color w:val="auto"/>
          <w:sz w:val="24"/>
          <w:highlight w:val="none"/>
        </w:rPr>
        <w:t>负责。</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2.6</w:t>
      </w:r>
      <w:r>
        <w:rPr>
          <w:rFonts w:hint="eastAsia" w:ascii="仿宋" w:hAnsi="仿宋" w:eastAsia="仿宋" w:cs="仿宋"/>
          <w:color w:val="auto"/>
          <w:sz w:val="24"/>
          <w:highlight w:val="none"/>
        </w:rPr>
        <w:t>货物在规定的交付期限内由中标人送达采购人指定的地点视为交付，中标人同时需通知采购人货物已送达。</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2.7</w:t>
      </w:r>
      <w:r>
        <w:rPr>
          <w:rFonts w:hint="eastAsia" w:ascii="仿宋" w:hAnsi="仿宋" w:eastAsia="仿宋" w:cs="仿宋"/>
          <w:color w:val="auto"/>
          <w:sz w:val="24"/>
          <w:highlight w:val="none"/>
        </w:rPr>
        <w:t>中标人需提供货物运输保险。</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质量保证期级售后服务</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.1质保期：设备整体质保</w:t>
      </w:r>
      <w:r>
        <w:rPr>
          <w:rFonts w:hint="eastAsia" w:ascii="仿宋" w:hAnsi="仿宋" w:eastAsia="仿宋" w:cs="仿宋"/>
          <w:b/>
          <w:bCs/>
          <w:color w:val="auto"/>
          <w:sz w:val="24"/>
          <w:highlight w:val="none"/>
          <w:lang w:val="en-US" w:eastAsia="zh-CN"/>
        </w:rPr>
        <w:t>三</w:t>
      </w:r>
      <w:r>
        <w:rPr>
          <w:rFonts w:hint="eastAsia" w:ascii="仿宋" w:hAnsi="仿宋" w:eastAsia="仿宋" w:cs="仿宋"/>
          <w:b/>
          <w:bCs/>
          <w:color w:val="auto"/>
          <w:sz w:val="24"/>
          <w:highlight w:val="none"/>
        </w:rPr>
        <w:t>年，终生提供维护维修，配件按市场价格收取，免收差旅费。</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.2质量保证期内提供免费上门维护、升级服务，如设备出现故障，供货单位在接到电话后，</w:t>
      </w:r>
      <w:r>
        <w:rPr>
          <w:rFonts w:hint="eastAsia" w:ascii="仿宋" w:hAnsi="仿宋" w:eastAsia="仿宋" w:cs="仿宋"/>
          <w:color w:val="auto"/>
          <w:sz w:val="24"/>
          <w:highlight w:val="none"/>
          <w:lang w:val="en-US" w:eastAsia="zh-CN"/>
        </w:rPr>
        <w:t>全天</w:t>
      </w:r>
      <w:r>
        <w:rPr>
          <w:rFonts w:hint="eastAsia" w:ascii="仿宋" w:hAnsi="仿宋" w:eastAsia="仿宋" w:cs="仿宋"/>
          <w:color w:val="auto"/>
          <w:sz w:val="24"/>
          <w:highlight w:val="none"/>
        </w:rPr>
        <w:t>24小时内响应，</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小时</w:t>
      </w:r>
      <w:r>
        <w:rPr>
          <w:rFonts w:hint="eastAsia" w:ascii="仿宋" w:hAnsi="仿宋" w:eastAsia="仿宋" w:cs="仿宋"/>
          <w:color w:val="auto"/>
          <w:sz w:val="24"/>
          <w:highlight w:val="none"/>
          <w:lang w:val="en-US" w:eastAsia="zh-CN"/>
        </w:rPr>
        <w:t>内</w:t>
      </w:r>
      <w:r>
        <w:rPr>
          <w:rFonts w:hint="eastAsia" w:ascii="仿宋" w:hAnsi="仿宋" w:eastAsia="仿宋" w:cs="仿宋"/>
          <w:color w:val="auto"/>
          <w:sz w:val="24"/>
          <w:highlight w:val="none"/>
        </w:rPr>
        <w:t>快速上门服务，现场不能修复的，必须采取无偿提供采购物品的备品等措施，保证用户单位的正常使用。</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.3应提供技术支持方案，内容由投标人根据实际选择以下要点：服务机构（维保点）的地址、人员状况、维修能力、联系方式、营业执照、公司资质材料、相关案例等。</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.4完整准确地表述原厂家的标准售后服务承诺（范围、标准及期限等）、投标人可能增加的服务承诺等。</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.5投标商应在投标文件中详细说明其在质保期及整个使用期内的服务计划及收费标准（包括主要配件及人工的价格），否则将被认为是无条件和免费的。</w:t>
      </w:r>
    </w:p>
    <w:p>
      <w:pPr>
        <w:tabs>
          <w:tab w:val="left" w:pos="0"/>
        </w:tabs>
        <w:spacing w:line="360" w:lineRule="auto"/>
        <w:ind w:firstLine="480" w:firstLineChars="200"/>
        <w:outlineLvl w:val="0"/>
        <w:rPr>
          <w:rFonts w:ascii="仿宋" w:hAnsi="仿宋" w:eastAsia="仿宋" w:cs="仿宋"/>
          <w:color w:val="auto"/>
          <w:sz w:val="24"/>
          <w:highlight w:val="none"/>
        </w:rPr>
      </w:pPr>
      <w:bookmarkStart w:id="86" w:name="_Toc972"/>
      <w:bookmarkStart w:id="87" w:name="_Toc18419"/>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.6如采购人只向中标人购置该设备，中标人应提供该设备的整机保修。</w:t>
      </w:r>
      <w:bookmarkEnd w:id="86"/>
      <w:bookmarkEnd w:id="87"/>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 xml:space="preserve">项目保修维修 </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.1采购的物品，均按国家三包规定实行保修（除标项内已有说明外）。</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.2在质保维保期外响应时间同前。</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.3终身提供维修。</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项目实施计划</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项目实施的组织工作方案：工作时间进度表、工作程序或步骤、管理和协调方法等。送货方案。</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培训计划</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卖方应对用户的维修人员进行培训，使其掌握该设备的功能、原理、结构，并能对一般故障进行维修。卖方应对用户的所有操作人员进行培训，使其掌握该设备的操作和维护保养，提供操作规程。上述二种培训的方式、地点人员及费用（包含在投标总价内）投标商应在投标文件中详细说明。</w:t>
      </w:r>
    </w:p>
    <w:p>
      <w:pPr>
        <w:tabs>
          <w:tab w:val="left" w:pos="0"/>
        </w:tabs>
        <w:spacing w:line="360" w:lineRule="auto"/>
        <w:ind w:firstLine="480" w:firstLineChars="2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7.履约保证金</w:t>
      </w:r>
    </w:p>
    <w:p>
      <w:pPr>
        <w:tabs>
          <w:tab w:val="left" w:pos="0"/>
        </w:tabs>
        <w:spacing w:line="360" w:lineRule="auto"/>
        <w:ind w:firstLine="480" w:firstLineChars="2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无</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付款方式</w:t>
      </w:r>
    </w:p>
    <w:p>
      <w:pPr>
        <w:tabs>
          <w:tab w:val="left" w:pos="0"/>
        </w:tabs>
        <w:spacing w:line="360" w:lineRule="auto"/>
        <w:ind w:firstLine="480" w:firstLineChars="200"/>
        <w:outlineLvl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eastAsia="zh-CN"/>
        </w:rPr>
        <w:t>以合同签订为准</w:t>
      </w:r>
      <w:r>
        <w:rPr>
          <w:rFonts w:hint="eastAsia" w:ascii="仿宋" w:hAnsi="仿宋" w:eastAsia="仿宋" w:cs="仿宋"/>
          <w:color w:val="auto"/>
          <w:sz w:val="24"/>
          <w:szCs w:val="24"/>
          <w:highlight w:val="none"/>
        </w:rPr>
        <w:t>。</w:t>
      </w:r>
    </w:p>
    <w:p>
      <w:pPr>
        <w:spacing w:line="360" w:lineRule="auto"/>
        <w:rPr>
          <w:rFonts w:hint="eastAsia"/>
          <w:color w:val="auto"/>
          <w:sz w:val="24"/>
          <w:szCs w:val="24"/>
          <w:highlight w:val="none"/>
        </w:rPr>
        <w:sectPr>
          <w:footerReference r:id="rId3" w:type="default"/>
          <w:pgSz w:w="11907" w:h="16840"/>
          <w:pgMar w:top="1474" w:right="1473" w:bottom="1474" w:left="1394" w:header="851" w:footer="851" w:gutter="0"/>
          <w:pgBorders>
            <w:top w:val="none" w:sz="0" w:space="0"/>
            <w:left w:val="none" w:sz="0" w:space="0"/>
            <w:bottom w:val="none" w:sz="0" w:space="0"/>
            <w:right w:val="none" w:sz="0" w:space="0"/>
          </w:pgBorders>
          <w:pgNumType w:fmt="decimal"/>
          <w:cols w:space="720" w:num="1"/>
        </w:sectPr>
      </w:pPr>
    </w:p>
    <w:p>
      <w:pPr>
        <w:snapToGrid w:val="0"/>
        <w:spacing w:line="360" w:lineRule="auto"/>
        <w:jc w:val="center"/>
        <w:rPr>
          <w:rFonts w:ascii="仿宋" w:hAnsi="仿宋" w:eastAsia="仿宋" w:cs="仿宋"/>
          <w:b/>
          <w:color w:val="auto"/>
          <w:sz w:val="36"/>
          <w:szCs w:val="36"/>
          <w:highlight w:val="none"/>
        </w:rPr>
      </w:pPr>
      <w:bookmarkStart w:id="88" w:name="_Toc23856_WPSOffice_Level1"/>
      <w:r>
        <w:rPr>
          <w:rFonts w:hint="eastAsia" w:ascii="仿宋" w:hAnsi="仿宋" w:eastAsia="仿宋" w:cs="仿宋"/>
          <w:b/>
          <w:color w:val="auto"/>
          <w:sz w:val="36"/>
          <w:szCs w:val="36"/>
          <w:highlight w:val="none"/>
        </w:rPr>
        <w:t xml:space="preserve">第四部分 </w:t>
      </w:r>
      <w:bookmarkStart w:id="89" w:name="_Toc184312118"/>
      <w:bookmarkEnd w:id="89"/>
      <w:bookmarkStart w:id="90" w:name="_Toc184312095"/>
      <w:bookmarkEnd w:id="90"/>
      <w:bookmarkStart w:id="91" w:name="_Toc184310276"/>
      <w:bookmarkEnd w:id="91"/>
      <w:bookmarkStart w:id="92" w:name="_Toc184312117"/>
      <w:bookmarkEnd w:id="92"/>
      <w:bookmarkStart w:id="93" w:name="_Toc184313294"/>
      <w:bookmarkEnd w:id="93"/>
      <w:bookmarkStart w:id="94" w:name="_Toc184314469"/>
      <w:bookmarkEnd w:id="94"/>
      <w:bookmarkStart w:id="95" w:name="_Toc184314412"/>
      <w:bookmarkEnd w:id="95"/>
      <w:bookmarkStart w:id="96" w:name="_Toc184308043"/>
      <w:bookmarkEnd w:id="96"/>
      <w:bookmarkStart w:id="97" w:name="_Toc184312067"/>
      <w:bookmarkEnd w:id="97"/>
      <w:bookmarkStart w:id="98" w:name="_Toc184313301"/>
      <w:bookmarkEnd w:id="98"/>
      <w:bookmarkStart w:id="99" w:name="_Toc184308078"/>
      <w:bookmarkEnd w:id="99"/>
      <w:bookmarkStart w:id="100" w:name="_Toc184314441"/>
      <w:bookmarkEnd w:id="100"/>
      <w:bookmarkStart w:id="101" w:name="_Toc184313243"/>
      <w:bookmarkEnd w:id="101"/>
      <w:bookmarkStart w:id="102" w:name="_Toc184312115"/>
      <w:bookmarkEnd w:id="102"/>
      <w:bookmarkStart w:id="103" w:name="_Toc184308068"/>
      <w:bookmarkEnd w:id="103"/>
      <w:bookmarkStart w:id="104" w:name="_Toc184314440"/>
      <w:bookmarkEnd w:id="104"/>
      <w:bookmarkStart w:id="105" w:name="_Toc184314431"/>
      <w:bookmarkEnd w:id="105"/>
      <w:bookmarkStart w:id="106" w:name="_Toc184310328"/>
      <w:bookmarkEnd w:id="106"/>
      <w:bookmarkStart w:id="107" w:name="_Toc184313274"/>
      <w:bookmarkEnd w:id="107"/>
      <w:bookmarkStart w:id="108" w:name="_Toc184313259"/>
      <w:bookmarkEnd w:id="108"/>
      <w:bookmarkStart w:id="109" w:name="_Toc184314444"/>
      <w:bookmarkEnd w:id="109"/>
      <w:bookmarkStart w:id="110" w:name="_Toc184312131"/>
      <w:bookmarkEnd w:id="110"/>
      <w:bookmarkStart w:id="111" w:name="_Toc184312069"/>
      <w:bookmarkEnd w:id="111"/>
      <w:bookmarkStart w:id="112" w:name="_Toc184308055"/>
      <w:bookmarkEnd w:id="112"/>
      <w:bookmarkStart w:id="113" w:name="_Toc184313266"/>
      <w:bookmarkEnd w:id="113"/>
      <w:bookmarkStart w:id="114" w:name="_Toc184312116"/>
      <w:bookmarkEnd w:id="114"/>
      <w:bookmarkStart w:id="115" w:name="_Toc184310327"/>
      <w:bookmarkEnd w:id="115"/>
      <w:bookmarkStart w:id="116" w:name="_Toc184313304"/>
      <w:bookmarkEnd w:id="116"/>
      <w:bookmarkStart w:id="117" w:name="_Toc184310283"/>
      <w:bookmarkEnd w:id="117"/>
      <w:bookmarkStart w:id="118" w:name="_Toc184308063"/>
      <w:bookmarkEnd w:id="118"/>
      <w:bookmarkStart w:id="119" w:name="_Toc184312108"/>
      <w:bookmarkEnd w:id="119"/>
      <w:bookmarkStart w:id="120" w:name="_Toc184313297"/>
      <w:bookmarkEnd w:id="120"/>
      <w:bookmarkStart w:id="121" w:name="_Toc184312122"/>
      <w:bookmarkEnd w:id="121"/>
      <w:bookmarkStart w:id="122" w:name="_Toc184313287"/>
      <w:bookmarkEnd w:id="122"/>
      <w:bookmarkStart w:id="123" w:name="_Toc184310287"/>
      <w:bookmarkEnd w:id="123"/>
      <w:bookmarkStart w:id="124" w:name="_Toc184308085"/>
      <w:bookmarkEnd w:id="124"/>
      <w:bookmarkStart w:id="125" w:name="_Toc184313256"/>
      <w:bookmarkEnd w:id="125"/>
      <w:bookmarkStart w:id="126" w:name="_Toc184314464"/>
      <w:bookmarkEnd w:id="126"/>
      <w:bookmarkStart w:id="127" w:name="_Toc184308062"/>
      <w:bookmarkEnd w:id="127"/>
      <w:bookmarkStart w:id="128" w:name="_Toc184313278"/>
      <w:bookmarkEnd w:id="128"/>
      <w:bookmarkStart w:id="129" w:name="_Toc184310344"/>
      <w:bookmarkEnd w:id="129"/>
      <w:bookmarkStart w:id="130" w:name="_Toc184310294"/>
      <w:bookmarkEnd w:id="130"/>
      <w:bookmarkStart w:id="131" w:name="_Toc184310308"/>
      <w:bookmarkEnd w:id="131"/>
      <w:bookmarkStart w:id="132" w:name="_Toc184308041"/>
      <w:bookmarkEnd w:id="132"/>
      <w:bookmarkStart w:id="133" w:name="_Toc184308066"/>
      <w:bookmarkEnd w:id="133"/>
      <w:bookmarkStart w:id="134" w:name="_Toc184310326"/>
      <w:bookmarkEnd w:id="134"/>
      <w:bookmarkStart w:id="135" w:name="_Toc184310274"/>
      <w:bookmarkEnd w:id="135"/>
      <w:bookmarkStart w:id="136" w:name="_Toc184308036"/>
      <w:bookmarkEnd w:id="136"/>
      <w:bookmarkStart w:id="137" w:name="_Toc184313273"/>
      <w:bookmarkEnd w:id="137"/>
      <w:bookmarkStart w:id="138" w:name="_Toc184308076"/>
      <w:bookmarkEnd w:id="138"/>
      <w:bookmarkStart w:id="139" w:name="_Toc184312137"/>
      <w:bookmarkEnd w:id="139"/>
      <w:bookmarkStart w:id="140" w:name="_Toc184308104"/>
      <w:bookmarkEnd w:id="140"/>
      <w:bookmarkStart w:id="141" w:name="_Toc184313309"/>
      <w:bookmarkEnd w:id="141"/>
      <w:bookmarkStart w:id="142" w:name="_Toc184310305"/>
      <w:bookmarkEnd w:id="142"/>
      <w:bookmarkStart w:id="143" w:name="_Toc184310338"/>
      <w:bookmarkEnd w:id="143"/>
      <w:bookmarkStart w:id="144" w:name="_Toc184313307"/>
      <w:bookmarkEnd w:id="144"/>
      <w:bookmarkStart w:id="145" w:name="_Toc184314446"/>
      <w:bookmarkEnd w:id="145"/>
      <w:bookmarkStart w:id="146" w:name="_Toc184310306"/>
      <w:bookmarkEnd w:id="146"/>
      <w:bookmarkStart w:id="147" w:name="_Toc184308081"/>
      <w:bookmarkEnd w:id="147"/>
      <w:bookmarkStart w:id="148" w:name="_Toc184312086"/>
      <w:bookmarkEnd w:id="148"/>
      <w:bookmarkStart w:id="149" w:name="_Toc184314427"/>
      <w:bookmarkEnd w:id="149"/>
      <w:bookmarkStart w:id="150" w:name="_Toc184312072"/>
      <w:bookmarkEnd w:id="150"/>
      <w:bookmarkStart w:id="151" w:name="_Toc184314442"/>
      <w:bookmarkEnd w:id="151"/>
      <w:bookmarkStart w:id="152" w:name="_Toc184308080"/>
      <w:bookmarkEnd w:id="152"/>
      <w:bookmarkStart w:id="153" w:name="_Toc184314480"/>
      <w:bookmarkEnd w:id="153"/>
      <w:bookmarkStart w:id="154" w:name="_Toc184312126"/>
      <w:bookmarkEnd w:id="154"/>
      <w:bookmarkStart w:id="155" w:name="_Toc184313303"/>
      <w:bookmarkEnd w:id="155"/>
      <w:bookmarkStart w:id="156" w:name="_Toc184314477"/>
      <w:bookmarkEnd w:id="156"/>
      <w:bookmarkStart w:id="157" w:name="_Toc184308079"/>
      <w:bookmarkEnd w:id="157"/>
      <w:bookmarkStart w:id="158" w:name="_Toc184314450"/>
      <w:bookmarkEnd w:id="158"/>
      <w:bookmarkStart w:id="159" w:name="_Toc184312134"/>
      <w:bookmarkEnd w:id="159"/>
      <w:bookmarkStart w:id="160" w:name="_Toc184312083"/>
      <w:bookmarkEnd w:id="160"/>
      <w:bookmarkStart w:id="161" w:name="_Toc184310295"/>
      <w:bookmarkEnd w:id="161"/>
      <w:bookmarkStart w:id="162" w:name="_Toc184310298"/>
      <w:bookmarkEnd w:id="162"/>
      <w:bookmarkStart w:id="163" w:name="_Toc184314410"/>
      <w:bookmarkEnd w:id="163"/>
      <w:bookmarkStart w:id="164" w:name="_Toc184312109"/>
      <w:bookmarkEnd w:id="164"/>
      <w:bookmarkStart w:id="165" w:name="_Toc184313308"/>
      <w:bookmarkEnd w:id="165"/>
      <w:bookmarkStart w:id="166" w:name="_Toc184314482"/>
      <w:bookmarkEnd w:id="166"/>
      <w:bookmarkStart w:id="167" w:name="_Toc184308061"/>
      <w:bookmarkEnd w:id="167"/>
      <w:bookmarkStart w:id="168" w:name="_Toc184310293"/>
      <w:bookmarkEnd w:id="168"/>
      <w:bookmarkStart w:id="169" w:name="_Toc184313267"/>
      <w:bookmarkEnd w:id="169"/>
      <w:bookmarkStart w:id="170" w:name="_Toc184310331"/>
      <w:bookmarkEnd w:id="170"/>
      <w:bookmarkStart w:id="171" w:name="_Toc184314419"/>
      <w:bookmarkEnd w:id="171"/>
      <w:bookmarkStart w:id="172" w:name="_Toc184312110"/>
      <w:bookmarkEnd w:id="172"/>
      <w:bookmarkStart w:id="173" w:name="_Toc184310309"/>
      <w:bookmarkEnd w:id="173"/>
      <w:bookmarkStart w:id="174" w:name="_Toc184314455"/>
      <w:bookmarkEnd w:id="174"/>
      <w:bookmarkStart w:id="175" w:name="_Toc184310337"/>
      <w:bookmarkEnd w:id="175"/>
      <w:bookmarkStart w:id="176" w:name="_Toc184313247"/>
      <w:bookmarkEnd w:id="176"/>
      <w:bookmarkStart w:id="177" w:name="_Toc184314428"/>
      <w:bookmarkEnd w:id="177"/>
      <w:bookmarkStart w:id="178" w:name="_Toc184313283"/>
      <w:bookmarkEnd w:id="178"/>
      <w:bookmarkStart w:id="179" w:name="_Toc184310281"/>
      <w:bookmarkEnd w:id="179"/>
      <w:bookmarkStart w:id="180" w:name="_Toc184308092"/>
      <w:bookmarkEnd w:id="180"/>
      <w:bookmarkStart w:id="181" w:name="_Toc184308086"/>
      <w:bookmarkEnd w:id="181"/>
      <w:bookmarkStart w:id="182" w:name="_Toc184314414"/>
      <w:bookmarkEnd w:id="182"/>
      <w:bookmarkStart w:id="183" w:name="_Toc184313286"/>
      <w:bookmarkEnd w:id="183"/>
      <w:bookmarkStart w:id="184" w:name="_Toc184314481"/>
      <w:bookmarkEnd w:id="184"/>
      <w:bookmarkStart w:id="185" w:name="_Toc184313291"/>
      <w:bookmarkEnd w:id="185"/>
      <w:bookmarkStart w:id="186" w:name="_Toc184308101"/>
      <w:bookmarkEnd w:id="186"/>
      <w:bookmarkStart w:id="187" w:name="_Toc184310304"/>
      <w:bookmarkEnd w:id="187"/>
      <w:bookmarkStart w:id="188" w:name="_Toc184308107"/>
      <w:bookmarkEnd w:id="188"/>
      <w:bookmarkStart w:id="189" w:name="_Toc184310321"/>
      <w:bookmarkEnd w:id="189"/>
      <w:bookmarkStart w:id="190" w:name="_Toc184313296"/>
      <w:bookmarkEnd w:id="190"/>
      <w:bookmarkStart w:id="191" w:name="_Toc184310318"/>
      <w:bookmarkEnd w:id="191"/>
      <w:bookmarkStart w:id="192" w:name="_Toc184310343"/>
      <w:bookmarkEnd w:id="192"/>
      <w:bookmarkStart w:id="193" w:name="_Toc184313258"/>
      <w:bookmarkEnd w:id="193"/>
      <w:bookmarkStart w:id="194" w:name="_Toc184308051"/>
      <w:bookmarkEnd w:id="194"/>
      <w:bookmarkStart w:id="195" w:name="_Toc184308071"/>
      <w:bookmarkEnd w:id="195"/>
      <w:bookmarkStart w:id="196" w:name="_Toc184314465"/>
      <w:bookmarkEnd w:id="196"/>
      <w:bookmarkStart w:id="197" w:name="_Toc184314424"/>
      <w:bookmarkEnd w:id="197"/>
      <w:bookmarkStart w:id="198" w:name="_Toc184314425"/>
      <w:bookmarkEnd w:id="198"/>
      <w:bookmarkStart w:id="199" w:name="_Toc184314417"/>
      <w:bookmarkEnd w:id="199"/>
      <w:bookmarkStart w:id="200" w:name="_Toc184313264"/>
      <w:bookmarkEnd w:id="200"/>
      <w:bookmarkStart w:id="201" w:name="_Toc184312085"/>
      <w:bookmarkEnd w:id="201"/>
      <w:bookmarkStart w:id="202" w:name="_Toc184313282"/>
      <w:bookmarkEnd w:id="202"/>
      <w:bookmarkStart w:id="203" w:name="_Toc184312120"/>
      <w:bookmarkEnd w:id="203"/>
      <w:bookmarkStart w:id="204" w:name="_Toc184308108"/>
      <w:bookmarkEnd w:id="204"/>
      <w:bookmarkStart w:id="205" w:name="_Toc184308094"/>
      <w:bookmarkEnd w:id="205"/>
      <w:bookmarkStart w:id="206" w:name="_Toc184313270"/>
      <w:bookmarkEnd w:id="206"/>
      <w:bookmarkStart w:id="207" w:name="_Toc184310284"/>
      <w:bookmarkEnd w:id="207"/>
      <w:bookmarkStart w:id="208" w:name="_Toc184312104"/>
      <w:bookmarkEnd w:id="208"/>
      <w:bookmarkStart w:id="209" w:name="_Toc184310288"/>
      <w:bookmarkEnd w:id="209"/>
      <w:bookmarkStart w:id="210" w:name="_Toc184312076"/>
      <w:bookmarkEnd w:id="210"/>
      <w:bookmarkStart w:id="211" w:name="_Toc184310290"/>
      <w:bookmarkEnd w:id="211"/>
      <w:bookmarkStart w:id="212" w:name="_Toc184314421"/>
      <w:bookmarkEnd w:id="212"/>
      <w:bookmarkStart w:id="213" w:name="_Toc184308044"/>
      <w:bookmarkEnd w:id="213"/>
      <w:bookmarkStart w:id="214" w:name="_Toc184308048"/>
      <w:bookmarkEnd w:id="214"/>
      <w:bookmarkStart w:id="215" w:name="_Toc184314426"/>
      <w:bookmarkEnd w:id="215"/>
      <w:bookmarkStart w:id="216" w:name="_Toc184310275"/>
      <w:bookmarkEnd w:id="216"/>
      <w:bookmarkStart w:id="217" w:name="_Toc184312125"/>
      <w:bookmarkEnd w:id="217"/>
      <w:bookmarkStart w:id="218" w:name="_Toc184308087"/>
      <w:bookmarkEnd w:id="218"/>
      <w:bookmarkStart w:id="219" w:name="_Toc184308083"/>
      <w:bookmarkEnd w:id="219"/>
      <w:bookmarkStart w:id="220" w:name="_Toc184312129"/>
      <w:bookmarkEnd w:id="220"/>
      <w:bookmarkStart w:id="221" w:name="_Toc184310329"/>
      <w:bookmarkEnd w:id="221"/>
      <w:bookmarkStart w:id="222" w:name="_Toc184313268"/>
      <w:bookmarkEnd w:id="222"/>
      <w:bookmarkStart w:id="223" w:name="_Toc184314451"/>
      <w:bookmarkEnd w:id="223"/>
      <w:bookmarkStart w:id="224" w:name="_Toc184310317"/>
      <w:bookmarkEnd w:id="224"/>
      <w:bookmarkStart w:id="225" w:name="_Toc184314448"/>
      <w:bookmarkEnd w:id="225"/>
      <w:bookmarkStart w:id="226" w:name="_Toc184314460"/>
      <w:bookmarkEnd w:id="226"/>
      <w:bookmarkStart w:id="227" w:name="_Toc184313240"/>
      <w:bookmarkEnd w:id="227"/>
      <w:bookmarkStart w:id="228" w:name="_Toc184314463"/>
      <w:bookmarkEnd w:id="228"/>
      <w:bookmarkStart w:id="229" w:name="_Toc184310300"/>
      <w:bookmarkEnd w:id="229"/>
      <w:bookmarkStart w:id="230" w:name="_Toc184312070"/>
      <w:bookmarkEnd w:id="230"/>
      <w:bookmarkStart w:id="231" w:name="_Toc184310324"/>
      <w:bookmarkEnd w:id="231"/>
      <w:bookmarkStart w:id="232" w:name="_Toc184313277"/>
      <w:bookmarkEnd w:id="232"/>
      <w:bookmarkStart w:id="233" w:name="_Toc184313306"/>
      <w:bookmarkEnd w:id="233"/>
      <w:bookmarkStart w:id="234" w:name="_Toc184308075"/>
      <w:bookmarkEnd w:id="234"/>
      <w:bookmarkStart w:id="235" w:name="_Toc184314471"/>
      <w:bookmarkEnd w:id="235"/>
      <w:bookmarkStart w:id="236" w:name="_Toc184314447"/>
      <w:bookmarkEnd w:id="236"/>
      <w:bookmarkStart w:id="237" w:name="_Toc184310272"/>
      <w:bookmarkEnd w:id="237"/>
      <w:bookmarkStart w:id="238" w:name="_Toc184308042"/>
      <w:bookmarkEnd w:id="238"/>
      <w:bookmarkStart w:id="239" w:name="_Toc184308039"/>
      <w:bookmarkEnd w:id="239"/>
      <w:bookmarkStart w:id="240" w:name="_Toc184314473"/>
      <w:bookmarkEnd w:id="240"/>
      <w:bookmarkStart w:id="241" w:name="_Toc184308067"/>
      <w:bookmarkEnd w:id="241"/>
      <w:bookmarkStart w:id="242" w:name="_Toc184314438"/>
      <w:bookmarkEnd w:id="242"/>
      <w:bookmarkStart w:id="243" w:name="_Toc184310310"/>
      <w:bookmarkEnd w:id="243"/>
      <w:bookmarkStart w:id="244" w:name="_Toc184312139"/>
      <w:bookmarkEnd w:id="244"/>
      <w:bookmarkStart w:id="245" w:name="_Toc184310330"/>
      <w:bookmarkEnd w:id="245"/>
      <w:bookmarkStart w:id="246" w:name="_Toc184312091"/>
      <w:bookmarkEnd w:id="246"/>
      <w:bookmarkStart w:id="247" w:name="_Toc184313253"/>
      <w:bookmarkEnd w:id="247"/>
      <w:bookmarkStart w:id="248" w:name="_Toc184312090"/>
      <w:bookmarkEnd w:id="248"/>
      <w:bookmarkStart w:id="249" w:name="_Toc184313293"/>
      <w:bookmarkEnd w:id="249"/>
      <w:bookmarkStart w:id="250" w:name="_Toc184308100"/>
      <w:bookmarkEnd w:id="250"/>
      <w:bookmarkStart w:id="251" w:name="_Toc184312093"/>
      <w:bookmarkEnd w:id="251"/>
      <w:bookmarkStart w:id="252" w:name="_Toc184313262"/>
      <w:bookmarkEnd w:id="252"/>
      <w:bookmarkStart w:id="253" w:name="_Toc184308084"/>
      <w:bookmarkEnd w:id="253"/>
      <w:bookmarkStart w:id="254" w:name="_Toc184313292"/>
      <w:bookmarkEnd w:id="254"/>
      <w:bookmarkStart w:id="255" w:name="_Toc184313285"/>
      <w:bookmarkEnd w:id="255"/>
      <w:bookmarkStart w:id="256" w:name="_Toc184308059"/>
      <w:bookmarkEnd w:id="256"/>
      <w:bookmarkStart w:id="257" w:name="_Toc184312075"/>
      <w:bookmarkEnd w:id="257"/>
      <w:bookmarkStart w:id="258" w:name="_Toc184310312"/>
      <w:bookmarkEnd w:id="258"/>
      <w:bookmarkStart w:id="259" w:name="_Toc184310320"/>
      <w:bookmarkEnd w:id="259"/>
      <w:bookmarkStart w:id="260" w:name="_Toc184310333"/>
      <w:bookmarkEnd w:id="260"/>
      <w:bookmarkStart w:id="261" w:name="_Toc184312102"/>
      <w:bookmarkEnd w:id="261"/>
      <w:bookmarkStart w:id="262" w:name="_Toc184314478"/>
      <w:bookmarkEnd w:id="262"/>
      <w:bookmarkStart w:id="263" w:name="_Toc184310289"/>
      <w:bookmarkEnd w:id="263"/>
      <w:bookmarkStart w:id="264" w:name="_Toc184314423"/>
      <w:bookmarkEnd w:id="264"/>
      <w:bookmarkStart w:id="265" w:name="_Toc184310336"/>
      <w:bookmarkEnd w:id="265"/>
      <w:bookmarkStart w:id="266" w:name="_Toc184312113"/>
      <w:bookmarkEnd w:id="266"/>
      <w:bookmarkStart w:id="267" w:name="_Toc184314449"/>
      <w:bookmarkEnd w:id="267"/>
      <w:bookmarkStart w:id="268" w:name="_Toc184314479"/>
      <w:bookmarkEnd w:id="268"/>
      <w:bookmarkStart w:id="269" w:name="_Toc184314443"/>
      <w:bookmarkEnd w:id="269"/>
      <w:bookmarkStart w:id="270" w:name="_Toc184308099"/>
      <w:bookmarkEnd w:id="270"/>
      <w:bookmarkStart w:id="271" w:name="_Toc184310341"/>
      <w:bookmarkEnd w:id="271"/>
      <w:bookmarkStart w:id="272" w:name="_Toc184312119"/>
      <w:bookmarkEnd w:id="272"/>
      <w:bookmarkStart w:id="273" w:name="_Toc184310315"/>
      <w:bookmarkEnd w:id="273"/>
      <w:bookmarkStart w:id="274" w:name="_Toc184310316"/>
      <w:bookmarkEnd w:id="274"/>
      <w:bookmarkStart w:id="275" w:name="_Toc184310302"/>
      <w:bookmarkEnd w:id="275"/>
      <w:bookmarkStart w:id="276" w:name="_Toc184313257"/>
      <w:bookmarkEnd w:id="276"/>
      <w:bookmarkStart w:id="277" w:name="_Toc184308088"/>
      <w:bookmarkEnd w:id="277"/>
      <w:bookmarkStart w:id="278" w:name="_Toc184314456"/>
      <w:bookmarkEnd w:id="278"/>
      <w:bookmarkStart w:id="279" w:name="_Toc184314415"/>
      <w:bookmarkEnd w:id="279"/>
      <w:bookmarkStart w:id="280" w:name="_Toc184308077"/>
      <w:bookmarkEnd w:id="280"/>
      <w:bookmarkStart w:id="281" w:name="_Toc184314416"/>
      <w:bookmarkEnd w:id="281"/>
      <w:bookmarkStart w:id="282" w:name="_Toc184312123"/>
      <w:bookmarkEnd w:id="282"/>
      <w:bookmarkStart w:id="283" w:name="_Toc184308045"/>
      <w:bookmarkEnd w:id="283"/>
      <w:bookmarkStart w:id="284" w:name="_Toc184314420"/>
      <w:bookmarkEnd w:id="284"/>
      <w:bookmarkStart w:id="285" w:name="_Toc184314432"/>
      <w:bookmarkEnd w:id="285"/>
      <w:bookmarkStart w:id="286" w:name="_Toc184313238"/>
      <w:bookmarkEnd w:id="286"/>
      <w:bookmarkStart w:id="287" w:name="_Toc184312111"/>
      <w:bookmarkEnd w:id="287"/>
      <w:bookmarkStart w:id="288" w:name="_Toc184314435"/>
      <w:bookmarkEnd w:id="288"/>
      <w:bookmarkStart w:id="289" w:name="_Toc184310307"/>
      <w:bookmarkEnd w:id="289"/>
      <w:bookmarkStart w:id="290" w:name="_Toc184312107"/>
      <w:bookmarkEnd w:id="290"/>
      <w:bookmarkStart w:id="291" w:name="_Toc184313269"/>
      <w:bookmarkEnd w:id="291"/>
      <w:bookmarkStart w:id="292" w:name="_Toc184310314"/>
      <w:bookmarkEnd w:id="292"/>
      <w:bookmarkStart w:id="293" w:name="_Toc184310335"/>
      <w:bookmarkEnd w:id="293"/>
      <w:bookmarkStart w:id="294" w:name="_Toc184314434"/>
      <w:bookmarkEnd w:id="294"/>
      <w:bookmarkStart w:id="295" w:name="_Toc184308097"/>
      <w:bookmarkEnd w:id="295"/>
      <w:bookmarkStart w:id="296" w:name="_Toc184310340"/>
      <w:bookmarkEnd w:id="296"/>
      <w:bookmarkStart w:id="297" w:name="_Toc184314411"/>
      <w:bookmarkEnd w:id="297"/>
      <w:bookmarkStart w:id="298" w:name="_Toc184314466"/>
      <w:bookmarkEnd w:id="298"/>
      <w:bookmarkStart w:id="299" w:name="_Toc184314454"/>
      <w:bookmarkEnd w:id="299"/>
      <w:bookmarkStart w:id="300" w:name="_Toc184313260"/>
      <w:bookmarkEnd w:id="300"/>
      <w:bookmarkStart w:id="301" w:name="_Toc184308091"/>
      <w:bookmarkEnd w:id="301"/>
      <w:bookmarkStart w:id="302" w:name="_Toc184308064"/>
      <w:bookmarkEnd w:id="302"/>
      <w:bookmarkStart w:id="303" w:name="_Toc184310342"/>
      <w:bookmarkEnd w:id="303"/>
      <w:bookmarkStart w:id="304" w:name="_Toc184308096"/>
      <w:bookmarkEnd w:id="304"/>
      <w:bookmarkStart w:id="305" w:name="_Toc184313305"/>
      <w:bookmarkEnd w:id="305"/>
      <w:bookmarkStart w:id="306" w:name="_Toc184312082"/>
      <w:bookmarkEnd w:id="306"/>
      <w:bookmarkStart w:id="307" w:name="_Toc184312073"/>
      <w:bookmarkEnd w:id="307"/>
      <w:bookmarkStart w:id="308" w:name="_Toc184313310"/>
      <w:bookmarkEnd w:id="308"/>
      <w:bookmarkStart w:id="309" w:name="_Toc184312136"/>
      <w:bookmarkEnd w:id="309"/>
      <w:bookmarkStart w:id="310" w:name="_Toc184310325"/>
      <w:bookmarkEnd w:id="310"/>
      <w:bookmarkStart w:id="311" w:name="_Toc184310301"/>
      <w:bookmarkEnd w:id="311"/>
      <w:bookmarkStart w:id="312" w:name="_Toc184314472"/>
      <w:bookmarkEnd w:id="312"/>
      <w:bookmarkStart w:id="313" w:name="_Toc184314475"/>
      <w:bookmarkEnd w:id="313"/>
      <w:bookmarkStart w:id="314" w:name="_Toc184308056"/>
      <w:bookmarkEnd w:id="314"/>
      <w:bookmarkStart w:id="315" w:name="_Toc184313281"/>
      <w:bookmarkEnd w:id="315"/>
      <w:bookmarkStart w:id="316" w:name="_Toc184312103"/>
      <w:bookmarkEnd w:id="316"/>
      <w:bookmarkStart w:id="317" w:name="_Toc184308095"/>
      <w:bookmarkEnd w:id="317"/>
      <w:bookmarkStart w:id="318" w:name="_Toc184314433"/>
      <w:bookmarkEnd w:id="318"/>
      <w:bookmarkStart w:id="319" w:name="_Toc184312099"/>
      <w:bookmarkEnd w:id="319"/>
      <w:bookmarkStart w:id="320" w:name="_Toc184314462"/>
      <w:bookmarkEnd w:id="320"/>
      <w:bookmarkStart w:id="321" w:name="_Toc184313302"/>
      <w:bookmarkEnd w:id="321"/>
      <w:bookmarkStart w:id="322" w:name="_Toc184310339"/>
      <w:bookmarkEnd w:id="322"/>
      <w:bookmarkStart w:id="323" w:name="_Toc184313280"/>
      <w:bookmarkEnd w:id="323"/>
      <w:bookmarkStart w:id="324" w:name="_Toc184314476"/>
      <w:bookmarkEnd w:id="324"/>
      <w:bookmarkStart w:id="325" w:name="_Toc184312094"/>
      <w:bookmarkEnd w:id="325"/>
      <w:bookmarkStart w:id="326" w:name="_Toc184312092"/>
      <w:bookmarkEnd w:id="326"/>
      <w:bookmarkStart w:id="327" w:name="_Toc184308098"/>
      <w:bookmarkEnd w:id="327"/>
      <w:bookmarkStart w:id="328" w:name="_Toc184313279"/>
      <w:bookmarkEnd w:id="328"/>
      <w:bookmarkStart w:id="329" w:name="_Toc184310280"/>
      <w:bookmarkEnd w:id="329"/>
      <w:bookmarkStart w:id="330" w:name="_Toc184312121"/>
      <w:bookmarkEnd w:id="330"/>
      <w:bookmarkStart w:id="331" w:name="_Toc184310292"/>
      <w:bookmarkEnd w:id="331"/>
      <w:bookmarkStart w:id="332" w:name="_Toc184312096"/>
      <w:bookmarkEnd w:id="332"/>
      <w:bookmarkStart w:id="333" w:name="_Toc184312106"/>
      <w:bookmarkEnd w:id="333"/>
      <w:bookmarkStart w:id="334" w:name="_Toc184313246"/>
      <w:bookmarkEnd w:id="334"/>
      <w:bookmarkStart w:id="335" w:name="_Toc184312097"/>
      <w:bookmarkEnd w:id="335"/>
      <w:bookmarkStart w:id="336" w:name="_Toc184308060"/>
      <w:bookmarkEnd w:id="336"/>
      <w:bookmarkStart w:id="337" w:name="_Toc184310323"/>
      <w:bookmarkEnd w:id="337"/>
      <w:bookmarkStart w:id="338" w:name="_Toc184313284"/>
      <w:bookmarkEnd w:id="338"/>
      <w:bookmarkStart w:id="339" w:name="_Toc184310334"/>
      <w:bookmarkEnd w:id="339"/>
      <w:bookmarkStart w:id="340" w:name="_Toc184313295"/>
      <w:bookmarkEnd w:id="340"/>
      <w:bookmarkStart w:id="341" w:name="_Toc184308093"/>
      <w:bookmarkEnd w:id="341"/>
      <w:bookmarkStart w:id="342" w:name="_Toc184310278"/>
      <w:bookmarkEnd w:id="342"/>
      <w:bookmarkStart w:id="343" w:name="_Toc184313299"/>
      <w:bookmarkEnd w:id="343"/>
      <w:bookmarkStart w:id="344" w:name="_Toc184312133"/>
      <w:bookmarkEnd w:id="344"/>
      <w:bookmarkStart w:id="345" w:name="_Toc184310273"/>
      <w:bookmarkEnd w:id="345"/>
      <w:bookmarkStart w:id="346" w:name="_Toc184312098"/>
      <w:bookmarkEnd w:id="346"/>
      <w:bookmarkStart w:id="347" w:name="_Toc184313275"/>
      <w:bookmarkEnd w:id="347"/>
      <w:bookmarkStart w:id="348" w:name="_Toc184313241"/>
      <w:bookmarkEnd w:id="348"/>
      <w:bookmarkStart w:id="349" w:name="_Toc184308069"/>
      <w:bookmarkEnd w:id="349"/>
      <w:bookmarkStart w:id="350" w:name="_Toc184314458"/>
      <w:bookmarkEnd w:id="350"/>
      <w:bookmarkStart w:id="351" w:name="_Toc184313261"/>
      <w:bookmarkEnd w:id="351"/>
      <w:bookmarkStart w:id="352" w:name="_Toc184312101"/>
      <w:bookmarkEnd w:id="352"/>
      <w:bookmarkStart w:id="353" w:name="_Toc184314453"/>
      <w:bookmarkEnd w:id="353"/>
      <w:bookmarkStart w:id="354" w:name="_Toc184310299"/>
      <w:bookmarkEnd w:id="354"/>
      <w:bookmarkStart w:id="355" w:name="_Toc184314452"/>
      <w:bookmarkEnd w:id="355"/>
      <w:bookmarkStart w:id="356" w:name="_Toc184312088"/>
      <w:bookmarkEnd w:id="356"/>
      <w:bookmarkStart w:id="357" w:name="_Toc184308102"/>
      <w:bookmarkEnd w:id="357"/>
      <w:bookmarkStart w:id="358" w:name="_Toc184308037"/>
      <w:bookmarkEnd w:id="358"/>
      <w:bookmarkStart w:id="359" w:name="_Toc184314436"/>
      <w:bookmarkEnd w:id="359"/>
      <w:bookmarkStart w:id="360" w:name="_Toc184312078"/>
      <w:bookmarkEnd w:id="360"/>
      <w:bookmarkStart w:id="361" w:name="_Toc184312132"/>
      <w:bookmarkEnd w:id="361"/>
      <w:bookmarkStart w:id="362" w:name="_Toc184308074"/>
      <w:bookmarkEnd w:id="362"/>
      <w:bookmarkStart w:id="363" w:name="_Toc184314467"/>
      <w:bookmarkEnd w:id="363"/>
      <w:bookmarkStart w:id="364" w:name="_Toc184314418"/>
      <w:bookmarkEnd w:id="364"/>
      <w:bookmarkStart w:id="365" w:name="_Toc184312127"/>
      <w:bookmarkEnd w:id="365"/>
      <w:bookmarkStart w:id="366" w:name="_Toc184313265"/>
      <w:bookmarkEnd w:id="366"/>
      <w:bookmarkStart w:id="367" w:name="_Toc184308046"/>
      <w:bookmarkEnd w:id="367"/>
      <w:bookmarkStart w:id="368" w:name="_Toc184313271"/>
      <w:bookmarkEnd w:id="368"/>
      <w:bookmarkStart w:id="369" w:name="_Toc184313251"/>
      <w:bookmarkEnd w:id="369"/>
      <w:bookmarkStart w:id="370" w:name="_Toc184308050"/>
      <w:bookmarkEnd w:id="370"/>
      <w:bookmarkStart w:id="371" w:name="_Toc184308073"/>
      <w:bookmarkEnd w:id="371"/>
      <w:bookmarkStart w:id="372" w:name="_Toc184310277"/>
      <w:bookmarkEnd w:id="372"/>
      <w:bookmarkStart w:id="373" w:name="_Toc184313290"/>
      <w:bookmarkEnd w:id="373"/>
      <w:bookmarkStart w:id="374" w:name="_Toc184310296"/>
      <w:bookmarkEnd w:id="374"/>
      <w:bookmarkStart w:id="375" w:name="_Toc184308065"/>
      <w:bookmarkEnd w:id="375"/>
      <w:bookmarkStart w:id="376" w:name="_Toc184314470"/>
      <w:bookmarkEnd w:id="376"/>
      <w:bookmarkStart w:id="377" w:name="_Toc184313300"/>
      <w:bookmarkEnd w:id="377"/>
      <w:bookmarkStart w:id="378" w:name="_Toc184312112"/>
      <w:bookmarkEnd w:id="378"/>
      <w:bookmarkStart w:id="379" w:name="_Toc184314437"/>
      <w:bookmarkEnd w:id="379"/>
      <w:bookmarkStart w:id="380" w:name="_Toc184310313"/>
      <w:bookmarkEnd w:id="380"/>
      <w:bookmarkStart w:id="381" w:name="_Toc184313244"/>
      <w:bookmarkEnd w:id="381"/>
      <w:bookmarkStart w:id="382" w:name="_Toc184310322"/>
      <w:bookmarkEnd w:id="382"/>
      <w:bookmarkStart w:id="383" w:name="_Toc184308054"/>
      <w:bookmarkEnd w:id="383"/>
      <w:bookmarkStart w:id="384" w:name="_Toc184312084"/>
      <w:bookmarkEnd w:id="384"/>
      <w:bookmarkStart w:id="385" w:name="_Toc184314474"/>
      <w:bookmarkEnd w:id="385"/>
      <w:bookmarkStart w:id="386" w:name="_Toc184310279"/>
      <w:bookmarkEnd w:id="386"/>
      <w:bookmarkStart w:id="387" w:name="_Toc184312089"/>
      <w:bookmarkEnd w:id="387"/>
      <w:bookmarkStart w:id="388" w:name="_Toc184312071"/>
      <w:bookmarkEnd w:id="388"/>
      <w:bookmarkStart w:id="389" w:name="_Toc184310291"/>
      <w:bookmarkEnd w:id="389"/>
      <w:bookmarkStart w:id="390" w:name="_Toc184312087"/>
      <w:bookmarkEnd w:id="390"/>
      <w:bookmarkStart w:id="391" w:name="_Toc184314468"/>
      <w:bookmarkEnd w:id="391"/>
      <w:bookmarkStart w:id="392" w:name="_Toc184314445"/>
      <w:bookmarkEnd w:id="392"/>
      <w:bookmarkStart w:id="393" w:name="_Toc184313298"/>
      <w:bookmarkEnd w:id="393"/>
      <w:bookmarkStart w:id="394" w:name="_Toc184310319"/>
      <w:bookmarkEnd w:id="394"/>
      <w:bookmarkStart w:id="395" w:name="_Toc184308058"/>
      <w:bookmarkEnd w:id="395"/>
      <w:bookmarkStart w:id="396" w:name="_Toc184312135"/>
      <w:bookmarkEnd w:id="396"/>
      <w:bookmarkStart w:id="397" w:name="_Toc184308072"/>
      <w:bookmarkEnd w:id="397"/>
      <w:bookmarkStart w:id="398" w:name="_Toc184308057"/>
      <w:bookmarkEnd w:id="398"/>
      <w:bookmarkStart w:id="399" w:name="_Toc184308103"/>
      <w:bookmarkEnd w:id="399"/>
      <w:bookmarkStart w:id="400" w:name="_Toc184313249"/>
      <w:bookmarkEnd w:id="400"/>
      <w:bookmarkStart w:id="401" w:name="_Toc184308089"/>
      <w:bookmarkEnd w:id="401"/>
      <w:bookmarkStart w:id="402" w:name="_Toc184313288"/>
      <w:bookmarkEnd w:id="402"/>
      <w:bookmarkStart w:id="403" w:name="_Toc184310297"/>
      <w:bookmarkEnd w:id="403"/>
      <w:bookmarkStart w:id="404" w:name="_Toc184308040"/>
      <w:bookmarkEnd w:id="404"/>
      <w:bookmarkStart w:id="405" w:name="_Toc184313272"/>
      <w:bookmarkEnd w:id="405"/>
      <w:bookmarkStart w:id="406" w:name="_Toc184314459"/>
      <w:bookmarkEnd w:id="406"/>
      <w:bookmarkStart w:id="407" w:name="_Toc184313242"/>
      <w:bookmarkEnd w:id="407"/>
      <w:bookmarkStart w:id="408" w:name="_Toc184313263"/>
      <w:bookmarkEnd w:id="408"/>
      <w:bookmarkStart w:id="409" w:name="_Toc184312128"/>
      <w:bookmarkEnd w:id="409"/>
      <w:bookmarkStart w:id="410" w:name="_Toc184308047"/>
      <w:bookmarkEnd w:id="410"/>
      <w:bookmarkStart w:id="411" w:name="_Toc184313239"/>
      <w:bookmarkEnd w:id="411"/>
      <w:bookmarkStart w:id="412" w:name="_Toc184314457"/>
      <w:bookmarkEnd w:id="412"/>
      <w:bookmarkStart w:id="413" w:name="_Toc184313250"/>
      <w:bookmarkEnd w:id="413"/>
      <w:bookmarkStart w:id="414" w:name="_Toc184314430"/>
      <w:bookmarkEnd w:id="414"/>
      <w:bookmarkStart w:id="415" w:name="_Toc184313255"/>
      <w:bookmarkEnd w:id="415"/>
      <w:bookmarkStart w:id="416" w:name="_Toc184308070"/>
      <w:bookmarkEnd w:id="416"/>
      <w:bookmarkStart w:id="417" w:name="_Toc184313276"/>
      <w:bookmarkEnd w:id="417"/>
      <w:bookmarkStart w:id="418" w:name="_Toc184313252"/>
      <w:bookmarkEnd w:id="418"/>
      <w:bookmarkStart w:id="419" w:name="_Toc184312138"/>
      <w:bookmarkEnd w:id="419"/>
      <w:bookmarkStart w:id="420" w:name="_Toc184313248"/>
      <w:bookmarkEnd w:id="420"/>
      <w:bookmarkStart w:id="421" w:name="_Toc184313245"/>
      <w:bookmarkEnd w:id="421"/>
      <w:bookmarkStart w:id="422" w:name="_Toc184310282"/>
      <w:bookmarkEnd w:id="422"/>
      <w:bookmarkStart w:id="423" w:name="_Toc184308049"/>
      <w:bookmarkEnd w:id="423"/>
      <w:bookmarkStart w:id="424" w:name="_Toc184312080"/>
      <w:bookmarkEnd w:id="424"/>
      <w:bookmarkStart w:id="425" w:name="_Toc184308090"/>
      <w:bookmarkEnd w:id="425"/>
      <w:bookmarkStart w:id="426" w:name="_Toc184312100"/>
      <w:bookmarkEnd w:id="426"/>
      <w:bookmarkStart w:id="427" w:name="_Toc184310303"/>
      <w:bookmarkEnd w:id="427"/>
      <w:bookmarkStart w:id="428" w:name="_Toc184314413"/>
      <w:bookmarkEnd w:id="428"/>
      <w:bookmarkStart w:id="429" w:name="_Toc184310286"/>
      <w:bookmarkEnd w:id="429"/>
      <w:bookmarkStart w:id="430" w:name="_Toc184312081"/>
      <w:bookmarkEnd w:id="430"/>
      <w:bookmarkStart w:id="431" w:name="_Toc184308082"/>
      <w:bookmarkEnd w:id="431"/>
      <w:bookmarkStart w:id="432" w:name="_Toc184312079"/>
      <w:bookmarkEnd w:id="432"/>
      <w:bookmarkStart w:id="433" w:name="_Toc184314439"/>
      <w:bookmarkEnd w:id="433"/>
      <w:bookmarkStart w:id="434" w:name="_Toc184312124"/>
      <w:bookmarkEnd w:id="434"/>
      <w:bookmarkStart w:id="435" w:name="_Toc184308052"/>
      <w:bookmarkEnd w:id="435"/>
      <w:bookmarkStart w:id="436" w:name="_Toc184313254"/>
      <w:bookmarkEnd w:id="436"/>
      <w:bookmarkStart w:id="437" w:name="_Toc184312130"/>
      <w:bookmarkEnd w:id="437"/>
      <w:bookmarkStart w:id="438" w:name="_Toc184312114"/>
      <w:bookmarkEnd w:id="438"/>
      <w:bookmarkStart w:id="439" w:name="_Toc184310285"/>
      <w:bookmarkEnd w:id="439"/>
      <w:bookmarkStart w:id="440" w:name="_Toc184312105"/>
      <w:bookmarkEnd w:id="440"/>
      <w:bookmarkStart w:id="441" w:name="_Toc184310332"/>
      <w:bookmarkEnd w:id="441"/>
      <w:bookmarkStart w:id="442" w:name="_Toc184312074"/>
      <w:bookmarkEnd w:id="442"/>
      <w:bookmarkStart w:id="443" w:name="_Toc184308105"/>
      <w:bookmarkEnd w:id="443"/>
      <w:bookmarkStart w:id="444" w:name="_Toc184314429"/>
      <w:bookmarkEnd w:id="444"/>
      <w:bookmarkStart w:id="445" w:name="_Toc184312077"/>
      <w:bookmarkEnd w:id="445"/>
      <w:bookmarkStart w:id="446" w:name="_Toc184314461"/>
      <w:bookmarkEnd w:id="446"/>
      <w:bookmarkStart w:id="447" w:name="_Toc184312068"/>
      <w:bookmarkEnd w:id="447"/>
      <w:bookmarkStart w:id="448" w:name="_Toc184308053"/>
      <w:bookmarkEnd w:id="448"/>
      <w:bookmarkStart w:id="449" w:name="_Toc184314422"/>
      <w:bookmarkEnd w:id="449"/>
      <w:bookmarkStart w:id="450" w:name="_Toc184310311"/>
      <w:bookmarkEnd w:id="450"/>
      <w:bookmarkStart w:id="451" w:name="_Toc184313289"/>
      <w:bookmarkEnd w:id="451"/>
      <w:bookmarkStart w:id="452" w:name="_Toc184308038"/>
      <w:bookmarkEnd w:id="452"/>
      <w:bookmarkStart w:id="453" w:name="_Toc184308106"/>
      <w:bookmarkEnd w:id="453"/>
      <w:r>
        <w:rPr>
          <w:rFonts w:hint="eastAsia" w:ascii="仿宋" w:hAnsi="仿宋" w:eastAsia="仿宋" w:cs="仿宋"/>
          <w:b/>
          <w:color w:val="auto"/>
          <w:sz w:val="36"/>
          <w:szCs w:val="36"/>
          <w:highlight w:val="none"/>
        </w:rPr>
        <w:t>评标办法</w:t>
      </w:r>
      <w:bookmarkEnd w:id="88"/>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5"/>
        <w:jc w:val="both"/>
        <w:rPr>
          <w:rFonts w:hint="eastAsia" w:ascii="仿宋" w:hAnsi="仿宋" w:eastAsia="仿宋" w:cs="仿宋"/>
          <w:b/>
          <w:bCs/>
          <w:color w:val="auto"/>
          <w:sz w:val="32"/>
          <w:szCs w:val="32"/>
        </w:rPr>
      </w:pPr>
    </w:p>
    <w:tbl>
      <w:tblPr>
        <w:tblStyle w:val="25"/>
        <w:tblW w:w="10317" w:type="dxa"/>
        <w:jc w:val="center"/>
        <w:tblInd w:w="0" w:type="dxa"/>
        <w:tblLayout w:type="fixed"/>
        <w:tblCellMar>
          <w:top w:w="0" w:type="dxa"/>
          <w:left w:w="108" w:type="dxa"/>
          <w:bottom w:w="0" w:type="dxa"/>
          <w:right w:w="108" w:type="dxa"/>
        </w:tblCellMar>
      </w:tblPr>
      <w:tblGrid>
        <w:gridCol w:w="750"/>
        <w:gridCol w:w="837"/>
        <w:gridCol w:w="888"/>
        <w:gridCol w:w="1162"/>
        <w:gridCol w:w="6680"/>
      </w:tblGrid>
      <w:tr>
        <w:tblPrEx>
          <w:tblLayout w:type="fixed"/>
          <w:tblCellMar>
            <w:top w:w="0" w:type="dxa"/>
            <w:left w:w="108" w:type="dxa"/>
            <w:bottom w:w="0" w:type="dxa"/>
            <w:right w:w="108" w:type="dxa"/>
          </w:tblCellMar>
        </w:tblPrEx>
        <w:trPr>
          <w:trHeight w:val="277"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auto"/>
                <w:kern w:val="0"/>
                <w:sz w:val="22"/>
                <w:szCs w:val="22"/>
              </w:rPr>
            </w:pPr>
            <w:r>
              <w:rPr>
                <w:rFonts w:hint="eastAsia" w:ascii="楷体" w:hAnsi="楷体" w:eastAsia="楷体" w:cs="楷体"/>
                <w:b/>
                <w:bCs/>
                <w:color w:val="auto"/>
                <w:kern w:val="0"/>
                <w:sz w:val="22"/>
                <w:szCs w:val="22"/>
              </w:rPr>
              <w:t>序号</w:t>
            </w:r>
          </w:p>
        </w:tc>
        <w:tc>
          <w:tcPr>
            <w:tcW w:w="83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auto"/>
                <w:kern w:val="0"/>
                <w:sz w:val="22"/>
                <w:szCs w:val="22"/>
              </w:rPr>
            </w:pPr>
            <w:r>
              <w:rPr>
                <w:rFonts w:hint="eastAsia" w:ascii="楷体" w:hAnsi="楷体" w:eastAsia="楷体" w:cs="楷体"/>
                <w:b/>
                <w:bCs/>
                <w:color w:val="auto"/>
                <w:kern w:val="0"/>
                <w:sz w:val="22"/>
                <w:szCs w:val="22"/>
              </w:rPr>
              <w:t>评分项目</w:t>
            </w:r>
          </w:p>
        </w:tc>
        <w:tc>
          <w:tcPr>
            <w:tcW w:w="88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auto"/>
                <w:kern w:val="0"/>
                <w:sz w:val="22"/>
                <w:szCs w:val="22"/>
              </w:rPr>
            </w:pPr>
            <w:r>
              <w:rPr>
                <w:rFonts w:hint="eastAsia" w:ascii="楷体" w:hAnsi="楷体" w:eastAsia="楷体" w:cs="楷体"/>
                <w:b/>
                <w:bCs/>
                <w:color w:val="auto"/>
                <w:kern w:val="0"/>
                <w:sz w:val="22"/>
                <w:szCs w:val="22"/>
              </w:rPr>
              <w:t>分值</w:t>
            </w:r>
          </w:p>
        </w:tc>
        <w:tc>
          <w:tcPr>
            <w:tcW w:w="1162"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auto"/>
                <w:kern w:val="0"/>
                <w:sz w:val="22"/>
                <w:szCs w:val="22"/>
              </w:rPr>
            </w:pPr>
            <w:r>
              <w:rPr>
                <w:rFonts w:hint="eastAsia" w:ascii="楷体" w:hAnsi="楷体" w:eastAsia="楷体" w:cs="楷体"/>
                <w:b/>
                <w:bCs/>
                <w:color w:val="auto"/>
                <w:kern w:val="0"/>
                <w:sz w:val="22"/>
                <w:szCs w:val="22"/>
              </w:rPr>
              <w:t>评分细项</w:t>
            </w:r>
          </w:p>
        </w:tc>
        <w:tc>
          <w:tcPr>
            <w:tcW w:w="668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auto"/>
                <w:kern w:val="0"/>
                <w:sz w:val="22"/>
                <w:szCs w:val="22"/>
              </w:rPr>
            </w:pPr>
            <w:r>
              <w:rPr>
                <w:rFonts w:hint="eastAsia" w:ascii="楷体" w:hAnsi="楷体" w:eastAsia="楷体" w:cs="楷体"/>
                <w:b/>
                <w:bCs/>
                <w:color w:val="auto"/>
                <w:kern w:val="0"/>
                <w:sz w:val="22"/>
                <w:szCs w:val="22"/>
              </w:rPr>
              <w:t>评分标准</w:t>
            </w:r>
          </w:p>
        </w:tc>
      </w:tr>
      <w:tr>
        <w:tblPrEx>
          <w:tblLayout w:type="fixed"/>
          <w:tblCellMar>
            <w:top w:w="0" w:type="dxa"/>
            <w:left w:w="108" w:type="dxa"/>
            <w:bottom w:w="0" w:type="dxa"/>
            <w:right w:w="108" w:type="dxa"/>
          </w:tblCellMar>
        </w:tblPrEx>
        <w:trPr>
          <w:trHeight w:val="3604"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1</w:t>
            </w:r>
          </w:p>
        </w:tc>
        <w:tc>
          <w:tcPr>
            <w:tcW w:w="83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投标报价评审</w:t>
            </w:r>
          </w:p>
        </w:tc>
        <w:tc>
          <w:tcPr>
            <w:tcW w:w="88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30分</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报价评分（30分）</w:t>
            </w:r>
          </w:p>
        </w:tc>
        <w:tc>
          <w:tcPr>
            <w:tcW w:w="6680" w:type="dxa"/>
            <w:tcBorders>
              <w:top w:val="nil"/>
              <w:left w:val="nil"/>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rPr>
              <w:t>价格分统一采用低价优先法计算，即满足招标文件要求且投标价格最低的投标报价为评标基准价，其价格分为满分。其他投标单</w:t>
            </w:r>
            <w:r>
              <w:rPr>
                <w:rFonts w:hint="eastAsia" w:ascii="楷体" w:hAnsi="楷体" w:eastAsia="楷体" w:cs="楷体"/>
                <w:color w:val="auto"/>
                <w:kern w:val="0"/>
                <w:sz w:val="22"/>
                <w:szCs w:val="22"/>
                <w:lang w:val="en-US" w:eastAsia="zh-CN"/>
              </w:rPr>
              <w:t xml:space="preserve"> </w:t>
            </w:r>
            <w:r>
              <w:rPr>
                <w:rFonts w:hint="eastAsia" w:ascii="楷体" w:hAnsi="楷体" w:eastAsia="楷体" w:cs="楷体"/>
                <w:color w:val="auto"/>
                <w:kern w:val="0"/>
                <w:sz w:val="22"/>
                <w:szCs w:val="22"/>
              </w:rPr>
              <w:t>位的价格分统一按照下列公式计算：</w:t>
            </w:r>
          </w:p>
          <w:p>
            <w:pPr>
              <w:widowControl/>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rPr>
              <w:t>投标报价得分=(评标基准价／投标报价)×价格权值×100</w:t>
            </w:r>
          </w:p>
          <w:p>
            <w:pPr>
              <w:widowControl/>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rPr>
              <w:t>计算分数时四舍五入取小数点后两位</w:t>
            </w:r>
            <w:r>
              <w:rPr>
                <w:rFonts w:hint="eastAsia" w:ascii="楷体" w:hAnsi="楷体" w:eastAsia="楷体" w:cs="楷体"/>
                <w:color w:val="auto"/>
                <w:kern w:val="0"/>
                <w:sz w:val="22"/>
                <w:szCs w:val="22"/>
                <w:lang w:eastAsia="zh-CN"/>
              </w:rPr>
              <w:t>。</w:t>
            </w:r>
          </w:p>
          <w:p>
            <w:pPr>
              <w:widowControl/>
              <w:spacing w:line="360" w:lineRule="auto"/>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备注：</w:t>
            </w:r>
            <w:r>
              <w:rPr>
                <w:rFonts w:hint="eastAsia" w:ascii="楷体" w:hAnsi="楷体" w:eastAsia="楷体" w:cs="楷体"/>
                <w:color w:val="auto"/>
                <w:kern w:val="0"/>
                <w:sz w:val="22"/>
                <w:szCs w:val="22"/>
              </w:rPr>
              <w:t>投标人报价低于最高限价</w:t>
            </w:r>
            <w:r>
              <w:rPr>
                <w:rFonts w:hint="eastAsia" w:ascii="楷体" w:hAnsi="楷体" w:eastAsia="楷体" w:cs="楷体"/>
                <w:color w:val="auto"/>
                <w:kern w:val="0"/>
                <w:sz w:val="22"/>
                <w:szCs w:val="22"/>
                <w:lang w:val="en-US" w:eastAsia="zh-CN"/>
              </w:rPr>
              <w:t>8</w:t>
            </w:r>
            <w:r>
              <w:rPr>
                <w:rFonts w:hint="eastAsia" w:ascii="楷体" w:hAnsi="楷体" w:eastAsia="楷体" w:cs="楷体"/>
                <w:color w:val="auto"/>
                <w:kern w:val="0"/>
                <w:sz w:val="22"/>
                <w:szCs w:val="22"/>
              </w:rPr>
              <w:t>0%的，有可能影响产品质量或者不能诚信履约的，评标委员会应当要求其在评标现场合理的时间内提供成本构成书面说明，并提交相关证明材料。</w:t>
            </w:r>
          </w:p>
        </w:tc>
      </w:tr>
      <w:tr>
        <w:tblPrEx>
          <w:tblLayout w:type="fixed"/>
          <w:tblCellMar>
            <w:top w:w="0" w:type="dxa"/>
            <w:left w:w="108" w:type="dxa"/>
            <w:bottom w:w="0" w:type="dxa"/>
            <w:right w:w="108" w:type="dxa"/>
          </w:tblCellMar>
        </w:tblPrEx>
        <w:trPr>
          <w:trHeight w:val="2218" w:hRule="atLeast"/>
          <w:jc w:val="center"/>
        </w:trPr>
        <w:tc>
          <w:tcPr>
            <w:tcW w:w="7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2</w:t>
            </w:r>
          </w:p>
        </w:tc>
        <w:tc>
          <w:tcPr>
            <w:tcW w:w="8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技术评审</w:t>
            </w:r>
          </w:p>
        </w:tc>
        <w:tc>
          <w:tcPr>
            <w:tcW w:w="8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lang w:val="en-US" w:eastAsia="zh-CN"/>
              </w:rPr>
              <w:t>45</w:t>
            </w:r>
            <w:r>
              <w:rPr>
                <w:rFonts w:hint="eastAsia" w:ascii="楷体" w:hAnsi="楷体" w:eastAsia="楷体" w:cs="楷体"/>
                <w:color w:val="auto"/>
                <w:kern w:val="0"/>
                <w:sz w:val="22"/>
                <w:szCs w:val="22"/>
              </w:rPr>
              <w:t>分</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技术参数响应程度（</w:t>
            </w:r>
            <w:r>
              <w:rPr>
                <w:rFonts w:hint="eastAsia" w:ascii="楷体" w:hAnsi="楷体" w:eastAsia="楷体" w:cs="楷体"/>
                <w:color w:val="auto"/>
                <w:kern w:val="0"/>
                <w:sz w:val="22"/>
                <w:szCs w:val="22"/>
                <w:lang w:val="en-US" w:eastAsia="zh-CN"/>
              </w:rPr>
              <w:t>25</w:t>
            </w:r>
            <w:r>
              <w:rPr>
                <w:rFonts w:hint="eastAsia" w:ascii="楷体" w:hAnsi="楷体" w:eastAsia="楷体" w:cs="楷体"/>
                <w:color w:val="auto"/>
                <w:kern w:val="0"/>
                <w:sz w:val="22"/>
                <w:szCs w:val="22"/>
              </w:rPr>
              <w:t>分）</w:t>
            </w:r>
          </w:p>
        </w:tc>
        <w:tc>
          <w:tcPr>
            <w:tcW w:w="6680" w:type="dxa"/>
            <w:tcBorders>
              <w:top w:val="nil"/>
              <w:left w:val="nil"/>
              <w:bottom w:val="single" w:color="auto" w:sz="4" w:space="0"/>
              <w:right w:val="single" w:color="auto" w:sz="4" w:space="0"/>
            </w:tcBorders>
            <w:shd w:val="clear" w:color="auto" w:fill="auto"/>
            <w:vAlign w:val="center"/>
          </w:tcPr>
          <w:p>
            <w:pPr>
              <w:widowControl/>
              <w:numPr>
                <w:ilvl w:val="0"/>
                <w:numId w:val="15"/>
              </w:numPr>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eastAsia="zh-CN"/>
              </w:rPr>
              <w:t>根据招标文件的技术参数配置与性能指标的响应程度打分，</w:t>
            </w:r>
            <w:r>
              <w:rPr>
                <w:rFonts w:hint="eastAsia" w:ascii="楷体" w:hAnsi="楷体" w:eastAsia="楷体" w:cs="楷体"/>
                <w:color w:val="auto"/>
                <w:kern w:val="0"/>
                <w:sz w:val="22"/>
                <w:szCs w:val="22"/>
                <w:lang w:val="en-US" w:eastAsia="zh-CN"/>
              </w:rPr>
              <w:t>对参数中的核心参数</w:t>
            </w:r>
            <w:r>
              <w:rPr>
                <w:rFonts w:hint="eastAsia" w:ascii="楷体" w:hAnsi="楷体" w:eastAsia="楷体" w:cs="楷体"/>
                <w:color w:val="auto"/>
                <w:kern w:val="0"/>
                <w:sz w:val="22"/>
                <w:szCs w:val="22"/>
                <w:lang w:eastAsia="zh-CN"/>
              </w:rPr>
              <w:t>，必须实质性响应（并提供检测报告），参数存在任何</w:t>
            </w:r>
            <w:r>
              <w:rPr>
                <w:rFonts w:hint="eastAsia" w:ascii="楷体" w:hAnsi="楷体" w:eastAsia="楷体" w:cs="楷体"/>
                <w:color w:val="auto"/>
                <w:kern w:val="0"/>
                <w:sz w:val="22"/>
                <w:szCs w:val="22"/>
                <w:lang w:val="en-US" w:eastAsia="zh-CN"/>
              </w:rPr>
              <w:t>负</w:t>
            </w:r>
            <w:r>
              <w:rPr>
                <w:rFonts w:hint="eastAsia" w:ascii="楷体" w:hAnsi="楷体" w:eastAsia="楷体" w:cs="楷体"/>
                <w:color w:val="auto"/>
                <w:kern w:val="0"/>
                <w:sz w:val="22"/>
                <w:szCs w:val="22"/>
                <w:lang w:eastAsia="zh-CN"/>
              </w:rPr>
              <w:t>偏离，</w:t>
            </w:r>
            <w:r>
              <w:rPr>
                <w:rFonts w:hint="eastAsia" w:ascii="楷体" w:hAnsi="楷体" w:eastAsia="楷体" w:cs="楷体"/>
                <w:color w:val="auto"/>
                <w:kern w:val="0"/>
                <w:sz w:val="22"/>
                <w:szCs w:val="22"/>
                <w:lang w:val="en-US" w:eastAsia="zh-CN"/>
              </w:rPr>
              <w:t>视为</w:t>
            </w:r>
            <w:r>
              <w:rPr>
                <w:rFonts w:hint="eastAsia" w:ascii="楷体" w:hAnsi="楷体" w:eastAsia="楷体" w:cs="楷体"/>
                <w:color w:val="auto"/>
                <w:kern w:val="0"/>
                <w:sz w:val="22"/>
                <w:szCs w:val="22"/>
                <w:lang w:eastAsia="zh-CN"/>
              </w:rPr>
              <w:t>无效处理；</w:t>
            </w:r>
          </w:p>
          <w:p>
            <w:pPr>
              <w:widowControl/>
              <w:numPr>
                <w:ilvl w:val="0"/>
                <w:numId w:val="15"/>
              </w:numPr>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val="en-US" w:eastAsia="zh-CN"/>
              </w:rPr>
              <w:t>对于非核心参数，</w:t>
            </w:r>
            <w:r>
              <w:rPr>
                <w:rFonts w:hint="eastAsia" w:ascii="楷体" w:hAnsi="楷体" w:eastAsia="楷体" w:cs="楷体"/>
                <w:color w:val="auto"/>
                <w:kern w:val="0"/>
                <w:sz w:val="22"/>
                <w:szCs w:val="22"/>
                <w:lang w:eastAsia="zh-CN"/>
              </w:rPr>
              <w:t>根据所投产品的配置与性能指标响应程度打分，完全满足招标要求的得2</w:t>
            </w:r>
            <w:r>
              <w:rPr>
                <w:rFonts w:hint="eastAsia" w:ascii="楷体" w:hAnsi="楷体" w:eastAsia="楷体" w:cs="楷体"/>
                <w:color w:val="auto"/>
                <w:kern w:val="0"/>
                <w:sz w:val="22"/>
                <w:szCs w:val="22"/>
                <w:lang w:val="en-US" w:eastAsia="zh-CN"/>
              </w:rPr>
              <w:t>0</w:t>
            </w:r>
            <w:r>
              <w:rPr>
                <w:rFonts w:hint="eastAsia" w:ascii="楷体" w:hAnsi="楷体" w:eastAsia="楷体" w:cs="楷体"/>
                <w:color w:val="auto"/>
                <w:kern w:val="0"/>
                <w:sz w:val="22"/>
                <w:szCs w:val="22"/>
                <w:lang w:eastAsia="zh-CN"/>
              </w:rPr>
              <w:t>分；</w:t>
            </w:r>
          </w:p>
          <w:p>
            <w:pPr>
              <w:widowControl/>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eastAsia="zh-CN"/>
              </w:rPr>
              <w:t>3.评审专家根据参数正偏离部分的实用性、可靠性、合理性等情况进行打分，每正偏离一项得0.5分，满分5分（须提供投标产品详细的技术参数证明文件）（如检测报告或说明书），如不提供不得分；</w:t>
            </w:r>
          </w:p>
          <w:p>
            <w:pPr>
              <w:widowControl/>
              <w:spacing w:line="360" w:lineRule="auto"/>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val="en-US" w:eastAsia="zh-CN"/>
              </w:rPr>
              <w:t>4.</w:t>
            </w:r>
            <w:r>
              <w:rPr>
                <w:rFonts w:hint="eastAsia" w:ascii="楷体" w:hAnsi="楷体" w:eastAsia="楷体" w:cs="楷体"/>
                <w:color w:val="auto"/>
                <w:kern w:val="0"/>
                <w:sz w:val="22"/>
                <w:szCs w:val="22"/>
                <w:lang w:eastAsia="zh-CN"/>
              </w:rPr>
              <w:t>技术参数</w:t>
            </w:r>
            <w:r>
              <w:rPr>
                <w:rFonts w:hint="eastAsia" w:ascii="楷体" w:hAnsi="楷体" w:eastAsia="楷体" w:cs="楷体"/>
                <w:color w:val="auto"/>
                <w:kern w:val="0"/>
                <w:sz w:val="22"/>
                <w:szCs w:val="22"/>
                <w:lang w:val="en-US" w:eastAsia="zh-CN"/>
              </w:rPr>
              <w:t>核心参数</w:t>
            </w:r>
            <w:r>
              <w:rPr>
                <w:rFonts w:hint="eastAsia" w:ascii="楷体" w:hAnsi="楷体" w:eastAsia="楷体" w:cs="楷体"/>
                <w:color w:val="auto"/>
                <w:kern w:val="0"/>
                <w:sz w:val="22"/>
                <w:szCs w:val="22"/>
                <w:lang w:eastAsia="zh-CN"/>
              </w:rPr>
              <w:t>部分</w:t>
            </w:r>
            <w:r>
              <w:rPr>
                <w:rFonts w:hint="eastAsia" w:ascii="楷体" w:hAnsi="楷体" w:eastAsia="楷体" w:cs="楷体"/>
                <w:color w:val="auto"/>
                <w:kern w:val="0"/>
                <w:sz w:val="22"/>
                <w:szCs w:val="22"/>
                <w:lang w:val="en-US" w:eastAsia="zh-CN"/>
              </w:rPr>
              <w:t>除外，</w:t>
            </w:r>
            <w:r>
              <w:rPr>
                <w:rFonts w:hint="eastAsia" w:ascii="楷体" w:hAnsi="楷体" w:eastAsia="楷体" w:cs="楷体"/>
                <w:color w:val="auto"/>
                <w:kern w:val="0"/>
                <w:sz w:val="22"/>
                <w:szCs w:val="22"/>
                <w:lang w:eastAsia="zh-CN"/>
              </w:rPr>
              <w:t>有一项负偏离的，扣1分，直至扣为0分止。</w:t>
            </w:r>
          </w:p>
          <w:p>
            <w:pPr>
              <w:widowControl/>
              <w:spacing w:line="360" w:lineRule="auto"/>
              <w:rPr>
                <w:rFonts w:hint="eastAsia" w:ascii="楷体" w:hAnsi="楷体" w:eastAsia="楷体" w:cs="楷体"/>
                <w:color w:val="auto"/>
                <w:kern w:val="0"/>
                <w:sz w:val="22"/>
                <w:szCs w:val="22"/>
              </w:rPr>
            </w:pPr>
            <w:r>
              <w:rPr>
                <w:rFonts w:hint="eastAsia" w:ascii="楷体" w:hAnsi="楷体" w:eastAsia="楷体" w:cs="楷体"/>
                <w:color w:val="auto"/>
                <w:kern w:val="0"/>
                <w:sz w:val="22"/>
                <w:szCs w:val="22"/>
                <w:lang w:eastAsia="zh-CN"/>
              </w:rPr>
              <w:t>注：根据偏离情况如实填写“技术规格偏离表”，如对采购清单内的产品漏项，将视为对招标文件不实质响应，应视为无效投标。</w:t>
            </w:r>
          </w:p>
        </w:tc>
      </w:tr>
      <w:tr>
        <w:tblPrEx>
          <w:tblLayout w:type="fixed"/>
          <w:tblCellMar>
            <w:top w:w="0" w:type="dxa"/>
            <w:left w:w="108" w:type="dxa"/>
            <w:bottom w:w="0" w:type="dxa"/>
            <w:right w:w="108" w:type="dxa"/>
          </w:tblCellMar>
        </w:tblPrEx>
        <w:trPr>
          <w:trHeight w:val="90"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eastAsia="zh-CN"/>
              </w:rPr>
              <w:t>产品质保（</w:t>
            </w:r>
            <w:r>
              <w:rPr>
                <w:rFonts w:hint="eastAsia" w:ascii="楷体" w:hAnsi="楷体" w:eastAsia="楷体" w:cs="楷体"/>
                <w:color w:val="auto"/>
                <w:kern w:val="0"/>
                <w:sz w:val="22"/>
                <w:szCs w:val="22"/>
                <w:lang w:val="en-US" w:eastAsia="zh-CN"/>
              </w:rPr>
              <w:t>5分</w:t>
            </w:r>
            <w:r>
              <w:rPr>
                <w:rFonts w:hint="eastAsia" w:ascii="楷体" w:hAnsi="楷体" w:eastAsia="楷体" w:cs="楷体"/>
                <w:color w:val="auto"/>
                <w:kern w:val="0"/>
                <w:sz w:val="22"/>
                <w:szCs w:val="22"/>
                <w:lang w:eastAsia="zh-CN"/>
              </w:rPr>
              <w:t>）</w:t>
            </w:r>
          </w:p>
        </w:tc>
        <w:tc>
          <w:tcPr>
            <w:tcW w:w="6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default" w:ascii="楷体" w:hAnsi="楷体" w:eastAsia="楷体" w:cs="楷体"/>
                <w:color w:val="auto"/>
                <w:kern w:val="0"/>
                <w:sz w:val="22"/>
                <w:szCs w:val="22"/>
                <w:lang w:val="en-US" w:eastAsia="zh-CN"/>
              </w:rPr>
            </w:pPr>
            <w:r>
              <w:rPr>
                <w:rFonts w:hint="eastAsia" w:ascii="楷体" w:hAnsi="楷体" w:eastAsia="楷体" w:cs="楷体"/>
                <w:color w:val="auto"/>
                <w:sz w:val="22"/>
                <w:szCs w:val="22"/>
                <w:lang w:val="en-US" w:eastAsia="zh-CN"/>
              </w:rPr>
              <w:t>所有产品质保期不低于3年，质保期低于3年的此项目商务部分不得分。所有投标产品免费质保3年的得3分，每延长一年得1分，最多可得5分。</w:t>
            </w:r>
          </w:p>
        </w:tc>
      </w:tr>
      <w:tr>
        <w:tblPrEx>
          <w:tblLayout w:type="fixed"/>
          <w:tblCellMar>
            <w:top w:w="0" w:type="dxa"/>
            <w:left w:w="108" w:type="dxa"/>
            <w:bottom w:w="0" w:type="dxa"/>
            <w:right w:w="108" w:type="dxa"/>
          </w:tblCellMar>
        </w:tblPrEx>
        <w:trPr>
          <w:trHeight w:val="359"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eastAsia="zh-CN"/>
              </w:rPr>
              <w:t>供货及安装方案</w:t>
            </w:r>
          </w:p>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w:t>
            </w:r>
            <w:r>
              <w:rPr>
                <w:rFonts w:hint="eastAsia" w:ascii="楷体" w:hAnsi="楷体" w:eastAsia="楷体" w:cs="楷体"/>
                <w:color w:val="auto"/>
                <w:kern w:val="0"/>
                <w:sz w:val="22"/>
                <w:szCs w:val="22"/>
                <w:lang w:val="en-US" w:eastAsia="zh-CN"/>
              </w:rPr>
              <w:t>15</w:t>
            </w:r>
            <w:r>
              <w:rPr>
                <w:rFonts w:hint="eastAsia" w:ascii="楷体" w:hAnsi="楷体" w:eastAsia="楷体" w:cs="楷体"/>
                <w:color w:val="auto"/>
                <w:kern w:val="0"/>
                <w:sz w:val="22"/>
                <w:szCs w:val="22"/>
              </w:rPr>
              <w:t>分）</w:t>
            </w:r>
          </w:p>
        </w:tc>
        <w:tc>
          <w:tcPr>
            <w:tcW w:w="6680" w:type="dxa"/>
            <w:tcBorders>
              <w:top w:val="nil"/>
              <w:left w:val="nil"/>
              <w:bottom w:val="single" w:color="auto" w:sz="4" w:space="0"/>
              <w:right w:val="single" w:color="auto" w:sz="4" w:space="0"/>
            </w:tcBorders>
            <w:shd w:val="clear" w:color="auto" w:fill="auto"/>
            <w:vAlign w:val="center"/>
          </w:tcPr>
          <w:p>
            <w:pPr>
              <w:tabs>
                <w:tab w:val="left" w:pos="2869"/>
                <w:tab w:val="left" w:pos="3010"/>
              </w:tabs>
              <w:jc w:val="left"/>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提供完善的售后服务方案如下：</w:t>
            </w:r>
          </w:p>
          <w:p>
            <w:pPr>
              <w:numPr>
                <w:ilvl w:val="0"/>
                <w:numId w:val="16"/>
              </w:numPr>
              <w:tabs>
                <w:tab w:val="left" w:pos="2869"/>
                <w:tab w:val="left" w:pos="3010"/>
              </w:tabs>
              <w:jc w:val="left"/>
              <w:rPr>
                <w:rFonts w:hint="default"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售后服务网点安排、技术热线支持；</w:t>
            </w:r>
          </w:p>
          <w:p>
            <w:pPr>
              <w:numPr>
                <w:ilvl w:val="0"/>
                <w:numId w:val="16"/>
              </w:numPr>
              <w:tabs>
                <w:tab w:val="left" w:pos="2869"/>
                <w:tab w:val="left" w:pos="3010"/>
              </w:tabs>
              <w:jc w:val="left"/>
              <w:rPr>
                <w:rFonts w:hint="default"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售后服务内容、方式及售后人员安排；</w:t>
            </w:r>
          </w:p>
          <w:p>
            <w:pPr>
              <w:numPr>
                <w:ilvl w:val="0"/>
                <w:numId w:val="16"/>
              </w:numPr>
              <w:tabs>
                <w:tab w:val="left" w:pos="2869"/>
                <w:tab w:val="left" w:pos="3010"/>
              </w:tabs>
              <w:jc w:val="left"/>
              <w:rPr>
                <w:rFonts w:hint="default"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备品备件及其它资源保障；</w:t>
            </w:r>
          </w:p>
          <w:p>
            <w:pPr>
              <w:numPr>
                <w:ilvl w:val="0"/>
                <w:numId w:val="16"/>
              </w:numPr>
              <w:tabs>
                <w:tab w:val="left" w:pos="2869"/>
                <w:tab w:val="left" w:pos="3010"/>
              </w:tabs>
              <w:jc w:val="left"/>
              <w:rPr>
                <w:rFonts w:hint="default"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故障报修、应急处理方案及时限。</w:t>
            </w:r>
          </w:p>
          <w:p>
            <w:pPr>
              <w:tabs>
                <w:tab w:val="left" w:pos="2869"/>
                <w:tab w:val="left" w:pos="3010"/>
              </w:tabs>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 xml:space="preserve">评分标准： </w:t>
            </w:r>
          </w:p>
          <w:p>
            <w:pPr>
              <w:wordWrap w:val="0"/>
              <w:ind w:firstLine="220" w:firstLineChars="100"/>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1、投标供应商提供上述4项方案得8分，提供任意三项方案得5分，提供任意两项方案得3分，其余不得分。</w:t>
            </w:r>
          </w:p>
          <w:p>
            <w:pPr>
              <w:tabs>
                <w:tab w:val="left" w:pos="2869"/>
                <w:tab w:val="left" w:pos="3010"/>
              </w:tabs>
              <w:ind w:firstLine="220" w:firstLineChars="100"/>
              <w:jc w:val="left"/>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2.根据方案整体全面性、合理性、可行性进行评分：</w:t>
            </w:r>
          </w:p>
          <w:p>
            <w:pPr>
              <w:tabs>
                <w:tab w:val="left" w:pos="2869"/>
                <w:tab w:val="left" w:pos="3010"/>
              </w:tabs>
              <w:ind w:firstLine="220" w:firstLineChars="100"/>
              <w:jc w:val="left"/>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（1）优：售后服务方案制定完善，后续保障措施可行性强，遇到问题时能迅速响应，并能及时解决，得7分；</w:t>
            </w:r>
          </w:p>
          <w:p>
            <w:pPr>
              <w:pStyle w:val="16"/>
              <w:ind w:right="-31" w:rightChars="-15" w:firstLine="220" w:firstLineChars="100"/>
              <w:jc w:val="both"/>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（2）良：售后服务方案制定较为完善，后续保障措施可行性较强，遇到问题时响应较为迅速，5分；</w:t>
            </w:r>
          </w:p>
          <w:p>
            <w:pPr>
              <w:pStyle w:val="16"/>
              <w:ind w:right="-31" w:rightChars="-15" w:firstLine="220" w:firstLineChars="100"/>
              <w:jc w:val="both"/>
              <w:rPr>
                <w:rFonts w:hint="eastAsia" w:ascii="楷体" w:hAnsi="楷体" w:eastAsia="楷体" w:cs="楷体"/>
                <w:snapToGrid/>
                <w:color w:val="auto"/>
                <w:kern w:val="2"/>
                <w:sz w:val="22"/>
                <w:szCs w:val="22"/>
                <w:lang w:val="en-US" w:eastAsia="zh-CN" w:bidi="ar-SA"/>
              </w:rPr>
            </w:pPr>
            <w:r>
              <w:rPr>
                <w:rFonts w:hint="eastAsia" w:ascii="楷体" w:hAnsi="楷体" w:eastAsia="楷体" w:cs="楷体"/>
                <w:snapToGrid/>
                <w:color w:val="auto"/>
                <w:kern w:val="2"/>
                <w:sz w:val="22"/>
                <w:szCs w:val="22"/>
                <w:lang w:val="en-US" w:eastAsia="zh-CN" w:bidi="ar-SA"/>
              </w:rPr>
              <w:t>（3）中：售后服务方案一般，后续保障措施可行性一般，遇到问题时响应速度一般，2分；</w:t>
            </w:r>
          </w:p>
          <w:p>
            <w:pPr>
              <w:widowControl/>
              <w:spacing w:line="360" w:lineRule="auto"/>
              <w:rPr>
                <w:rFonts w:hint="eastAsia" w:ascii="楷体" w:hAnsi="楷体" w:eastAsia="楷体" w:cs="楷体"/>
                <w:color w:val="auto"/>
                <w:kern w:val="0"/>
                <w:sz w:val="22"/>
                <w:szCs w:val="22"/>
              </w:rPr>
            </w:pPr>
            <w:r>
              <w:rPr>
                <w:rFonts w:hint="eastAsia" w:ascii="楷体" w:hAnsi="楷体" w:eastAsia="楷体" w:cs="楷体"/>
                <w:snapToGrid/>
                <w:color w:val="auto"/>
                <w:kern w:val="2"/>
                <w:sz w:val="22"/>
                <w:szCs w:val="22"/>
                <w:lang w:val="en-US" w:eastAsia="zh-CN" w:bidi="ar-SA"/>
              </w:rPr>
              <w:t>（4）差：售后服务方案制定较简单，其他资源保障等方面的叙述过于简略，后续保障措施可行性较差，遇到问题时响应速度较慢，得 0分；</w:t>
            </w:r>
          </w:p>
        </w:tc>
      </w:tr>
      <w:tr>
        <w:tblPrEx>
          <w:tblLayout w:type="fixed"/>
          <w:tblCellMar>
            <w:top w:w="0" w:type="dxa"/>
            <w:left w:w="108" w:type="dxa"/>
            <w:bottom w:w="0" w:type="dxa"/>
            <w:right w:w="108" w:type="dxa"/>
          </w:tblCellMar>
        </w:tblPrEx>
        <w:trPr>
          <w:trHeight w:val="2030" w:hRule="atLeast"/>
          <w:jc w:val="center"/>
        </w:trPr>
        <w:tc>
          <w:tcPr>
            <w:tcW w:w="75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3</w:t>
            </w:r>
          </w:p>
        </w:tc>
        <w:tc>
          <w:tcPr>
            <w:tcW w:w="837"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商务评审</w:t>
            </w:r>
          </w:p>
        </w:tc>
        <w:tc>
          <w:tcPr>
            <w:tcW w:w="888"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lang w:val="en-US" w:eastAsia="zh-CN"/>
              </w:rPr>
              <w:t>25</w:t>
            </w:r>
            <w:r>
              <w:rPr>
                <w:rFonts w:hint="eastAsia" w:ascii="楷体" w:hAnsi="楷体" w:eastAsia="楷体" w:cs="楷体"/>
                <w:color w:val="auto"/>
                <w:kern w:val="0"/>
                <w:sz w:val="22"/>
                <w:szCs w:val="22"/>
              </w:rPr>
              <w:t>分</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lang w:eastAsia="zh-CN"/>
              </w:rPr>
              <w:t>企业信誉（</w:t>
            </w:r>
            <w:r>
              <w:rPr>
                <w:rFonts w:hint="eastAsia" w:ascii="楷体" w:hAnsi="楷体" w:eastAsia="楷体" w:cs="楷体"/>
                <w:color w:val="auto"/>
                <w:kern w:val="0"/>
                <w:sz w:val="22"/>
                <w:szCs w:val="22"/>
                <w:lang w:val="en-US" w:eastAsia="zh-CN"/>
              </w:rPr>
              <w:t>6分</w:t>
            </w:r>
            <w:r>
              <w:rPr>
                <w:rFonts w:hint="eastAsia" w:ascii="楷体" w:hAnsi="楷体" w:eastAsia="楷体" w:cs="楷体"/>
                <w:color w:val="auto"/>
                <w:kern w:val="0"/>
                <w:sz w:val="22"/>
                <w:szCs w:val="22"/>
                <w:lang w:eastAsia="zh-CN"/>
              </w:rPr>
              <w:t>）</w:t>
            </w:r>
          </w:p>
        </w:tc>
        <w:tc>
          <w:tcPr>
            <w:tcW w:w="6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7"/>
              </w:numPr>
              <w:spacing w:line="360" w:lineRule="auto"/>
              <w:rPr>
                <w:rFonts w:hint="eastAsia"/>
                <w:color w:val="auto"/>
              </w:rPr>
            </w:pPr>
            <w:r>
              <w:rPr>
                <w:rFonts w:hint="eastAsia" w:ascii="楷体" w:hAnsi="楷体" w:eastAsia="楷体" w:cs="楷体"/>
                <w:color w:val="auto"/>
                <w:kern w:val="0"/>
                <w:sz w:val="22"/>
                <w:szCs w:val="22"/>
              </w:rPr>
              <w:t>投标人提供</w:t>
            </w:r>
            <w:r>
              <w:rPr>
                <w:rFonts w:hint="eastAsia" w:ascii="楷体" w:hAnsi="楷体" w:eastAsia="楷体" w:cs="楷体"/>
                <w:color w:val="auto"/>
                <w:kern w:val="0"/>
                <w:sz w:val="22"/>
                <w:szCs w:val="22"/>
                <w:lang w:eastAsia="zh-CN"/>
              </w:rPr>
              <w:t>生</w:t>
            </w:r>
            <w:r>
              <w:rPr>
                <w:rFonts w:hint="eastAsia" w:ascii="楷体" w:hAnsi="楷体" w:eastAsia="楷体" w:cs="楷体"/>
                <w:color w:val="auto"/>
                <w:kern w:val="0"/>
                <w:sz w:val="22"/>
                <w:szCs w:val="22"/>
              </w:rPr>
              <w:t>产商</w:t>
            </w:r>
            <w:r>
              <w:rPr>
                <w:rFonts w:hint="eastAsia" w:ascii="楷体" w:hAnsi="楷体" w:eastAsia="楷体" w:cs="楷体"/>
                <w:color w:val="auto"/>
                <w:kern w:val="0"/>
                <w:sz w:val="22"/>
                <w:szCs w:val="22"/>
                <w:lang w:eastAsia="zh-CN"/>
              </w:rPr>
              <w:t>所提供产品</w:t>
            </w:r>
            <w:r>
              <w:rPr>
                <w:rFonts w:hint="eastAsia" w:ascii="楷体" w:hAnsi="楷体" w:eastAsia="楷体" w:cs="楷体"/>
                <w:color w:val="auto"/>
                <w:kern w:val="0"/>
                <w:sz w:val="22"/>
                <w:szCs w:val="22"/>
              </w:rPr>
              <w:t>的ISO27001信息安全认证证书复印件盖章的，得</w:t>
            </w:r>
            <w:r>
              <w:rPr>
                <w:rFonts w:hint="eastAsia" w:ascii="楷体" w:hAnsi="楷体" w:eastAsia="楷体" w:cs="楷体"/>
                <w:color w:val="auto"/>
                <w:kern w:val="0"/>
                <w:sz w:val="22"/>
                <w:szCs w:val="22"/>
                <w:lang w:val="en-US" w:eastAsia="zh-CN"/>
              </w:rPr>
              <w:t>3</w:t>
            </w:r>
            <w:r>
              <w:rPr>
                <w:rFonts w:hint="eastAsia" w:ascii="楷体" w:hAnsi="楷体" w:eastAsia="楷体" w:cs="楷体"/>
                <w:color w:val="auto"/>
                <w:kern w:val="0"/>
                <w:sz w:val="22"/>
                <w:szCs w:val="22"/>
              </w:rPr>
              <w:t>分。</w:t>
            </w:r>
          </w:p>
          <w:p>
            <w:pPr>
              <w:widowControl/>
              <w:numPr>
                <w:ilvl w:val="0"/>
                <w:numId w:val="17"/>
              </w:numPr>
              <w:spacing w:line="360" w:lineRule="auto"/>
              <w:rPr>
                <w:rFonts w:hint="eastAsia"/>
                <w:color w:val="auto"/>
              </w:rPr>
            </w:pPr>
            <w:r>
              <w:rPr>
                <w:rFonts w:hint="eastAsia" w:ascii="楷体" w:hAnsi="楷体" w:eastAsia="楷体" w:cs="楷体"/>
                <w:color w:val="auto"/>
                <w:kern w:val="0"/>
                <w:sz w:val="22"/>
                <w:szCs w:val="22"/>
                <w:lang w:val="en-US" w:eastAsia="zh-CN"/>
              </w:rPr>
              <w:t>2</w:t>
            </w:r>
            <w:r>
              <w:rPr>
                <w:rFonts w:hint="eastAsia" w:ascii="楷体" w:hAnsi="楷体" w:eastAsia="楷体" w:cs="楷体"/>
                <w:color w:val="auto"/>
                <w:kern w:val="0"/>
                <w:sz w:val="22"/>
                <w:szCs w:val="22"/>
              </w:rPr>
              <w:t>、所投产品制造商具备3C认证证书、节能产品认证证书复印件(且证书必须具有“计算机”功能)，复印件必须有生产者(制造商)盖章，满足以上条件的，得</w:t>
            </w:r>
            <w:r>
              <w:rPr>
                <w:rFonts w:hint="eastAsia" w:ascii="楷体" w:hAnsi="楷体" w:eastAsia="楷体" w:cs="楷体"/>
                <w:color w:val="auto"/>
                <w:kern w:val="0"/>
                <w:sz w:val="22"/>
                <w:szCs w:val="22"/>
                <w:lang w:val="en-US" w:eastAsia="zh-CN"/>
              </w:rPr>
              <w:t>3</w:t>
            </w:r>
            <w:r>
              <w:rPr>
                <w:rFonts w:hint="eastAsia" w:ascii="楷体" w:hAnsi="楷体" w:eastAsia="楷体" w:cs="楷体"/>
                <w:color w:val="auto"/>
                <w:kern w:val="0"/>
                <w:sz w:val="22"/>
                <w:szCs w:val="22"/>
              </w:rPr>
              <w:t>分。</w:t>
            </w:r>
          </w:p>
        </w:tc>
      </w:tr>
      <w:tr>
        <w:tblPrEx>
          <w:tblLayout w:type="fixed"/>
          <w:tblCellMar>
            <w:top w:w="0" w:type="dxa"/>
            <w:left w:w="108" w:type="dxa"/>
            <w:bottom w:w="0" w:type="dxa"/>
            <w:right w:w="108" w:type="dxa"/>
          </w:tblCellMar>
        </w:tblPrEx>
        <w:trPr>
          <w:trHeight w:val="1620" w:hRule="atLeast"/>
          <w:jc w:val="center"/>
        </w:trPr>
        <w:tc>
          <w:tcPr>
            <w:tcW w:w="750" w:type="dxa"/>
            <w:vMerge w:val="continue"/>
            <w:tcBorders>
              <w:left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lang w:val="en-US" w:eastAsia="zh-CN"/>
              </w:rPr>
            </w:pP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rPr>
                <w:rFonts w:hint="default"/>
                <w:color w:val="auto"/>
                <w:lang w:val="en-US" w:eastAsia="zh-CN"/>
              </w:rPr>
            </w:pPr>
            <w:r>
              <w:rPr>
                <w:rFonts w:hint="eastAsia" w:ascii="楷体" w:hAnsi="楷体" w:eastAsia="楷体" w:cs="楷体"/>
                <w:snapToGrid/>
                <w:color w:val="auto"/>
                <w:kern w:val="0"/>
                <w:sz w:val="22"/>
                <w:szCs w:val="22"/>
                <w:lang w:val="en-US" w:eastAsia="zh-CN" w:bidi="ar-SA"/>
              </w:rPr>
              <w:t>服务能力及售后保障</w:t>
            </w:r>
            <w:r>
              <w:rPr>
                <w:rFonts w:hint="eastAsia" w:ascii="楷体" w:hAnsi="楷体" w:eastAsia="楷体" w:cs="楷体"/>
                <w:color w:val="auto"/>
                <w:kern w:val="0"/>
                <w:sz w:val="22"/>
                <w:szCs w:val="22"/>
                <w:lang w:val="en-US" w:eastAsia="zh-CN" w:bidi="ar-SA"/>
              </w:rPr>
              <w:t>（2分）</w:t>
            </w:r>
          </w:p>
        </w:tc>
        <w:tc>
          <w:tcPr>
            <w:tcW w:w="6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default"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在质保期内，每年提供免费的巡检及保养次数，每提供1次得0.5分，最高2分，需单独提供承诺书。</w:t>
            </w:r>
          </w:p>
        </w:tc>
      </w:tr>
      <w:tr>
        <w:tblPrEx>
          <w:tblLayout w:type="fixed"/>
          <w:tblCellMar>
            <w:top w:w="0" w:type="dxa"/>
            <w:left w:w="108" w:type="dxa"/>
            <w:bottom w:w="0" w:type="dxa"/>
            <w:right w:w="108" w:type="dxa"/>
          </w:tblCellMar>
        </w:tblPrEx>
        <w:trPr>
          <w:trHeight w:val="1420" w:hRule="atLeast"/>
          <w:jc w:val="center"/>
        </w:trPr>
        <w:tc>
          <w:tcPr>
            <w:tcW w:w="750" w:type="dxa"/>
            <w:vMerge w:val="continue"/>
            <w:tcBorders>
              <w:left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kern w:val="0"/>
                <w:sz w:val="22"/>
                <w:szCs w:val="22"/>
                <w:lang w:eastAsia="zh-CN"/>
              </w:rPr>
            </w:pPr>
            <w:r>
              <w:rPr>
                <w:rFonts w:hint="eastAsia" w:ascii="楷体" w:hAnsi="楷体" w:eastAsia="楷体" w:cs="楷体"/>
                <w:color w:val="auto"/>
                <w:kern w:val="0"/>
                <w:sz w:val="22"/>
                <w:szCs w:val="22"/>
              </w:rPr>
              <w:t>标书制作</w:t>
            </w:r>
          </w:p>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w:t>
            </w:r>
            <w:r>
              <w:rPr>
                <w:rFonts w:hint="eastAsia" w:ascii="楷体" w:hAnsi="楷体" w:eastAsia="楷体" w:cs="楷体"/>
                <w:color w:val="auto"/>
                <w:kern w:val="0"/>
                <w:sz w:val="22"/>
                <w:szCs w:val="22"/>
                <w:lang w:val="en-US" w:eastAsia="zh-CN"/>
              </w:rPr>
              <w:t>5</w:t>
            </w:r>
            <w:r>
              <w:rPr>
                <w:rFonts w:hint="eastAsia" w:ascii="楷体" w:hAnsi="楷体" w:eastAsia="楷体" w:cs="楷体"/>
                <w:color w:val="auto"/>
                <w:kern w:val="0"/>
                <w:sz w:val="22"/>
                <w:szCs w:val="22"/>
              </w:rPr>
              <w:t>分）</w:t>
            </w:r>
          </w:p>
        </w:tc>
        <w:tc>
          <w:tcPr>
            <w:tcW w:w="6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default" w:ascii="楷体" w:hAnsi="楷体" w:eastAsia="楷体" w:cs="楷体"/>
                <w:color w:val="auto"/>
                <w:kern w:val="0"/>
                <w:sz w:val="22"/>
                <w:szCs w:val="22"/>
                <w:lang w:val="en-US" w:eastAsia="zh-CN"/>
              </w:rPr>
            </w:pPr>
            <w:r>
              <w:rPr>
                <w:rFonts w:hint="eastAsia" w:ascii="楷体" w:hAnsi="楷体" w:eastAsia="楷体" w:cs="楷体"/>
                <w:color w:val="auto"/>
                <w:kern w:val="0"/>
                <w:sz w:val="22"/>
                <w:szCs w:val="22"/>
              </w:rPr>
              <w:t>根据投标文件</w:t>
            </w:r>
            <w:r>
              <w:rPr>
                <w:rFonts w:hint="eastAsia" w:ascii="楷体" w:hAnsi="楷体" w:eastAsia="楷体" w:cs="楷体"/>
                <w:color w:val="auto"/>
                <w:kern w:val="0"/>
                <w:sz w:val="22"/>
                <w:szCs w:val="22"/>
                <w:lang w:eastAsia="zh-CN"/>
              </w:rPr>
              <w:t>按照要求编制完整、条理清晰、支撑材料查找方便、</w:t>
            </w:r>
            <w:r>
              <w:rPr>
                <w:rFonts w:hint="eastAsia" w:ascii="楷体" w:hAnsi="楷体" w:eastAsia="楷体" w:cs="楷体"/>
                <w:color w:val="auto"/>
                <w:kern w:val="0"/>
                <w:sz w:val="22"/>
                <w:szCs w:val="22"/>
              </w:rPr>
              <w:t>页码连续，无缺项漏项</w:t>
            </w:r>
            <w:r>
              <w:rPr>
                <w:rFonts w:hint="eastAsia" w:ascii="楷体" w:hAnsi="楷体" w:eastAsia="楷体" w:cs="楷体"/>
                <w:color w:val="auto"/>
                <w:kern w:val="0"/>
                <w:sz w:val="22"/>
                <w:szCs w:val="22"/>
                <w:lang w:eastAsia="zh-CN"/>
              </w:rPr>
              <w:t>、装订等方面进行综合考量评定，</w:t>
            </w:r>
            <w:r>
              <w:rPr>
                <w:rFonts w:hint="eastAsia" w:ascii="楷体" w:hAnsi="楷体" w:eastAsia="楷体" w:cs="楷体"/>
                <w:color w:val="auto"/>
                <w:kern w:val="0"/>
                <w:sz w:val="22"/>
                <w:szCs w:val="22"/>
                <w:lang w:val="en-US" w:eastAsia="zh-CN"/>
              </w:rPr>
              <w:t>优得5分，良好得3分，差得1分。</w:t>
            </w:r>
          </w:p>
        </w:tc>
      </w:tr>
      <w:tr>
        <w:tblPrEx>
          <w:tblLayout w:type="fixed"/>
          <w:tblCellMar>
            <w:top w:w="0" w:type="dxa"/>
            <w:left w:w="108" w:type="dxa"/>
            <w:bottom w:w="0" w:type="dxa"/>
            <w:right w:w="108" w:type="dxa"/>
          </w:tblCellMar>
        </w:tblPrEx>
        <w:trPr>
          <w:trHeight w:val="1109" w:hRule="atLeast"/>
          <w:jc w:val="center"/>
        </w:trPr>
        <w:tc>
          <w:tcPr>
            <w:tcW w:w="750"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auto"/>
                <w:sz w:val="22"/>
                <w:szCs w:val="22"/>
                <w:lang w:val="en-US" w:eastAsia="zh-CN"/>
              </w:rPr>
            </w:pPr>
            <w:r>
              <w:rPr>
                <w:rFonts w:hint="eastAsia" w:ascii="楷体" w:hAnsi="楷体" w:eastAsia="楷体" w:cs="楷体"/>
                <w:color w:val="auto"/>
                <w:sz w:val="22"/>
                <w:szCs w:val="22"/>
                <w:lang w:val="en-US" w:eastAsia="zh-CN"/>
              </w:rPr>
              <w:t>培训方案及承诺</w:t>
            </w:r>
          </w:p>
          <w:p>
            <w:pPr>
              <w:widowControl/>
              <w:spacing w:line="360" w:lineRule="auto"/>
              <w:jc w:val="center"/>
              <w:rPr>
                <w:rFonts w:hint="eastAsia" w:ascii="楷体" w:hAnsi="楷体" w:eastAsia="楷体" w:cs="楷体"/>
                <w:bCs/>
                <w:color w:val="auto"/>
                <w:kern w:val="0"/>
                <w:sz w:val="22"/>
                <w:szCs w:val="22"/>
              </w:rPr>
            </w:pPr>
            <w:r>
              <w:rPr>
                <w:rFonts w:hint="eastAsia" w:ascii="楷体" w:hAnsi="楷体" w:eastAsia="楷体" w:cs="楷体"/>
                <w:color w:val="auto"/>
                <w:kern w:val="0"/>
                <w:sz w:val="22"/>
                <w:szCs w:val="22"/>
              </w:rPr>
              <w:t>(</w:t>
            </w:r>
            <w:r>
              <w:rPr>
                <w:rFonts w:hint="eastAsia" w:ascii="楷体" w:hAnsi="楷体" w:eastAsia="楷体" w:cs="楷体"/>
                <w:color w:val="auto"/>
                <w:kern w:val="0"/>
                <w:sz w:val="22"/>
                <w:szCs w:val="22"/>
                <w:lang w:val="en-US" w:eastAsia="zh-CN"/>
              </w:rPr>
              <w:t>5</w:t>
            </w:r>
            <w:r>
              <w:rPr>
                <w:rFonts w:hint="eastAsia" w:ascii="楷体" w:hAnsi="楷体" w:eastAsia="楷体" w:cs="楷体"/>
                <w:color w:val="auto"/>
                <w:kern w:val="0"/>
                <w:sz w:val="22"/>
                <w:szCs w:val="22"/>
              </w:rPr>
              <w:t>分）</w:t>
            </w:r>
          </w:p>
        </w:tc>
        <w:tc>
          <w:tcPr>
            <w:tcW w:w="6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auto"/>
                <w:sz w:val="22"/>
                <w:szCs w:val="22"/>
                <w:highlight w:val="none"/>
                <w:lang w:val="en-US" w:eastAsia="zh-CN"/>
              </w:rPr>
            </w:pPr>
            <w:r>
              <w:rPr>
                <w:rFonts w:hint="eastAsia" w:ascii="楷体" w:hAnsi="楷体" w:eastAsia="楷体" w:cs="楷体"/>
                <w:color w:val="auto"/>
                <w:sz w:val="22"/>
                <w:szCs w:val="22"/>
                <w:lang w:val="en-US" w:eastAsia="zh-CN"/>
              </w:rPr>
              <w:t>结合</w:t>
            </w:r>
            <w:r>
              <w:rPr>
                <w:rFonts w:hint="eastAsia" w:ascii="楷体" w:hAnsi="楷体" w:eastAsia="楷体" w:cs="楷体"/>
                <w:color w:val="auto"/>
                <w:sz w:val="22"/>
                <w:szCs w:val="22"/>
                <w:highlight w:val="none"/>
                <w:lang w:val="en-US" w:eastAsia="zh-CN"/>
              </w:rPr>
              <w:t>本项目特点制定完整的培训方案，培训方案包含主要部件构造，日常使用操作，操作保养，常见故障排除，紧急情况处理等。</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auto"/>
                <w:sz w:val="22"/>
                <w:szCs w:val="22"/>
              </w:rPr>
            </w:pPr>
            <w:r>
              <w:rPr>
                <w:rFonts w:hint="eastAsia" w:ascii="楷体" w:hAnsi="楷体" w:eastAsia="楷体" w:cs="楷体"/>
                <w:color w:val="auto"/>
                <w:sz w:val="22"/>
                <w:szCs w:val="22"/>
                <w:highlight w:val="none"/>
                <w:lang w:val="en-US" w:eastAsia="zh-CN"/>
              </w:rPr>
              <w:t>（1）培训方案合理完整，具备很强可操作性得3分；培训方案一般得2分；培训方案不完整且</w:t>
            </w:r>
            <w:r>
              <w:rPr>
                <w:rFonts w:hint="eastAsia" w:ascii="楷体" w:hAnsi="楷体" w:eastAsia="楷体" w:cs="楷体"/>
                <w:color w:val="auto"/>
                <w:sz w:val="22"/>
                <w:szCs w:val="22"/>
                <w:lang w:val="en-US" w:eastAsia="zh-CN"/>
              </w:rPr>
              <w:t>较差得1分。（2）提供培训承诺函得2分，不提供不得分。</w:t>
            </w:r>
          </w:p>
        </w:tc>
      </w:tr>
      <w:tr>
        <w:tblPrEx>
          <w:tblLayout w:type="fixed"/>
          <w:tblCellMar>
            <w:top w:w="0" w:type="dxa"/>
            <w:left w:w="108" w:type="dxa"/>
            <w:bottom w:w="0" w:type="dxa"/>
            <w:right w:w="108" w:type="dxa"/>
          </w:tblCellMar>
        </w:tblPrEx>
        <w:trPr>
          <w:trHeight w:val="1109" w:hRule="atLeast"/>
          <w:jc w:val="center"/>
        </w:trPr>
        <w:tc>
          <w:tcPr>
            <w:tcW w:w="750"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bCs/>
                <w:color w:val="auto"/>
                <w:kern w:val="0"/>
                <w:sz w:val="22"/>
                <w:szCs w:val="22"/>
                <w:lang w:eastAsia="zh-CN"/>
              </w:rPr>
            </w:pPr>
            <w:r>
              <w:rPr>
                <w:rFonts w:hint="eastAsia" w:ascii="楷体" w:hAnsi="楷体" w:eastAsia="楷体" w:cs="楷体"/>
                <w:bCs/>
                <w:color w:val="auto"/>
                <w:kern w:val="0"/>
                <w:sz w:val="22"/>
                <w:szCs w:val="22"/>
              </w:rPr>
              <w:t>项目参与人员</w:t>
            </w:r>
          </w:p>
          <w:p>
            <w:pPr>
              <w:widowControl/>
              <w:spacing w:line="360" w:lineRule="auto"/>
              <w:jc w:val="center"/>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w:t>
            </w:r>
            <w:r>
              <w:rPr>
                <w:rFonts w:hint="eastAsia" w:ascii="楷体" w:hAnsi="楷体" w:eastAsia="楷体" w:cs="楷体"/>
                <w:color w:val="auto"/>
                <w:kern w:val="0"/>
                <w:sz w:val="22"/>
                <w:szCs w:val="22"/>
                <w:lang w:val="en-US" w:eastAsia="zh-CN"/>
              </w:rPr>
              <w:t>5</w:t>
            </w:r>
            <w:r>
              <w:rPr>
                <w:rFonts w:hint="eastAsia" w:ascii="楷体" w:hAnsi="楷体" w:eastAsia="楷体" w:cs="楷体"/>
                <w:color w:val="auto"/>
                <w:kern w:val="0"/>
                <w:sz w:val="22"/>
                <w:szCs w:val="22"/>
              </w:rPr>
              <w:t>分）</w:t>
            </w:r>
          </w:p>
        </w:tc>
        <w:tc>
          <w:tcPr>
            <w:tcW w:w="66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auto"/>
                <w:kern w:val="0"/>
                <w:sz w:val="22"/>
                <w:szCs w:val="22"/>
              </w:rPr>
            </w:pPr>
            <w:r>
              <w:rPr>
                <w:rFonts w:hint="eastAsia" w:ascii="楷体" w:hAnsi="楷体" w:eastAsia="楷体" w:cs="楷体"/>
                <w:color w:val="auto"/>
                <w:sz w:val="22"/>
                <w:szCs w:val="22"/>
              </w:rPr>
              <w:t>投标供应商提供专业售后维护人员不少于2人，提供2人得基础分1分，提供3人得3分，提供4人得5分，不足2人不得分；须提供人员的身份证扫描件及</w:t>
            </w:r>
            <w:r>
              <w:rPr>
                <w:rFonts w:hint="eastAsia" w:ascii="楷体" w:hAnsi="楷体" w:eastAsia="楷体" w:cs="楷体"/>
                <w:color w:val="auto"/>
                <w:sz w:val="22"/>
                <w:szCs w:val="22"/>
                <w:lang w:val="en-US" w:eastAsia="zh-CN"/>
              </w:rPr>
              <w:t>通信工程专业类证书</w:t>
            </w:r>
            <w:r>
              <w:rPr>
                <w:rFonts w:hint="eastAsia" w:ascii="楷体" w:hAnsi="楷体" w:eastAsia="楷体" w:cs="楷体"/>
                <w:color w:val="auto"/>
                <w:sz w:val="22"/>
                <w:szCs w:val="22"/>
                <w:lang w:eastAsia="zh-CN"/>
              </w:rPr>
              <w:t>，</w:t>
            </w:r>
            <w:r>
              <w:rPr>
                <w:rFonts w:hint="eastAsia" w:ascii="楷体" w:hAnsi="楷体" w:eastAsia="楷体" w:cs="楷体"/>
                <w:color w:val="auto"/>
                <w:sz w:val="22"/>
                <w:szCs w:val="22"/>
              </w:rPr>
              <w:t>未提供或提供不全不得分。</w:t>
            </w:r>
          </w:p>
        </w:tc>
      </w:tr>
      <w:tr>
        <w:tblPrEx>
          <w:tblLayout w:type="fixed"/>
          <w:tblCellMar>
            <w:top w:w="0" w:type="dxa"/>
            <w:left w:w="108" w:type="dxa"/>
            <w:bottom w:w="0" w:type="dxa"/>
            <w:right w:w="108" w:type="dxa"/>
          </w:tblCellMar>
        </w:tblPrEx>
        <w:trPr>
          <w:trHeight w:val="496" w:hRule="atLeast"/>
          <w:jc w:val="center"/>
        </w:trPr>
        <w:tc>
          <w:tcPr>
            <w:tcW w:w="75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3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88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rPr>
            </w:pP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auto"/>
                <w:kern w:val="0"/>
                <w:sz w:val="22"/>
                <w:szCs w:val="22"/>
                <w:lang w:eastAsia="zh-CN"/>
              </w:rPr>
            </w:pPr>
            <w:r>
              <w:rPr>
                <w:rFonts w:hint="eastAsia" w:ascii="楷体" w:hAnsi="楷体" w:eastAsia="楷体" w:cs="楷体"/>
                <w:color w:val="auto"/>
                <w:sz w:val="22"/>
                <w:szCs w:val="22"/>
              </w:rPr>
              <w:t>类似业绩</w:t>
            </w:r>
            <w:r>
              <w:rPr>
                <w:rFonts w:hint="eastAsia" w:ascii="楷体" w:hAnsi="楷体" w:eastAsia="楷体" w:cs="楷体"/>
                <w:color w:val="auto"/>
                <w:sz w:val="22"/>
                <w:szCs w:val="22"/>
                <w:lang w:eastAsia="zh-CN"/>
              </w:rPr>
              <w:t>（</w:t>
            </w:r>
            <w:r>
              <w:rPr>
                <w:rFonts w:hint="eastAsia" w:ascii="楷体" w:hAnsi="楷体" w:eastAsia="楷体" w:cs="楷体"/>
                <w:color w:val="auto"/>
                <w:sz w:val="22"/>
                <w:szCs w:val="22"/>
                <w:lang w:val="en-US" w:eastAsia="zh-CN"/>
              </w:rPr>
              <w:t>2分</w:t>
            </w:r>
            <w:r>
              <w:rPr>
                <w:rFonts w:hint="eastAsia" w:ascii="楷体" w:hAnsi="楷体" w:eastAsia="楷体" w:cs="楷体"/>
                <w:color w:val="auto"/>
                <w:sz w:val="22"/>
                <w:szCs w:val="22"/>
                <w:lang w:eastAsia="zh-CN"/>
              </w:rPr>
              <w:t>）</w:t>
            </w:r>
          </w:p>
        </w:tc>
        <w:tc>
          <w:tcPr>
            <w:tcW w:w="6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auto"/>
                <w:kern w:val="0"/>
                <w:sz w:val="22"/>
                <w:szCs w:val="22"/>
              </w:rPr>
            </w:pPr>
            <w:r>
              <w:rPr>
                <w:rFonts w:hint="eastAsia" w:ascii="楷体" w:hAnsi="楷体" w:eastAsia="楷体" w:cs="楷体"/>
                <w:color w:val="auto"/>
                <w:kern w:val="0"/>
                <w:sz w:val="22"/>
                <w:szCs w:val="22"/>
              </w:rPr>
              <w:t>评委会根据各投标人所提供的投标人202</w:t>
            </w:r>
            <w:r>
              <w:rPr>
                <w:rFonts w:hint="eastAsia" w:ascii="楷体" w:hAnsi="楷体" w:eastAsia="楷体" w:cs="楷体"/>
                <w:color w:val="auto"/>
                <w:kern w:val="0"/>
                <w:sz w:val="22"/>
                <w:szCs w:val="22"/>
                <w:lang w:val="en-US" w:eastAsia="zh-CN"/>
              </w:rPr>
              <w:t>2</w:t>
            </w:r>
            <w:r>
              <w:rPr>
                <w:rFonts w:hint="eastAsia" w:ascii="楷体" w:hAnsi="楷体" w:eastAsia="楷体" w:cs="楷体"/>
                <w:color w:val="auto"/>
                <w:kern w:val="0"/>
                <w:sz w:val="22"/>
                <w:szCs w:val="22"/>
              </w:rPr>
              <w:t>年1月至今（日期以合同为准）由投标人所完成的</w:t>
            </w:r>
            <w:r>
              <w:rPr>
                <w:rFonts w:hint="eastAsia" w:ascii="楷体" w:hAnsi="楷体" w:eastAsia="楷体" w:cs="楷体"/>
                <w:color w:val="auto"/>
                <w:kern w:val="0"/>
                <w:sz w:val="22"/>
                <w:szCs w:val="22"/>
                <w:lang w:val="en-US" w:eastAsia="zh-CN"/>
              </w:rPr>
              <w:t>投标产品</w:t>
            </w:r>
            <w:r>
              <w:rPr>
                <w:rFonts w:hint="eastAsia" w:ascii="楷体" w:hAnsi="楷体" w:eastAsia="楷体" w:cs="楷体"/>
                <w:color w:val="auto"/>
                <w:kern w:val="0"/>
                <w:sz w:val="22"/>
                <w:szCs w:val="22"/>
              </w:rPr>
              <w:t>业绩合同，须同时提供中标通知书和采购合同（包含但不限于第一页和双方盖章页）复印件盖章。每提供1份得</w:t>
            </w:r>
            <w:r>
              <w:rPr>
                <w:rFonts w:hint="eastAsia" w:ascii="楷体" w:hAnsi="楷体" w:eastAsia="楷体" w:cs="楷体"/>
                <w:color w:val="auto"/>
                <w:kern w:val="0"/>
                <w:sz w:val="22"/>
                <w:szCs w:val="22"/>
                <w:lang w:val="en-US" w:eastAsia="zh-CN"/>
              </w:rPr>
              <w:t>0.5</w:t>
            </w:r>
            <w:r>
              <w:rPr>
                <w:rFonts w:hint="eastAsia" w:ascii="楷体" w:hAnsi="楷体" w:eastAsia="楷体" w:cs="楷体"/>
                <w:color w:val="auto"/>
                <w:kern w:val="0"/>
                <w:sz w:val="22"/>
                <w:szCs w:val="22"/>
              </w:rPr>
              <w:t>分，满分</w:t>
            </w:r>
            <w:r>
              <w:rPr>
                <w:rFonts w:hint="eastAsia" w:ascii="楷体" w:hAnsi="楷体" w:eastAsia="楷体" w:cs="楷体"/>
                <w:color w:val="auto"/>
                <w:kern w:val="0"/>
                <w:sz w:val="22"/>
                <w:szCs w:val="22"/>
                <w:lang w:val="en-US" w:eastAsia="zh-CN"/>
              </w:rPr>
              <w:t>2</w:t>
            </w:r>
            <w:r>
              <w:rPr>
                <w:rFonts w:hint="eastAsia" w:ascii="楷体" w:hAnsi="楷体" w:eastAsia="楷体" w:cs="楷体"/>
                <w:color w:val="auto"/>
                <w:kern w:val="0"/>
                <w:sz w:val="22"/>
                <w:szCs w:val="22"/>
              </w:rPr>
              <w:t>分。</w:t>
            </w:r>
          </w:p>
        </w:tc>
      </w:tr>
    </w:tbl>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454" w:name="_Toc27378_WPSOffice_Level2"/>
      <w:r>
        <w:rPr>
          <w:rFonts w:hint="eastAsia" w:ascii="仿宋" w:hAnsi="仿宋" w:eastAsia="仿宋" w:cs="仿宋"/>
          <w:b/>
          <w:bCs/>
          <w:color w:val="auto"/>
          <w:sz w:val="32"/>
          <w:szCs w:val="32"/>
        </w:rPr>
        <w:t>一、评标方法</w:t>
      </w:r>
      <w:bookmarkEnd w:id="454"/>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1.本项目采用</w:t>
      </w:r>
      <w:r>
        <w:rPr>
          <w:rFonts w:hint="eastAsia" w:ascii="仿宋" w:hAnsi="仿宋" w:eastAsia="仿宋" w:cs="仿宋"/>
          <w:b/>
          <w:bCs/>
          <w:color w:val="auto"/>
          <w:sz w:val="24"/>
          <w:szCs w:val="24"/>
          <w:lang w:val="en-US" w:eastAsia="zh-CN"/>
        </w:rPr>
        <w:t>综合评分法</w:t>
      </w:r>
      <w:r>
        <w:rPr>
          <w:rFonts w:hint="eastAsia" w:ascii="仿宋" w:hAnsi="仿宋" w:eastAsia="仿宋" w:cs="仿宋"/>
          <w:b/>
          <w:bCs/>
          <w:color w:val="auto"/>
          <w:sz w:val="24"/>
          <w:szCs w:val="24"/>
        </w:rPr>
        <w:t>。</w:t>
      </w:r>
      <w:r>
        <w:rPr>
          <w:rFonts w:hint="eastAsia" w:ascii="仿宋" w:hAnsi="仿宋" w:eastAsia="仿宋" w:cs="仿宋"/>
          <w:color w:val="auto"/>
          <w:sz w:val="24"/>
          <w:szCs w:val="24"/>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455" w:name="_Toc1220_WPSOffice_Level2"/>
      <w:r>
        <w:rPr>
          <w:rFonts w:hint="eastAsia" w:ascii="仿宋" w:hAnsi="仿宋" w:eastAsia="仿宋" w:cs="仿宋"/>
          <w:b/>
          <w:bCs/>
          <w:color w:val="auto"/>
          <w:sz w:val="32"/>
          <w:szCs w:val="32"/>
        </w:rPr>
        <w:t>二、评标标准</w:t>
      </w:r>
      <w:bookmarkEnd w:id="455"/>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 评标标准：见评标办法前附表。</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456" w:name="_Toc23488_WPSOffice_Level2"/>
      <w:r>
        <w:rPr>
          <w:rFonts w:hint="eastAsia" w:ascii="仿宋" w:hAnsi="仿宋" w:eastAsia="仿宋" w:cs="仿宋"/>
          <w:b/>
          <w:bCs/>
          <w:color w:val="auto"/>
          <w:sz w:val="32"/>
          <w:szCs w:val="32"/>
        </w:rPr>
        <w:t>三、评标程序</w:t>
      </w:r>
      <w:bookmarkEnd w:id="456"/>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3.1符合性审查。</w:t>
      </w:r>
      <w:r>
        <w:rPr>
          <w:rFonts w:hint="eastAsia" w:ascii="仿宋" w:hAnsi="仿宋" w:eastAsia="仿宋" w:cs="仿宋"/>
          <w:color w:val="auto"/>
          <w:sz w:val="24"/>
          <w:szCs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3.2 比较与评价。</w:t>
      </w:r>
      <w:r>
        <w:rPr>
          <w:rFonts w:hint="eastAsia" w:ascii="仿宋" w:hAnsi="仿宋" w:eastAsia="仿宋" w:cs="仿宋"/>
          <w:color w:val="auto"/>
          <w:sz w:val="24"/>
          <w:szCs w:val="24"/>
        </w:rPr>
        <w:t>评标委员会应当按照招标文件中规定的评标方法和标准，对符合性审查合格的投标文件进行商务和技术评估。</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3.3汇总商务技术得分。</w:t>
      </w:r>
      <w:r>
        <w:rPr>
          <w:rFonts w:hint="eastAsia" w:ascii="仿宋" w:hAnsi="仿宋" w:eastAsia="仿宋" w:cs="仿宋"/>
          <w:color w:val="auto"/>
          <w:sz w:val="24"/>
          <w:szCs w:val="24"/>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3.4报价评审。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3.4.1投标文件报价出现前后不一致的，按照下列规定修正：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3.4.1.1投标文件中开标一览表（报价表）内容与投标文件中相应内容不一致的，以开标一览表（报价表）为准;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3.4.1.3单价金额小数点或者百分比有明显错位的，以开标一览表（报价表）的总价为准，并修改单价;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3.4.1.5同时出现两种以上不一致的，按照3.4.1规定的顺序修正。修正后的报价按照财政部第87号令 《政府采购货物和服务招标投标管理办法》第五十一条第二款的规定经投标人确认后产生约束力。</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3.4.2投标文件出现不是唯一的、有选择性投标报价的，投标无效。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3.4.3投标报价超过招标文件中规定的预算金额或者最高限价的，投标无效。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的扣除，用扣除后的价格参与评审。接受大中型企业与小微企业组成联合体或者允许大中型企业向一家或者多家小微企业分包的政府采购货物或服务项目的，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3.5排序与推荐。</w:t>
      </w:r>
      <w:r>
        <w:rPr>
          <w:rFonts w:hint="eastAsia" w:ascii="仿宋" w:hAnsi="仿宋" w:eastAsia="仿宋" w:cs="仿宋"/>
          <w:color w:val="auto"/>
          <w:sz w:val="24"/>
          <w:szCs w:val="24"/>
        </w:rPr>
        <w:t>采用最低评标价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3.6编写评标报告。</w:t>
      </w:r>
      <w:r>
        <w:rPr>
          <w:rFonts w:hint="eastAsia" w:ascii="仿宋" w:hAnsi="仿宋" w:eastAsia="仿宋" w:cs="仿宋"/>
          <w:color w:val="auto"/>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457" w:name="_Toc9319_WPSOffice_Level2"/>
      <w:r>
        <w:rPr>
          <w:rFonts w:hint="eastAsia" w:ascii="仿宋" w:hAnsi="仿宋" w:eastAsia="仿宋" w:cs="仿宋"/>
          <w:b/>
          <w:bCs/>
          <w:color w:val="auto"/>
          <w:sz w:val="32"/>
          <w:szCs w:val="32"/>
        </w:rPr>
        <w:t>四、评标中的其他事项</w:t>
      </w:r>
      <w:bookmarkEnd w:id="457"/>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4.1投标人澄清、说明或者补正。</w:t>
      </w:r>
      <w:r>
        <w:rPr>
          <w:rFonts w:hint="eastAsia" w:ascii="仿宋" w:hAnsi="仿宋" w:eastAsia="仿宋" w:cs="仿宋"/>
          <w:color w:val="auto"/>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4.2投标无效。有下列情况之一的，投标无效：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4.2.1投标人不具备招标文件中规定的资格要求的（投标人未提供有效的资格文件的，未按照招标文件要求提供与资格条件相应的有效资格证明材料的，均视为投标人不具备招标文件中规定的资格要求）；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4.2.2投标文件未按照招标文件要求签署、盖章的；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4.2.3采购人拟采购的产品属于政府强制采购的节能产品品目清单范围的，投标人相应的投标产品未获得国家确定的认证机构出具的、处于有效期之内的节能产品认证证书的；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投标文件含有采购人不能接受的附加条件的（投标人未按开标一览表（报价表）格式填写的，采购内容未包含在《开标一览表（报价表）》名称栏中，投标人不能作出合理解释的，均视为投标文件含有采购人不能接受的附加条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4.2.5投标文件中承诺的投标有效期少于招标文件中载明的投标有效期的；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4.2.6在原定投标有效期满之前，如果出现特殊情况，采购代理机构以书面形式通知投标人延长投标有效期，投标人拒绝延长的；</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4.2.7投标文件出现不是唯一的、有选择性投标报价的;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4.2.8投标报价超过招标文件中规定的预算金额或者最高限价的;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4.2.9报价明显低于其他通过符合性审查投标人的报价，有可能影响产品质量或者不能诚信履约的，未能按要求提供书面说明或者提交相关证明材料，不能证明其报价合理性的;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4.2.10投标人对根据修正原则修正后的报价不确认的；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4.2.11投标人提供虚假材料投标的；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4.2.12投标人有恶意串通、妨碍其他投标人的竞争行为、损害采购人或者其他投标人的合法权益情形的；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4.2.13招标文件要求提供样品，投标人未提供样品或提供的样品不满足采购需求实质性条件的；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4.2.14投标文件不满足招标文件的其它实质性要求的；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4.2.15法律、法规、规章（适用本地区的）及省级以上规范性文件（适用本地区的）规定的其他无效情形。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458" w:name="_Toc28883_WPSOffice_Level2"/>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废标</w:t>
      </w:r>
      <w:bookmarkEnd w:id="458"/>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根据《中华人民共和国政府采购法》第三十六条之规定，在采购中，出现下列情形之一的，应予废标：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5.1</w:t>
      </w:r>
      <w:r>
        <w:rPr>
          <w:rFonts w:hint="eastAsia" w:ascii="仿宋" w:hAnsi="仿宋" w:eastAsia="仿宋" w:cs="仿宋"/>
          <w:color w:val="auto"/>
          <w:sz w:val="24"/>
          <w:szCs w:val="24"/>
        </w:rPr>
        <w:t>符合专业条件的供应商或者对招标文件作实质响应的供应商不足3家的；</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5.2</w:t>
      </w:r>
      <w:r>
        <w:rPr>
          <w:rFonts w:hint="eastAsia" w:ascii="仿宋" w:hAnsi="仿宋" w:eastAsia="仿宋" w:cs="仿宋"/>
          <w:color w:val="auto"/>
          <w:sz w:val="24"/>
          <w:szCs w:val="24"/>
        </w:rPr>
        <w:t>出现影响采购公正的违法、违规行为的；</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5.3</w:t>
      </w:r>
      <w:r>
        <w:rPr>
          <w:rFonts w:hint="eastAsia" w:ascii="仿宋" w:hAnsi="仿宋" w:eastAsia="仿宋" w:cs="仿宋"/>
          <w:color w:val="auto"/>
          <w:sz w:val="24"/>
          <w:szCs w:val="24"/>
        </w:rPr>
        <w:t>投标人的报价均超过了采购预算，采购人不能支付的；</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5.4</w:t>
      </w:r>
      <w:r>
        <w:rPr>
          <w:rFonts w:hint="eastAsia" w:ascii="仿宋" w:hAnsi="仿宋" w:eastAsia="仿宋" w:cs="仿宋"/>
          <w:color w:val="auto"/>
          <w:sz w:val="24"/>
          <w:szCs w:val="24"/>
        </w:rPr>
        <w:t>因重大变故，采购任务取消的。</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废标后，采购代理机构应当将废标理由通知所有投标人。</w:t>
      </w:r>
    </w:p>
    <w:p>
      <w:pPr>
        <w:keepNext w:val="0"/>
        <w:keepLines w:val="0"/>
        <w:pageBreakBefore w:val="0"/>
        <w:widowControl w:val="0"/>
        <w:numPr>
          <w:ilvl w:val="0"/>
          <w:numId w:val="18"/>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lang w:val="en-US" w:eastAsia="zh-CN"/>
        </w:rPr>
      </w:pPr>
      <w:bookmarkStart w:id="459" w:name="_Toc10968_WPSOffice_Level2"/>
      <w:r>
        <w:rPr>
          <w:rFonts w:hint="eastAsia" w:ascii="仿宋" w:hAnsi="仿宋" w:eastAsia="仿宋" w:cs="仿宋"/>
          <w:b/>
          <w:bCs/>
          <w:color w:val="auto"/>
          <w:sz w:val="32"/>
          <w:szCs w:val="32"/>
          <w:lang w:val="en-US" w:eastAsia="zh-CN"/>
        </w:rPr>
        <w:t>修改招标文件，重新组织采购活动</w:t>
      </w:r>
      <w:bookmarkEnd w:id="459"/>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keepNext w:val="0"/>
        <w:keepLines w:val="0"/>
        <w:pageBreakBefore w:val="0"/>
        <w:widowControl w:val="0"/>
        <w:numPr>
          <w:ilvl w:val="0"/>
          <w:numId w:val="18"/>
        </w:numPr>
        <w:kinsoku/>
        <w:wordWrap/>
        <w:overflowPunct/>
        <w:topLinePunct w:val="0"/>
        <w:autoSpaceDE/>
        <w:autoSpaceDN/>
        <w:bidi w:val="0"/>
        <w:adjustRightInd w:val="0"/>
        <w:snapToGrid/>
        <w:spacing w:line="360" w:lineRule="auto"/>
        <w:ind w:left="0" w:leftChars="0" w:firstLine="0" w:firstLineChars="0"/>
        <w:jc w:val="center"/>
        <w:textAlignment w:val="auto"/>
        <w:rPr>
          <w:rFonts w:hint="eastAsia" w:ascii="仿宋" w:hAnsi="仿宋" w:eastAsia="仿宋" w:cs="仿宋"/>
          <w:b/>
          <w:bCs/>
          <w:color w:val="auto"/>
          <w:sz w:val="32"/>
          <w:szCs w:val="32"/>
          <w:lang w:val="en-US" w:eastAsia="zh-CN"/>
        </w:rPr>
      </w:pPr>
      <w:bookmarkStart w:id="460" w:name="_Toc10139_WPSOffice_Level2"/>
      <w:r>
        <w:rPr>
          <w:rFonts w:hint="eastAsia" w:ascii="仿宋" w:hAnsi="仿宋" w:eastAsia="仿宋" w:cs="仿宋"/>
          <w:b/>
          <w:bCs/>
          <w:color w:val="auto"/>
          <w:sz w:val="32"/>
          <w:szCs w:val="32"/>
          <w:lang w:val="en-US" w:eastAsia="zh-CN"/>
        </w:rPr>
        <w:t>重新开展采购</w:t>
      </w:r>
      <w:bookmarkEnd w:id="460"/>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有政府采购法第七十一条、第七十二条规定的违法行为之一，影响或者可能影响中标结果的，依照下列规定处理：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7.1</w:t>
      </w:r>
      <w:r>
        <w:rPr>
          <w:rFonts w:hint="eastAsia" w:ascii="仿宋" w:hAnsi="仿宋" w:eastAsia="仿宋" w:cs="仿宋"/>
          <w:color w:val="auto"/>
          <w:sz w:val="24"/>
          <w:szCs w:val="24"/>
        </w:rPr>
        <w:t>未确定中标供应商的，终止本次政府采购活动，重新开展政府采购活动。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7.2</w:t>
      </w:r>
      <w:r>
        <w:rPr>
          <w:rFonts w:hint="eastAsia" w:ascii="仿宋" w:hAnsi="仿宋" w:eastAsia="仿宋" w:cs="仿宋"/>
          <w:color w:val="auto"/>
          <w:sz w:val="24"/>
          <w:szCs w:val="24"/>
        </w:rPr>
        <w:t>已确定中标供应商但尚未签订政府采购合同的，中标结果无效，从合格的中标候选人中另行确定中标人；没有合格的中标候选人的，重新开展政府采购活动。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7.3</w:t>
      </w:r>
      <w:r>
        <w:rPr>
          <w:rFonts w:hint="eastAsia" w:ascii="仿宋" w:hAnsi="仿宋" w:eastAsia="仿宋" w:cs="仿宋"/>
          <w:color w:val="auto"/>
          <w:sz w:val="24"/>
          <w:szCs w:val="24"/>
        </w:rPr>
        <w:t>政府采购合同已签订但尚未履行的，撤销合同，从合格的中标候选人中另行确定中标人；没有合格的中标候选人的，重新开展政府采购活动。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7.4</w:t>
      </w:r>
      <w:r>
        <w:rPr>
          <w:rFonts w:hint="eastAsia" w:ascii="仿宋" w:hAnsi="仿宋" w:eastAsia="仿宋" w:cs="仿宋"/>
          <w:color w:val="auto"/>
          <w:sz w:val="24"/>
          <w:szCs w:val="24"/>
        </w:rPr>
        <w:t>政府采购合同已经履行，给采购人、供应商造成损失的，由责任人承担赔偿责任。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7.5</w:t>
      </w:r>
      <w:r>
        <w:rPr>
          <w:rFonts w:hint="eastAsia" w:ascii="仿宋" w:hAnsi="仿宋" w:eastAsia="仿宋" w:cs="仿宋"/>
          <w:color w:val="auto"/>
          <w:sz w:val="24"/>
          <w:szCs w:val="24"/>
        </w:rPr>
        <w:t>政府采购当事人有其他违反政府采购法或者政府采购法实施条例等法律法规规定的行为，经改正后仍然影响或者可能影响中标结果或者依法被认定为中标无效的，依照7.1-7.4规定处理。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_GB2312" w:hAnsi="仿宋" w:eastAsia="仿宋_GB2312" w:cs="仿宋_GB2312"/>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_GB2312" w:hAnsi="仿宋" w:eastAsia="仿宋_GB2312" w:cs="仿宋_GB2312"/>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仿宋_GB2312" w:hAnsi="仿宋" w:eastAsia="仿宋_GB2312" w:cs="仿宋_GB2312"/>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rPr>
      </w:pPr>
      <w:bookmarkStart w:id="461" w:name="_Toc14509_WPSOffice_Level1"/>
      <w:r>
        <w:rPr>
          <w:rFonts w:hint="eastAsia" w:ascii="仿宋_GB2312" w:hAnsi="仿宋" w:eastAsia="仿宋_GB2312" w:cs="仿宋_GB2312"/>
          <w:b/>
          <w:color w:val="auto"/>
          <w:sz w:val="36"/>
          <w:szCs w:val="36"/>
          <w:highlight w:val="none"/>
        </w:rPr>
        <w:t>第五部分 拟签订的合同文本</w:t>
      </w:r>
      <w:bookmarkEnd w:id="461"/>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pacing w:line="480" w:lineRule="auto"/>
        <w:jc w:val="center"/>
        <w:rPr>
          <w:rFonts w:hint="eastAsia" w:ascii="仿宋_GB2312" w:hAnsi="仿宋" w:eastAsia="仿宋_GB2312" w:cs="仿宋_GB2312"/>
          <w:b/>
          <w:color w:val="auto"/>
          <w:sz w:val="36"/>
          <w:szCs w:val="36"/>
          <w:highlight w:val="none"/>
        </w:rPr>
      </w:pPr>
      <w:bookmarkStart w:id="462" w:name="_Toc22224_WPSOffice_Level2"/>
      <w:r>
        <w:rPr>
          <w:rFonts w:hint="eastAsia" w:ascii="仿宋_GB2312" w:hAnsi="仿宋" w:eastAsia="仿宋_GB2312" w:cs="仿宋_GB2312"/>
          <w:b/>
          <w:color w:val="auto"/>
          <w:sz w:val="36"/>
          <w:szCs w:val="36"/>
          <w:highlight w:val="none"/>
        </w:rPr>
        <w:t>政府采购合同参考范本</w:t>
      </w:r>
      <w:bookmarkEnd w:id="462"/>
    </w:p>
    <w:p>
      <w:pPr>
        <w:spacing w:line="480" w:lineRule="auto"/>
        <w:jc w:val="center"/>
        <w:rPr>
          <w:rFonts w:hint="eastAsia" w:ascii="仿宋_GB2312" w:hAnsi="仿宋" w:eastAsia="仿宋_GB2312" w:cs="仿宋_GB2312"/>
          <w:b/>
          <w:color w:val="auto"/>
          <w:sz w:val="36"/>
          <w:szCs w:val="36"/>
          <w:highlight w:val="none"/>
        </w:rPr>
      </w:pPr>
      <w:bookmarkStart w:id="463" w:name="_Toc9959_WPSOffice_Level2"/>
      <w:r>
        <w:rPr>
          <w:rFonts w:hint="eastAsia" w:ascii="仿宋_GB2312" w:hAnsi="仿宋" w:eastAsia="仿宋_GB2312" w:cs="仿宋_GB2312"/>
          <w:b/>
          <w:color w:val="auto"/>
          <w:sz w:val="36"/>
          <w:szCs w:val="36"/>
          <w:highlight w:val="none"/>
        </w:rPr>
        <w:t>（货物类）</w:t>
      </w:r>
      <w:bookmarkEnd w:id="463"/>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24"/>
          <w:szCs w:val="24"/>
        </w:rPr>
      </w:pPr>
      <w:bookmarkStart w:id="464" w:name="_Toc29423_WPSOffice_Level2"/>
      <w:r>
        <w:rPr>
          <w:rFonts w:hint="eastAsia" w:ascii="仿宋" w:hAnsi="仿宋" w:eastAsia="仿宋" w:cs="仿宋"/>
          <w:b/>
          <w:bCs/>
          <w:color w:val="auto"/>
          <w:sz w:val="24"/>
          <w:szCs w:val="24"/>
        </w:rPr>
        <w:t>第一部分 合同书</w:t>
      </w:r>
      <w:bookmarkEnd w:id="464"/>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项目名称：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甲方：</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乙方：</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签订地：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签订日期：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7"/>
        <w:rPr>
          <w:rFonts w:hint="eastAsia" w:ascii="仿宋" w:hAnsi="仿宋" w:eastAsia="仿宋" w:cs="仿宋"/>
          <w:color w:val="auto"/>
          <w:sz w:val="24"/>
          <w:szCs w:val="24"/>
        </w:rPr>
      </w:pPr>
    </w:p>
    <w:p>
      <w:pPr>
        <w:pStyle w:val="32"/>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富蕴县</w:t>
      </w:r>
      <w:r>
        <w:rPr>
          <w:rFonts w:hint="eastAsia" w:ascii="仿宋" w:hAnsi="仿宋" w:eastAsia="仿宋"/>
          <w:color w:val="auto"/>
          <w:sz w:val="24"/>
          <w:highlight w:val="none"/>
          <w:u w:val="single"/>
          <w:lang w:eastAsia="zh-CN"/>
        </w:rPr>
        <w:t>教育局</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eastAsia="zh-CN"/>
        </w:rPr>
        <w:t>公开招标</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none"/>
          <w:lang w:val="en-US" w:eastAsia="zh-CN"/>
        </w:rPr>
        <w:t>的方式</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 w:eastAsia="zh-CN"/>
        </w:rPr>
        <w:t>2023年义务教育薄弱环节改善与能力提升项目中央资金（第二批）建设项目（二次）</w:t>
      </w:r>
      <w:r>
        <w:rPr>
          <w:rFonts w:hint="eastAsia" w:ascii="仿宋" w:hAnsi="仿宋" w:eastAsia="仿宋"/>
          <w:color w:val="auto"/>
          <w:sz w:val="24"/>
          <w:highlight w:val="none"/>
          <w:u w:val="single"/>
          <w:lang w:eastAsia="zh-CN"/>
        </w:rPr>
        <w:t>（</w:t>
      </w:r>
      <w:r>
        <w:rPr>
          <w:rFonts w:hint="eastAsia" w:ascii="仿宋" w:hAnsi="仿宋" w:eastAsia="仿宋"/>
          <w:color w:val="auto"/>
          <w:sz w:val="24"/>
          <w:highlight w:val="none"/>
          <w:u w:val="single"/>
          <w:lang w:val="en-US" w:eastAsia="zh-CN"/>
        </w:rPr>
        <w:t>项目</w:t>
      </w:r>
      <w:r>
        <w:rPr>
          <w:rFonts w:hint="eastAsia" w:ascii="仿宋" w:hAnsi="仿宋" w:eastAsia="仿宋"/>
          <w:color w:val="auto"/>
          <w:sz w:val="24"/>
          <w:highlight w:val="none"/>
          <w:u w:val="single"/>
          <w:lang w:eastAsia="zh-CN"/>
        </w:rPr>
        <w:t>编号</w:t>
      </w:r>
      <w:r>
        <w:rPr>
          <w:rFonts w:hint="eastAsia" w:ascii="仿宋" w:hAnsi="仿宋" w:eastAsia="仿宋"/>
          <w:color w:val="auto"/>
          <w:sz w:val="24"/>
          <w:highlight w:val="none"/>
          <w:u w:val="none"/>
          <w:lang w:eastAsia="zh-CN"/>
        </w:rPr>
        <w:t>：</w:t>
      </w:r>
      <w:r>
        <w:rPr>
          <w:rFonts w:hint="eastAsia" w:ascii="仿宋" w:hAnsi="仿宋" w:eastAsia="仿宋" w:cs="仿宋"/>
          <w:color w:val="auto"/>
          <w:sz w:val="24"/>
          <w:highlight w:val="none"/>
          <w:u w:val="none"/>
          <w:lang w:val="en-US" w:eastAsia="zh-CN"/>
        </w:rPr>
        <w:t>FYXCGZX-JC2023-023</w:t>
      </w:r>
      <w:r>
        <w:rPr>
          <w:rFonts w:hint="eastAsia" w:ascii="仿宋" w:hAnsi="仿宋" w:eastAsia="仿宋"/>
          <w:color w:val="auto"/>
          <w:sz w:val="24"/>
          <w:highlight w:val="none"/>
          <w:u w:val="none"/>
        </w:rPr>
        <w:t>）</w:t>
      </w:r>
      <w:r>
        <w:rPr>
          <w:rFonts w:ascii="仿宋" w:hAnsi="仿宋" w:eastAsia="仿宋"/>
          <w:color w:val="auto"/>
          <w:sz w:val="24"/>
          <w:highlight w:val="none"/>
          <w:u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富蕴县</w:t>
      </w:r>
      <w:r>
        <w:rPr>
          <w:rFonts w:hint="eastAsia" w:ascii="仿宋" w:hAnsi="仿宋" w:eastAsia="仿宋"/>
          <w:color w:val="auto"/>
          <w:sz w:val="24"/>
          <w:highlight w:val="none"/>
          <w:u w:val="single"/>
          <w:lang w:eastAsia="zh-CN"/>
        </w:rPr>
        <w:t>教育局</w:t>
      </w:r>
      <w:r>
        <w:rPr>
          <w:rFonts w:ascii="仿宋" w:hAnsi="仿宋" w:eastAsia="仿宋"/>
          <w:color w:val="auto"/>
          <w:sz w:val="24"/>
          <w:highlight w:val="none"/>
          <w:u w:val="single"/>
        </w:rPr>
        <w:t xml:space="preserve">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560" w:lineRule="exact"/>
        <w:ind w:firstLine="482" w:firstLineChars="200"/>
        <w:outlineLvl w:val="0"/>
        <w:rPr>
          <w:rFonts w:ascii="仿宋" w:hAnsi="仿宋" w:eastAsia="仿宋"/>
          <w:b/>
          <w:color w:val="auto"/>
          <w:sz w:val="24"/>
          <w:highlight w:val="none"/>
        </w:rPr>
      </w:pPr>
      <w:bookmarkStart w:id="465" w:name="_Toc2232"/>
      <w:bookmarkStart w:id="466" w:name="_Toc3029"/>
      <w:bookmarkStart w:id="467" w:name="_Toc24059"/>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465"/>
      <w:bookmarkEnd w:id="466"/>
      <w:bookmarkEnd w:id="467"/>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560" w:lineRule="exact"/>
        <w:ind w:firstLine="482" w:firstLineChars="200"/>
        <w:outlineLvl w:val="0"/>
        <w:rPr>
          <w:rFonts w:ascii="仿宋" w:hAnsi="仿宋" w:eastAsia="仿宋"/>
          <w:b/>
          <w:color w:val="auto"/>
          <w:sz w:val="24"/>
          <w:highlight w:val="none"/>
        </w:rPr>
      </w:pPr>
      <w:bookmarkStart w:id="468" w:name="_Toc27126"/>
      <w:bookmarkStart w:id="469" w:name="_Toc21295"/>
      <w:bookmarkStart w:id="470" w:name="_Toc24300"/>
      <w:r>
        <w:rPr>
          <w:rFonts w:ascii="仿宋" w:hAnsi="仿宋" w:eastAsia="仿宋"/>
          <w:b/>
          <w:color w:val="auto"/>
          <w:sz w:val="24"/>
          <w:highlight w:val="none"/>
        </w:rPr>
        <w:t xml:space="preserve">1.2 </w:t>
      </w:r>
      <w:r>
        <w:rPr>
          <w:rFonts w:hint="eastAsia" w:ascii="仿宋" w:hAnsi="仿宋" w:eastAsia="仿宋"/>
          <w:b/>
          <w:color w:val="auto"/>
          <w:sz w:val="24"/>
          <w:highlight w:val="none"/>
        </w:rPr>
        <w:t>货物</w:t>
      </w:r>
      <w:bookmarkEnd w:id="468"/>
      <w:bookmarkEnd w:id="469"/>
      <w:bookmarkEnd w:id="470"/>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货物名称、品牌、规格型号、花色：</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471" w:name="_Toc21551"/>
      <w:bookmarkStart w:id="472" w:name="_Toc21631"/>
      <w:bookmarkStart w:id="473" w:name="_Toc23292"/>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bookmarkEnd w:id="471"/>
      <w:bookmarkEnd w:id="472"/>
      <w:bookmarkEnd w:id="473"/>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本合同总价（含税）为：￥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pacing w:line="56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分项价格：</w:t>
      </w:r>
    </w:p>
    <w:tbl>
      <w:tblPr>
        <w:tblStyle w:val="25"/>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560" w:lineRule="exact"/>
              <w:ind w:firstLine="200"/>
              <w:jc w:val="center"/>
              <w:rPr>
                <w:rFonts w:ascii="仿宋" w:hAnsi="仿宋" w:eastAsia="仿宋"/>
                <w:color w:val="auto"/>
                <w:sz w:val="24"/>
                <w:szCs w:val="24"/>
                <w:highlight w:val="none"/>
              </w:rPr>
            </w:pPr>
          </w:p>
        </w:tc>
      </w:tr>
    </w:tbl>
    <w:p>
      <w:pPr>
        <w:pStyle w:val="39"/>
        <w:spacing w:before="0" w:beforeAutospacing="0" w:after="0" w:afterAutospacing="0" w:line="360" w:lineRule="auto"/>
        <w:ind w:firstLine="480"/>
        <w:rPr>
          <w:rFonts w:hint="eastAsia" w:ascii="仿宋" w:hAnsi="仿宋" w:eastAsia="仿宋" w:cs="仿宋"/>
          <w:b/>
          <w:color w:val="auto"/>
          <w:highlight w:val="none"/>
        </w:rPr>
      </w:pPr>
    </w:p>
    <w:p>
      <w:pPr>
        <w:pStyle w:val="3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1.4履约保证金</w:t>
      </w:r>
    </w:p>
    <w:p>
      <w:pPr>
        <w:pStyle w:val="3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是</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360" w:lineRule="auto"/>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360" w:lineRule="auto"/>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4"/>
        <w:tabs>
          <w:tab w:val="left" w:pos="0"/>
          <w:tab w:val="clear" w:pos="432"/>
        </w:tabs>
        <w:ind w:left="0" w:firstLine="480" w:firstLineChars="200"/>
        <w:rPr>
          <w:rFonts w:ascii="仿宋" w:eastAsia="仿宋" w:cs="仿宋"/>
          <w:color w:val="auto"/>
          <w:sz w:val="24"/>
          <w:szCs w:val="24"/>
          <w:highlight w:val="none"/>
          <w:lang w:val="en-US"/>
        </w:rPr>
      </w:pPr>
      <w:r>
        <w:rPr>
          <w:rFonts w:hint="eastAsia" w:asci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kern w:val="0"/>
          <w:sz w:val="24"/>
          <w:highlight w:val="none"/>
        </w:rPr>
        <w:t>1.4.4 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1.5预付款</w:t>
      </w:r>
    </w:p>
    <w:p>
      <w:pPr>
        <w:pStyle w:val="3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3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39"/>
        <w:spacing w:before="0" w:beforeAutospacing="0" w:after="0" w:afterAutospacing="0" w:line="360" w:lineRule="auto"/>
        <w:ind w:firstLine="480"/>
        <w:rPr>
          <w:rFonts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39"/>
        <w:spacing w:before="0" w:beforeAutospacing="0" w:after="0" w:afterAutospacing="0" w:line="360" w:lineRule="auto"/>
        <w:ind w:firstLine="480"/>
        <w:rPr>
          <w:rFonts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3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1.7货物交付期限、地点和方式</w:t>
      </w:r>
    </w:p>
    <w:p>
      <w:pP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1.7.1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1.8违约责任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left="-420" w:leftChars="-200" w:right="-420" w:rightChars="-200"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1.8.6违约责任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spacing w:line="360" w:lineRule="auto"/>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1.9合同争议的解决</w:t>
      </w:r>
    </w:p>
    <w:p>
      <w:pPr>
        <w:spacing w:line="360" w:lineRule="auto"/>
        <w:ind w:left="-61" w:leftChars="-29" w:right="-420" w:rightChars="-20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360" w:lineRule="auto"/>
        <w:ind w:left="-420" w:leftChars="-200" w:right="-420" w:rightChars="-200" w:firstLine="840" w:firstLineChars="350"/>
        <w:rPr>
          <w:rFonts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360" w:lineRule="auto"/>
        <w:ind w:left="-420" w:leftChars="-200" w:right="-420" w:rightChars="-200" w:firstLine="840" w:firstLineChars="350"/>
        <w:rPr>
          <w:rFonts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360" w:lineRule="auto"/>
        <w:ind w:left="-420" w:leftChars="-200" w:right="-420" w:rightChars="-200" w:firstLine="843" w:firstLineChars="350"/>
        <w:rPr>
          <w:rFonts w:ascii="仿宋" w:hAnsi="仿宋" w:eastAsia="仿宋" w:cs="仿宋"/>
          <w:b/>
          <w:color w:val="auto"/>
          <w:sz w:val="24"/>
          <w:highlight w:val="none"/>
        </w:rPr>
      </w:pPr>
      <w:r>
        <w:rPr>
          <w:rFonts w:hint="eastAsia" w:ascii="仿宋" w:hAnsi="仿宋" w:eastAsia="仿宋" w:cs="仿宋"/>
          <w:b/>
          <w:color w:val="auto"/>
          <w:sz w:val="24"/>
          <w:highlight w:val="none"/>
        </w:rPr>
        <w:t>1.10 合同生效</w:t>
      </w:r>
    </w:p>
    <w:p>
      <w:pPr>
        <w:spacing w:line="360" w:lineRule="auto"/>
        <w:ind w:left="-420" w:leftChars="-200" w:right="-420" w:rightChars="-200" w:firstLine="840" w:firstLineChars="350"/>
        <w:rPr>
          <w:rFonts w:ascii="仿宋" w:hAnsi="仿宋" w:eastAsia="仿宋" w:cs="仿宋"/>
          <w:color w:val="auto"/>
          <w:sz w:val="24"/>
          <w:highlight w:val="none"/>
          <w:lang w:val="zh-CN"/>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 xml:space="preserve">                             </w:t>
      </w:r>
      <w:r>
        <w:rPr>
          <w:rFonts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统一社会信用代码或身份证号码：</w:t>
      </w:r>
    </w:p>
    <w:p>
      <w:pPr>
        <w:autoSpaceDE w:val="0"/>
        <w:autoSpaceDN w:val="0"/>
        <w:spacing w:line="560" w:lineRule="exact"/>
        <w:rPr>
          <w:rFonts w:ascii="仿宋" w:hAnsi="仿宋" w:eastAsia="仿宋"/>
          <w:color w:val="auto"/>
          <w:sz w:val="24"/>
          <w:highlight w:val="none"/>
          <w:lang w:val="zh-CN"/>
        </w:rPr>
      </w:pP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住所：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法定代表人或</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授权代表（签字）: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联系人：</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约定送达地址：</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邮政编码：</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电子邮箱：</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r>
        <w:rPr>
          <w:rFonts w:ascii="仿宋" w:hAnsi="仿宋" w:eastAsia="仿宋"/>
          <w:color w:val="auto"/>
          <w:sz w:val="24"/>
          <w:highlight w:val="none"/>
          <w:lang w:val="zh-CN"/>
        </w:rPr>
        <w:t xml:space="preserve">                               </w:t>
      </w:r>
      <w:r>
        <w:rPr>
          <w:rFonts w:hint="eastAsia" w:ascii="仿宋" w:hAnsi="仿宋" w:eastAsia="仿宋"/>
          <w:color w:val="auto"/>
          <w:sz w:val="24"/>
          <w:highlight w:val="none"/>
        </w:rPr>
        <w:t>开户账号：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24"/>
          <w:szCs w:val="24"/>
        </w:rPr>
      </w:pPr>
    </w:p>
    <w:p>
      <w:pPr>
        <w:pStyle w:val="4"/>
        <w:rPr>
          <w:rFonts w:hint="eastAsia" w:ascii="仿宋" w:hAnsi="仿宋" w:eastAsia="仿宋" w:cs="仿宋"/>
          <w:b/>
          <w:bCs/>
          <w:color w:val="auto"/>
          <w:sz w:val="24"/>
          <w:szCs w:val="24"/>
        </w:rPr>
      </w:pPr>
    </w:p>
    <w:p>
      <w:pPr>
        <w:rPr>
          <w:rFonts w:hint="eastAsia" w:ascii="仿宋" w:hAnsi="仿宋" w:eastAsia="仿宋" w:cs="仿宋"/>
          <w:b/>
          <w:bCs/>
          <w:color w:val="auto"/>
          <w:sz w:val="24"/>
          <w:szCs w:val="24"/>
        </w:rPr>
      </w:pPr>
    </w:p>
    <w:p>
      <w:pPr>
        <w:pStyle w:val="4"/>
        <w:rPr>
          <w:rFonts w:hint="eastAsia" w:ascii="仿宋" w:hAnsi="仿宋" w:eastAsia="仿宋" w:cs="仿宋"/>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仿宋" w:hAnsi="仿宋" w:eastAsia="仿宋" w:cs="仿宋"/>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24"/>
          <w:szCs w:val="24"/>
        </w:rPr>
      </w:pPr>
      <w:bookmarkStart w:id="474" w:name="_Toc6560_WPSOffice_Level2"/>
      <w:r>
        <w:rPr>
          <w:rFonts w:hint="eastAsia" w:ascii="仿宋" w:hAnsi="仿宋" w:eastAsia="仿宋" w:cs="仿宋"/>
          <w:b/>
          <w:bCs/>
          <w:color w:val="auto"/>
          <w:sz w:val="24"/>
          <w:szCs w:val="24"/>
        </w:rPr>
        <w:t>第二部分 合同一般条款</w:t>
      </w:r>
      <w:bookmarkEnd w:id="474"/>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 定义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本合同中的下列词语应按以下内容进行解释：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b w:val="0"/>
          <w:bCs w:val="0"/>
          <w:color w:val="auto"/>
          <w:sz w:val="24"/>
          <w:szCs w:val="24"/>
        </w:rPr>
        <w:t>2.1.1</w:t>
      </w:r>
      <w:r>
        <w:rPr>
          <w:rFonts w:hint="eastAsia" w:ascii="仿宋" w:hAnsi="仿宋" w:eastAsia="仿宋" w:cs="仿宋"/>
          <w:color w:val="auto"/>
          <w:sz w:val="24"/>
          <w:szCs w:val="24"/>
        </w:rPr>
        <w:t xml:space="preserve"> “合同”系指采购人和中标供应商签订的载明双方当事人所达成的协议，并包括所有的附件、附录和构成合同的其他文件。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2.1.2 “合同价”系指根据合同约定，中标供应商在完全履行合同义务后，采购人应支付给中标供应商的价格。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2.1.3 “货物”系指中标供应商根据合同约定应向采购人交付的一切各种形态和种类的物品，包括原材料、燃料、设备、机械、仪表、备件、计算机软件、产品等，并包括工具、手册等其他相关资料。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2.1.4 “甲方”系指与中标供应商签署合同的采购人；采购人委托采购代理机构代表其与乙方签订合同的，采购人的授权委托书作为合同附件。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2.1.6 “现场”系指合同约定货物将要运至或者安装的地点。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2.2 技术规范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2.3 知识产权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2.3.2具有知识产权的计算机软件等货物的知识产权归属，详见合同专用条款。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2.4 包装和装运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2.4.3 装运货物的要求和通知，详见合同专用条款。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2.5 履约检查和问题反馈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2.5.1甲方有权在其认为必要时，对乙方是否能够按照合同约定交付货物进行履约检查，以确保乙方所交付的货物能够依约满足甲方之项目需求，但不得因履约检查妨碍乙方的正常工作，乙方应予积极配合；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2.5.2 合同履行期间，甲方有权将履行过程中出现的问题反馈给乙方，双方当事人应以书面形式约定需要完善和改进的内容。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2.6 技术资料和保密义务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2.6.1 乙方有权依据合同约定和项目需要，向甲方了解有关情况，调阅有关资料等，甲方应予积极配合；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2.6.2 乙方有义务妥善保管和保护由甲方提供的前款信息和资料等；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2.7 质量保证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2.7.1 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2.7.2 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2.8 货物的风险负担</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货物或者在途货物或者交付给第一承运人后的货物毁损、灭失的风险负担详见合同专用条款。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2.9 延迟交货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2.10 合同变更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2.11 合同转让和分包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2.11.2乙方采取分包方式履行合同的，甲方可直接向分包供应商支付款项。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2.12 不可抗力</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2.12.1如果任何一方遭遇法律规定的不可抗力，致使合同履行受阻时，履行合同的期限应予延长，延长的期限应相当于不可抗力所影响的时间；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2.12.2 因不可抗力致使不能实现合同目的的，当事人可以解除合同；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2.12.3 因不可抗力致使合同有变更必要的，双方当事人应在合同专用条款约定时间内以书面形式变更合同；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2.12.4受不可抗力影响的一方在不可抗力发生后，应在合同专用条款约定时间内以书面形式通知对方当事人，并在合同专用条款约定时间内，将有关部门出具的证明文件送达对方当事人。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2.13 税费</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与合同有关的一切税费，均按照中华人民共和国法律的相关规定。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2.14乙方破产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2.15 合同中止、终止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2.15.1 双方当事人不得擅自中止或者终止合同；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2.15.2合同继续履行将损害国家利益和社会公共利益的，双方当事人应当中止或者终止合同。有过错的一方应当承担赔偿责任，双方当事人都有过错的，各自承担相应的责任。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2.16检验和验收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2.16.1货物交付前，乙方应对货物的质量、数量等方面进行详细、全面的检验，并向甲方出具证明货物符合合同约定的文件；货物交付时，甲方在合同专用条款约定时间内组织验收，并可依法邀请相关方参加，验收应出具验收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2.16.3 检验和验收标准、程序等具体内容以及前述验收书的效力详见合同专用条款。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2.17 通知和送达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2.17.1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2.18 计量单位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除技术规范中另有规定外,合同的计量单位均使用国家法定计量单位。</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2.19 合同使用的文字和适用的法律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2.19.1 合同使用汉语书就、变更和解释；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2.19.2 合同适用中华人民共和国法律。</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2.20合同份数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合同份数按合同专用条款规定，每份均具有同等法律效力。</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5"/>
        <w:jc w:val="both"/>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24"/>
          <w:szCs w:val="24"/>
        </w:rPr>
      </w:pPr>
      <w:bookmarkStart w:id="475" w:name="_Toc1563_WPSOffice_Level2"/>
      <w:r>
        <w:rPr>
          <w:rFonts w:hint="eastAsia" w:ascii="仿宋" w:hAnsi="仿宋" w:eastAsia="仿宋" w:cs="仿宋"/>
          <w:b/>
          <w:bCs/>
          <w:color w:val="auto"/>
          <w:sz w:val="24"/>
          <w:szCs w:val="24"/>
        </w:rPr>
        <w:t>第三部分  合同专用条款</w:t>
      </w:r>
      <w:bookmarkEnd w:id="475"/>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仿宋" w:hAnsi="仿宋" w:eastAsia="仿宋" w:cs="仿宋"/>
          <w:b/>
          <w:bCs/>
          <w:color w:val="auto"/>
          <w:sz w:val="24"/>
          <w:szCs w:val="24"/>
        </w:rPr>
        <w:t>具体合同签订由采购人和投标人根据投标文件内容最终确定（以最终签订合同为准）。</w:t>
      </w:r>
    </w:p>
    <w:tbl>
      <w:tblPr>
        <w:tblStyle w:val="25"/>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8275" w:type="dxa"/>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1.4.</w:t>
            </w:r>
            <w:r>
              <w:rPr>
                <w:rFonts w:hint="eastAsia" w:ascii="仿宋" w:hAnsi="仿宋" w:eastAsia="仿宋" w:cs="仿宋"/>
                <w:color w:val="auto"/>
                <w:sz w:val="24"/>
                <w:highlight w:val="none"/>
                <w:lang w:val="en-US" w:eastAsia="zh-CN" w:bidi="ar"/>
              </w:rPr>
              <w:t>2</w:t>
            </w:r>
          </w:p>
        </w:tc>
        <w:tc>
          <w:tcPr>
            <w:tcW w:w="8275"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乙方应提交合同价</w:t>
            </w:r>
            <w:r>
              <w:rPr>
                <w:rFonts w:hint="eastAsia" w:ascii="仿宋" w:hAnsi="仿宋" w:eastAsia="仿宋" w:cs="仿宋"/>
                <w:color w:val="auto"/>
                <w:sz w:val="24"/>
                <w:highlight w:val="none"/>
                <w:u w:val="single"/>
                <w:lang w:val="en-US" w:eastAsia="zh-CN"/>
              </w:rPr>
              <w:t xml:space="preserve">  %   </w:t>
            </w:r>
            <w:r>
              <w:rPr>
                <w:rFonts w:hint="eastAsia" w:ascii="仿宋" w:hAnsi="仿宋" w:eastAsia="仿宋" w:cs="仿宋"/>
                <w:color w:val="auto"/>
                <w:sz w:val="24"/>
                <w:highlight w:val="none"/>
              </w:rPr>
              <w:t>的履约保证金，以支票、汇票、本票或者金融机构、担保机构出具的保函等非现金形式。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 xml:space="preserve">1.5.1 </w:t>
            </w:r>
          </w:p>
        </w:tc>
        <w:tc>
          <w:tcPr>
            <w:tcW w:w="8275"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预付款比例、支付方式、时间</w:t>
            </w:r>
            <w:r>
              <w:rPr>
                <w:rFonts w:hint="eastAsia" w:ascii="仿宋" w:hAnsi="仿宋" w:eastAsia="仿宋" w:cs="仿宋"/>
                <w:color w:val="auto"/>
                <w:sz w:val="24"/>
                <w:highlight w:val="none"/>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1.5.2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预付款扣回方式：\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 xml:space="preserve">1.5.3 </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预付款担保措施：乙方需提供相应的预付款保函。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1.6.</w:t>
            </w:r>
            <w:r>
              <w:rPr>
                <w:rFonts w:hint="eastAsia" w:ascii="仿宋" w:hAnsi="仿宋" w:eastAsia="仿宋" w:cs="仿宋"/>
                <w:color w:val="auto"/>
                <w:sz w:val="24"/>
                <w:highlight w:val="none"/>
                <w:lang w:val="en-US" w:eastAsia="zh-CN" w:bidi="ar"/>
              </w:rPr>
              <w:t>2</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资金支付的方式、时间和条件</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1.7.1</w:t>
            </w:r>
          </w:p>
        </w:tc>
        <w:tc>
          <w:tcPr>
            <w:tcW w:w="8275" w:type="dxa"/>
            <w:vAlign w:val="center"/>
          </w:tcPr>
          <w:p>
            <w:pPr>
              <w:spacing w:line="420" w:lineRule="exact"/>
              <w:ind w:firstLine="0" w:firstLineChars="0"/>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合同签订后</w:t>
            </w:r>
            <w:r>
              <w:rPr>
                <w:rFonts w:hint="eastAsia" w:ascii="仿宋" w:hAnsi="仿宋" w:eastAsia="仿宋" w:cs="仿宋"/>
                <w:color w:val="auto"/>
                <w:sz w:val="24"/>
                <w:highlight w:val="none"/>
                <w:lang w:val="en-US" w:eastAsia="zh-CN"/>
              </w:rPr>
              <w:t>15</w:t>
            </w:r>
            <w:r>
              <w:rPr>
                <w:rFonts w:hint="default" w:ascii="仿宋" w:hAnsi="仿宋" w:eastAsia="仿宋" w:cs="仿宋"/>
                <w:color w:val="auto"/>
                <w:sz w:val="24"/>
                <w:highlight w:val="none"/>
                <w:lang w:val="en-US" w:eastAsia="zh-CN"/>
              </w:rPr>
              <w:t>个日历天完成供货、安装、调试工作。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1.7.2</w:t>
            </w:r>
          </w:p>
        </w:tc>
        <w:tc>
          <w:tcPr>
            <w:tcW w:w="8275" w:type="dxa"/>
            <w:vAlign w:val="center"/>
          </w:tcPr>
          <w:p>
            <w:pPr>
              <w:widowControl/>
              <w:spacing w:line="240" w:lineRule="auto"/>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bidi="ar"/>
              </w:rPr>
              <w:t>交付地点：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default" w:ascii="仿宋" w:hAnsi="仿宋" w:eastAsia="仿宋" w:cs="仿宋"/>
                <w:color w:val="auto"/>
                <w:sz w:val="24"/>
                <w:highlight w:val="none"/>
                <w:lang w:val="en-US" w:eastAsia="zh-CN" w:bidi="ar"/>
              </w:rPr>
            </w:pPr>
            <w:r>
              <w:rPr>
                <w:rFonts w:hint="eastAsia" w:ascii="仿宋" w:hAnsi="仿宋" w:eastAsia="仿宋" w:cs="仿宋"/>
                <w:color w:val="auto"/>
                <w:sz w:val="24"/>
                <w:highlight w:val="none"/>
                <w:lang w:val="en-US" w:eastAsia="zh-CN" w:bidi="ar"/>
              </w:rPr>
              <w:t>1.7.3</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lang w:bidi="ar"/>
              </w:rPr>
            </w:pPr>
            <w:r>
              <w:rPr>
                <w:rFonts w:hint="eastAsia" w:ascii="仿宋" w:hAnsi="仿宋" w:eastAsia="仿宋" w:cs="仿宋"/>
                <w:color w:val="auto"/>
                <w:sz w:val="24"/>
                <w:highlight w:val="none"/>
                <w:lang w:bidi="ar"/>
              </w:rPr>
              <w:t>交付方式：现场交付。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default" w:ascii="仿宋" w:hAnsi="仿宋" w:eastAsia="仿宋" w:cs="仿宋"/>
                <w:color w:val="auto"/>
                <w:sz w:val="24"/>
                <w:highlight w:val="none"/>
                <w:lang w:val="en-US" w:eastAsia="zh-CN" w:bidi="ar"/>
              </w:rPr>
            </w:pPr>
            <w:r>
              <w:rPr>
                <w:rFonts w:hint="eastAsia" w:ascii="仿宋" w:hAnsi="仿宋" w:eastAsia="仿宋" w:cs="仿宋"/>
                <w:color w:val="auto"/>
                <w:sz w:val="24"/>
                <w:highlight w:val="none"/>
                <w:lang w:val="en-US" w:eastAsia="zh-CN" w:bidi="ar"/>
              </w:rPr>
              <w:t>1.8.6</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lang w:val="en-US" w:eastAsia="zh-CN" w:bidi="ar"/>
              </w:rPr>
            </w:pPr>
            <w:r>
              <w:rPr>
                <w:rFonts w:hint="eastAsia" w:ascii="仿宋" w:hAnsi="仿宋" w:eastAsia="仿宋" w:cs="仿宋"/>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2.3.2</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2.4.1</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bidi="ar"/>
              </w:rPr>
              <w:t>甲方指定要求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2.4.</w:t>
            </w:r>
            <w:r>
              <w:rPr>
                <w:rFonts w:hint="eastAsia" w:ascii="仿宋" w:hAnsi="仿宋" w:eastAsia="仿宋" w:cs="仿宋"/>
                <w:color w:val="auto"/>
                <w:sz w:val="24"/>
                <w:highlight w:val="none"/>
                <w:lang w:val="en-US" w:eastAsia="zh-CN" w:bidi="ar"/>
              </w:rPr>
              <w:t>3</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在货物发运手续办理完毕后</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小时内或货到甲方</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小时前通知甲方，以准备接货。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 xml:space="preserve">2.8 </w:t>
            </w:r>
          </w:p>
        </w:tc>
        <w:tc>
          <w:tcPr>
            <w:tcW w:w="8275"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货物或者在途货物或者交付给第一承运人后的货物毁损、灭失的风险由乙方承担一切责任并赔偿甲方损失。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2.12.3</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bidi="ar"/>
              </w:rPr>
              <w:t>因不可抗力致使合同有变更必要的，双方当事人应在</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2.12.4</w:t>
            </w:r>
          </w:p>
        </w:tc>
        <w:tc>
          <w:tcPr>
            <w:tcW w:w="8275"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bidi="ar"/>
              </w:rPr>
              <w:t>受不可抗力影响的一方在不可抗力发生后，应在</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日内以书面形式通知对方当事人，并在</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2.16.1</w:t>
            </w:r>
          </w:p>
        </w:tc>
        <w:tc>
          <w:tcPr>
            <w:tcW w:w="8275" w:type="dxa"/>
            <w:vAlign w:val="center"/>
          </w:tcPr>
          <w:p>
            <w:pPr>
              <w:spacing w:line="360" w:lineRule="auto"/>
              <w:rPr>
                <w:rFonts w:hint="eastAsia" w:ascii="仿宋" w:hAnsi="仿宋" w:eastAsia="仿宋" w:cs="仿宋"/>
                <w:color w:val="auto"/>
                <w:sz w:val="24"/>
                <w:highlight w:val="none"/>
                <w:lang w:bidi="ar"/>
              </w:rPr>
            </w:pPr>
            <w:r>
              <w:rPr>
                <w:rFonts w:hint="eastAsia" w:ascii="仿宋" w:hAnsi="仿宋" w:eastAsia="仿宋" w:cs="仿宋"/>
                <w:color w:val="auto"/>
                <w:sz w:val="24"/>
                <w:highlight w:val="none"/>
                <w:lang w:bidi="ar"/>
              </w:rPr>
              <w:t>货物交付前，乙方应对货物的质量、数量等方面进行详细、全面的检验，并向甲方出具证明货物符合合同约定的文件；货物交</w:t>
            </w:r>
            <w:r>
              <w:rPr>
                <w:rFonts w:hint="eastAsia" w:ascii="仿宋" w:hAnsi="仿宋" w:eastAsia="仿宋" w:cs="仿宋"/>
                <w:color w:val="auto"/>
                <w:sz w:val="24"/>
                <w:highlight w:val="none"/>
                <w:lang w:bidi="ar"/>
              </w:rPr>
              <w:t>付</w:t>
            </w:r>
            <w:r>
              <w:rPr>
                <w:rFonts w:hint="eastAsia" w:ascii="仿宋" w:hAnsi="仿宋" w:eastAsia="仿宋" w:cs="仿宋"/>
                <w:color w:val="auto"/>
                <w:sz w:val="24"/>
                <w:highlight w:val="none"/>
                <w:u w:val="none"/>
              </w:rPr>
              <w:t>安装调试完成后</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lang w:bidi="ar"/>
              </w:rPr>
              <w:t>乙方在</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日内</w:t>
            </w:r>
            <w:r>
              <w:rPr>
                <w:rFonts w:hint="eastAsia" w:ascii="仿宋" w:hAnsi="仿宋" w:eastAsia="仿宋" w:cs="仿宋"/>
                <w:color w:val="auto"/>
                <w:sz w:val="24"/>
                <w:highlight w:val="none"/>
                <w:lang w:bidi="ar"/>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2.16.3</w:t>
            </w:r>
          </w:p>
        </w:tc>
        <w:tc>
          <w:tcPr>
            <w:tcW w:w="8275" w:type="dxa"/>
            <w:vAlign w:val="center"/>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乙</w:t>
            </w:r>
            <w:r>
              <w:rPr>
                <w:rFonts w:hint="eastAsia" w:ascii="仿宋" w:hAnsi="仿宋" w:eastAsia="仿宋" w:cs="仿宋"/>
                <w:color w:val="auto"/>
                <w:sz w:val="24"/>
                <w:highlight w:val="none"/>
              </w:rPr>
              <w:t>方应提供设备的有效检验文件，经</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认可后，与合同和投标文件一起作为设备验收标准。设备验收合格后，由双方共同签署验收文件。验收中发现设备达不到验收标准或规定的性能指标，</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必须更换设备，并承担由此给</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olor w:val="auto"/>
                <w:sz w:val="24"/>
                <w:highlight w:val="none"/>
              </w:rPr>
            </w:pPr>
            <w:r>
              <w:rPr>
                <w:rFonts w:hint="eastAsia" w:ascii="仿宋" w:hAnsi="仿宋" w:eastAsia="仿宋" w:cs="仿宋"/>
                <w:color w:val="auto"/>
                <w:sz w:val="24"/>
                <w:highlight w:val="none"/>
                <w:lang w:bidi="ar"/>
              </w:rPr>
              <w:t>2.20</w:t>
            </w:r>
          </w:p>
        </w:tc>
        <w:tc>
          <w:tcPr>
            <w:tcW w:w="8275"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bidi="ar"/>
              </w:rPr>
              <w:t>本合同一式</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份，甲乙双方各执</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color w:val="auto"/>
                <w:sz w:val="24"/>
                <w:highlight w:val="none"/>
                <w:lang w:bidi="ar"/>
              </w:rPr>
              <w:t>份。</w:t>
            </w:r>
          </w:p>
        </w:tc>
      </w:tr>
    </w:tbl>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7"/>
        <w:rPr>
          <w:rFonts w:hint="eastAsia"/>
          <w:color w:val="auto"/>
        </w:rPr>
      </w:pP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pacing w:line="360" w:lineRule="auto"/>
        <w:ind w:left="720" w:firstLine="723" w:firstLineChars="200"/>
        <w:outlineLvl w:val="0"/>
        <w:rPr>
          <w:rFonts w:ascii="仿宋" w:hAnsi="仿宋" w:eastAsia="仿宋" w:cs="仿宋"/>
          <w:b/>
          <w:color w:val="auto"/>
          <w:sz w:val="36"/>
          <w:szCs w:val="20"/>
          <w:highlight w:val="none"/>
        </w:rPr>
      </w:pPr>
      <w:bookmarkStart w:id="476" w:name="_Toc11627_WPSOffice_Level1"/>
      <w:r>
        <w:rPr>
          <w:rFonts w:hint="eastAsia" w:ascii="仿宋" w:hAnsi="仿宋" w:eastAsia="仿宋" w:cs="仿宋"/>
          <w:b/>
          <w:color w:val="auto"/>
          <w:sz w:val="36"/>
          <w:szCs w:val="20"/>
          <w:highlight w:val="none"/>
        </w:rPr>
        <w:t>第六部分 应提交的有关格式范例</w:t>
      </w:r>
      <w:bookmarkEnd w:id="476"/>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bookmarkStart w:id="477" w:name="_Toc23601_WPSOffice_Level2"/>
      <w:r>
        <w:rPr>
          <w:rFonts w:hint="eastAsia" w:ascii="仿宋" w:hAnsi="仿宋" w:eastAsia="仿宋" w:cs="仿宋"/>
          <w:b/>
          <w:color w:val="auto"/>
          <w:kern w:val="0"/>
          <w:sz w:val="36"/>
          <w:szCs w:val="36"/>
          <w:highlight w:val="none"/>
        </w:rPr>
        <w:t>资格文件部分</w:t>
      </w:r>
      <w:bookmarkEnd w:id="477"/>
    </w:p>
    <w:p>
      <w:pPr>
        <w:spacing w:line="360" w:lineRule="auto"/>
        <w:jc w:val="center"/>
        <w:outlineLvl w:val="0"/>
        <w:rPr>
          <w:rFonts w:ascii="仿宋" w:hAnsi="仿宋" w:eastAsia="仿宋" w:cs="仿宋"/>
          <w:b/>
          <w:color w:val="auto"/>
          <w:kern w:val="0"/>
          <w:sz w:val="36"/>
          <w:szCs w:val="36"/>
          <w:highlight w:val="none"/>
        </w:rPr>
      </w:pPr>
      <w:bookmarkStart w:id="478" w:name="_Toc4041_WPSOffice_Level2"/>
      <w:r>
        <w:rPr>
          <w:rFonts w:hint="eastAsia" w:ascii="仿宋" w:hAnsi="仿宋" w:eastAsia="仿宋" w:cs="仿宋"/>
          <w:b/>
          <w:color w:val="auto"/>
          <w:kern w:val="0"/>
          <w:sz w:val="36"/>
          <w:szCs w:val="36"/>
          <w:highlight w:val="none"/>
        </w:rPr>
        <w:t>目录</w:t>
      </w:r>
      <w:bookmarkEnd w:id="478"/>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bookmarkStart w:id="479" w:name="_Toc31267_WPSOffice_Level2"/>
      <w:r>
        <w:rPr>
          <w:rFonts w:hint="eastAsia" w:ascii="仿宋" w:hAnsi="仿宋" w:eastAsia="仿宋" w:cs="仿宋"/>
          <w:color w:val="auto"/>
          <w:sz w:val="24"/>
          <w:highlight w:val="none"/>
        </w:rPr>
        <w:t>（1）符合参加政府采购活动应当具备的一般条件的承诺函……………（页码）</w:t>
      </w:r>
      <w:bookmarkEnd w:id="479"/>
    </w:p>
    <w:p>
      <w:pPr>
        <w:snapToGrid w:val="0"/>
        <w:spacing w:line="360" w:lineRule="auto"/>
        <w:rPr>
          <w:rFonts w:ascii="仿宋" w:hAnsi="仿宋" w:eastAsia="仿宋" w:cs="仿宋"/>
          <w:color w:val="auto"/>
          <w:sz w:val="24"/>
          <w:highlight w:val="none"/>
        </w:rPr>
      </w:pPr>
      <w:bookmarkStart w:id="480" w:name="_Toc30622_WPSOffice_Level2"/>
      <w:r>
        <w:rPr>
          <w:rFonts w:hint="eastAsia" w:ascii="仿宋" w:hAnsi="仿宋" w:eastAsia="仿宋" w:cs="仿宋"/>
          <w:color w:val="auto"/>
          <w:sz w:val="24"/>
          <w:highlight w:val="none"/>
        </w:rPr>
        <w:t>（2）落实政府采购政策需满足的资格要求（如果有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…………………（页码）</w:t>
      </w:r>
      <w:bookmarkEnd w:id="480"/>
    </w:p>
    <w:p>
      <w:pPr>
        <w:widowControl/>
        <w:spacing w:line="360" w:lineRule="auto"/>
        <w:jc w:val="both"/>
        <w:rPr>
          <w:rFonts w:ascii="仿宋" w:hAnsi="仿宋" w:eastAsia="仿宋" w:cs="仿宋"/>
          <w:color w:val="auto"/>
          <w:sz w:val="24"/>
          <w:highlight w:val="none"/>
        </w:rPr>
      </w:pPr>
      <w:bookmarkStart w:id="481" w:name="_Toc9666_WPSOffice_Level2"/>
      <w:r>
        <w:rPr>
          <w:rFonts w:hint="eastAsia" w:ascii="仿宋" w:hAnsi="仿宋" w:eastAsia="仿宋" w:cs="仿宋"/>
          <w:color w:val="auto"/>
          <w:sz w:val="24"/>
          <w:highlight w:val="none"/>
        </w:rPr>
        <w:t>（3）本项目的特定资格要求（如果有）…………………………………（页码）</w:t>
      </w:r>
      <w:bookmarkEnd w:id="481"/>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bookmarkStart w:id="482" w:name="_Toc21260_WPSOffice_Level2"/>
      <w:r>
        <w:rPr>
          <w:rFonts w:hint="eastAsia" w:ascii="仿宋" w:hAnsi="仿宋" w:eastAsia="仿宋" w:cs="仿宋"/>
          <w:b/>
          <w:color w:val="auto"/>
          <w:kern w:val="0"/>
          <w:sz w:val="32"/>
          <w:szCs w:val="32"/>
          <w:highlight w:val="none"/>
        </w:rPr>
        <w:t>一、 符合参加政府采购活动应当具备的一般条件的承诺函</w:t>
      </w:r>
      <w:bookmarkEnd w:id="482"/>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富蕴县</w:t>
      </w:r>
      <w:r>
        <w:rPr>
          <w:rFonts w:hint="eastAsia" w:ascii="仿宋" w:hAnsi="仿宋" w:eastAsia="仿宋" w:cs="仿宋"/>
          <w:color w:val="auto"/>
          <w:sz w:val="24"/>
          <w:highlight w:val="none"/>
          <w:lang w:eastAsia="zh-CN"/>
        </w:rPr>
        <w:t>教育局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富蕴县政府采购中心</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lang w:val="en" w:eastAsia="zh-CN"/>
        </w:rPr>
        <w:t>2023年义务教育薄弱环节改善与能力提升项目中央资金（第二批）建设项目（二次）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7"/>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bookmarkStart w:id="483" w:name="_Toc25026_WPSOffice_Level2"/>
      <w:r>
        <w:rPr>
          <w:rFonts w:hint="eastAsia" w:ascii="仿宋" w:hAnsi="仿宋" w:eastAsia="仿宋" w:cs="仿宋"/>
          <w:b/>
          <w:color w:val="auto"/>
          <w:kern w:val="0"/>
          <w:sz w:val="32"/>
          <w:szCs w:val="32"/>
          <w:highlight w:val="none"/>
          <w:lang w:eastAsia="zh-CN"/>
        </w:rPr>
        <w:t>二</w:t>
      </w:r>
      <w:r>
        <w:rPr>
          <w:rFonts w:hint="eastAsia" w:ascii="仿宋" w:hAnsi="仿宋" w:eastAsia="仿宋" w:cs="仿宋"/>
          <w:b/>
          <w:color w:val="auto"/>
          <w:kern w:val="0"/>
          <w:sz w:val="32"/>
          <w:szCs w:val="32"/>
          <w:highlight w:val="none"/>
        </w:rPr>
        <w:t>、落实政府采购政策需满足的资格要求（如果有）</w:t>
      </w:r>
      <w:bookmarkEnd w:id="483"/>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仿宋"/>
          <w:color w:val="auto"/>
          <w:sz w:val="24"/>
          <w:highlight w:val="none"/>
        </w:rPr>
      </w:pP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p>
    <w:p>
      <w:pPr>
        <w:pStyle w:val="7"/>
        <w:rPr>
          <w:rFonts w:hint="eastAsia"/>
          <w:color w:val="auto"/>
        </w:rPr>
      </w:pP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jc w:val="center"/>
        <w:rPr>
          <w:rFonts w:ascii="仿宋" w:hAnsi="仿宋" w:eastAsia="仿宋" w:cs="仿宋"/>
          <w:b/>
          <w:color w:val="auto"/>
          <w:kern w:val="0"/>
          <w:sz w:val="32"/>
          <w:szCs w:val="32"/>
          <w:highlight w:val="none"/>
        </w:rPr>
      </w:pPr>
      <w:bookmarkStart w:id="484" w:name="_Toc30929_WPSOffice_Level2"/>
      <w:r>
        <w:rPr>
          <w:rFonts w:hint="eastAsia" w:ascii="仿宋" w:hAnsi="仿宋" w:eastAsia="仿宋" w:cs="仿宋"/>
          <w:b/>
          <w:color w:val="auto"/>
          <w:kern w:val="0"/>
          <w:sz w:val="32"/>
          <w:szCs w:val="32"/>
          <w:highlight w:val="none"/>
          <w:lang w:eastAsia="zh-CN"/>
        </w:rPr>
        <w:t>三</w:t>
      </w:r>
      <w:r>
        <w:rPr>
          <w:rFonts w:hint="eastAsia" w:ascii="仿宋" w:hAnsi="仿宋" w:eastAsia="仿宋" w:cs="仿宋"/>
          <w:b/>
          <w:color w:val="auto"/>
          <w:kern w:val="0"/>
          <w:sz w:val="32"/>
          <w:szCs w:val="32"/>
          <w:highlight w:val="none"/>
        </w:rPr>
        <w:t>、本项目的特定资格要求（如果有）</w:t>
      </w:r>
      <w:bookmarkEnd w:id="484"/>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highlight w:val="none"/>
        </w:rPr>
        <w:t>（根据招标公告本项目的特定资格要求提供相应的材料；未要求的，无需提供）</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hint="eastAsia" w:ascii="仿宋" w:hAnsi="仿宋" w:eastAsia="仿宋" w:cs="仿宋"/>
          <w:b/>
          <w:color w:val="auto"/>
          <w:kern w:val="0"/>
          <w:sz w:val="36"/>
          <w:szCs w:val="36"/>
          <w:highlight w:val="none"/>
        </w:rPr>
      </w:pPr>
    </w:p>
    <w:p>
      <w:pPr>
        <w:pStyle w:val="2"/>
        <w:rPr>
          <w:rFonts w:hint="eastAsia" w:ascii="仿宋" w:hAnsi="仿宋" w:eastAsia="仿宋" w:cs="仿宋"/>
          <w:b/>
          <w:color w:val="auto"/>
          <w:kern w:val="0"/>
          <w:sz w:val="36"/>
          <w:szCs w:val="36"/>
          <w:highlight w:val="none"/>
        </w:rPr>
      </w:pPr>
    </w:p>
    <w:p>
      <w:pPr>
        <w:rPr>
          <w:rFonts w:hint="eastAsia" w:ascii="仿宋" w:hAnsi="仿宋" w:eastAsia="仿宋" w:cs="仿宋"/>
          <w:b/>
          <w:color w:val="auto"/>
          <w:kern w:val="0"/>
          <w:sz w:val="36"/>
          <w:szCs w:val="36"/>
          <w:highlight w:val="none"/>
        </w:rPr>
      </w:pPr>
    </w:p>
    <w:p>
      <w:pPr>
        <w:pStyle w:val="2"/>
        <w:rPr>
          <w:rFonts w:hint="eastAsia"/>
          <w:color w:val="auto"/>
        </w:rPr>
      </w:pPr>
    </w:p>
    <w:p>
      <w:pPr>
        <w:pStyle w:val="4"/>
        <w:rPr>
          <w:rFonts w:hint="eastAsia"/>
          <w:color w:val="auto"/>
        </w:rPr>
      </w:pPr>
    </w:p>
    <w:p>
      <w:pPr>
        <w:spacing w:line="360" w:lineRule="auto"/>
        <w:ind w:right="420"/>
        <w:jc w:val="center"/>
        <w:rPr>
          <w:rFonts w:hint="eastAsia" w:ascii="仿宋" w:hAnsi="仿宋" w:eastAsia="仿宋" w:cs="仿宋"/>
          <w:b/>
          <w:color w:val="auto"/>
          <w:kern w:val="0"/>
          <w:sz w:val="36"/>
          <w:szCs w:val="36"/>
          <w:highlight w:val="none"/>
        </w:rPr>
      </w:pPr>
    </w:p>
    <w:p>
      <w:pPr>
        <w:spacing w:line="360" w:lineRule="auto"/>
        <w:ind w:right="420"/>
        <w:jc w:val="center"/>
        <w:rPr>
          <w:rFonts w:ascii="仿宋" w:hAnsi="仿宋" w:eastAsia="仿宋" w:cs="仿宋"/>
          <w:b/>
          <w:color w:val="auto"/>
          <w:kern w:val="0"/>
          <w:sz w:val="36"/>
          <w:szCs w:val="36"/>
          <w:highlight w:val="none"/>
        </w:rPr>
      </w:pPr>
      <w:bookmarkStart w:id="485" w:name="_Toc5442_WPSOffice_Level2"/>
      <w:r>
        <w:rPr>
          <w:rFonts w:hint="eastAsia" w:ascii="仿宋" w:hAnsi="仿宋" w:eastAsia="仿宋" w:cs="仿宋"/>
          <w:b/>
          <w:color w:val="auto"/>
          <w:kern w:val="0"/>
          <w:sz w:val="36"/>
          <w:szCs w:val="36"/>
          <w:highlight w:val="none"/>
        </w:rPr>
        <w:t>商务技术文件部分</w:t>
      </w:r>
      <w:bookmarkEnd w:id="485"/>
    </w:p>
    <w:p>
      <w:pPr>
        <w:spacing w:line="360" w:lineRule="auto"/>
        <w:jc w:val="center"/>
        <w:outlineLvl w:val="0"/>
        <w:rPr>
          <w:rFonts w:ascii="仿宋" w:hAnsi="仿宋" w:eastAsia="仿宋" w:cs="仿宋"/>
          <w:b/>
          <w:color w:val="auto"/>
          <w:kern w:val="0"/>
          <w:sz w:val="24"/>
          <w:highlight w:val="none"/>
        </w:rPr>
      </w:pP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ascii="仿宋" w:hAnsi="仿宋" w:eastAsia="仿宋" w:cs="仿宋"/>
          <w:color w:val="auto"/>
          <w:sz w:val="24"/>
          <w:highlight w:val="none"/>
        </w:rPr>
      </w:pPr>
      <w:bookmarkStart w:id="486" w:name="_Toc22920_WPSOffice_Level2"/>
      <w:r>
        <w:rPr>
          <w:rFonts w:hint="eastAsia" w:ascii="仿宋" w:hAnsi="仿宋" w:eastAsia="仿宋" w:cs="仿宋"/>
          <w:color w:val="auto"/>
          <w:sz w:val="24"/>
          <w:highlight w:val="none"/>
        </w:rPr>
        <w:t>（1）投标函………………………………………………………………………（页码）</w:t>
      </w:r>
      <w:bookmarkEnd w:id="486"/>
    </w:p>
    <w:p>
      <w:pPr>
        <w:snapToGrid w:val="0"/>
        <w:spacing w:line="360" w:lineRule="auto"/>
        <w:ind w:left="479" w:leftChars="228"/>
        <w:rPr>
          <w:rFonts w:ascii="仿宋" w:hAnsi="仿宋" w:eastAsia="仿宋" w:cs="仿宋"/>
          <w:color w:val="auto"/>
          <w:sz w:val="24"/>
          <w:highlight w:val="none"/>
        </w:rPr>
      </w:pPr>
      <w:bookmarkStart w:id="487" w:name="_Toc17560_WPSOffice_Level2"/>
      <w:r>
        <w:rPr>
          <w:rFonts w:hint="eastAsia" w:ascii="仿宋" w:hAnsi="仿宋" w:eastAsia="仿宋" w:cs="仿宋"/>
          <w:color w:val="auto"/>
          <w:sz w:val="24"/>
          <w:highlight w:val="none"/>
        </w:rPr>
        <w:t>（2）授权委托书或法定代表人（单位负责人、自然人本人）身份证明……（页码）</w:t>
      </w:r>
      <w:bookmarkEnd w:id="487"/>
    </w:p>
    <w:p>
      <w:pPr>
        <w:snapToGrid w:val="0"/>
        <w:spacing w:line="360" w:lineRule="auto"/>
        <w:ind w:left="479" w:leftChars="228"/>
        <w:rPr>
          <w:rFonts w:hint="eastAsia" w:ascii="仿宋" w:hAnsi="仿宋" w:eastAsia="仿宋" w:cs="仿宋"/>
          <w:color w:val="auto"/>
          <w:sz w:val="24"/>
          <w:highlight w:val="none"/>
        </w:rPr>
      </w:pPr>
      <w:bookmarkStart w:id="488" w:name="_Toc3502_WPSOffice_Level2"/>
      <w:r>
        <w:rPr>
          <w:rFonts w:hint="eastAsia" w:ascii="仿宋" w:hAnsi="仿宋" w:eastAsia="仿宋" w:cs="仿宋"/>
          <w:color w:val="auto"/>
          <w:sz w:val="24"/>
          <w:highlight w:val="none"/>
        </w:rPr>
        <w:t>（3）分包意向协议（如果有）…………………………………………………（页码）</w:t>
      </w:r>
      <w:bookmarkEnd w:id="488"/>
    </w:p>
    <w:p>
      <w:pPr>
        <w:snapToGrid w:val="0"/>
        <w:spacing w:line="360" w:lineRule="auto"/>
        <w:ind w:left="479" w:leftChars="228"/>
        <w:rPr>
          <w:rFonts w:hint="eastAsia" w:ascii="仿宋" w:hAnsi="仿宋" w:eastAsia="仿宋" w:cs="仿宋"/>
          <w:color w:val="auto"/>
          <w:sz w:val="24"/>
          <w:highlight w:val="none"/>
        </w:rPr>
      </w:pPr>
      <w:bookmarkStart w:id="489" w:name="_Toc15820_WPSOffice_Level2"/>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资格</w:t>
      </w:r>
      <w:r>
        <w:rPr>
          <w:rFonts w:hint="eastAsia" w:ascii="仿宋" w:hAnsi="仿宋" w:eastAsia="仿宋" w:cs="仿宋"/>
          <w:color w:val="auto"/>
          <w:sz w:val="24"/>
          <w:highlight w:val="none"/>
        </w:rPr>
        <w:t>性审查资料……………………………………………………………（页码）</w:t>
      </w:r>
      <w:bookmarkEnd w:id="489"/>
    </w:p>
    <w:p>
      <w:pPr>
        <w:snapToGrid w:val="0"/>
        <w:spacing w:line="360" w:lineRule="auto"/>
        <w:ind w:left="479" w:leftChars="228"/>
        <w:rPr>
          <w:color w:val="auto"/>
        </w:rPr>
      </w:pPr>
      <w:bookmarkStart w:id="490" w:name="_Toc19647_WPSOffice_Level2"/>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符合</w:t>
      </w:r>
      <w:r>
        <w:rPr>
          <w:rFonts w:hint="eastAsia" w:ascii="仿宋" w:hAnsi="仿宋" w:eastAsia="仿宋" w:cs="仿宋"/>
          <w:color w:val="auto"/>
          <w:sz w:val="24"/>
          <w:highlight w:val="none"/>
        </w:rPr>
        <w:t>性审查资料……………………………………………………………（页码）</w:t>
      </w:r>
      <w:bookmarkEnd w:id="490"/>
    </w:p>
    <w:p>
      <w:pPr>
        <w:snapToGrid w:val="0"/>
        <w:spacing w:line="360" w:lineRule="auto"/>
        <w:ind w:left="479" w:leftChars="228"/>
        <w:rPr>
          <w:rFonts w:ascii="仿宋" w:hAnsi="仿宋" w:eastAsia="仿宋" w:cs="仿宋"/>
          <w:color w:val="auto"/>
          <w:sz w:val="24"/>
          <w:highlight w:val="none"/>
        </w:rPr>
      </w:pPr>
      <w:bookmarkStart w:id="491" w:name="_Toc15795_WPSOffice_Level2"/>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）评标标准相应的商务技术资料……………………………………………（页码）</w:t>
      </w:r>
      <w:bookmarkEnd w:id="491"/>
    </w:p>
    <w:p>
      <w:pPr>
        <w:snapToGrid w:val="0"/>
        <w:spacing w:line="360" w:lineRule="auto"/>
        <w:ind w:left="479" w:leftChars="228"/>
        <w:rPr>
          <w:rFonts w:ascii="仿宋" w:hAnsi="仿宋" w:eastAsia="仿宋" w:cs="仿宋"/>
          <w:color w:val="auto"/>
          <w:sz w:val="24"/>
          <w:highlight w:val="none"/>
        </w:rPr>
      </w:pPr>
      <w:bookmarkStart w:id="492" w:name="_Toc24158_WPSOffice_Level2"/>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）投标标的清单………………………………………………………………（页码）</w:t>
      </w:r>
      <w:bookmarkEnd w:id="492"/>
    </w:p>
    <w:p>
      <w:pPr>
        <w:snapToGrid w:val="0"/>
        <w:spacing w:line="360" w:lineRule="auto"/>
        <w:ind w:left="479" w:leftChars="228"/>
        <w:rPr>
          <w:rFonts w:ascii="仿宋" w:hAnsi="仿宋" w:eastAsia="仿宋" w:cs="仿宋"/>
          <w:color w:val="auto"/>
          <w:sz w:val="24"/>
          <w:highlight w:val="none"/>
        </w:rPr>
      </w:pPr>
      <w:bookmarkStart w:id="493" w:name="_Toc31487_WPSOffice_Level2"/>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）商务技术偏离表……………………………………………………………（页码）</w:t>
      </w:r>
      <w:bookmarkEnd w:id="493"/>
    </w:p>
    <w:p>
      <w:pPr>
        <w:snapToGrid w:val="0"/>
        <w:spacing w:line="360" w:lineRule="auto"/>
        <w:ind w:left="479" w:leftChars="228"/>
        <w:rPr>
          <w:rFonts w:ascii="仿宋" w:hAnsi="仿宋" w:eastAsia="仿宋" w:cs="仿宋"/>
          <w:color w:val="auto"/>
          <w:highlight w:val="none"/>
        </w:rPr>
      </w:pPr>
      <w:bookmarkStart w:id="494" w:name="_Toc23973_WPSOffice_Level2"/>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sz w:val="24"/>
          <w:highlight w:val="none"/>
        </w:rPr>
        <w:t>…………………………………………（页码）</w:t>
      </w:r>
      <w:bookmarkEnd w:id="494"/>
    </w:p>
    <w:p>
      <w:pPr>
        <w:snapToGrid w:val="0"/>
        <w:spacing w:line="360" w:lineRule="auto"/>
        <w:outlineLvl w:val="0"/>
        <w:rPr>
          <w:rFonts w:ascii="仿宋" w:hAnsi="仿宋" w:eastAsia="仿宋" w:cs="仿宋"/>
          <w:b/>
          <w:color w:val="auto"/>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napToGrid w:val="0"/>
        <w:spacing w:line="360" w:lineRule="auto"/>
        <w:jc w:val="center"/>
        <w:outlineLvl w:val="0"/>
        <w:rPr>
          <w:rFonts w:ascii="仿宋" w:hAnsi="仿宋" w:eastAsia="仿宋" w:cs="仿宋"/>
          <w:b/>
          <w:color w:val="auto"/>
          <w:sz w:val="32"/>
          <w:szCs w:val="32"/>
          <w:highlight w:val="none"/>
        </w:rPr>
      </w:pPr>
      <w:bookmarkStart w:id="495" w:name="_Toc11975_WPSOffice_Level2"/>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bookmarkEnd w:id="495"/>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富蕴县</w:t>
      </w:r>
      <w:r>
        <w:rPr>
          <w:rFonts w:hint="eastAsia" w:ascii="仿宋" w:hAnsi="仿宋" w:eastAsia="仿宋" w:cs="仿宋"/>
          <w:color w:val="auto"/>
          <w:sz w:val="24"/>
          <w:highlight w:val="none"/>
          <w:lang w:eastAsia="zh-CN"/>
        </w:rPr>
        <w:t>教育局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富蕴县政府采购中心</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u w:val="single"/>
          <w:lang w:val="en" w:eastAsia="zh-CN"/>
        </w:rPr>
        <w:t>2023年义务教育薄弱环节改善与能力提升项目中央资金（第二批）建设项目（二次）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color w:val="auto"/>
          <w:highlight w:val="none"/>
        </w:rPr>
      </w:pPr>
      <w:r>
        <w:rPr>
          <w:rFonts w:hint="eastAsia" w:ascii="仿宋" w:hAnsi="仿宋" w:eastAsia="仿宋" w:cs="仿宋"/>
          <w:color w:val="auto"/>
          <w:sz w:val="24"/>
          <w:highlight w:val="none"/>
        </w:rPr>
        <w:t>2.1.2联合协议（如果有）；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firstLine="720" w:firstLineChars="3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bookmarkStart w:id="496" w:name="_Toc10257_WPSOffice_Level2"/>
      <w:r>
        <w:rPr>
          <w:rFonts w:hint="eastAsia" w:ascii="仿宋" w:hAnsi="仿宋" w:eastAsia="仿宋" w:cs="仿宋"/>
          <w:b/>
          <w:color w:val="auto"/>
          <w:kern w:val="0"/>
          <w:sz w:val="32"/>
          <w:szCs w:val="32"/>
          <w:highlight w:val="none"/>
          <w:lang w:val="zh-CN"/>
        </w:rPr>
        <w:t>二、授权委托书或法定代表人（单位负责人、自然人本人）身份证明</w:t>
      </w:r>
      <w:bookmarkEnd w:id="496"/>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富蕴县</w:t>
      </w:r>
      <w:r>
        <w:rPr>
          <w:rFonts w:hint="eastAsia" w:ascii="仿宋" w:hAnsi="仿宋" w:eastAsia="仿宋" w:cs="仿宋"/>
          <w:color w:val="auto"/>
          <w:sz w:val="24"/>
          <w:highlight w:val="none"/>
          <w:lang w:eastAsia="zh-CN"/>
        </w:rPr>
        <w:t>教育局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富蕴县政府采购中心</w:t>
      </w:r>
      <w:r>
        <w:rPr>
          <w:rFonts w:hint="eastAsia" w:ascii="仿宋" w:hAnsi="仿宋" w:eastAsia="仿宋" w:cs="仿宋"/>
          <w:color w:val="auto"/>
          <w:kern w:val="0"/>
          <w:sz w:val="24"/>
          <w:highlight w:val="none"/>
          <w:lang w:val="zh-CN"/>
        </w:rPr>
        <w:t>：</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lang w:val="en" w:eastAsia="zh-CN"/>
        </w:rPr>
        <w:t>2023年义务教育薄弱环节改善与能力提升项目中央资金（第二批）建设项目（二次）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zh-CN"/>
        </w:rPr>
        <w:t xml:space="preserve">                                                 投标人名称</w:t>
      </w:r>
      <w:r>
        <w:rPr>
          <w:rFonts w:hint="eastAsia" w:ascii="仿宋" w:hAnsi="仿宋" w:eastAsia="仿宋" w:cs="仿宋"/>
          <w:color w:val="auto"/>
          <w:kern w:val="0"/>
          <w:sz w:val="24"/>
          <w:highlight w:val="none"/>
          <w:lang w:val="en-US" w:eastAsia="zh-CN"/>
        </w:rPr>
        <w:t>:</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p>
    <w:p>
      <w:pPr>
        <w:pStyle w:val="4"/>
        <w:rPr>
          <w:rFonts w:ascii="仿宋" w:eastAsia="仿宋" w:cs="仿宋"/>
          <w:color w:val="auto"/>
          <w:kern w:val="0"/>
          <w:sz w:val="24"/>
          <w:szCs w:val="24"/>
          <w:highlight w:val="none"/>
        </w:rPr>
      </w:pPr>
    </w:p>
    <w:p>
      <w:pPr>
        <w:spacing w:line="360" w:lineRule="auto"/>
        <w:ind w:firstLine="480" w:firstLineChars="200"/>
        <w:rPr>
          <w:rFonts w:ascii="仿宋" w:hAnsi="仿宋" w:eastAsia="仿宋" w:cs="仿宋"/>
          <w:color w:val="auto"/>
          <w:sz w:val="24"/>
          <w:highlight w:val="none"/>
          <w:lang w:val="zh-CN"/>
        </w:rPr>
        <w:sectPr>
          <w:pgSz w:w="11906" w:h="16838"/>
          <w:pgMar w:top="1276" w:right="1418" w:bottom="1247" w:left="1418" w:header="851" w:footer="992" w:gutter="0"/>
          <w:pgNumType w:fmt="decimal"/>
          <w:cols w:space="720" w:num="1"/>
          <w:titlePg/>
          <w:docGrid w:linePitch="312" w:charSpace="0"/>
        </w:sectPr>
      </w:pP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41"/>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25"/>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41"/>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41"/>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rPr>
          <w:rFonts w:ascii="仿宋" w:hAnsi="仿宋" w:eastAsia="仿宋" w:cs="仿宋"/>
          <w:b/>
          <w:color w:val="auto"/>
          <w:kern w:val="0"/>
          <w:sz w:val="32"/>
          <w:szCs w:val="32"/>
          <w:highlight w:val="none"/>
        </w:rPr>
        <w:sectPr>
          <w:headerReference r:id="rId5" w:type="first"/>
          <w:footerReference r:id="rId7" w:type="first"/>
          <w:headerReference r:id="rId4" w:type="default"/>
          <w:footerReference r:id="rId6" w:type="default"/>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napToGrid w:val="0"/>
        <w:spacing w:line="360" w:lineRule="auto"/>
        <w:jc w:val="center"/>
        <w:rPr>
          <w:rFonts w:ascii="仿宋" w:hAnsi="仿宋" w:eastAsia="仿宋" w:cs="仿宋"/>
          <w:b/>
          <w:color w:val="auto"/>
          <w:kern w:val="0"/>
          <w:sz w:val="32"/>
          <w:szCs w:val="32"/>
          <w:highlight w:val="none"/>
        </w:rPr>
      </w:pPr>
      <w:bookmarkStart w:id="497" w:name="_Toc11857_WPSOffice_Level2"/>
      <w:r>
        <w:rPr>
          <w:rFonts w:hint="eastAsia" w:ascii="仿宋" w:hAnsi="仿宋" w:eastAsia="仿宋" w:cs="仿宋"/>
          <w:b/>
          <w:color w:val="auto"/>
          <w:kern w:val="0"/>
          <w:sz w:val="32"/>
          <w:szCs w:val="32"/>
          <w:highlight w:val="none"/>
        </w:rPr>
        <w:t>三、分包意向协议（如果有）</w:t>
      </w:r>
      <w:bookmarkEnd w:id="497"/>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ind w:left="0" w:leftChars="0" w:firstLine="0" w:firstLineChars="0"/>
        <w:rPr>
          <w:color w:val="auto"/>
          <w:highlight w:val="none"/>
        </w:rPr>
      </w:pPr>
    </w:p>
    <w:p>
      <w:pPr>
        <w:rPr>
          <w:color w:val="auto"/>
          <w:highlight w:val="none"/>
        </w:rPr>
      </w:pPr>
    </w:p>
    <w:p>
      <w:pPr>
        <w:pStyle w:val="4"/>
        <w:rPr>
          <w:color w:val="auto"/>
          <w:highlight w:val="none"/>
        </w:rPr>
      </w:pPr>
    </w:p>
    <w:p>
      <w:pPr>
        <w:rPr>
          <w:color w:val="auto"/>
          <w:highlight w:val="none"/>
        </w:rPr>
      </w:pPr>
    </w:p>
    <w:p>
      <w:pPr>
        <w:rPr>
          <w:color w:val="auto"/>
          <w:highlight w:val="none"/>
        </w:rPr>
      </w:pPr>
    </w:p>
    <w:p>
      <w:pPr>
        <w:pStyle w:val="4"/>
        <w:ind w:left="0" w:leftChars="0" w:firstLine="0" w:firstLineChars="0"/>
        <w:rPr>
          <w:color w:val="auto"/>
          <w:highlight w:val="none"/>
        </w:rPr>
      </w:pPr>
    </w:p>
    <w:p>
      <w:pPr>
        <w:rPr>
          <w:color w:val="auto"/>
          <w:highlight w:val="none"/>
        </w:rPr>
      </w:pPr>
    </w:p>
    <w:p>
      <w:pPr>
        <w:pageBreakBefore w:val="0"/>
        <w:wordWrap/>
        <w:overflowPunct/>
        <w:topLinePunct/>
        <w:bidi w:val="0"/>
        <w:spacing w:before="78" w:line="220" w:lineRule="auto"/>
        <w:rPr>
          <w:rFonts w:hint="eastAsia" w:ascii="方正仿宋简体" w:hAnsi="方正仿宋简体" w:eastAsia="方正仿宋简体" w:cs="方正仿宋简体"/>
          <w:b/>
          <w:bCs/>
          <w:color w:val="auto"/>
          <w:spacing w:val="-6"/>
          <w:sz w:val="28"/>
          <w:szCs w:val="28"/>
        </w:rPr>
      </w:pPr>
    </w:p>
    <w:p>
      <w:pPr>
        <w:snapToGrid w:val="0"/>
        <w:spacing w:line="360" w:lineRule="auto"/>
        <w:jc w:val="center"/>
        <w:rPr>
          <w:rFonts w:hint="eastAsia" w:ascii="仿宋" w:hAnsi="仿宋" w:eastAsia="仿宋" w:cs="仿宋"/>
          <w:b/>
          <w:color w:val="auto"/>
          <w:kern w:val="0"/>
          <w:sz w:val="32"/>
          <w:szCs w:val="32"/>
          <w:highlight w:val="none"/>
        </w:rPr>
      </w:pPr>
      <w:bookmarkStart w:id="498" w:name="_Toc23716_WPSOffice_Level2"/>
      <w:r>
        <w:rPr>
          <w:rFonts w:hint="eastAsia" w:ascii="仿宋" w:hAnsi="仿宋" w:eastAsia="仿宋" w:cs="仿宋"/>
          <w:b/>
          <w:color w:val="auto"/>
          <w:kern w:val="0"/>
          <w:sz w:val="32"/>
          <w:szCs w:val="32"/>
          <w:highlight w:val="none"/>
          <w:lang w:eastAsia="zh-CN"/>
        </w:rPr>
        <w:t>四、</w:t>
      </w:r>
      <w:r>
        <w:rPr>
          <w:rFonts w:hint="eastAsia" w:ascii="仿宋" w:hAnsi="仿宋" w:eastAsia="仿宋" w:cs="仿宋"/>
          <w:b/>
          <w:color w:val="auto"/>
          <w:kern w:val="0"/>
          <w:sz w:val="32"/>
          <w:szCs w:val="32"/>
          <w:highlight w:val="none"/>
        </w:rPr>
        <w:t>资格性审查表</w:t>
      </w:r>
      <w:bookmarkEnd w:id="498"/>
    </w:p>
    <w:tbl>
      <w:tblPr>
        <w:tblStyle w:val="44"/>
        <w:tblpPr w:leftFromText="180" w:rightFromText="180" w:vertAnchor="text" w:horzAnchor="page" w:tblpX="919" w:tblpY="219"/>
        <w:tblOverlap w:val="never"/>
        <w:tblW w:w="951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5877"/>
        <w:gridCol w:w="990"/>
        <w:gridCol w:w="1005"/>
        <w:gridCol w:w="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 w:hRule="atLeast"/>
        </w:trPr>
        <w:tc>
          <w:tcPr>
            <w:tcW w:w="704" w:type="dxa"/>
            <w:vMerge w:val="restart"/>
            <w:tcBorders>
              <w:top w:val="single" w:color="auto" w:sz="4" w:space="0"/>
              <w:left w:val="single" w:color="auto" w:sz="4" w:space="0"/>
              <w:bottom w:val="single" w:color="auto" w:sz="4" w:space="0"/>
            </w:tcBorders>
            <w:textDirection w:val="tbRlV"/>
          </w:tcPr>
          <w:p>
            <w:pPr>
              <w:pageBreakBefore w:val="0"/>
              <w:wordWrap/>
              <w:overflowPunct/>
              <w:topLinePunct/>
              <w:bidi w:val="0"/>
              <w:spacing w:before="205" w:line="187" w:lineRule="auto"/>
              <w:ind w:left="156"/>
              <w:outlineLvl w:val="1"/>
              <w:rPr>
                <w:rFonts w:hint="eastAsia" w:ascii="仿宋" w:hAnsi="仿宋" w:eastAsia="仿宋" w:cs="仿宋"/>
                <w:color w:val="auto"/>
                <w:sz w:val="24"/>
                <w:szCs w:val="24"/>
              </w:rPr>
            </w:pPr>
            <w:bookmarkStart w:id="499" w:name="_Toc32762"/>
            <w:r>
              <w:rPr>
                <w:rFonts w:hint="eastAsia" w:ascii="仿宋" w:hAnsi="仿宋" w:eastAsia="仿宋" w:cs="仿宋"/>
                <w:color w:val="auto"/>
                <w:spacing w:val="3"/>
                <w:sz w:val="24"/>
                <w:szCs w:val="24"/>
              </w:rPr>
              <w:t>序</w:t>
            </w:r>
            <w:r>
              <w:rPr>
                <w:rFonts w:hint="eastAsia" w:ascii="仿宋" w:hAnsi="仿宋" w:eastAsia="仿宋" w:cs="仿宋"/>
                <w:color w:val="auto"/>
                <w:spacing w:val="21"/>
                <w:sz w:val="24"/>
                <w:szCs w:val="24"/>
              </w:rPr>
              <w:t xml:space="preserve"> </w:t>
            </w:r>
            <w:r>
              <w:rPr>
                <w:rFonts w:hint="eastAsia" w:ascii="仿宋" w:hAnsi="仿宋" w:eastAsia="仿宋" w:cs="仿宋"/>
                <w:color w:val="auto"/>
                <w:spacing w:val="3"/>
                <w:sz w:val="24"/>
                <w:szCs w:val="24"/>
              </w:rPr>
              <w:t>号</w:t>
            </w:r>
            <w:bookmarkEnd w:id="499"/>
          </w:p>
        </w:tc>
        <w:tc>
          <w:tcPr>
            <w:tcW w:w="5877" w:type="dxa"/>
            <w:vMerge w:val="restart"/>
            <w:tcBorders>
              <w:top w:val="single" w:color="auto" w:sz="4" w:space="0"/>
              <w:bottom w:val="single" w:color="auto" w:sz="4" w:space="0"/>
            </w:tcBorders>
          </w:tcPr>
          <w:p>
            <w:pPr>
              <w:pageBreakBefore w:val="0"/>
              <w:wordWrap/>
              <w:overflowPunct/>
              <w:topLinePunct/>
              <w:bidi w:val="0"/>
              <w:spacing w:line="248" w:lineRule="auto"/>
              <w:rPr>
                <w:rFonts w:hint="eastAsia" w:ascii="仿宋" w:hAnsi="仿宋" w:eastAsia="仿宋" w:cs="仿宋"/>
                <w:color w:val="auto"/>
                <w:sz w:val="24"/>
                <w:szCs w:val="24"/>
              </w:rPr>
            </w:pPr>
          </w:p>
          <w:p>
            <w:pPr>
              <w:pageBreakBefore w:val="0"/>
              <w:wordWrap/>
              <w:overflowPunct/>
              <w:topLinePunct/>
              <w:bidi w:val="0"/>
              <w:spacing w:before="81" w:line="191" w:lineRule="auto"/>
              <w:ind w:left="1636"/>
              <w:rPr>
                <w:rFonts w:hint="eastAsia" w:ascii="仿宋" w:hAnsi="仿宋" w:eastAsia="仿宋" w:cs="仿宋"/>
                <w:color w:val="auto"/>
                <w:sz w:val="24"/>
                <w:szCs w:val="24"/>
              </w:rPr>
            </w:pPr>
            <w:r>
              <w:rPr>
                <w:rFonts w:hint="eastAsia" w:ascii="仿宋" w:hAnsi="仿宋" w:eastAsia="仿宋" w:cs="仿宋"/>
                <w:color w:val="auto"/>
                <w:spacing w:val="8"/>
                <w:sz w:val="24"/>
                <w:szCs w:val="24"/>
              </w:rPr>
              <w:t>评审内容</w:t>
            </w:r>
          </w:p>
        </w:tc>
        <w:tc>
          <w:tcPr>
            <w:tcW w:w="2937" w:type="dxa"/>
            <w:gridSpan w:val="3"/>
            <w:tcBorders>
              <w:top w:val="single" w:color="auto" w:sz="4" w:space="0"/>
              <w:bottom w:val="single" w:color="auto" w:sz="4" w:space="0"/>
              <w:right w:val="single" w:color="auto" w:sz="4" w:space="0"/>
            </w:tcBorders>
          </w:tcPr>
          <w:p>
            <w:pPr>
              <w:pageBreakBefore w:val="0"/>
              <w:wordWrap/>
              <w:overflowPunct/>
              <w:topLinePunct/>
              <w:bidi w:val="0"/>
              <w:spacing w:before="147" w:line="190" w:lineRule="auto"/>
              <w:jc w:val="center"/>
              <w:rPr>
                <w:rFonts w:hint="eastAsia" w:ascii="仿宋" w:hAnsi="仿宋" w:eastAsia="仿宋" w:cs="仿宋"/>
                <w:color w:val="auto"/>
                <w:sz w:val="24"/>
                <w:szCs w:val="24"/>
              </w:rPr>
            </w:pPr>
            <w:r>
              <w:rPr>
                <w:rFonts w:hint="eastAsia" w:ascii="仿宋" w:hAnsi="仿宋" w:eastAsia="仿宋" w:cs="仿宋"/>
                <w:color w:val="auto"/>
                <w:spacing w:val="9"/>
                <w:sz w:val="24"/>
                <w:szCs w:val="24"/>
              </w:rPr>
              <w:t>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1" w:hRule="atLeast"/>
        </w:trPr>
        <w:tc>
          <w:tcPr>
            <w:tcW w:w="704" w:type="dxa"/>
            <w:vMerge w:val="continue"/>
            <w:tcBorders>
              <w:top w:val="single" w:color="auto" w:sz="4" w:space="0"/>
              <w:left w:val="single" w:color="auto" w:sz="4" w:space="0"/>
            </w:tcBorders>
            <w:textDirection w:val="tbRlV"/>
          </w:tcPr>
          <w:p>
            <w:pPr>
              <w:pageBreakBefore w:val="0"/>
              <w:wordWrap/>
              <w:overflowPunct/>
              <w:topLinePunct/>
              <w:bidi w:val="0"/>
              <w:rPr>
                <w:rFonts w:hint="eastAsia" w:ascii="仿宋" w:hAnsi="仿宋" w:eastAsia="仿宋" w:cs="仿宋"/>
                <w:color w:val="auto"/>
                <w:sz w:val="24"/>
                <w:szCs w:val="24"/>
              </w:rPr>
            </w:pPr>
          </w:p>
        </w:tc>
        <w:tc>
          <w:tcPr>
            <w:tcW w:w="5877" w:type="dxa"/>
            <w:vMerge w:val="continue"/>
            <w:tcBorders>
              <w:top w:val="single" w:color="auto" w:sz="4" w:space="0"/>
            </w:tcBorders>
          </w:tcPr>
          <w:p>
            <w:pPr>
              <w:pageBreakBefore w:val="0"/>
              <w:wordWrap/>
              <w:overflowPunct/>
              <w:topLinePunct/>
              <w:bidi w:val="0"/>
              <w:rPr>
                <w:rFonts w:hint="eastAsia" w:ascii="仿宋" w:hAnsi="仿宋" w:eastAsia="仿宋" w:cs="仿宋"/>
                <w:color w:val="auto"/>
                <w:sz w:val="24"/>
                <w:szCs w:val="24"/>
              </w:rPr>
            </w:pPr>
          </w:p>
        </w:tc>
        <w:tc>
          <w:tcPr>
            <w:tcW w:w="990" w:type="dxa"/>
            <w:tcBorders>
              <w:top w:val="single" w:color="auto" w:sz="4" w:space="0"/>
            </w:tcBorders>
          </w:tcPr>
          <w:p>
            <w:pPr>
              <w:pageBreakBefore w:val="0"/>
              <w:wordWrap/>
              <w:overflowPunct/>
              <w:topLinePunct/>
              <w:bidi w:val="0"/>
              <w:spacing w:before="121" w:line="172" w:lineRule="auto"/>
              <w:ind w:left="240"/>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是否</w:t>
            </w:r>
          </w:p>
          <w:p>
            <w:pPr>
              <w:pageBreakBefore w:val="0"/>
              <w:wordWrap/>
              <w:overflowPunct/>
              <w:topLinePunct/>
              <w:bidi w:val="0"/>
              <w:spacing w:before="121" w:line="172" w:lineRule="auto"/>
              <w:ind w:left="240"/>
              <w:rPr>
                <w:rFonts w:hint="eastAsia" w:ascii="仿宋" w:hAnsi="仿宋" w:eastAsia="仿宋" w:cs="仿宋"/>
                <w:color w:val="auto"/>
                <w:sz w:val="24"/>
                <w:szCs w:val="24"/>
              </w:rPr>
            </w:pPr>
            <w:r>
              <w:rPr>
                <w:rFonts w:hint="eastAsia" w:ascii="仿宋" w:hAnsi="仿宋" w:eastAsia="仿宋" w:cs="仿宋"/>
                <w:color w:val="auto"/>
                <w:spacing w:val="9"/>
                <w:sz w:val="24"/>
                <w:szCs w:val="24"/>
              </w:rPr>
              <w:t>合格</w:t>
            </w:r>
          </w:p>
        </w:tc>
        <w:tc>
          <w:tcPr>
            <w:tcW w:w="1005" w:type="dxa"/>
            <w:tcBorders>
              <w:top w:val="single" w:color="auto" w:sz="4" w:space="0"/>
            </w:tcBorders>
          </w:tcPr>
          <w:p>
            <w:pPr>
              <w:pageBreakBefore w:val="0"/>
              <w:wordWrap/>
              <w:overflowPunct/>
              <w:topLinePunct/>
              <w:bidi w:val="0"/>
              <w:spacing w:before="121" w:line="172" w:lineRule="auto"/>
              <w:ind w:left="222"/>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是否</w:t>
            </w:r>
          </w:p>
          <w:p>
            <w:pPr>
              <w:pageBreakBefore w:val="0"/>
              <w:wordWrap/>
              <w:overflowPunct/>
              <w:topLinePunct/>
              <w:bidi w:val="0"/>
              <w:spacing w:before="121" w:line="172" w:lineRule="auto"/>
              <w:ind w:left="222"/>
              <w:rPr>
                <w:rFonts w:hint="eastAsia" w:ascii="仿宋" w:hAnsi="仿宋" w:eastAsia="仿宋" w:cs="仿宋"/>
                <w:color w:val="auto"/>
                <w:sz w:val="24"/>
                <w:szCs w:val="24"/>
              </w:rPr>
            </w:pPr>
            <w:r>
              <w:rPr>
                <w:rFonts w:hint="eastAsia" w:ascii="仿宋" w:hAnsi="仿宋" w:eastAsia="仿宋" w:cs="仿宋"/>
                <w:color w:val="auto"/>
                <w:spacing w:val="9"/>
                <w:sz w:val="24"/>
                <w:szCs w:val="24"/>
              </w:rPr>
              <w:t>合格</w:t>
            </w:r>
          </w:p>
        </w:tc>
        <w:tc>
          <w:tcPr>
            <w:tcW w:w="942" w:type="dxa"/>
            <w:tcBorders>
              <w:top w:val="single" w:color="auto" w:sz="4" w:space="0"/>
            </w:tcBorders>
          </w:tcPr>
          <w:p>
            <w:pPr>
              <w:pageBreakBefore w:val="0"/>
              <w:wordWrap/>
              <w:overflowPunct/>
              <w:topLinePunct/>
              <w:bidi w:val="0"/>
              <w:spacing w:before="121" w:line="172" w:lineRule="auto"/>
              <w:ind w:left="149"/>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是否</w:t>
            </w:r>
          </w:p>
          <w:p>
            <w:pPr>
              <w:pageBreakBefore w:val="0"/>
              <w:wordWrap/>
              <w:overflowPunct/>
              <w:topLinePunct/>
              <w:bidi w:val="0"/>
              <w:spacing w:before="121" w:line="172" w:lineRule="auto"/>
              <w:ind w:left="149"/>
              <w:rPr>
                <w:rFonts w:hint="eastAsia" w:ascii="仿宋" w:hAnsi="仿宋" w:eastAsia="仿宋" w:cs="仿宋"/>
                <w:color w:val="auto"/>
                <w:sz w:val="24"/>
                <w:szCs w:val="24"/>
              </w:rPr>
            </w:pPr>
            <w:r>
              <w:rPr>
                <w:rFonts w:hint="eastAsia" w:ascii="仿宋" w:hAnsi="仿宋" w:eastAsia="仿宋" w:cs="仿宋"/>
                <w:color w:val="auto"/>
                <w:spacing w:val="9"/>
                <w:sz w:val="24"/>
                <w:szCs w:val="2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5" w:hRule="atLeast"/>
        </w:trPr>
        <w:tc>
          <w:tcPr>
            <w:tcW w:w="704" w:type="dxa"/>
          </w:tcPr>
          <w:p>
            <w:pPr>
              <w:pageBreakBefore w:val="0"/>
              <w:wordWrap/>
              <w:overflowPunct/>
              <w:topLinePunct/>
              <w:bidi w:val="0"/>
              <w:spacing w:before="150" w:line="179" w:lineRule="auto"/>
              <w:ind w:left="268"/>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提供经年审合格有效的营业执照；</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3" w:hRule="atLeast"/>
        </w:trPr>
        <w:tc>
          <w:tcPr>
            <w:tcW w:w="704" w:type="dxa"/>
          </w:tcPr>
          <w:p>
            <w:pPr>
              <w:pageBreakBefore w:val="0"/>
              <w:wordWrap/>
              <w:overflowPunct/>
              <w:topLinePunct/>
              <w:bidi w:val="0"/>
              <w:spacing w:before="81" w:line="179" w:lineRule="auto"/>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供应商应为中小企业</w:t>
            </w:r>
            <w:r>
              <w:rPr>
                <w:rFonts w:hint="eastAsia" w:ascii="仿宋" w:hAnsi="仿宋" w:eastAsia="仿宋" w:cs="仿宋"/>
                <w:color w:val="auto"/>
                <w:spacing w:val="6"/>
                <w:sz w:val="24"/>
                <w:szCs w:val="24"/>
                <w:lang w:eastAsia="zh-CN"/>
              </w:rPr>
              <w:t>提供</w:t>
            </w:r>
            <w:r>
              <w:rPr>
                <w:rFonts w:hint="eastAsia" w:ascii="仿宋" w:hAnsi="仿宋" w:eastAsia="仿宋" w:cs="仿宋"/>
                <w:color w:val="auto"/>
                <w:spacing w:val="6"/>
                <w:sz w:val="24"/>
                <w:szCs w:val="24"/>
              </w:rPr>
              <w:t>《中小企业声明函》</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704" w:type="dxa"/>
          </w:tcPr>
          <w:p>
            <w:pPr>
              <w:pageBreakBefore w:val="0"/>
              <w:wordWrap/>
              <w:overflowPunct/>
              <w:topLinePunct/>
              <w:bidi w:val="0"/>
              <w:spacing w:line="338" w:lineRule="auto"/>
              <w:rPr>
                <w:rFonts w:hint="eastAsia" w:ascii="仿宋" w:hAnsi="仿宋" w:eastAsia="仿宋" w:cs="仿宋"/>
                <w:color w:val="auto"/>
                <w:sz w:val="24"/>
                <w:szCs w:val="24"/>
              </w:rPr>
            </w:pPr>
          </w:p>
          <w:p>
            <w:pPr>
              <w:pageBreakBefore w:val="0"/>
              <w:wordWrap/>
              <w:overflowPunct/>
              <w:topLinePunct/>
              <w:bidi w:val="0"/>
              <w:spacing w:before="82" w:line="179" w:lineRule="auto"/>
              <w:ind w:left="261"/>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法定代表人授权书及被授权人身份证，法人本人参与投标提供法人身份证及法人资格证明；</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89" w:hRule="atLeast"/>
        </w:trPr>
        <w:tc>
          <w:tcPr>
            <w:tcW w:w="704" w:type="dxa"/>
          </w:tcPr>
          <w:p>
            <w:pPr>
              <w:pageBreakBefore w:val="0"/>
              <w:wordWrap/>
              <w:overflowPunct/>
              <w:topLinePunct/>
              <w:bidi w:val="0"/>
              <w:spacing w:before="81" w:line="177" w:lineRule="auto"/>
              <w:ind w:firstLine="246" w:firstLineChars="100"/>
              <w:rPr>
                <w:rFonts w:hint="eastAsia" w:ascii="仿宋" w:hAnsi="仿宋" w:eastAsia="仿宋" w:cs="仿宋"/>
                <w:color w:val="auto"/>
                <w:sz w:val="24"/>
                <w:szCs w:val="24"/>
              </w:rPr>
            </w:pPr>
            <w:r>
              <w:rPr>
                <w:rFonts w:hint="eastAsia" w:ascii="仿宋" w:hAnsi="仿宋" w:eastAsia="仿宋" w:cs="仿宋"/>
                <w:color w:val="auto"/>
                <w:spacing w:val="3"/>
                <w:sz w:val="24"/>
                <w:szCs w:val="24"/>
              </w:rPr>
              <w:t>4</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具有良好的商业信誉和健全的财务会计制度（须提供2021年或2022年度财务审计报告，2023年新成立公司可不提供但须提供银行出具的资信证明）；</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70" w:hRule="atLeast"/>
        </w:trPr>
        <w:tc>
          <w:tcPr>
            <w:tcW w:w="704" w:type="dxa"/>
          </w:tcPr>
          <w:p>
            <w:pPr>
              <w:pageBreakBefore w:val="0"/>
              <w:wordWrap/>
              <w:overflowPunct/>
              <w:topLinePunct/>
              <w:bidi w:val="0"/>
              <w:spacing w:line="342" w:lineRule="auto"/>
              <w:rPr>
                <w:rFonts w:hint="eastAsia" w:ascii="仿宋" w:hAnsi="仿宋" w:eastAsia="仿宋" w:cs="仿宋"/>
                <w:color w:val="auto"/>
                <w:sz w:val="24"/>
                <w:szCs w:val="24"/>
              </w:rPr>
            </w:pPr>
          </w:p>
          <w:p>
            <w:pPr>
              <w:pageBreakBefore w:val="0"/>
              <w:wordWrap/>
              <w:overflowPunct/>
              <w:topLinePunct/>
              <w:bidi w:val="0"/>
              <w:spacing w:before="82" w:line="177" w:lineRule="auto"/>
              <w:ind w:left="264"/>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法定代表人投标需提供法定代表人证明书及法定代表人身份证（原件扫描件），委托代理人投标需提供法定代表人授权委托书（法定代表人签章）及委托代理人身份证（原件扫描件）；</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4" w:hRule="atLeast"/>
        </w:trPr>
        <w:tc>
          <w:tcPr>
            <w:tcW w:w="704" w:type="dxa"/>
          </w:tcPr>
          <w:p>
            <w:pPr>
              <w:pageBreakBefore w:val="0"/>
              <w:wordWrap/>
              <w:overflowPunct/>
              <w:topLinePunct/>
              <w:bidi w:val="0"/>
              <w:spacing w:line="261" w:lineRule="auto"/>
              <w:rPr>
                <w:rFonts w:hint="eastAsia" w:ascii="仿宋" w:hAnsi="仿宋" w:eastAsia="仿宋" w:cs="仿宋"/>
                <w:color w:val="auto"/>
                <w:sz w:val="24"/>
                <w:szCs w:val="24"/>
              </w:rPr>
            </w:pPr>
          </w:p>
          <w:p>
            <w:pPr>
              <w:pageBreakBefore w:val="0"/>
              <w:wordWrap/>
              <w:overflowPunct/>
              <w:topLinePunct/>
              <w:bidi w:val="0"/>
              <w:spacing w:before="82" w:line="179" w:lineRule="auto"/>
              <w:ind w:left="259"/>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lang w:eastAsia="zh-CN"/>
              </w:rPr>
            </w:pPr>
            <w:r>
              <w:rPr>
                <w:rFonts w:hint="eastAsia" w:ascii="仿宋" w:hAnsi="仿宋" w:eastAsia="仿宋" w:cs="仿宋"/>
                <w:color w:val="auto"/>
                <w:spacing w:val="6"/>
                <w:sz w:val="24"/>
                <w:szCs w:val="24"/>
              </w:rPr>
              <w:t>本项目不接受联合体投标</w:t>
            </w:r>
            <w:r>
              <w:rPr>
                <w:rFonts w:hint="eastAsia" w:ascii="仿宋" w:hAnsi="仿宋" w:eastAsia="仿宋" w:cs="仿宋"/>
                <w:color w:val="auto"/>
                <w:spacing w:val="6"/>
                <w:sz w:val="24"/>
                <w:szCs w:val="24"/>
                <w:lang w:eastAsia="zh-CN"/>
              </w:rPr>
              <w:t>（格式自拟）</w:t>
            </w:r>
          </w:p>
        </w:tc>
        <w:tc>
          <w:tcPr>
            <w:tcW w:w="990" w:type="dxa"/>
          </w:tcPr>
          <w:p>
            <w:pPr>
              <w:pageBreakBefore w:val="0"/>
              <w:wordWrap/>
              <w:overflowPunct/>
              <w:topLinePunct/>
              <w:bidi w:val="0"/>
              <w:spacing w:before="90" w:line="212" w:lineRule="auto"/>
              <w:ind w:left="107" w:right="106" w:firstLine="8"/>
              <w:jc w:val="both"/>
              <w:rPr>
                <w:rFonts w:hint="eastAsia" w:ascii="仿宋" w:hAnsi="仿宋" w:eastAsia="仿宋" w:cs="仿宋"/>
                <w:color w:val="auto"/>
                <w:spacing w:val="14"/>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0" w:hRule="atLeast"/>
        </w:trPr>
        <w:tc>
          <w:tcPr>
            <w:tcW w:w="704" w:type="dxa"/>
          </w:tcPr>
          <w:p>
            <w:pPr>
              <w:pageBreakBefore w:val="0"/>
              <w:wordWrap/>
              <w:overflowPunct/>
              <w:topLinePunct/>
              <w:bidi w:val="0"/>
              <w:spacing w:before="267" w:line="177" w:lineRule="auto"/>
              <w:ind w:left="258"/>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投标保证金缴纳证明材料。</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704" w:type="dxa"/>
          </w:tcPr>
          <w:p>
            <w:pPr>
              <w:pageBreakBefore w:val="0"/>
              <w:wordWrap/>
              <w:overflowPunct/>
              <w:topLinePunct/>
              <w:bidi w:val="0"/>
              <w:spacing w:line="260" w:lineRule="auto"/>
              <w:rPr>
                <w:rFonts w:hint="eastAsia" w:ascii="仿宋" w:hAnsi="仿宋" w:eastAsia="仿宋" w:cs="仿宋"/>
                <w:color w:val="auto"/>
                <w:sz w:val="24"/>
                <w:szCs w:val="24"/>
              </w:rPr>
            </w:pPr>
          </w:p>
          <w:p>
            <w:pPr>
              <w:pageBreakBefore w:val="0"/>
              <w:wordWrap/>
              <w:overflowPunct/>
              <w:topLinePunct/>
              <w:bidi w:val="0"/>
              <w:spacing w:before="82" w:line="179" w:lineRule="auto"/>
              <w:ind w:left="257"/>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5877" w:type="dxa"/>
          </w:tcPr>
          <w:p>
            <w:pPr>
              <w:pageBreakBefore w:val="0"/>
              <w:wordWrap/>
              <w:overflowPunct/>
              <w:topLinePunct/>
              <w:bidi w:val="0"/>
              <w:spacing w:before="90" w:line="212" w:lineRule="auto"/>
              <w:ind w:left="106" w:right="106"/>
              <w:jc w:val="both"/>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参加政府采购活动前三年内，在经营活动中没有重大违法记录，无失信行为，（供应商须出具企业及法定代表人无重大违法记录承诺书，无失信行为承诺书）；</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704" w:type="dxa"/>
          </w:tcPr>
          <w:p>
            <w:pPr>
              <w:pageBreakBefore w:val="0"/>
              <w:wordWrap/>
              <w:overflowPunct/>
              <w:topLinePunct/>
              <w:bidi w:val="0"/>
              <w:rPr>
                <w:rFonts w:hint="eastAsia" w:ascii="仿宋" w:hAnsi="仿宋" w:eastAsia="仿宋" w:cs="仿宋"/>
                <w:color w:val="auto"/>
                <w:sz w:val="24"/>
                <w:szCs w:val="24"/>
              </w:rPr>
            </w:pPr>
          </w:p>
        </w:tc>
        <w:tc>
          <w:tcPr>
            <w:tcW w:w="5877" w:type="dxa"/>
          </w:tcPr>
          <w:p>
            <w:pPr>
              <w:pageBreakBefore w:val="0"/>
              <w:wordWrap/>
              <w:overflowPunct/>
              <w:topLinePunct/>
              <w:bidi w:val="0"/>
              <w:spacing w:before="126" w:line="190" w:lineRule="auto"/>
              <w:ind w:left="106"/>
              <w:rPr>
                <w:rFonts w:hint="eastAsia" w:ascii="仿宋" w:hAnsi="仿宋" w:eastAsia="仿宋" w:cs="仿宋"/>
                <w:color w:val="auto"/>
                <w:sz w:val="24"/>
                <w:szCs w:val="24"/>
              </w:rPr>
            </w:pPr>
            <w:r>
              <w:rPr>
                <w:rFonts w:hint="eastAsia" w:ascii="仿宋" w:hAnsi="仿宋" w:eastAsia="仿宋" w:cs="仿宋"/>
                <w:color w:val="auto"/>
                <w:spacing w:val="7"/>
                <w:sz w:val="24"/>
                <w:szCs w:val="24"/>
              </w:rPr>
              <w:t>结论</w:t>
            </w:r>
          </w:p>
        </w:tc>
        <w:tc>
          <w:tcPr>
            <w:tcW w:w="990" w:type="dxa"/>
          </w:tcPr>
          <w:p>
            <w:pPr>
              <w:pageBreakBefore w:val="0"/>
              <w:wordWrap/>
              <w:overflowPunct/>
              <w:topLinePunct/>
              <w:bidi w:val="0"/>
              <w:rPr>
                <w:rFonts w:hint="eastAsia" w:ascii="仿宋" w:hAnsi="仿宋" w:eastAsia="仿宋" w:cs="仿宋"/>
                <w:color w:val="auto"/>
                <w:sz w:val="24"/>
                <w:szCs w:val="24"/>
              </w:rPr>
            </w:pPr>
          </w:p>
        </w:tc>
        <w:tc>
          <w:tcPr>
            <w:tcW w:w="1005" w:type="dxa"/>
          </w:tcPr>
          <w:p>
            <w:pPr>
              <w:pageBreakBefore w:val="0"/>
              <w:wordWrap/>
              <w:overflowPunct/>
              <w:topLinePunct/>
              <w:bidi w:val="0"/>
              <w:rPr>
                <w:rFonts w:hint="eastAsia" w:ascii="仿宋" w:hAnsi="仿宋" w:eastAsia="仿宋" w:cs="仿宋"/>
                <w:color w:val="auto"/>
                <w:sz w:val="24"/>
                <w:szCs w:val="24"/>
              </w:rPr>
            </w:pPr>
          </w:p>
        </w:tc>
        <w:tc>
          <w:tcPr>
            <w:tcW w:w="942" w:type="dxa"/>
          </w:tcPr>
          <w:p>
            <w:pPr>
              <w:pageBreakBefore w:val="0"/>
              <w:wordWrap/>
              <w:overflowPunct/>
              <w:topLinePunct/>
              <w:bidi w:val="0"/>
              <w:rPr>
                <w:rFonts w:hint="eastAsia" w:ascii="仿宋" w:hAnsi="仿宋" w:eastAsia="仿宋" w:cs="仿宋"/>
                <w:color w:val="auto"/>
                <w:sz w:val="24"/>
                <w:szCs w:val="24"/>
              </w:rPr>
            </w:pPr>
          </w:p>
        </w:tc>
      </w:tr>
    </w:tbl>
    <w:p>
      <w:pPr>
        <w:pStyle w:val="7"/>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ascii="仿宋" w:hAnsi="仿宋" w:eastAsia="仿宋" w:cs="仿宋"/>
          <w:color w:val="auto"/>
          <w:sz w:val="20"/>
          <w:szCs w:val="20"/>
        </w:rPr>
      </w:pPr>
      <w:r>
        <w:rPr>
          <w:rFonts w:hint="eastAsia" w:ascii="仿宋" w:hAnsi="仿宋" w:eastAsia="仿宋" w:cs="仿宋"/>
          <w:color w:val="auto"/>
          <w:spacing w:val="4"/>
          <w:sz w:val="20"/>
          <w:szCs w:val="20"/>
        </w:rPr>
        <w:t>说明</w:t>
      </w:r>
      <w:r>
        <w:rPr>
          <w:rFonts w:hint="eastAsia" w:ascii="仿宋" w:hAnsi="仿宋" w:eastAsia="仿宋" w:cs="仿宋"/>
          <w:color w:val="auto"/>
          <w:spacing w:val="-1"/>
          <w:sz w:val="20"/>
          <w:szCs w:val="20"/>
        </w:rPr>
        <w:t>：（</w:t>
      </w:r>
      <w:r>
        <w:rPr>
          <w:rFonts w:hint="eastAsia" w:ascii="仿宋" w:hAnsi="仿宋" w:eastAsia="仿宋" w:cs="仿宋"/>
          <w:color w:val="auto"/>
          <w:spacing w:val="4"/>
          <w:sz w:val="20"/>
          <w:szCs w:val="20"/>
        </w:rPr>
        <w:t>1）上述各项中用“</w:t>
      </w:r>
      <w:r>
        <w:rPr>
          <w:rFonts w:hint="eastAsia" w:ascii="仿宋" w:hAnsi="仿宋" w:eastAsia="仿宋" w:cs="仿宋"/>
          <w:color w:val="auto"/>
          <w:spacing w:val="-41"/>
          <w:sz w:val="20"/>
          <w:szCs w:val="20"/>
        </w:rPr>
        <w:t xml:space="preserve"> </w:t>
      </w:r>
      <w:r>
        <w:rPr>
          <w:rFonts w:hint="eastAsia" w:ascii="仿宋" w:hAnsi="仿宋" w:eastAsia="仿宋" w:cs="仿宋"/>
          <w:color w:val="auto"/>
          <w:spacing w:val="4"/>
          <w:sz w:val="20"/>
          <w:szCs w:val="20"/>
        </w:rPr>
        <w:t>√</w:t>
      </w:r>
      <w:r>
        <w:rPr>
          <w:rFonts w:hint="eastAsia" w:ascii="仿宋" w:hAnsi="仿宋" w:eastAsia="仿宋" w:cs="仿宋"/>
          <w:color w:val="auto"/>
          <w:spacing w:val="-70"/>
          <w:sz w:val="20"/>
          <w:szCs w:val="20"/>
        </w:rPr>
        <w:t xml:space="preserve"> </w:t>
      </w:r>
      <w:r>
        <w:rPr>
          <w:rFonts w:hint="eastAsia" w:ascii="仿宋" w:hAnsi="仿宋" w:eastAsia="仿宋" w:cs="仿宋"/>
          <w:color w:val="auto"/>
          <w:spacing w:val="4"/>
          <w:sz w:val="20"/>
          <w:szCs w:val="20"/>
        </w:rPr>
        <w:t>”表示通过，“</w:t>
      </w:r>
      <w:r>
        <w:rPr>
          <w:rFonts w:hint="eastAsia" w:ascii="仿宋" w:hAnsi="仿宋" w:eastAsia="仿宋" w:cs="仿宋"/>
          <w:color w:val="auto"/>
          <w:spacing w:val="-63"/>
          <w:sz w:val="20"/>
          <w:szCs w:val="20"/>
        </w:rPr>
        <w:t xml:space="preserve"> </w:t>
      </w:r>
      <w:r>
        <w:rPr>
          <w:rFonts w:hint="eastAsia" w:ascii="仿宋" w:hAnsi="仿宋" w:eastAsia="仿宋" w:cs="仿宋"/>
          <w:color w:val="auto"/>
          <w:spacing w:val="4"/>
          <w:sz w:val="20"/>
          <w:szCs w:val="20"/>
        </w:rPr>
        <w:t>×</w:t>
      </w:r>
      <w:r>
        <w:rPr>
          <w:rFonts w:hint="eastAsia" w:ascii="仿宋" w:hAnsi="仿宋" w:eastAsia="仿宋" w:cs="仿宋"/>
          <w:color w:val="auto"/>
          <w:spacing w:val="-70"/>
          <w:sz w:val="20"/>
          <w:szCs w:val="20"/>
        </w:rPr>
        <w:t xml:space="preserve"> </w:t>
      </w:r>
      <w:r>
        <w:rPr>
          <w:rFonts w:hint="eastAsia" w:ascii="仿宋" w:hAnsi="仿宋" w:eastAsia="仿宋" w:cs="仿宋"/>
          <w:color w:val="auto"/>
          <w:spacing w:val="4"/>
          <w:sz w:val="20"/>
          <w:szCs w:val="20"/>
        </w:rPr>
        <w:t>”表示不通过；</w:t>
      </w:r>
    </w:p>
    <w:p>
      <w:pPr>
        <w:pStyle w:val="7"/>
        <w:keepNext w:val="0"/>
        <w:keepLines w:val="0"/>
        <w:pageBreakBefore w:val="0"/>
        <w:widowControl/>
        <w:kinsoku w:val="0"/>
        <w:wordWrap/>
        <w:overflowPunct/>
        <w:topLinePunct/>
        <w:autoSpaceDE w:val="0"/>
        <w:autoSpaceDN w:val="0"/>
        <w:bidi w:val="0"/>
        <w:adjustRightInd w:val="0"/>
        <w:snapToGrid w:val="0"/>
        <w:spacing w:line="240" w:lineRule="atLeast"/>
        <w:ind w:left="0" w:right="0" w:firstLine="6"/>
        <w:textAlignment w:val="baseline"/>
        <w:rPr>
          <w:rFonts w:ascii="仿宋" w:hAnsi="仿宋" w:eastAsia="仿宋" w:cs="仿宋"/>
          <w:color w:val="auto"/>
          <w:sz w:val="20"/>
          <w:szCs w:val="20"/>
        </w:rPr>
      </w:pPr>
      <w:r>
        <w:rPr>
          <w:rFonts w:hint="eastAsia" w:ascii="仿宋" w:hAnsi="仿宋" w:eastAsia="仿宋" w:cs="仿宋"/>
          <w:color w:val="auto"/>
          <w:spacing w:val="5"/>
          <w:sz w:val="20"/>
          <w:szCs w:val="20"/>
        </w:rPr>
        <w:t>（2）上述各项中如有一项为“</w:t>
      </w:r>
      <w:r>
        <w:rPr>
          <w:rFonts w:hint="eastAsia" w:ascii="仿宋" w:hAnsi="仿宋" w:eastAsia="仿宋" w:cs="仿宋"/>
          <w:color w:val="auto"/>
          <w:spacing w:val="-63"/>
          <w:sz w:val="20"/>
          <w:szCs w:val="20"/>
        </w:rPr>
        <w:t xml:space="preserve"> </w:t>
      </w:r>
      <w:r>
        <w:rPr>
          <w:rFonts w:hint="eastAsia" w:ascii="仿宋" w:hAnsi="仿宋" w:eastAsia="仿宋" w:cs="仿宋"/>
          <w:color w:val="auto"/>
          <w:spacing w:val="5"/>
          <w:sz w:val="20"/>
          <w:szCs w:val="20"/>
        </w:rPr>
        <w:t>×</w:t>
      </w:r>
      <w:r>
        <w:rPr>
          <w:rFonts w:hint="eastAsia" w:ascii="仿宋" w:hAnsi="仿宋" w:eastAsia="仿宋" w:cs="仿宋"/>
          <w:color w:val="auto"/>
          <w:spacing w:val="-70"/>
          <w:sz w:val="20"/>
          <w:szCs w:val="20"/>
        </w:rPr>
        <w:t xml:space="preserve"> </w:t>
      </w:r>
      <w:r>
        <w:rPr>
          <w:rFonts w:hint="eastAsia" w:ascii="仿宋" w:hAnsi="仿宋" w:eastAsia="仿宋" w:cs="仿宋"/>
          <w:color w:val="auto"/>
          <w:spacing w:val="5"/>
          <w:sz w:val="20"/>
          <w:szCs w:val="20"/>
        </w:rPr>
        <w:t>”，则结论为“</w:t>
      </w:r>
      <w:r>
        <w:rPr>
          <w:rFonts w:hint="eastAsia" w:ascii="仿宋" w:hAnsi="仿宋" w:eastAsia="仿宋" w:cs="仿宋"/>
          <w:color w:val="auto"/>
          <w:spacing w:val="-62"/>
          <w:sz w:val="20"/>
          <w:szCs w:val="20"/>
        </w:rPr>
        <w:t xml:space="preserve"> </w:t>
      </w:r>
      <w:r>
        <w:rPr>
          <w:rFonts w:hint="eastAsia" w:ascii="仿宋" w:hAnsi="仿宋" w:eastAsia="仿宋" w:cs="仿宋"/>
          <w:color w:val="auto"/>
          <w:spacing w:val="5"/>
          <w:sz w:val="20"/>
          <w:szCs w:val="20"/>
        </w:rPr>
        <w:t>×</w:t>
      </w:r>
      <w:r>
        <w:rPr>
          <w:rFonts w:hint="eastAsia" w:ascii="仿宋" w:hAnsi="仿宋" w:eastAsia="仿宋" w:cs="仿宋"/>
          <w:color w:val="auto"/>
          <w:spacing w:val="-70"/>
          <w:sz w:val="20"/>
          <w:szCs w:val="20"/>
        </w:rPr>
        <w:t xml:space="preserve"> </w:t>
      </w:r>
      <w:r>
        <w:rPr>
          <w:rFonts w:hint="eastAsia" w:ascii="仿宋" w:hAnsi="仿宋" w:eastAsia="仿宋" w:cs="仿宋"/>
          <w:color w:val="auto"/>
          <w:spacing w:val="5"/>
          <w:sz w:val="20"/>
          <w:szCs w:val="20"/>
        </w:rPr>
        <w:t>”，表示该投</w:t>
      </w:r>
      <w:r>
        <w:rPr>
          <w:rFonts w:hint="eastAsia" w:ascii="仿宋" w:hAnsi="仿宋" w:eastAsia="仿宋" w:cs="仿宋"/>
          <w:color w:val="auto"/>
          <w:spacing w:val="4"/>
          <w:sz w:val="20"/>
          <w:szCs w:val="20"/>
        </w:rPr>
        <w:t>标文件中存在重大偏差，</w:t>
      </w:r>
      <w:r>
        <w:rPr>
          <w:rFonts w:hint="eastAsia" w:ascii="仿宋" w:hAnsi="仿宋" w:eastAsia="仿宋" w:cs="仿宋"/>
          <w:color w:val="auto"/>
          <w:sz w:val="20"/>
          <w:szCs w:val="20"/>
        </w:rPr>
        <w:t xml:space="preserve"> </w:t>
      </w:r>
      <w:r>
        <w:rPr>
          <w:rFonts w:hint="eastAsia" w:ascii="仿宋" w:hAnsi="仿宋" w:eastAsia="仿宋" w:cs="仿宋"/>
          <w:color w:val="auto"/>
          <w:spacing w:val="9"/>
          <w:sz w:val="20"/>
          <w:szCs w:val="20"/>
        </w:rPr>
        <w:t>不能通过初步评审；评委对某一分项评审认为不合格时，必须要写明原因。</w:t>
      </w:r>
    </w:p>
    <w:p>
      <w:pPr>
        <w:pStyle w:val="7"/>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ascii="仿宋" w:hAnsi="仿宋" w:eastAsia="仿宋" w:cs="仿宋"/>
          <w:color w:val="auto"/>
          <w:spacing w:val="7"/>
          <w:sz w:val="20"/>
          <w:szCs w:val="20"/>
        </w:rPr>
      </w:pPr>
      <w:r>
        <w:rPr>
          <w:rFonts w:hint="eastAsia" w:ascii="仿宋" w:hAnsi="仿宋" w:eastAsia="仿宋" w:cs="仿宋"/>
          <w:color w:val="auto"/>
          <w:spacing w:val="8"/>
          <w:sz w:val="20"/>
          <w:szCs w:val="20"/>
        </w:rPr>
        <w:t>（3）投标文件最终合格与否，</w:t>
      </w:r>
      <w:r>
        <w:rPr>
          <w:rFonts w:hint="eastAsia" w:ascii="仿宋" w:hAnsi="仿宋" w:eastAsia="仿宋" w:cs="仿宋"/>
          <w:color w:val="auto"/>
          <w:spacing w:val="-60"/>
          <w:sz w:val="20"/>
          <w:szCs w:val="20"/>
        </w:rPr>
        <w:t xml:space="preserve"> </w:t>
      </w:r>
      <w:r>
        <w:rPr>
          <w:rFonts w:hint="eastAsia" w:ascii="仿宋" w:hAnsi="仿宋" w:eastAsia="仿宋" w:cs="仿宋"/>
          <w:color w:val="auto"/>
          <w:spacing w:val="8"/>
          <w:sz w:val="20"/>
          <w:szCs w:val="20"/>
        </w:rPr>
        <w:t>以所有评委的评审意见中少数服从多数为原</w:t>
      </w:r>
      <w:r>
        <w:rPr>
          <w:rFonts w:hint="eastAsia" w:ascii="仿宋" w:hAnsi="仿宋" w:eastAsia="仿宋" w:cs="仿宋"/>
          <w:color w:val="auto"/>
          <w:spacing w:val="7"/>
          <w:sz w:val="20"/>
          <w:szCs w:val="20"/>
        </w:rPr>
        <w:t>则定论。</w:t>
      </w:r>
    </w:p>
    <w:p>
      <w:pPr>
        <w:pStyle w:val="7"/>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rFonts w:ascii="仿宋" w:hAnsi="仿宋" w:eastAsia="仿宋" w:cs="仿宋"/>
          <w:b/>
          <w:bCs/>
          <w:color w:val="auto"/>
          <w:spacing w:val="8"/>
          <w:sz w:val="20"/>
          <w:szCs w:val="20"/>
        </w:rPr>
      </w:pPr>
      <w:r>
        <w:rPr>
          <w:rFonts w:hint="eastAsia" w:ascii="仿宋" w:hAnsi="仿宋" w:eastAsia="仿宋" w:cs="仿宋"/>
          <w:b/>
          <w:bCs/>
          <w:color w:val="auto"/>
          <w:spacing w:val="8"/>
          <w:sz w:val="20"/>
          <w:szCs w:val="20"/>
        </w:rPr>
        <w:t>未通过资格审查的投标人不进入评标；通过资格审查的投标人不足三家的，不得评标。</w:t>
      </w:r>
    </w:p>
    <w:p>
      <w:pPr>
        <w:pStyle w:val="7"/>
        <w:keepNext w:val="0"/>
        <w:keepLines w:val="0"/>
        <w:pageBreakBefore w:val="0"/>
        <w:widowControl/>
        <w:kinsoku w:val="0"/>
        <w:wordWrap/>
        <w:overflowPunct/>
        <w:topLinePunct/>
        <w:autoSpaceDE w:val="0"/>
        <w:autoSpaceDN w:val="0"/>
        <w:bidi w:val="0"/>
        <w:adjustRightInd w:val="0"/>
        <w:snapToGrid w:val="0"/>
        <w:spacing w:line="240" w:lineRule="atLeast"/>
        <w:ind w:left="0" w:right="0"/>
        <w:textAlignment w:val="baseline"/>
        <w:rPr>
          <w:color w:val="auto"/>
        </w:rPr>
        <w:sectPr>
          <w:footerReference r:id="rId8" w:type="default"/>
          <w:pgSz w:w="11907" w:h="16840"/>
          <w:pgMar w:top="1984" w:right="1531" w:bottom="1701" w:left="1531" w:header="0" w:footer="584" w:gutter="0"/>
          <w:pgNumType w:fmt="decimal"/>
          <w:cols w:space="720" w:num="1"/>
          <w:rtlGutter w:val="0"/>
          <w:docGrid w:linePitch="0" w:charSpace="0"/>
        </w:sectPr>
      </w:pPr>
      <w:r>
        <w:rPr>
          <w:rFonts w:hint="eastAsia" w:ascii="仿宋" w:hAnsi="仿宋" w:eastAsia="仿宋" w:cs="仿宋"/>
          <w:b/>
          <w:bCs/>
          <w:color w:val="auto"/>
          <w:spacing w:val="8"/>
          <w:sz w:val="20"/>
          <w:szCs w:val="20"/>
        </w:rPr>
        <w:t>通过上述资格性检查，可初步判定投标人的投标文件是否符合招标文件的要求。对于上述审查内容，投标人必须响应，否则其投标文件作废标处理。</w:t>
      </w:r>
    </w:p>
    <w:p>
      <w:pPr>
        <w:pStyle w:val="4"/>
        <w:ind w:left="0" w:leftChars="0" w:firstLine="0" w:firstLineChars="0"/>
        <w:rPr>
          <w:rFonts w:hint="eastAsia"/>
          <w:color w:val="auto"/>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bookmarkStart w:id="500" w:name="_Toc2083_WPSOffice_Level2"/>
      <w:r>
        <w:rPr>
          <w:rFonts w:hint="eastAsia" w:ascii="仿宋" w:hAnsi="仿宋" w:eastAsia="仿宋" w:cs="仿宋"/>
          <w:b/>
          <w:color w:val="auto"/>
          <w:kern w:val="0"/>
          <w:sz w:val="32"/>
          <w:szCs w:val="32"/>
          <w:highlight w:val="none"/>
          <w:lang w:eastAsia="zh-CN"/>
        </w:rPr>
        <w:t>五</w:t>
      </w:r>
      <w:r>
        <w:rPr>
          <w:rFonts w:hint="eastAsia" w:ascii="仿宋" w:hAnsi="仿宋" w:eastAsia="仿宋" w:cs="仿宋"/>
          <w:b/>
          <w:color w:val="auto"/>
          <w:kern w:val="0"/>
          <w:sz w:val="32"/>
          <w:szCs w:val="32"/>
          <w:highlight w:val="none"/>
        </w:rPr>
        <w:t>、符合性审查资料</w:t>
      </w:r>
      <w:bookmarkEnd w:id="500"/>
    </w:p>
    <w:p>
      <w:pPr>
        <w:jc w:val="center"/>
        <w:rPr>
          <w:rFonts w:ascii="仿宋" w:hAnsi="仿宋" w:eastAsia="仿宋" w:cs="仿宋"/>
          <w:b/>
          <w:color w:val="auto"/>
          <w:kern w:val="0"/>
          <w:sz w:val="32"/>
          <w:szCs w:val="32"/>
          <w:highlight w:val="none"/>
        </w:rPr>
      </w:pP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4991" w:type="dxa"/>
            <w:vAlign w:val="center"/>
          </w:tcPr>
          <w:p>
            <w:pPr>
              <w:widowControl/>
              <w:jc w:val="left"/>
              <w:rPr>
                <w:rFonts w:ascii="仿宋" w:hAnsi="仿宋" w:eastAsia="仿宋" w:cs="仿宋"/>
                <w:color w:val="auto"/>
                <w:sz w:val="24"/>
                <w:highlight w:val="none"/>
              </w:rPr>
            </w:pPr>
            <w:r>
              <w:rPr>
                <w:rFonts w:hint="eastAsia" w:ascii="仿宋" w:hAnsi="仿宋" w:eastAsia="仿宋" w:cs="宋体"/>
                <w:color w:val="auto"/>
                <w:kern w:val="0"/>
                <w:sz w:val="22"/>
                <w:szCs w:val="22"/>
              </w:rPr>
              <w:t>预算金额</w:t>
            </w:r>
          </w:p>
        </w:tc>
        <w:tc>
          <w:tcPr>
            <w:tcW w:w="2551" w:type="dxa"/>
            <w:vAlign w:val="center"/>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rPr>
              <w:t>投标报价未超过预算金额。</w:t>
            </w:r>
          </w:p>
        </w:tc>
        <w:tc>
          <w:tcPr>
            <w:tcW w:w="1418" w:type="dxa"/>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4991" w:type="dxa"/>
            <w:vAlign w:val="center"/>
          </w:tcPr>
          <w:p>
            <w:pPr>
              <w:widowControl/>
              <w:jc w:val="left"/>
              <w:rPr>
                <w:rFonts w:hint="eastAsia" w:ascii="仿宋" w:hAnsi="仿宋" w:eastAsia="仿宋" w:cs="仿宋"/>
                <w:color w:val="auto"/>
                <w:sz w:val="24"/>
                <w:highlight w:val="none"/>
              </w:rPr>
            </w:pPr>
            <w:r>
              <w:rPr>
                <w:rFonts w:hint="eastAsia" w:ascii="仿宋" w:hAnsi="仿宋" w:eastAsia="仿宋" w:cs="宋体"/>
                <w:color w:val="auto"/>
                <w:kern w:val="0"/>
                <w:sz w:val="22"/>
                <w:szCs w:val="22"/>
              </w:rPr>
              <w:t>税收缴纳记录</w:t>
            </w:r>
          </w:p>
        </w:tc>
        <w:tc>
          <w:tcPr>
            <w:tcW w:w="255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宋体"/>
                <w:color w:val="auto"/>
                <w:kern w:val="0"/>
                <w:szCs w:val="21"/>
              </w:rPr>
              <w:t>投标文件中有依法缴纳税收的良好纪录。提供202</w:t>
            </w: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年任一</w:t>
            </w:r>
            <w:r>
              <w:rPr>
                <w:rFonts w:hint="eastAsia" w:ascii="仿宋" w:hAnsi="仿宋" w:eastAsia="仿宋" w:cs="宋体"/>
                <w:color w:val="auto"/>
                <w:kern w:val="0"/>
                <w:szCs w:val="21"/>
                <w:lang w:eastAsia="zh-CN"/>
              </w:rPr>
              <w:t>个</w:t>
            </w:r>
            <w:r>
              <w:rPr>
                <w:rFonts w:hint="eastAsia" w:ascii="仿宋" w:hAnsi="仿宋" w:eastAsia="仿宋" w:cs="宋体"/>
                <w:color w:val="auto"/>
                <w:kern w:val="0"/>
                <w:szCs w:val="21"/>
              </w:rPr>
              <w:t>月税收缴纳记录即可。</w:t>
            </w:r>
          </w:p>
        </w:tc>
        <w:tc>
          <w:tcPr>
            <w:tcW w:w="1418" w:type="dxa"/>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4991" w:type="dxa"/>
            <w:vAlign w:val="center"/>
          </w:tcPr>
          <w:p>
            <w:pPr>
              <w:widowControl/>
              <w:jc w:val="left"/>
              <w:rPr>
                <w:rFonts w:hint="eastAsia" w:ascii="仿宋" w:hAnsi="仿宋" w:eastAsia="仿宋" w:cs="仿宋"/>
                <w:color w:val="auto"/>
                <w:sz w:val="24"/>
                <w:highlight w:val="none"/>
              </w:rPr>
            </w:pPr>
            <w:r>
              <w:rPr>
                <w:rFonts w:hint="eastAsia" w:ascii="仿宋" w:hAnsi="仿宋" w:eastAsia="仿宋" w:cs="宋体"/>
                <w:color w:val="auto"/>
                <w:kern w:val="0"/>
                <w:sz w:val="22"/>
                <w:szCs w:val="22"/>
              </w:rPr>
              <w:t>社会保障缴纳记录</w:t>
            </w:r>
          </w:p>
        </w:tc>
        <w:tc>
          <w:tcPr>
            <w:tcW w:w="255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宋体"/>
                <w:color w:val="auto"/>
                <w:kern w:val="0"/>
                <w:szCs w:val="21"/>
              </w:rPr>
              <w:t>投标文件中有依法缴纳社会保障资金的良好纪录。提供202</w:t>
            </w: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年任一</w:t>
            </w:r>
            <w:r>
              <w:rPr>
                <w:rFonts w:hint="eastAsia" w:ascii="仿宋" w:hAnsi="仿宋" w:eastAsia="仿宋" w:cs="宋体"/>
                <w:color w:val="auto"/>
                <w:kern w:val="0"/>
                <w:szCs w:val="21"/>
                <w:lang w:eastAsia="zh-CN"/>
              </w:rPr>
              <w:t>个</w:t>
            </w:r>
            <w:r>
              <w:rPr>
                <w:rFonts w:hint="eastAsia" w:ascii="仿宋" w:hAnsi="仿宋" w:eastAsia="仿宋" w:cs="宋体"/>
                <w:color w:val="auto"/>
                <w:kern w:val="0"/>
                <w:szCs w:val="21"/>
              </w:rPr>
              <w:t>月社保缴纳</w:t>
            </w:r>
            <w:r>
              <w:rPr>
                <w:rFonts w:hint="eastAsia" w:ascii="仿宋" w:hAnsi="仿宋" w:eastAsia="仿宋" w:cs="宋体"/>
                <w:color w:val="auto"/>
                <w:kern w:val="0"/>
                <w:szCs w:val="21"/>
                <w:lang w:eastAsia="zh-CN"/>
              </w:rPr>
              <w:t>明细</w:t>
            </w:r>
            <w:r>
              <w:rPr>
                <w:rFonts w:hint="eastAsia" w:ascii="仿宋" w:hAnsi="仿宋" w:eastAsia="仿宋" w:cs="宋体"/>
                <w:color w:val="auto"/>
                <w:kern w:val="0"/>
                <w:szCs w:val="21"/>
              </w:rPr>
              <w:t>记录即可。</w:t>
            </w:r>
          </w:p>
        </w:tc>
        <w:tc>
          <w:tcPr>
            <w:tcW w:w="1418" w:type="dxa"/>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仿宋" w:hAnsi="仿宋" w:eastAsia="仿宋" w:cs="仿宋"/>
          <w:b/>
          <w:color w:val="auto"/>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jc w:val="center"/>
        <w:rPr>
          <w:rFonts w:ascii="仿宋" w:hAnsi="仿宋" w:eastAsia="仿宋" w:cs="仿宋"/>
          <w:color w:val="auto"/>
          <w:highlight w:val="none"/>
        </w:rPr>
      </w:pPr>
      <w:bookmarkStart w:id="501" w:name="_Toc13614_WPSOffice_Level2"/>
      <w:r>
        <w:rPr>
          <w:rFonts w:hint="eastAsia" w:ascii="仿宋" w:hAnsi="仿宋" w:eastAsia="仿宋" w:cs="仿宋"/>
          <w:b/>
          <w:color w:val="auto"/>
          <w:kern w:val="0"/>
          <w:sz w:val="32"/>
          <w:szCs w:val="32"/>
          <w:highlight w:val="none"/>
          <w:lang w:eastAsia="zh-CN"/>
        </w:rPr>
        <w:t>六</w:t>
      </w:r>
      <w:r>
        <w:rPr>
          <w:rFonts w:hint="eastAsia" w:ascii="仿宋" w:hAnsi="仿宋" w:eastAsia="仿宋" w:cs="仿宋"/>
          <w:b/>
          <w:color w:val="auto"/>
          <w:kern w:val="0"/>
          <w:sz w:val="32"/>
          <w:szCs w:val="32"/>
          <w:highlight w:val="none"/>
        </w:rPr>
        <w:t>、评标标准相应的商务技术资料</w:t>
      </w:r>
      <w:bookmarkEnd w:id="501"/>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bookmarkStart w:id="502" w:name="_Toc26279_WPSOffice_Level2"/>
      <w:r>
        <w:rPr>
          <w:rFonts w:hint="eastAsia" w:ascii="仿宋" w:hAnsi="仿宋" w:eastAsia="仿宋" w:cs="仿宋"/>
          <w:b/>
          <w:color w:val="auto"/>
          <w:kern w:val="0"/>
          <w:sz w:val="32"/>
          <w:szCs w:val="32"/>
          <w:highlight w:val="none"/>
          <w:lang w:eastAsia="zh-CN"/>
        </w:rPr>
        <w:t>七</w:t>
      </w:r>
      <w:r>
        <w:rPr>
          <w:rFonts w:hint="eastAsia" w:ascii="仿宋" w:hAnsi="仿宋" w:eastAsia="仿宋" w:cs="仿宋"/>
          <w:b/>
          <w:color w:val="auto"/>
          <w:kern w:val="0"/>
          <w:sz w:val="32"/>
          <w:szCs w:val="32"/>
          <w:highlight w:val="none"/>
        </w:rPr>
        <w:t>、投标标的清单</w:t>
      </w:r>
      <w:bookmarkEnd w:id="502"/>
    </w:p>
    <w:tbl>
      <w:tblPr>
        <w:tblStyle w:val="25"/>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260"/>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bl>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color w:val="auto"/>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bookmarkStart w:id="503" w:name="_Toc4835_WPSOffice_Level2"/>
      <w:r>
        <w:rPr>
          <w:rFonts w:hint="eastAsia" w:ascii="仿宋" w:hAnsi="仿宋" w:eastAsia="仿宋" w:cs="仿宋"/>
          <w:b/>
          <w:color w:val="auto"/>
          <w:kern w:val="0"/>
          <w:sz w:val="32"/>
          <w:szCs w:val="32"/>
          <w:highlight w:val="none"/>
          <w:lang w:eastAsia="zh-CN"/>
        </w:rPr>
        <w:t>八</w:t>
      </w:r>
      <w:r>
        <w:rPr>
          <w:rFonts w:hint="eastAsia" w:ascii="仿宋" w:hAnsi="仿宋" w:eastAsia="仿宋" w:cs="仿宋"/>
          <w:b/>
          <w:color w:val="auto"/>
          <w:kern w:val="0"/>
          <w:sz w:val="32"/>
          <w:szCs w:val="32"/>
          <w:highlight w:val="none"/>
        </w:rPr>
        <w:t>、商务技术偏离表</w:t>
      </w:r>
      <w:bookmarkEnd w:id="503"/>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left"/>
        <w:rPr>
          <w:rFonts w:ascii="仿宋" w:hAnsi="仿宋" w:eastAsia="仿宋" w:cs="仿宋"/>
          <w:color w:val="auto"/>
          <w:kern w:val="0"/>
          <w:sz w:val="24"/>
          <w:highlight w:val="none"/>
        </w:rPr>
      </w:pPr>
    </w:p>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注：按本格式和要求提供。</w:t>
      </w:r>
    </w:p>
    <w:p>
      <w:pPr>
        <w:ind w:firstLine="1911" w:firstLineChars="595"/>
        <w:rPr>
          <w:rFonts w:ascii="仿宋" w:hAnsi="仿宋" w:eastAsia="仿宋" w:cs="仿宋"/>
          <w:b/>
          <w:color w:val="auto"/>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ind w:firstLine="1911" w:firstLineChars="595"/>
        <w:rPr>
          <w:rFonts w:ascii="仿宋" w:hAnsi="仿宋" w:eastAsia="仿宋" w:cs="仿宋"/>
          <w:b/>
          <w:color w:val="auto"/>
          <w:kern w:val="0"/>
          <w:sz w:val="32"/>
          <w:szCs w:val="32"/>
          <w:highlight w:val="none"/>
        </w:rPr>
      </w:pPr>
      <w:bookmarkStart w:id="504" w:name="_Toc19685_WPSOffice_Level2"/>
      <w:r>
        <w:rPr>
          <w:rFonts w:hint="eastAsia" w:ascii="仿宋" w:hAnsi="仿宋" w:eastAsia="仿宋" w:cs="仿宋"/>
          <w:b/>
          <w:color w:val="auto"/>
          <w:kern w:val="0"/>
          <w:sz w:val="32"/>
          <w:szCs w:val="32"/>
          <w:highlight w:val="none"/>
          <w:lang w:eastAsia="zh-CN"/>
        </w:rPr>
        <w:t>九</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bookmarkEnd w:id="504"/>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富蕴县</w:t>
      </w:r>
      <w:r>
        <w:rPr>
          <w:rFonts w:hint="eastAsia" w:ascii="仿宋" w:hAnsi="仿宋" w:eastAsia="仿宋" w:cs="仿宋"/>
          <w:color w:val="auto"/>
          <w:sz w:val="24"/>
          <w:highlight w:val="none"/>
          <w:lang w:eastAsia="zh-CN"/>
        </w:rPr>
        <w:t>教育局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富蕴县政府采购中心</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7"/>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pacing w:line="360" w:lineRule="auto"/>
        <w:jc w:val="center"/>
        <w:outlineLvl w:val="0"/>
        <w:rPr>
          <w:rFonts w:ascii="仿宋" w:hAnsi="仿宋" w:eastAsia="仿宋" w:cs="仿宋"/>
          <w:b/>
          <w:color w:val="auto"/>
          <w:kern w:val="0"/>
          <w:sz w:val="36"/>
          <w:szCs w:val="36"/>
          <w:highlight w:val="none"/>
        </w:rPr>
      </w:pPr>
      <w:bookmarkStart w:id="505" w:name="_Toc8364_WPSOffice_Level2"/>
      <w:r>
        <w:rPr>
          <w:rFonts w:hint="eastAsia" w:ascii="仿宋" w:hAnsi="仿宋" w:eastAsia="仿宋" w:cs="仿宋"/>
          <w:b/>
          <w:color w:val="auto"/>
          <w:kern w:val="0"/>
          <w:sz w:val="36"/>
          <w:szCs w:val="36"/>
          <w:highlight w:val="none"/>
        </w:rPr>
        <w:t>报价文件部分</w:t>
      </w:r>
      <w:bookmarkEnd w:id="505"/>
    </w:p>
    <w:p>
      <w:pPr>
        <w:spacing w:line="360" w:lineRule="auto"/>
        <w:jc w:val="center"/>
        <w:outlineLvl w:val="0"/>
        <w:rPr>
          <w:rFonts w:ascii="仿宋" w:hAnsi="仿宋" w:eastAsia="仿宋" w:cs="仿宋"/>
          <w:b/>
          <w:color w:val="auto"/>
          <w:kern w:val="0"/>
          <w:sz w:val="36"/>
          <w:szCs w:val="36"/>
          <w:highlight w:val="none"/>
        </w:rPr>
      </w:pPr>
      <w:bookmarkStart w:id="506" w:name="_Toc9763_WPSOffice_Level2"/>
      <w:r>
        <w:rPr>
          <w:rFonts w:hint="eastAsia" w:ascii="仿宋" w:hAnsi="仿宋" w:eastAsia="仿宋" w:cs="仿宋"/>
          <w:b/>
          <w:color w:val="auto"/>
          <w:kern w:val="0"/>
          <w:sz w:val="36"/>
          <w:szCs w:val="36"/>
          <w:highlight w:val="none"/>
        </w:rPr>
        <w:t>目录</w:t>
      </w:r>
      <w:bookmarkEnd w:id="506"/>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color w:val="auto"/>
          <w:sz w:val="24"/>
          <w:highlight w:val="none"/>
        </w:rPr>
      </w:pPr>
      <w:bookmarkStart w:id="507" w:name="_Toc16584_WPSOffice_Level2"/>
      <w:r>
        <w:rPr>
          <w:rFonts w:hint="eastAsia" w:ascii="仿宋" w:hAnsi="仿宋" w:eastAsia="仿宋" w:cs="仿宋"/>
          <w:color w:val="auto"/>
          <w:sz w:val="24"/>
          <w:highlight w:val="none"/>
        </w:rPr>
        <w:t>（1）开标一览表（报价表）………………………………………………（页码）</w:t>
      </w:r>
      <w:bookmarkEnd w:id="507"/>
    </w:p>
    <w:p>
      <w:pPr>
        <w:snapToGrid w:val="0"/>
        <w:spacing w:line="360" w:lineRule="auto"/>
        <w:ind w:right="480"/>
        <w:jc w:val="center"/>
        <w:rPr>
          <w:rFonts w:ascii="仿宋" w:hAnsi="仿宋" w:eastAsia="仿宋" w:cs="仿宋"/>
          <w:color w:val="auto"/>
          <w:sz w:val="24"/>
          <w:highlight w:val="none"/>
        </w:rPr>
      </w:pPr>
      <w:bookmarkStart w:id="508" w:name="_Toc10090_WPSOffice_Level2"/>
      <w:r>
        <w:rPr>
          <w:rFonts w:hint="eastAsia" w:ascii="仿宋" w:hAnsi="仿宋" w:eastAsia="仿宋" w:cs="仿宋"/>
          <w:color w:val="auto"/>
          <w:sz w:val="24"/>
          <w:highlight w:val="none"/>
        </w:rPr>
        <w:t>（2）中小企业声明函（如果有）…………………………………………（页码）</w:t>
      </w:r>
      <w:bookmarkEnd w:id="508"/>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43"/>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bookmarkStart w:id="509" w:name="_Toc26815_WPSOffice_Level2"/>
      <w:r>
        <w:rPr>
          <w:rFonts w:hint="eastAsia" w:ascii="仿宋" w:hAnsi="仿宋" w:eastAsia="仿宋" w:cs="仿宋"/>
          <w:color w:val="auto"/>
          <w:kern w:val="2"/>
          <w:sz w:val="32"/>
          <w:szCs w:val="32"/>
          <w:highlight w:val="none"/>
        </w:rPr>
        <w:t>一、开标一览表（报价表）</w:t>
      </w:r>
      <w:bookmarkEnd w:id="509"/>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富蕴县</w:t>
      </w:r>
      <w:r>
        <w:rPr>
          <w:rFonts w:hint="eastAsia" w:ascii="仿宋" w:hAnsi="仿宋" w:eastAsia="仿宋" w:cs="仿宋"/>
          <w:color w:val="auto"/>
          <w:sz w:val="24"/>
          <w:highlight w:val="none"/>
          <w:lang w:eastAsia="zh-CN"/>
        </w:rPr>
        <w:t>教育局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富蕴县政府采购中心</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kern w:val="0"/>
          <w:sz w:val="24"/>
          <w:highlight w:val="none"/>
          <w:lang w:val="zh-CN" w:eastAsia="zh-CN"/>
        </w:rPr>
        <w:t>2023年义务教育薄弱环节改善与能力提升项目中央资金（第二批）建设项目（二次）</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en-US" w:eastAsia="zh-CN"/>
        </w:rPr>
        <w:t>项目</w:t>
      </w:r>
      <w:r>
        <w:rPr>
          <w:rFonts w:hint="eastAsia" w:ascii="仿宋" w:hAnsi="仿宋" w:eastAsia="仿宋" w:cs="仿宋"/>
          <w:color w:val="auto"/>
          <w:kern w:val="0"/>
          <w:sz w:val="24"/>
          <w:highlight w:val="none"/>
          <w:lang w:val="zh-CN"/>
        </w:rPr>
        <w:t>编号：</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25"/>
        <w:tblW w:w="10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849"/>
        <w:gridCol w:w="2107"/>
        <w:gridCol w:w="1861"/>
        <w:gridCol w:w="1082"/>
        <w:gridCol w:w="949"/>
        <w:gridCol w:w="927"/>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438"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84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2107"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w:t>
            </w:r>
          </w:p>
        </w:tc>
        <w:tc>
          <w:tcPr>
            <w:tcW w:w="1861"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w:t>
            </w:r>
          </w:p>
        </w:tc>
        <w:tc>
          <w:tcPr>
            <w:tcW w:w="1082"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94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927"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lang w:eastAsia="zh-CN"/>
              </w:rPr>
              <w:t>合计</w:t>
            </w:r>
          </w:p>
        </w:tc>
        <w:tc>
          <w:tcPr>
            <w:tcW w:w="1627" w:type="dxa"/>
            <w:vAlign w:val="center"/>
          </w:tcPr>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1849" w:type="dxa"/>
            <w:vAlign w:val="center"/>
          </w:tcPr>
          <w:p>
            <w:pPr>
              <w:snapToGrid w:val="0"/>
              <w:spacing w:line="360" w:lineRule="auto"/>
              <w:jc w:val="center"/>
              <w:rPr>
                <w:rFonts w:ascii="仿宋_GB2312" w:hAnsi="仿宋" w:eastAsia="仿宋_GB2312" w:cs="仿宋_GB2312"/>
                <w:color w:val="auto"/>
                <w:sz w:val="24"/>
                <w:highlight w:val="none"/>
              </w:rPr>
            </w:pPr>
          </w:p>
        </w:tc>
        <w:tc>
          <w:tcPr>
            <w:tcW w:w="2107" w:type="dxa"/>
            <w:vAlign w:val="center"/>
          </w:tcPr>
          <w:p>
            <w:pPr>
              <w:snapToGrid w:val="0"/>
              <w:spacing w:line="360" w:lineRule="auto"/>
              <w:jc w:val="center"/>
              <w:rPr>
                <w:rFonts w:ascii="仿宋_GB2312" w:hAnsi="仿宋" w:eastAsia="仿宋_GB2312" w:cs="仿宋_GB2312"/>
                <w:color w:val="auto"/>
                <w:sz w:val="24"/>
                <w:highlight w:val="none"/>
              </w:rPr>
            </w:pPr>
          </w:p>
        </w:tc>
        <w:tc>
          <w:tcPr>
            <w:tcW w:w="1861" w:type="dxa"/>
            <w:vAlign w:val="center"/>
          </w:tcPr>
          <w:p>
            <w:pPr>
              <w:snapToGrid w:val="0"/>
              <w:spacing w:line="360" w:lineRule="auto"/>
              <w:jc w:val="center"/>
              <w:rPr>
                <w:rFonts w:ascii="仿宋_GB2312" w:hAnsi="仿宋" w:eastAsia="仿宋_GB2312" w:cs="仿宋_GB2312"/>
                <w:color w:val="auto"/>
                <w:sz w:val="24"/>
                <w:highlight w:val="none"/>
              </w:rPr>
            </w:pPr>
          </w:p>
        </w:tc>
        <w:tc>
          <w:tcPr>
            <w:tcW w:w="1082" w:type="dxa"/>
            <w:vAlign w:val="center"/>
          </w:tcPr>
          <w:p>
            <w:pPr>
              <w:snapToGrid w:val="0"/>
              <w:spacing w:line="360" w:lineRule="auto"/>
              <w:jc w:val="center"/>
              <w:rPr>
                <w:rFonts w:ascii="仿宋_GB2312" w:hAnsi="仿宋" w:eastAsia="仿宋_GB2312" w:cs="仿宋_GB2312"/>
                <w:color w:val="auto"/>
                <w:sz w:val="24"/>
                <w:highlight w:val="none"/>
              </w:rPr>
            </w:pPr>
          </w:p>
        </w:tc>
        <w:tc>
          <w:tcPr>
            <w:tcW w:w="949" w:type="dxa"/>
            <w:vAlign w:val="center"/>
          </w:tcPr>
          <w:p>
            <w:pPr>
              <w:spacing w:line="360" w:lineRule="auto"/>
              <w:jc w:val="center"/>
              <w:rPr>
                <w:rFonts w:ascii="仿宋_GB2312" w:hAnsi="仿宋" w:eastAsia="仿宋_GB2312" w:cs="仿宋_GB2312"/>
                <w:color w:val="auto"/>
                <w:sz w:val="24"/>
                <w:highlight w:val="none"/>
              </w:rPr>
            </w:pPr>
          </w:p>
        </w:tc>
        <w:tc>
          <w:tcPr>
            <w:tcW w:w="927" w:type="dxa"/>
            <w:vAlign w:val="center"/>
          </w:tcPr>
          <w:p>
            <w:pPr>
              <w:spacing w:line="360" w:lineRule="auto"/>
              <w:jc w:val="center"/>
              <w:rPr>
                <w:rFonts w:ascii="仿宋_GB2312" w:hAnsi="仿宋" w:eastAsia="仿宋_GB2312" w:cs="仿宋_GB2312"/>
                <w:color w:val="auto"/>
                <w:sz w:val="24"/>
                <w:highlight w:val="none"/>
              </w:rPr>
            </w:pPr>
          </w:p>
        </w:tc>
        <w:tc>
          <w:tcPr>
            <w:tcW w:w="1627"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1849" w:type="dxa"/>
            <w:vAlign w:val="center"/>
          </w:tcPr>
          <w:p>
            <w:pPr>
              <w:snapToGrid w:val="0"/>
              <w:spacing w:line="360" w:lineRule="auto"/>
              <w:jc w:val="center"/>
              <w:rPr>
                <w:rFonts w:ascii="仿宋_GB2312" w:hAnsi="仿宋" w:eastAsia="仿宋_GB2312" w:cs="仿宋_GB2312"/>
                <w:color w:val="auto"/>
                <w:sz w:val="24"/>
                <w:highlight w:val="none"/>
              </w:rPr>
            </w:pPr>
          </w:p>
        </w:tc>
        <w:tc>
          <w:tcPr>
            <w:tcW w:w="2107" w:type="dxa"/>
            <w:vAlign w:val="center"/>
          </w:tcPr>
          <w:p>
            <w:pPr>
              <w:snapToGrid w:val="0"/>
              <w:spacing w:line="360" w:lineRule="auto"/>
              <w:jc w:val="center"/>
              <w:rPr>
                <w:rFonts w:ascii="仿宋_GB2312" w:hAnsi="仿宋" w:eastAsia="仿宋_GB2312" w:cs="仿宋_GB2312"/>
                <w:color w:val="auto"/>
                <w:sz w:val="24"/>
                <w:highlight w:val="none"/>
              </w:rPr>
            </w:pPr>
          </w:p>
        </w:tc>
        <w:tc>
          <w:tcPr>
            <w:tcW w:w="1861" w:type="dxa"/>
            <w:vAlign w:val="center"/>
          </w:tcPr>
          <w:p>
            <w:pPr>
              <w:snapToGrid w:val="0"/>
              <w:spacing w:line="360" w:lineRule="auto"/>
              <w:jc w:val="center"/>
              <w:rPr>
                <w:rFonts w:ascii="仿宋_GB2312" w:hAnsi="仿宋" w:eastAsia="仿宋_GB2312" w:cs="仿宋_GB2312"/>
                <w:color w:val="auto"/>
                <w:sz w:val="24"/>
                <w:highlight w:val="none"/>
              </w:rPr>
            </w:pPr>
          </w:p>
        </w:tc>
        <w:tc>
          <w:tcPr>
            <w:tcW w:w="1082" w:type="dxa"/>
            <w:vAlign w:val="center"/>
          </w:tcPr>
          <w:p>
            <w:pPr>
              <w:snapToGrid w:val="0"/>
              <w:spacing w:line="360" w:lineRule="auto"/>
              <w:jc w:val="center"/>
              <w:rPr>
                <w:rFonts w:ascii="仿宋_GB2312" w:hAnsi="仿宋" w:eastAsia="仿宋_GB2312" w:cs="仿宋_GB2312"/>
                <w:color w:val="auto"/>
                <w:sz w:val="24"/>
                <w:highlight w:val="none"/>
              </w:rPr>
            </w:pPr>
          </w:p>
        </w:tc>
        <w:tc>
          <w:tcPr>
            <w:tcW w:w="949" w:type="dxa"/>
            <w:vAlign w:val="center"/>
          </w:tcPr>
          <w:p>
            <w:pPr>
              <w:spacing w:line="360" w:lineRule="auto"/>
              <w:jc w:val="center"/>
              <w:rPr>
                <w:rFonts w:ascii="仿宋_GB2312" w:hAnsi="仿宋" w:eastAsia="仿宋_GB2312" w:cs="仿宋_GB2312"/>
                <w:color w:val="auto"/>
                <w:sz w:val="24"/>
                <w:highlight w:val="none"/>
              </w:rPr>
            </w:pPr>
          </w:p>
        </w:tc>
        <w:tc>
          <w:tcPr>
            <w:tcW w:w="927" w:type="dxa"/>
            <w:vAlign w:val="center"/>
          </w:tcPr>
          <w:p>
            <w:pPr>
              <w:spacing w:line="360" w:lineRule="auto"/>
              <w:jc w:val="center"/>
              <w:rPr>
                <w:rFonts w:ascii="仿宋_GB2312" w:hAnsi="仿宋" w:eastAsia="仿宋_GB2312" w:cs="仿宋_GB2312"/>
                <w:color w:val="auto"/>
                <w:sz w:val="24"/>
                <w:highlight w:val="none"/>
              </w:rPr>
            </w:pPr>
          </w:p>
        </w:tc>
        <w:tc>
          <w:tcPr>
            <w:tcW w:w="1627"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w:t>
            </w:r>
          </w:p>
        </w:tc>
        <w:tc>
          <w:tcPr>
            <w:tcW w:w="1849" w:type="dxa"/>
            <w:vAlign w:val="center"/>
          </w:tcPr>
          <w:p>
            <w:pPr>
              <w:snapToGrid w:val="0"/>
              <w:spacing w:line="360" w:lineRule="auto"/>
              <w:jc w:val="center"/>
              <w:rPr>
                <w:rFonts w:hint="eastAsia" w:ascii="仿宋_GB2312" w:eastAsia="仿宋_GB2312"/>
                <w:color w:val="auto"/>
                <w:sz w:val="24"/>
                <w:highlight w:val="none"/>
              </w:rPr>
            </w:pPr>
          </w:p>
        </w:tc>
        <w:tc>
          <w:tcPr>
            <w:tcW w:w="2107" w:type="dxa"/>
            <w:vAlign w:val="center"/>
          </w:tcPr>
          <w:p>
            <w:pPr>
              <w:snapToGrid w:val="0"/>
              <w:spacing w:line="360" w:lineRule="auto"/>
              <w:jc w:val="center"/>
              <w:rPr>
                <w:rFonts w:ascii="仿宋_GB2312" w:hAnsi="仿宋" w:eastAsia="仿宋_GB2312" w:cs="仿宋_GB2312"/>
                <w:color w:val="auto"/>
                <w:sz w:val="24"/>
                <w:highlight w:val="none"/>
              </w:rPr>
            </w:pPr>
          </w:p>
        </w:tc>
        <w:tc>
          <w:tcPr>
            <w:tcW w:w="1861" w:type="dxa"/>
            <w:vAlign w:val="center"/>
          </w:tcPr>
          <w:p>
            <w:pPr>
              <w:snapToGrid w:val="0"/>
              <w:spacing w:line="360" w:lineRule="auto"/>
              <w:jc w:val="center"/>
              <w:rPr>
                <w:rFonts w:ascii="仿宋_GB2312" w:hAnsi="仿宋" w:eastAsia="仿宋_GB2312" w:cs="仿宋_GB2312"/>
                <w:color w:val="auto"/>
                <w:sz w:val="24"/>
                <w:highlight w:val="none"/>
              </w:rPr>
            </w:pPr>
          </w:p>
        </w:tc>
        <w:tc>
          <w:tcPr>
            <w:tcW w:w="1082" w:type="dxa"/>
            <w:vAlign w:val="center"/>
          </w:tcPr>
          <w:p>
            <w:pPr>
              <w:snapToGrid w:val="0"/>
              <w:spacing w:line="360" w:lineRule="auto"/>
              <w:jc w:val="center"/>
              <w:rPr>
                <w:rFonts w:ascii="仿宋_GB2312" w:hAnsi="仿宋" w:eastAsia="仿宋_GB2312" w:cs="仿宋_GB2312"/>
                <w:color w:val="auto"/>
                <w:sz w:val="24"/>
                <w:highlight w:val="none"/>
              </w:rPr>
            </w:pPr>
          </w:p>
        </w:tc>
        <w:tc>
          <w:tcPr>
            <w:tcW w:w="949" w:type="dxa"/>
            <w:vAlign w:val="center"/>
          </w:tcPr>
          <w:p>
            <w:pPr>
              <w:spacing w:line="360" w:lineRule="auto"/>
              <w:jc w:val="center"/>
              <w:rPr>
                <w:rFonts w:ascii="仿宋_GB2312" w:hAnsi="仿宋" w:eastAsia="仿宋_GB2312" w:cs="仿宋_GB2312"/>
                <w:color w:val="auto"/>
                <w:sz w:val="24"/>
                <w:highlight w:val="none"/>
              </w:rPr>
            </w:pPr>
          </w:p>
        </w:tc>
        <w:tc>
          <w:tcPr>
            <w:tcW w:w="927" w:type="dxa"/>
            <w:vAlign w:val="center"/>
          </w:tcPr>
          <w:p>
            <w:pPr>
              <w:spacing w:line="360" w:lineRule="auto"/>
              <w:jc w:val="center"/>
              <w:rPr>
                <w:rFonts w:ascii="仿宋_GB2312" w:hAnsi="仿宋" w:eastAsia="仿宋_GB2312" w:cs="仿宋_GB2312"/>
                <w:color w:val="auto"/>
                <w:sz w:val="24"/>
                <w:highlight w:val="none"/>
              </w:rPr>
            </w:pPr>
          </w:p>
        </w:tc>
        <w:tc>
          <w:tcPr>
            <w:tcW w:w="1627"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eastAsia="仿宋_GB2312"/>
                <w:color w:val="auto"/>
                <w:sz w:val="24"/>
                <w:highlight w:val="none"/>
              </w:rPr>
              <w:t>…</w:t>
            </w:r>
          </w:p>
        </w:tc>
        <w:tc>
          <w:tcPr>
            <w:tcW w:w="1849" w:type="dxa"/>
            <w:vAlign w:val="center"/>
          </w:tcPr>
          <w:p>
            <w:pPr>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w:t>
            </w:r>
          </w:p>
        </w:tc>
        <w:tc>
          <w:tcPr>
            <w:tcW w:w="2107" w:type="dxa"/>
            <w:vAlign w:val="center"/>
          </w:tcPr>
          <w:p>
            <w:pPr>
              <w:snapToGrid w:val="0"/>
              <w:spacing w:line="360" w:lineRule="auto"/>
              <w:jc w:val="center"/>
              <w:rPr>
                <w:rFonts w:ascii="仿宋_GB2312" w:hAnsi="仿宋" w:eastAsia="仿宋_GB2312" w:cs="仿宋_GB2312"/>
                <w:color w:val="auto"/>
                <w:sz w:val="24"/>
                <w:highlight w:val="none"/>
              </w:rPr>
            </w:pPr>
          </w:p>
        </w:tc>
        <w:tc>
          <w:tcPr>
            <w:tcW w:w="1861" w:type="dxa"/>
            <w:vAlign w:val="center"/>
          </w:tcPr>
          <w:p>
            <w:pPr>
              <w:snapToGrid w:val="0"/>
              <w:spacing w:line="360" w:lineRule="auto"/>
              <w:jc w:val="center"/>
              <w:rPr>
                <w:rFonts w:ascii="仿宋_GB2312" w:hAnsi="仿宋" w:eastAsia="仿宋_GB2312" w:cs="仿宋_GB2312"/>
                <w:color w:val="auto"/>
                <w:sz w:val="24"/>
                <w:highlight w:val="none"/>
              </w:rPr>
            </w:pPr>
          </w:p>
        </w:tc>
        <w:tc>
          <w:tcPr>
            <w:tcW w:w="1082" w:type="dxa"/>
            <w:vAlign w:val="center"/>
          </w:tcPr>
          <w:p>
            <w:pPr>
              <w:snapToGrid w:val="0"/>
              <w:spacing w:line="360" w:lineRule="auto"/>
              <w:jc w:val="center"/>
              <w:rPr>
                <w:rFonts w:ascii="仿宋_GB2312" w:hAnsi="仿宋" w:eastAsia="仿宋_GB2312" w:cs="仿宋_GB2312"/>
                <w:color w:val="auto"/>
                <w:sz w:val="24"/>
                <w:highlight w:val="none"/>
              </w:rPr>
            </w:pPr>
          </w:p>
        </w:tc>
        <w:tc>
          <w:tcPr>
            <w:tcW w:w="949" w:type="dxa"/>
            <w:vAlign w:val="center"/>
          </w:tcPr>
          <w:p>
            <w:pPr>
              <w:spacing w:line="360" w:lineRule="auto"/>
              <w:jc w:val="center"/>
              <w:rPr>
                <w:rFonts w:ascii="仿宋_GB2312" w:hAnsi="仿宋" w:eastAsia="仿宋_GB2312" w:cs="仿宋_GB2312"/>
                <w:color w:val="auto"/>
                <w:sz w:val="24"/>
                <w:highlight w:val="none"/>
              </w:rPr>
            </w:pPr>
          </w:p>
        </w:tc>
        <w:tc>
          <w:tcPr>
            <w:tcW w:w="927" w:type="dxa"/>
            <w:vAlign w:val="center"/>
          </w:tcPr>
          <w:p>
            <w:pPr>
              <w:spacing w:line="360" w:lineRule="auto"/>
              <w:jc w:val="center"/>
              <w:rPr>
                <w:rFonts w:ascii="仿宋_GB2312" w:hAnsi="仿宋" w:eastAsia="仿宋_GB2312" w:cs="仿宋_GB2312"/>
                <w:color w:val="auto"/>
                <w:sz w:val="24"/>
                <w:highlight w:val="none"/>
              </w:rPr>
            </w:pPr>
          </w:p>
        </w:tc>
        <w:tc>
          <w:tcPr>
            <w:tcW w:w="1627"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394"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6446" w:type="dxa"/>
            <w:gridSpan w:val="5"/>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4394"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6446" w:type="dxa"/>
            <w:gridSpan w:val="5"/>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firstLine="482" w:firstLineChars="200"/>
        <w:rPr>
          <w:rFonts w:hint="eastAsia" w:ascii="仿宋" w:hAnsi="仿宋" w:eastAsia="仿宋" w:cs="仿宋"/>
          <w:b/>
          <w:color w:val="auto"/>
          <w:kern w:val="0"/>
          <w:sz w:val="24"/>
          <w:highlight w:val="none"/>
          <w:lang w:val="zh-CN"/>
        </w:rPr>
      </w:pPr>
    </w:p>
    <w:p>
      <w:pPr>
        <w:snapToGrid w:val="0"/>
        <w:spacing w:line="360" w:lineRule="auto"/>
        <w:ind w:firstLine="482" w:firstLineChars="20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pStyle w:val="43"/>
        <w:keepNext w:val="0"/>
        <w:pageBreakBefore w:val="0"/>
        <w:numPr>
          <w:ilvl w:val="0"/>
          <w:numId w:val="19"/>
        </w:numPr>
        <w:tabs>
          <w:tab w:val="clear" w:pos="720"/>
        </w:tabs>
        <w:snapToGrid w:val="0"/>
        <w:spacing w:before="120" w:after="120"/>
        <w:ind w:firstLine="482" w:firstLineChars="200"/>
        <w:jc w:val="both"/>
        <w:outlineLvl w:val="9"/>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pStyle w:val="43"/>
        <w:keepNext w:val="0"/>
        <w:pageBreakBefore w:val="0"/>
        <w:numPr>
          <w:ilvl w:val="0"/>
          <w:numId w:val="0"/>
        </w:numPr>
        <w:tabs>
          <w:tab w:val="clear" w:pos="720"/>
        </w:tabs>
        <w:snapToGrid w:val="0"/>
        <w:spacing w:before="120" w:after="120"/>
        <w:ind w:firstLine="482" w:firstLineChars="200"/>
        <w:jc w:val="both"/>
        <w:outlineLvl w:val="9"/>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总价不为零，开标一览表（报价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color w:val="auto"/>
          <w:kern w:val="0"/>
          <w:sz w:val="24"/>
          <w:highlight w:val="none"/>
        </w:rPr>
        <w:t>视为</w:t>
      </w:r>
      <w:r>
        <w:rPr>
          <w:rFonts w:hint="eastAsia" w:ascii="仿宋" w:hAnsi="仿宋" w:eastAsia="仿宋" w:cs="仿宋"/>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5、特别说明：▲供应商报价低于项目预算</w:t>
      </w:r>
      <w:r>
        <w:rPr>
          <w:rFonts w:hint="eastAsia" w:ascii="仿宋" w:hAnsi="仿宋" w:eastAsia="仿宋" w:cs="仿宋"/>
          <w:color w:val="auto"/>
          <w:kern w:val="0"/>
          <w:sz w:val="24"/>
          <w:highlight w:val="none"/>
          <w:lang w:val="en-US" w:eastAsia="zh-CN"/>
        </w:rPr>
        <w:t>8</w:t>
      </w:r>
      <w:r>
        <w:rPr>
          <w:rFonts w:hint="eastAsia" w:ascii="仿宋" w:hAnsi="仿宋" w:eastAsia="仿宋" w:cs="仿宋"/>
          <w:color w:val="auto"/>
          <w:kern w:val="0"/>
          <w:sz w:val="24"/>
          <w:highlight w:val="none"/>
          <w:lang w:val="zh-CN"/>
        </w:rPr>
        <w:t>0%的，应当在报价文件中详细阐述不影响产品质量或者诚信履约的具体原因。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7"/>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43"/>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bookmarkStart w:id="510" w:name="_Toc14909_WPSOffice_Level2"/>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bookmarkEnd w:id="510"/>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3"/>
        <w:keepNext w:val="0"/>
        <w:keepLines w:val="0"/>
        <w:pageBreakBefore/>
        <w:widowControl/>
        <w:spacing w:before="100" w:beforeAutospacing="1" w:after="100" w:afterAutospacing="1" w:line="360" w:lineRule="auto"/>
        <w:ind w:left="1090" w:leftChars="519" w:firstLine="2624" w:firstLineChars="594"/>
        <w:rPr>
          <w:rFonts w:ascii="仿宋" w:hAnsi="仿宋" w:eastAsia="仿宋" w:cs="仿宋"/>
          <w:color w:val="auto"/>
          <w:highlight w:val="none"/>
        </w:rPr>
      </w:pPr>
      <w:bookmarkStart w:id="511" w:name="_Toc465665161"/>
      <w:bookmarkStart w:id="512" w:name="_Toc32575_WPSOffice_Level1"/>
      <w:r>
        <w:rPr>
          <w:rFonts w:hint="eastAsia" w:ascii="仿宋" w:hAnsi="仿宋" w:eastAsia="仿宋" w:cs="仿宋"/>
          <w:color w:val="auto"/>
          <w:highlight w:val="none"/>
        </w:rPr>
        <w:t>附件</w:t>
      </w:r>
      <w:bookmarkEnd w:id="511"/>
      <w:bookmarkEnd w:id="512"/>
    </w:p>
    <w:p>
      <w:pPr>
        <w:spacing w:line="360" w:lineRule="auto"/>
        <w:rPr>
          <w:rFonts w:ascii="仿宋" w:hAnsi="仿宋" w:eastAsia="仿宋" w:cs="仿宋"/>
          <w:b/>
          <w:color w:val="auto"/>
          <w:spacing w:val="6"/>
          <w:sz w:val="32"/>
          <w:szCs w:val="32"/>
          <w:highlight w:val="none"/>
        </w:rPr>
      </w:pPr>
      <w:bookmarkStart w:id="513" w:name="_Toc27587_WPSOffice_Level1"/>
      <w:bookmarkStart w:id="514" w:name="_Toc26759_WPSOffice_Level1"/>
      <w:r>
        <w:rPr>
          <w:rFonts w:hint="eastAsia" w:ascii="仿宋" w:hAnsi="仿宋" w:eastAsia="仿宋" w:cs="仿宋"/>
          <w:b/>
          <w:color w:val="auto"/>
          <w:spacing w:val="6"/>
          <w:sz w:val="32"/>
          <w:szCs w:val="32"/>
          <w:highlight w:val="none"/>
        </w:rPr>
        <w:t>附件1：</w:t>
      </w:r>
      <w:bookmarkEnd w:id="513"/>
      <w:bookmarkEnd w:id="514"/>
    </w:p>
    <w:p>
      <w:pPr>
        <w:spacing w:line="360" w:lineRule="auto"/>
        <w:jc w:val="center"/>
        <w:rPr>
          <w:rFonts w:ascii="仿宋" w:hAnsi="仿宋" w:eastAsia="仿宋" w:cs="仿宋"/>
          <w:b/>
          <w:color w:val="auto"/>
          <w:spacing w:val="6"/>
          <w:sz w:val="32"/>
          <w:szCs w:val="32"/>
          <w:highlight w:val="none"/>
        </w:rPr>
      </w:pPr>
      <w:bookmarkStart w:id="515" w:name="OLE_LINK13"/>
      <w:bookmarkStart w:id="516" w:name="OLE_LINK14"/>
      <w:r>
        <w:rPr>
          <w:rFonts w:hint="eastAsia" w:ascii="仿宋" w:hAnsi="仿宋" w:eastAsia="仿宋" w:cs="仿宋"/>
          <w:b/>
          <w:color w:val="auto"/>
          <w:spacing w:val="6"/>
          <w:sz w:val="32"/>
          <w:szCs w:val="32"/>
          <w:highlight w:val="none"/>
        </w:rPr>
        <w:t>残疾人福利性单位声明函</w:t>
      </w:r>
      <w:bookmarkEnd w:id="515"/>
      <w:bookmarkEnd w:id="516"/>
    </w:p>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ascii="仿宋" w:hAnsi="仿宋" w:eastAsia="仿宋" w:cs="仿宋"/>
          <w:color w:val="auto"/>
          <w:sz w:val="24"/>
          <w:highlight w:val="none"/>
          <w:lang w:val="en"/>
        </w:rPr>
        <w:t xml:space="preserve"> </w:t>
      </w:r>
      <w:r>
        <w:rPr>
          <w:rFonts w:hint="eastAsia" w:ascii="仿宋" w:hAnsi="仿宋" w:eastAsia="仿宋" w:cs="仿宋"/>
          <w:color w:val="auto"/>
          <w:sz w:val="24"/>
          <w:highlight w:val="none"/>
          <w:u w:val="single"/>
          <w:lang w:val="en-US" w:eastAsia="zh-CN"/>
        </w:rPr>
        <w:t>富蕴县</w:t>
      </w:r>
      <w:r>
        <w:rPr>
          <w:rFonts w:hint="eastAsia" w:ascii="仿宋" w:hAnsi="仿宋" w:eastAsia="仿宋" w:cs="仿宋"/>
          <w:color w:val="auto"/>
          <w:sz w:val="24"/>
          <w:highlight w:val="none"/>
          <w:u w:val="single"/>
          <w:lang w:eastAsia="zh-CN"/>
        </w:rPr>
        <w:t>教育局</w:t>
      </w:r>
      <w:r>
        <w:rPr>
          <w:rFonts w:ascii="仿宋" w:hAnsi="仿宋" w:eastAsia="仿宋" w:cs="仿宋"/>
          <w:color w:val="auto"/>
          <w:sz w:val="24"/>
          <w:highlight w:val="none"/>
          <w:u w:val="single"/>
          <w:lang w:val="en"/>
        </w:rPr>
        <w:t xml:space="preserve"> </w:t>
      </w:r>
      <w:r>
        <w:rPr>
          <w:rFonts w:hint="eastAsia" w:ascii="仿宋" w:hAnsi="仿宋" w:eastAsia="仿宋" w:cs="仿宋"/>
          <w:color w:val="auto"/>
          <w:sz w:val="24"/>
          <w:highlight w:val="none"/>
        </w:rPr>
        <w:t>单位的</w:t>
      </w:r>
      <w:r>
        <w:rPr>
          <w:rFonts w:hint="eastAsia" w:ascii="仿宋" w:hAnsi="仿宋" w:eastAsia="仿宋" w:cs="仿宋"/>
          <w:color w:val="auto"/>
          <w:sz w:val="24"/>
          <w:highlight w:val="none"/>
          <w:u w:val="single"/>
        </w:rPr>
        <w:t>_</w:t>
      </w:r>
      <w:r>
        <w:rPr>
          <w:rFonts w:hint="eastAsia" w:ascii="仿宋" w:hAnsi="仿宋" w:eastAsia="仿宋" w:cs="仿宋"/>
          <w:color w:val="auto"/>
          <w:sz w:val="24"/>
          <w:highlight w:val="none"/>
          <w:u w:val="single"/>
          <w:lang w:val="en" w:eastAsia="zh-CN"/>
        </w:rPr>
        <w:t>2023年义务教育薄弱环节改善与能力提升项目中央资金（第二批）建设项目（二次）</w:t>
      </w:r>
      <w:r>
        <w:rPr>
          <w:rFonts w:hint="eastAsia" w:ascii="仿宋" w:hAnsi="仿宋" w:eastAsia="仿宋" w:cs="仿宋"/>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7"/>
        <w:rPr>
          <w:rFonts w:hint="eastAsia"/>
          <w:color w:val="auto"/>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jc w:val="left"/>
        <w:rPr>
          <w:rFonts w:ascii="仿宋" w:hAnsi="仿宋" w:eastAsia="仿宋" w:cs="仿宋"/>
          <w:b/>
          <w:color w:val="auto"/>
          <w:spacing w:val="6"/>
          <w:sz w:val="32"/>
          <w:szCs w:val="32"/>
          <w:highlight w:val="none"/>
        </w:rPr>
      </w:pPr>
      <w:bookmarkStart w:id="517" w:name="_Toc21285_WPSOffice_Level1"/>
      <w:bookmarkStart w:id="518" w:name="_Toc919_WPSOffice_Level1"/>
      <w:r>
        <w:rPr>
          <w:rFonts w:hint="eastAsia" w:ascii="仿宋" w:hAnsi="仿宋" w:eastAsia="仿宋" w:cs="仿宋"/>
          <w:b/>
          <w:color w:val="auto"/>
          <w:spacing w:val="6"/>
          <w:sz w:val="32"/>
          <w:szCs w:val="32"/>
          <w:highlight w:val="none"/>
        </w:rPr>
        <w:t>附件2：质疑函范本及制作说明</w:t>
      </w:r>
      <w:bookmarkEnd w:id="517"/>
      <w:bookmarkEnd w:id="518"/>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bookmarkStart w:id="519" w:name="_Toc26044_WPSOffice_Level2"/>
      <w:r>
        <w:rPr>
          <w:rFonts w:hint="eastAsia" w:ascii="仿宋" w:hAnsi="仿宋" w:eastAsia="仿宋" w:cs="仿宋"/>
          <w:bCs/>
          <w:color w:val="auto"/>
          <w:sz w:val="24"/>
          <w:highlight w:val="none"/>
        </w:rPr>
        <w:t>一、质疑供应商基本信息</w:t>
      </w:r>
      <w:bookmarkEnd w:id="519"/>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bookmarkStart w:id="520" w:name="_Toc8713_WPSOffice_Level2"/>
      <w:r>
        <w:rPr>
          <w:rFonts w:hint="eastAsia" w:ascii="仿宋" w:hAnsi="仿宋" w:eastAsia="仿宋" w:cs="仿宋"/>
          <w:bCs/>
          <w:color w:val="auto"/>
          <w:sz w:val="24"/>
          <w:highlight w:val="none"/>
        </w:rPr>
        <w:t>二、质疑项目基本情况</w:t>
      </w:r>
      <w:bookmarkEnd w:id="520"/>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bookmarkStart w:id="521" w:name="_Toc5304_WPSOffice_Level2"/>
      <w:r>
        <w:rPr>
          <w:rFonts w:hint="eastAsia" w:ascii="仿宋" w:hAnsi="仿宋" w:eastAsia="仿宋" w:cs="仿宋"/>
          <w:bCs/>
          <w:color w:val="auto"/>
          <w:sz w:val="24"/>
          <w:highlight w:val="none"/>
        </w:rPr>
        <w:t>三、质疑事项具体内容</w:t>
      </w:r>
      <w:bookmarkEnd w:id="521"/>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bookmarkStart w:id="522" w:name="_Toc23062_WPSOffice_Level2"/>
      <w:r>
        <w:rPr>
          <w:rFonts w:hint="eastAsia" w:ascii="仿宋" w:hAnsi="仿宋" w:eastAsia="仿宋" w:cs="仿宋"/>
          <w:bCs/>
          <w:color w:val="auto"/>
          <w:sz w:val="24"/>
          <w:highlight w:val="none"/>
        </w:rPr>
        <w:t>四、与质疑事项相关的质疑请求</w:t>
      </w:r>
      <w:bookmarkEnd w:id="522"/>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spacing w:line="360" w:lineRule="auto"/>
        <w:jc w:val="left"/>
        <w:rPr>
          <w:rFonts w:ascii="仿宋" w:hAnsi="仿宋" w:eastAsia="仿宋" w:cs="仿宋"/>
          <w:b/>
          <w:color w:val="auto"/>
          <w:spacing w:val="6"/>
          <w:sz w:val="32"/>
          <w:szCs w:val="32"/>
          <w:highlight w:val="none"/>
        </w:rPr>
      </w:pPr>
      <w:bookmarkStart w:id="523" w:name="_Toc7308_WPSOffice_Level1"/>
      <w:bookmarkStart w:id="524" w:name="_Toc5153_WPSOffice_Level1"/>
      <w:r>
        <w:rPr>
          <w:rFonts w:hint="eastAsia" w:ascii="仿宋" w:hAnsi="仿宋" w:eastAsia="仿宋" w:cs="仿宋"/>
          <w:b/>
          <w:color w:val="auto"/>
          <w:spacing w:val="6"/>
          <w:sz w:val="32"/>
          <w:szCs w:val="32"/>
          <w:highlight w:val="none"/>
        </w:rPr>
        <w:t>附件3：投诉书范本及制作说明</w:t>
      </w:r>
      <w:bookmarkEnd w:id="523"/>
      <w:bookmarkEnd w:id="524"/>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bookmarkStart w:id="525" w:name="_Toc22529_WPSOffice_Level2"/>
      <w:r>
        <w:rPr>
          <w:rFonts w:hint="eastAsia" w:ascii="仿宋" w:hAnsi="仿宋" w:eastAsia="仿宋" w:cs="仿宋"/>
          <w:color w:val="auto"/>
          <w:sz w:val="24"/>
          <w:highlight w:val="none"/>
        </w:rPr>
        <w:t>一、投诉相关主体基本情况</w:t>
      </w:r>
      <w:bookmarkEnd w:id="525"/>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bookmarkStart w:id="526" w:name="_Toc29222_WPSOffice_Level2"/>
      <w:r>
        <w:rPr>
          <w:rFonts w:hint="eastAsia" w:ascii="仿宋" w:hAnsi="仿宋" w:eastAsia="仿宋" w:cs="仿宋"/>
          <w:color w:val="auto"/>
          <w:sz w:val="24"/>
          <w:highlight w:val="none"/>
        </w:rPr>
        <w:t>二、投诉项目基本情况</w:t>
      </w:r>
      <w:bookmarkEnd w:id="526"/>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bookmarkStart w:id="527" w:name="_Toc32520_WPSOffice_Level2"/>
      <w:r>
        <w:rPr>
          <w:rFonts w:hint="eastAsia" w:ascii="仿宋" w:hAnsi="仿宋" w:eastAsia="仿宋" w:cs="仿宋"/>
          <w:color w:val="auto"/>
          <w:sz w:val="24"/>
          <w:highlight w:val="none"/>
        </w:rPr>
        <w:t>三、质疑基本情况</w:t>
      </w:r>
      <w:bookmarkEnd w:id="527"/>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bookmarkStart w:id="528" w:name="_Toc23770_WPSOffice_Level2"/>
      <w:r>
        <w:rPr>
          <w:rFonts w:hint="eastAsia" w:ascii="仿宋" w:hAnsi="仿宋" w:eastAsia="仿宋" w:cs="仿宋"/>
          <w:color w:val="auto"/>
          <w:sz w:val="24"/>
          <w:highlight w:val="none"/>
        </w:rPr>
        <w:t>四、投诉事项具体内容</w:t>
      </w:r>
      <w:bookmarkEnd w:id="528"/>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bookmarkStart w:id="529" w:name="_Toc12975_WPSOffice_Level2"/>
      <w:r>
        <w:rPr>
          <w:rFonts w:hint="eastAsia" w:ascii="仿宋" w:hAnsi="仿宋" w:eastAsia="仿宋" w:cs="仿宋"/>
          <w:color w:val="auto"/>
          <w:sz w:val="24"/>
          <w:highlight w:val="none"/>
        </w:rPr>
        <w:t>五、与投诉事项相关的投诉请求</w:t>
      </w:r>
      <w:bookmarkEnd w:id="529"/>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hint="eastAsia" w:ascii="仿宋" w:hAnsi="仿宋" w:eastAsia="仿宋" w:cs="仿宋"/>
          <w:color w:val="auto"/>
          <w:sz w:val="24"/>
          <w:szCs w:val="24"/>
        </w:rPr>
      </w:pPr>
    </w:p>
    <w:p>
      <w:pPr>
        <w:autoSpaceDE w:val="0"/>
        <w:autoSpaceDN w:val="0"/>
        <w:jc w:val="center"/>
        <w:rPr>
          <w:rFonts w:ascii="仿宋" w:hAnsi="仿宋" w:eastAsia="仿宋" w:cs="仿宋"/>
          <w:b/>
          <w:bCs/>
          <w:color w:val="auto"/>
          <w:sz w:val="32"/>
          <w:szCs w:val="32"/>
          <w:highlight w:val="none"/>
        </w:rPr>
      </w:pPr>
      <w:bookmarkStart w:id="530" w:name="_Toc17116_WPSOffice_Level1"/>
      <w:bookmarkStart w:id="531" w:name="_Toc18945_WPSOffice_Level1"/>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bookmarkEnd w:id="530"/>
      <w:bookmarkEnd w:id="531"/>
    </w:p>
    <w:p>
      <w:pPr>
        <w:spacing w:line="360" w:lineRule="auto"/>
        <w:rPr>
          <w:rFonts w:hint="eastAsia" w:ascii="仿宋" w:hAnsi="仿宋" w:eastAsia="仿宋" w:cs="仿宋"/>
          <w:color w:val="auto"/>
          <w:sz w:val="24"/>
          <w:highlight w:val="none"/>
          <w:u w:val="single"/>
          <w:lang w:val="en-US" w:eastAsia="zh-CN"/>
        </w:rPr>
      </w:pP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single"/>
          <w:lang w:val="en-US" w:eastAsia="zh-CN"/>
        </w:rPr>
        <w:t>富蕴县</w:t>
      </w:r>
      <w:r>
        <w:rPr>
          <w:rFonts w:hint="eastAsia" w:ascii="仿宋" w:hAnsi="仿宋" w:eastAsia="仿宋" w:cs="仿宋"/>
          <w:color w:val="auto"/>
          <w:sz w:val="24"/>
          <w:highlight w:val="none"/>
          <w:u w:val="single"/>
          <w:lang w:eastAsia="zh-CN"/>
        </w:rPr>
        <w:t>教育局</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富蕴县政府采购中心；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val="en" w:eastAsia="zh-CN"/>
        </w:rPr>
        <w:t>2023年义务教育薄弱环节改善与能力提升项目中央资金（第二批）建设项目（二次）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ZAPP9gAAAAKAQAADwAAAAAAAAABACAA&#10;AAAiAAAAZHJzL2Rvd25yZXYueG1sUEsBAhQAFAAAAAgAh07iQJDfNus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1pt;margin-top:30.3pt;height:177.45pt;width:208.5pt;z-index:-251656192;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ZfC0dgAAAAKAQAADwAAAAAAAAABACAA&#10;AAAiAAAAZHJzL2Rvd25yZXYueG1sUEsBAhQAFAAAAAgAh07iQAWK06Y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pStyle w:val="5"/>
        <w:rPr>
          <w:rFonts w:hint="eastAsia"/>
          <w:color w:val="auto"/>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autoSpaceDE w:val="0"/>
        <w:autoSpaceDN w:val="0"/>
        <w:jc w:val="center"/>
        <w:rPr>
          <w:rFonts w:ascii="仿宋" w:hAnsi="仿宋" w:eastAsia="仿宋" w:cs="仿宋"/>
          <w:b/>
          <w:color w:val="auto"/>
          <w:kern w:val="0"/>
          <w:sz w:val="32"/>
          <w:szCs w:val="32"/>
          <w:highlight w:val="none"/>
          <w:lang w:val="zh-CN"/>
        </w:rPr>
      </w:pPr>
      <w:bookmarkStart w:id="532" w:name="_Toc1231_WPSOffice_Level1"/>
      <w:bookmarkStart w:id="533" w:name="_Toc3032_WPSOffice_Level1"/>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bookmarkEnd w:id="532"/>
      <w:bookmarkEnd w:id="533"/>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kern w:val="0"/>
          <w:sz w:val="24"/>
          <w:highlight w:val="none"/>
          <w:u w:val="single"/>
          <w:lang w:val="en" w:eastAsia="zh-CN"/>
        </w:rPr>
        <w:t>2023年义务教育薄弱环节改善与能力提升项目中央资金（第二批）建设项目（二次）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ascii="仿宋" w:hAnsi="仿宋" w:eastAsia="仿宋" w:cs="仿宋"/>
          <w:color w:val="auto"/>
          <w:kern w:val="0"/>
          <w:sz w:val="24"/>
          <w:highlight w:val="none"/>
          <w:lang w:val="zh-CN"/>
        </w:rPr>
      </w:pPr>
      <w:bookmarkStart w:id="534" w:name="_Hlk101134295"/>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bookmarkEnd w:id="534"/>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（联合体成员X,……）</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040" w:firstLineChars="2100"/>
        <w:rPr>
          <w:rFonts w:ascii="仿宋" w:hAnsi="仿宋" w:eastAsia="仿宋" w:cs="仿宋"/>
          <w:color w:val="auto"/>
          <w:kern w:val="0"/>
          <w:sz w:val="24"/>
          <w:highlight w:val="none"/>
          <w:lang w:val="zh-CN"/>
        </w:rPr>
      </w:pP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ind w:firstLine="3666" w:firstLineChars="1100"/>
        <w:rPr>
          <w:rFonts w:ascii="仿宋" w:hAnsi="仿宋" w:eastAsia="仿宋" w:cs="仿宋"/>
          <w:b/>
          <w:color w:val="auto"/>
          <w:spacing w:val="6"/>
          <w:sz w:val="32"/>
          <w:szCs w:val="32"/>
          <w:highlight w:val="none"/>
        </w:rPr>
        <w:sectPr>
          <w:headerReference r:id="rId10" w:type="first"/>
          <w:footerReference r:id="rId13" w:type="first"/>
          <w:headerReference r:id="rId9" w:type="default"/>
          <w:footerReference r:id="rId11" w:type="default"/>
          <w:footerReference r:id="rId12" w:type="even"/>
          <w:pgSz w:w="11906" w:h="16838"/>
          <w:pgMar w:top="1276" w:right="1668" w:bottom="1247" w:left="1838" w:header="851" w:footer="992" w:gutter="0"/>
          <w:pgNumType w:fmt="decimal"/>
          <w:cols w:space="720" w:num="1"/>
          <w:titlePg/>
          <w:docGrid w:linePitch="312" w:charSpace="0"/>
        </w:sectPr>
      </w:pPr>
    </w:p>
    <w:p>
      <w:pPr>
        <w:snapToGrid w:val="0"/>
        <w:spacing w:line="360" w:lineRule="auto"/>
        <w:ind w:firstLine="2333" w:firstLineChars="700"/>
        <w:rPr>
          <w:rFonts w:ascii="仿宋" w:hAnsi="仿宋" w:eastAsia="仿宋" w:cs="仿宋"/>
          <w:b/>
          <w:color w:val="auto"/>
          <w:kern w:val="0"/>
          <w:sz w:val="32"/>
          <w:szCs w:val="32"/>
          <w:highlight w:val="none"/>
        </w:rPr>
      </w:pPr>
      <w:bookmarkStart w:id="535" w:name="_Toc11007_WPSOffice_Level1"/>
      <w:bookmarkStart w:id="536" w:name="_Toc3615_WPSOffice_Level1"/>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bookmarkEnd w:id="535"/>
      <w:bookmarkEnd w:id="536"/>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kern w:val="0"/>
          <w:sz w:val="24"/>
          <w:highlight w:val="none"/>
          <w:u w:val="single"/>
          <w:lang w:val="zh-CN" w:eastAsia="zh-CN"/>
        </w:rPr>
        <w:t>2023年义务教育薄弱环节改善与能力提升项目中央资金（第二批）建设项目（二次）</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FYXCGZX-JC2023-023</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bookmarkStart w:id="537" w:name="_Toc11586_WPSOffice_Level2"/>
      <w:r>
        <w:rPr>
          <w:rFonts w:hint="eastAsia" w:ascii="仿宋" w:hAnsi="仿宋" w:eastAsia="仿宋" w:cs="仿宋"/>
          <w:color w:val="auto"/>
          <w:kern w:val="0"/>
          <w:sz w:val="24"/>
          <w:highlight w:val="none"/>
          <w:lang w:val="zh-CN"/>
        </w:rPr>
        <w:t>一、分包标的及数量</w:t>
      </w:r>
      <w:bookmarkEnd w:id="537"/>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snapToGrid w:val="0"/>
        <w:spacing w:line="360" w:lineRule="auto"/>
        <w:ind w:firstLine="576"/>
        <w:rPr>
          <w:rFonts w:ascii="仿宋" w:hAnsi="仿宋" w:eastAsia="仿宋" w:cs="仿宋"/>
          <w:color w:val="auto"/>
          <w:kern w:val="0"/>
          <w:sz w:val="24"/>
          <w:highlight w:val="none"/>
          <w:lang w:val="zh-CN"/>
        </w:rPr>
      </w:pPr>
      <w:bookmarkStart w:id="538" w:name="_Toc11138_WPSOffice_Level2"/>
      <w:r>
        <w:rPr>
          <w:rFonts w:hint="eastAsia" w:ascii="仿宋" w:hAnsi="仿宋" w:eastAsia="仿宋" w:cs="仿宋"/>
          <w:color w:val="auto"/>
          <w:kern w:val="0"/>
          <w:sz w:val="24"/>
          <w:highlight w:val="none"/>
          <w:lang w:val="zh-CN"/>
        </w:rPr>
        <w:t>二、分包供应商中小企业合同份额</w:t>
      </w:r>
      <w:bookmarkEnd w:id="538"/>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39"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bookmarkEnd w:id="539"/>
    </w:p>
    <w:p>
      <w:pPr>
        <w:snapToGrid w:val="0"/>
        <w:ind w:firstLine="576"/>
        <w:rPr>
          <w:rFonts w:ascii="仿宋" w:hAnsi="仿宋" w:eastAsia="仿宋" w:cs="仿宋"/>
          <w:color w:val="auto"/>
          <w:kern w:val="0"/>
          <w:sz w:val="24"/>
          <w:highlight w:val="none"/>
          <w:lang w:val="zh-CN"/>
        </w:rPr>
      </w:pPr>
      <w:bookmarkStart w:id="540" w:name="_Toc75_WPSOffice_Level2"/>
      <w:r>
        <w:rPr>
          <w:rFonts w:hint="eastAsia" w:ascii="仿宋" w:hAnsi="仿宋" w:eastAsia="仿宋" w:cs="仿宋"/>
          <w:color w:val="auto"/>
          <w:kern w:val="0"/>
          <w:sz w:val="24"/>
          <w:highlight w:val="none"/>
          <w:lang w:val="zh-CN"/>
        </w:rPr>
        <w:t>三、分包工作履行期限、地点、方式</w:t>
      </w:r>
      <w:bookmarkEnd w:id="540"/>
    </w:p>
    <w:p>
      <w:pPr>
        <w:snapToGrid w:val="0"/>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ind w:firstLine="576"/>
        <w:rPr>
          <w:rFonts w:ascii="仿宋" w:hAnsi="仿宋" w:eastAsia="仿宋" w:cs="仿宋"/>
          <w:color w:val="auto"/>
          <w:kern w:val="0"/>
          <w:sz w:val="24"/>
          <w:highlight w:val="none"/>
          <w:lang w:val="zh-CN"/>
        </w:rPr>
      </w:pPr>
      <w:bookmarkStart w:id="541" w:name="_Toc1797_WPSOffice_Level2"/>
      <w:r>
        <w:rPr>
          <w:rFonts w:hint="eastAsia" w:ascii="仿宋" w:hAnsi="仿宋" w:eastAsia="仿宋" w:cs="仿宋"/>
          <w:color w:val="auto"/>
          <w:kern w:val="0"/>
          <w:sz w:val="24"/>
          <w:highlight w:val="none"/>
          <w:lang w:val="zh-CN"/>
        </w:rPr>
        <w:t>四、质量</w:t>
      </w:r>
      <w:bookmarkEnd w:id="541"/>
    </w:p>
    <w:p>
      <w:pPr>
        <w:snapToGrid w:val="0"/>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ind w:firstLine="576"/>
        <w:rPr>
          <w:rFonts w:ascii="仿宋" w:hAnsi="仿宋" w:eastAsia="仿宋" w:cs="仿宋"/>
          <w:color w:val="auto"/>
          <w:kern w:val="0"/>
          <w:sz w:val="24"/>
          <w:highlight w:val="none"/>
          <w:lang w:val="zh-CN"/>
        </w:rPr>
      </w:pPr>
      <w:bookmarkStart w:id="542" w:name="_Toc18570_WPSOffice_Level2"/>
      <w:r>
        <w:rPr>
          <w:rFonts w:hint="eastAsia" w:ascii="仿宋" w:hAnsi="仿宋" w:eastAsia="仿宋" w:cs="仿宋"/>
          <w:color w:val="auto"/>
          <w:kern w:val="0"/>
          <w:sz w:val="24"/>
          <w:highlight w:val="none"/>
          <w:lang w:val="zh-CN"/>
        </w:rPr>
        <w:t>五、价款或者报酬</w:t>
      </w:r>
      <w:bookmarkEnd w:id="542"/>
    </w:p>
    <w:p>
      <w:pPr>
        <w:snapToGrid w:val="0"/>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ind w:left="573" w:leftChars="273"/>
        <w:rPr>
          <w:rFonts w:ascii="仿宋" w:hAnsi="仿宋" w:eastAsia="仿宋" w:cs="仿宋"/>
          <w:color w:val="auto"/>
          <w:kern w:val="0"/>
          <w:sz w:val="24"/>
          <w:highlight w:val="none"/>
          <w:lang w:val="zh-CN"/>
        </w:rPr>
      </w:pPr>
      <w:bookmarkStart w:id="543" w:name="_Toc5139_WPSOffice_Level2"/>
      <w:r>
        <w:rPr>
          <w:rFonts w:hint="eastAsia" w:ascii="仿宋" w:hAnsi="仿宋" w:eastAsia="仿宋" w:cs="仿宋"/>
          <w:color w:val="auto"/>
          <w:kern w:val="0"/>
          <w:sz w:val="24"/>
          <w:highlight w:val="none"/>
          <w:lang w:val="zh-CN"/>
        </w:rPr>
        <w:t>六、违约责任</w:t>
      </w:r>
      <w:bookmarkEnd w:id="543"/>
    </w:p>
    <w:p>
      <w:pPr>
        <w:snapToGrid w:val="0"/>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ind w:firstLine="576"/>
        <w:rPr>
          <w:rFonts w:ascii="仿宋" w:hAnsi="仿宋" w:eastAsia="仿宋" w:cs="仿宋"/>
          <w:color w:val="auto"/>
          <w:kern w:val="0"/>
          <w:sz w:val="24"/>
          <w:highlight w:val="none"/>
          <w:lang w:val="zh-CN"/>
        </w:rPr>
      </w:pPr>
      <w:bookmarkStart w:id="544" w:name="_Toc3486_WPSOffice_Level2"/>
      <w:r>
        <w:rPr>
          <w:rFonts w:hint="eastAsia" w:ascii="仿宋" w:hAnsi="仿宋" w:eastAsia="仿宋" w:cs="仿宋"/>
          <w:color w:val="auto"/>
          <w:kern w:val="0"/>
          <w:sz w:val="24"/>
          <w:highlight w:val="none"/>
          <w:lang w:val="zh-CN"/>
        </w:rPr>
        <w:t>七、争议解决的办法</w:t>
      </w:r>
      <w:bookmarkEnd w:id="544"/>
    </w:p>
    <w:p>
      <w:pPr>
        <w:snapToGrid w:val="0"/>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autoSpaceDE w:val="0"/>
        <w:autoSpaceDN w:val="0"/>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rPr>
          <w:rFonts w:ascii="仿宋" w:hAnsi="仿宋" w:eastAsia="仿宋" w:cs="仿宋"/>
          <w:b/>
          <w:color w:val="auto"/>
          <w:spacing w:val="6"/>
          <w:sz w:val="32"/>
          <w:szCs w:val="32"/>
          <w:highlight w:val="none"/>
        </w:rPr>
      </w:pPr>
      <w:r>
        <w:rPr>
          <w:rFonts w:hint="eastAsia" w:ascii="宋体" w:hAnsi="宋体" w:cs="宋体"/>
          <w:color w:val="auto"/>
          <w:sz w:val="24"/>
          <w:highlight w:val="none"/>
        </w:rPr>
        <w:t>注：按本格式和要求提供。</w:t>
      </w:r>
    </w:p>
    <w:p>
      <w:pPr>
        <w:pStyle w:val="4"/>
        <w:rPr>
          <w:color w:val="auto"/>
          <w:highlight w:val="none"/>
        </w:rPr>
        <w:sectPr>
          <w:pgSz w:w="11906" w:h="16838"/>
          <w:pgMar w:top="1276" w:right="166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bookmarkStart w:id="545" w:name="_Toc6487_WPSOffice_Level1"/>
      <w:r>
        <w:rPr>
          <w:rFonts w:hint="eastAsia" w:ascii="仿宋" w:hAnsi="仿宋" w:eastAsia="仿宋" w:cs="仿宋"/>
          <w:b/>
          <w:bCs/>
          <w:color w:val="auto"/>
          <w:sz w:val="32"/>
          <w:szCs w:val="32"/>
        </w:rPr>
        <w:t>附件7：中小企业声明函</w:t>
      </w:r>
      <w:bookmarkEnd w:id="545"/>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中小企业声明函（货物）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本公司（联合体）郑重声明，根据《政府采购促进中小企业发展管理办法》（财库[2020]46号）、《关于落实好政府采购支持中小企业发展的通知》（新财购[2022]22号）的规定，本公司（联</w:t>
      </w:r>
      <w:bookmarkStart w:id="546" w:name="_GoBack"/>
      <w:bookmarkEnd w:id="546"/>
      <w:r>
        <w:rPr>
          <w:rFonts w:hint="eastAsia" w:ascii="仿宋" w:hAnsi="仿宋" w:eastAsia="仿宋" w:cs="仿宋"/>
          <w:color w:val="auto"/>
          <w:sz w:val="24"/>
          <w:szCs w:val="24"/>
        </w:rPr>
        <w:t>合体）参加（单位名称）的（项目名称）采购活动，提供的货物全部由符合政策要求的中小企业制造。相关企业（含联合体中的中小企业、签订分包意向协议的中小企业）的具体情况如下：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；制造商为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大写</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；制造商为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大写</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5520" w:firstLineChars="23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企业名称（盖章）：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日期：</w:t>
      </w:r>
    </w:p>
    <w:sectPr>
      <w:headerReference r:id="rId15" w:type="first"/>
      <w:footerReference r:id="rId17" w:type="first"/>
      <w:headerReference r:id="rId14" w:type="default"/>
      <w:footerReference r:id="rId16" w:type="default"/>
      <w:pgSz w:w="11906" w:h="16838"/>
      <w:pgMar w:top="1276" w:right="2088" w:bottom="1247" w:left="163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U2NE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PU2NEVAgAAFw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hoRk0WAgAAFw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4aEZNFgIAABcEAAAOAAAAAAAA&#10;AAEAIAAAAB8BAABkcnMvZTJvRG9jLnhtbFBLBQYAAAAABgAGAFkBAACn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72" w:lineRule="auto"/>
      <w:ind w:left="4084"/>
      <w:rPr>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4gpMiK8BAABN&#10;AwAADgAAAAAAAAABACAAAAAeAQAAZHJzL2Uyb0RvYy54bWxQSwUGAAAAAAYABgBZAQAAPwUAAAAA&#10;">
              <v:fill on="f" focussize="0,0"/>
              <v:stroke on="f"/>
              <v:imagedata o:title=""/>
              <o:lock v:ext="edit" aspectratio="f"/>
              <v:textbox inset="0mm,0mm,0mm,0mm" style="mso-fit-shape-to-text:t;">
                <w:txbxContent>
                  <w:p>
                    <w:pPr>
                      <w:pStyle w:val="1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39"/>
        <w:tab w:val="clear" w:pos="4153"/>
      </w:tabs>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v:textbox>
            </v:shape>
          </w:pict>
        </mc:Fallback>
      </mc:AlternateContent>
    </w:r>
    <w:r>
      <w:rPr>
        <w:rFonts w:hint="eastAsia" w:ascii="仿宋_GB2312" w:eastAsia="仿宋_GB2312"/>
        <w:szCs w:val="24"/>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end"/>
    </w:r>
  </w:p>
  <w:p>
    <w:pPr>
      <w:pStyle w:val="1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39"/>
        <w:tab w:val="clear" w:pos="4153"/>
      </w:tabs>
      <w:rPr>
        <w:rFonts w:ascii="仿宋_GB2312" w:eastAsia="仿宋_GB2312"/>
        <w:szCs w:val="24"/>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6u9Y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2ervWFgIAABcEAAAOAAAAAAAA&#10;AAEAIAAAAB8BAABkcnMvZTJvRG9jLnhtbFBLBQYAAAAABgAGAFkBAACn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v:textbox>
            </v:shape>
          </w:pict>
        </mc:Fallback>
      </mc:AlternateContent>
    </w:r>
    <w:r>
      <w:rPr>
        <w:rFonts w:hint="eastAsia" w:ascii="仿宋_GB2312" w:eastAsia="仿宋_GB2312"/>
        <w:szCs w:val="24"/>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GJUoWAgAAFw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dxiVKFgIAABcEAAAOAAAAAAAA&#10;AAEAIAAAAB8BAABkcnMvZTJvRG9jLnhtbFBLBQYAAAAABgAGAFkBAACn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仿宋_GB2312" w:eastAsia="仿宋_GB2312"/>
        <w:b/>
        <w:i/>
        <w:u w:val="single"/>
      </w:rPr>
    </w:pPr>
    <w:r>
      <w:t></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仿宋_GB2312" w:eastAsia="仿宋_GB2312"/>
        <w:b/>
        <w:i/>
        <w:iCs/>
        <w:u w:val="single"/>
      </w:rP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仿宋_GB2312" w:eastAsia="仿宋_GB2312"/>
        <w:b/>
        <w:i/>
        <w:iCs/>
        <w:u w:val="single"/>
      </w:rPr>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0FA7F"/>
    <w:multiLevelType w:val="singleLevel"/>
    <w:tmpl w:val="9700FA7F"/>
    <w:lvl w:ilvl="0" w:tentative="0">
      <w:start w:val="1"/>
      <w:numFmt w:val="decimal"/>
      <w:lvlText w:val="%1."/>
      <w:lvlJc w:val="left"/>
      <w:pPr>
        <w:tabs>
          <w:tab w:val="left" w:pos="312"/>
        </w:tabs>
      </w:pPr>
    </w:lvl>
  </w:abstractNum>
  <w:abstractNum w:abstractNumId="1">
    <w:nsid w:val="A195E425"/>
    <w:multiLevelType w:val="singleLevel"/>
    <w:tmpl w:val="A195E425"/>
    <w:lvl w:ilvl="0" w:tentative="0">
      <w:start w:val="1"/>
      <w:numFmt w:val="decimal"/>
      <w:suff w:val="nothing"/>
      <w:lvlText w:val="%1、"/>
      <w:lvlJc w:val="left"/>
    </w:lvl>
  </w:abstractNum>
  <w:abstractNum w:abstractNumId="2">
    <w:nsid w:val="B46A8975"/>
    <w:multiLevelType w:val="singleLevel"/>
    <w:tmpl w:val="B46A8975"/>
    <w:lvl w:ilvl="0" w:tentative="0">
      <w:start w:val="1"/>
      <w:numFmt w:val="decimal"/>
      <w:suff w:val="nothing"/>
      <w:lvlText w:val="%1、"/>
      <w:lvlJc w:val="left"/>
    </w:lvl>
  </w:abstractNum>
  <w:abstractNum w:abstractNumId="3">
    <w:nsid w:val="BFD48136"/>
    <w:multiLevelType w:val="singleLevel"/>
    <w:tmpl w:val="BFD48136"/>
    <w:lvl w:ilvl="0" w:tentative="0">
      <w:start w:val="1"/>
      <w:numFmt w:val="decimal"/>
      <w:suff w:val="nothing"/>
      <w:lvlText w:val="（%1）"/>
      <w:lvlJc w:val="left"/>
    </w:lvl>
  </w:abstractNum>
  <w:abstractNum w:abstractNumId="4">
    <w:nsid w:val="CA7EC61E"/>
    <w:multiLevelType w:val="singleLevel"/>
    <w:tmpl w:val="CA7EC61E"/>
    <w:lvl w:ilvl="0" w:tentative="0">
      <w:start w:val="1"/>
      <w:numFmt w:val="decimal"/>
      <w:suff w:val="nothing"/>
      <w:lvlText w:val="%1、"/>
      <w:lvlJc w:val="left"/>
    </w:lvl>
  </w:abstractNum>
  <w:abstractNum w:abstractNumId="5">
    <w:nsid w:val="E6EBE0F5"/>
    <w:multiLevelType w:val="singleLevel"/>
    <w:tmpl w:val="E6EBE0F5"/>
    <w:lvl w:ilvl="0" w:tentative="0">
      <w:start w:val="1"/>
      <w:numFmt w:val="decimal"/>
      <w:lvlText w:val="%1."/>
      <w:lvlJc w:val="left"/>
      <w:pPr>
        <w:tabs>
          <w:tab w:val="left" w:pos="312"/>
        </w:tabs>
      </w:pPr>
    </w:lvl>
  </w:abstractNum>
  <w:abstractNum w:abstractNumId="6">
    <w:nsid w:val="E9318CE9"/>
    <w:multiLevelType w:val="singleLevel"/>
    <w:tmpl w:val="E9318CE9"/>
    <w:lvl w:ilvl="0" w:tentative="0">
      <w:start w:val="1"/>
      <w:numFmt w:val="decimal"/>
      <w:suff w:val="nothing"/>
      <w:lvlText w:val="%1、"/>
      <w:lvlJc w:val="left"/>
    </w:lvl>
  </w:abstractNum>
  <w:abstractNum w:abstractNumId="7">
    <w:nsid w:val="05164126"/>
    <w:multiLevelType w:val="singleLevel"/>
    <w:tmpl w:val="05164126"/>
    <w:lvl w:ilvl="0" w:tentative="0">
      <w:start w:val="1"/>
      <w:numFmt w:val="decimal"/>
      <w:lvlText w:val="%1."/>
      <w:lvlJc w:val="left"/>
      <w:pPr>
        <w:tabs>
          <w:tab w:val="left" w:pos="312"/>
        </w:tabs>
      </w:pPr>
    </w:lvl>
  </w:abstractNum>
  <w:abstractNum w:abstractNumId="8">
    <w:nsid w:val="097EFC6D"/>
    <w:multiLevelType w:val="singleLevel"/>
    <w:tmpl w:val="097EFC6D"/>
    <w:lvl w:ilvl="0" w:tentative="0">
      <w:start w:val="6"/>
      <w:numFmt w:val="chineseCounting"/>
      <w:suff w:val="nothing"/>
      <w:lvlText w:val="%1、"/>
      <w:lvlJc w:val="left"/>
      <w:rPr>
        <w:rFonts w:hint="eastAsia"/>
      </w:rPr>
    </w:lvl>
  </w:abstractNum>
  <w:abstractNum w:abstractNumId="9">
    <w:nsid w:val="1F1430ED"/>
    <w:multiLevelType w:val="singleLevel"/>
    <w:tmpl w:val="1F1430ED"/>
    <w:lvl w:ilvl="0" w:tentative="0">
      <w:start w:val="1"/>
      <w:numFmt w:val="decimal"/>
      <w:suff w:val="nothing"/>
      <w:lvlText w:val="%1、"/>
      <w:lvlJc w:val="left"/>
    </w:lvl>
  </w:abstractNum>
  <w:abstractNum w:abstractNumId="10">
    <w:nsid w:val="3013F695"/>
    <w:multiLevelType w:val="singleLevel"/>
    <w:tmpl w:val="3013F695"/>
    <w:lvl w:ilvl="0" w:tentative="0">
      <w:start w:val="1"/>
      <w:numFmt w:val="decimal"/>
      <w:suff w:val="nothing"/>
      <w:lvlText w:val="%1、"/>
      <w:lvlJc w:val="left"/>
    </w:lvl>
  </w:abstractNum>
  <w:abstractNum w:abstractNumId="11">
    <w:nsid w:val="3FBF84A5"/>
    <w:multiLevelType w:val="singleLevel"/>
    <w:tmpl w:val="3FBF84A5"/>
    <w:lvl w:ilvl="0" w:tentative="0">
      <w:start w:val="2"/>
      <w:numFmt w:val="chineseCounting"/>
      <w:suff w:val="space"/>
      <w:lvlText w:val="第%1部分"/>
      <w:lvlJc w:val="left"/>
      <w:rPr>
        <w:rFonts w:hint="eastAsia"/>
      </w:rPr>
    </w:lvl>
  </w:abstractNum>
  <w:abstractNum w:abstractNumId="12">
    <w:nsid w:val="4691C9BC"/>
    <w:multiLevelType w:val="singleLevel"/>
    <w:tmpl w:val="4691C9BC"/>
    <w:lvl w:ilvl="0" w:tentative="0">
      <w:start w:val="2"/>
      <w:numFmt w:val="decimal"/>
      <w:suff w:val="nothing"/>
      <w:lvlText w:val="%1、"/>
      <w:lvlJc w:val="left"/>
    </w:lvl>
  </w:abstractNum>
  <w:abstractNum w:abstractNumId="13">
    <w:nsid w:val="538933A4"/>
    <w:multiLevelType w:val="singleLevel"/>
    <w:tmpl w:val="538933A4"/>
    <w:lvl w:ilvl="0" w:tentative="0">
      <w:start w:val="1"/>
      <w:numFmt w:val="decimal"/>
      <w:suff w:val="nothing"/>
      <w:lvlText w:val="%1、"/>
      <w:lvlJc w:val="left"/>
    </w:lvl>
  </w:abstractNum>
  <w:abstractNum w:abstractNumId="14">
    <w:nsid w:val="555B5083"/>
    <w:multiLevelType w:val="singleLevel"/>
    <w:tmpl w:val="555B5083"/>
    <w:lvl w:ilvl="0" w:tentative="0">
      <w:start w:val="1"/>
      <w:numFmt w:val="decimal"/>
      <w:suff w:val="nothing"/>
      <w:lvlText w:val="%1、"/>
      <w:lvlJc w:val="left"/>
    </w:lvl>
  </w:abstractNum>
  <w:abstractNum w:abstractNumId="15">
    <w:nsid w:val="6B60DE3A"/>
    <w:multiLevelType w:val="singleLevel"/>
    <w:tmpl w:val="6B60DE3A"/>
    <w:lvl w:ilvl="0" w:tentative="0">
      <w:start w:val="1"/>
      <w:numFmt w:val="decimal"/>
      <w:lvlText w:val="%1."/>
      <w:lvlJc w:val="left"/>
      <w:pPr>
        <w:tabs>
          <w:tab w:val="left" w:pos="312"/>
        </w:tabs>
      </w:pPr>
    </w:lvl>
  </w:abstractNum>
  <w:abstractNum w:abstractNumId="16">
    <w:nsid w:val="7073B984"/>
    <w:multiLevelType w:val="singleLevel"/>
    <w:tmpl w:val="7073B984"/>
    <w:lvl w:ilvl="0" w:tentative="0">
      <w:start w:val="1"/>
      <w:numFmt w:val="decimal"/>
      <w:suff w:val="nothing"/>
      <w:lvlText w:val="%1、"/>
      <w:lvlJc w:val="left"/>
    </w:lvl>
  </w:abstractNum>
  <w:abstractNum w:abstractNumId="17">
    <w:nsid w:val="742A2B5C"/>
    <w:multiLevelType w:val="singleLevel"/>
    <w:tmpl w:val="742A2B5C"/>
    <w:lvl w:ilvl="0" w:tentative="0">
      <w:start w:val="1"/>
      <w:numFmt w:val="decimal"/>
      <w:suff w:val="nothing"/>
      <w:lvlText w:val="%1、"/>
      <w:lvlJc w:val="left"/>
    </w:lvl>
  </w:abstractNum>
  <w:abstractNum w:abstractNumId="18">
    <w:nsid w:val="7D8B299A"/>
    <w:multiLevelType w:val="singleLevel"/>
    <w:tmpl w:val="7D8B299A"/>
    <w:lvl w:ilvl="0" w:tentative="0">
      <w:start w:val="1"/>
      <w:numFmt w:val="decimal"/>
      <w:suff w:val="nothing"/>
      <w:lvlText w:val="%1、"/>
      <w:lvlJc w:val="left"/>
    </w:lvl>
  </w:abstractNum>
  <w:num w:numId="1">
    <w:abstractNumId w:val="11"/>
  </w:num>
  <w:num w:numId="2">
    <w:abstractNumId w:val="12"/>
  </w:num>
  <w:num w:numId="3">
    <w:abstractNumId w:val="1"/>
  </w:num>
  <w:num w:numId="4">
    <w:abstractNumId w:val="6"/>
  </w:num>
  <w:num w:numId="5">
    <w:abstractNumId w:val="13"/>
  </w:num>
  <w:num w:numId="6">
    <w:abstractNumId w:val="9"/>
  </w:num>
  <w:num w:numId="7">
    <w:abstractNumId w:val="16"/>
  </w:num>
  <w:num w:numId="8">
    <w:abstractNumId w:val="14"/>
  </w:num>
  <w:num w:numId="9">
    <w:abstractNumId w:val="4"/>
  </w:num>
  <w:num w:numId="10">
    <w:abstractNumId w:val="2"/>
  </w:num>
  <w:num w:numId="11">
    <w:abstractNumId w:val="10"/>
  </w:num>
  <w:num w:numId="12">
    <w:abstractNumId w:val="7"/>
  </w:num>
  <w:num w:numId="13">
    <w:abstractNumId w:val="15"/>
  </w:num>
  <w:num w:numId="14">
    <w:abstractNumId w:val="0"/>
  </w:num>
  <w:num w:numId="15">
    <w:abstractNumId w:val="5"/>
  </w:num>
  <w:num w:numId="16">
    <w:abstractNumId w:val="3"/>
  </w:num>
  <w:num w:numId="17">
    <w:abstractNumId w:val="1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MWQ3YmU2N2Y5MTNhZWY5M2JjYTAxNTdkOWQzMmMifQ=="/>
  </w:docVars>
  <w:rsids>
    <w:rsidRoot w:val="75002E5C"/>
    <w:rsid w:val="01CB2E94"/>
    <w:rsid w:val="021A3F32"/>
    <w:rsid w:val="02DD6E31"/>
    <w:rsid w:val="02ED390B"/>
    <w:rsid w:val="039A4282"/>
    <w:rsid w:val="03DE553F"/>
    <w:rsid w:val="03E95436"/>
    <w:rsid w:val="04C96881"/>
    <w:rsid w:val="05F81EB1"/>
    <w:rsid w:val="073F2141"/>
    <w:rsid w:val="07417A7F"/>
    <w:rsid w:val="07AA1928"/>
    <w:rsid w:val="088137BF"/>
    <w:rsid w:val="0A1E3D78"/>
    <w:rsid w:val="0A325782"/>
    <w:rsid w:val="0A371A1E"/>
    <w:rsid w:val="0A753BE9"/>
    <w:rsid w:val="0B7E6D6E"/>
    <w:rsid w:val="0DAE4498"/>
    <w:rsid w:val="0EA50A34"/>
    <w:rsid w:val="0F053F46"/>
    <w:rsid w:val="0FC95C31"/>
    <w:rsid w:val="10094A9C"/>
    <w:rsid w:val="10BB49CE"/>
    <w:rsid w:val="10E30830"/>
    <w:rsid w:val="11650D2D"/>
    <w:rsid w:val="11DC4DCE"/>
    <w:rsid w:val="13131D7C"/>
    <w:rsid w:val="1419358A"/>
    <w:rsid w:val="14B82209"/>
    <w:rsid w:val="150B63FA"/>
    <w:rsid w:val="1534744A"/>
    <w:rsid w:val="153A6C58"/>
    <w:rsid w:val="15EA54E3"/>
    <w:rsid w:val="161C1428"/>
    <w:rsid w:val="163D287C"/>
    <w:rsid w:val="166C038C"/>
    <w:rsid w:val="16F4470B"/>
    <w:rsid w:val="178A48F4"/>
    <w:rsid w:val="17902392"/>
    <w:rsid w:val="179F4887"/>
    <w:rsid w:val="17C6532F"/>
    <w:rsid w:val="17DF3FD0"/>
    <w:rsid w:val="188132E4"/>
    <w:rsid w:val="19C70768"/>
    <w:rsid w:val="19ED3884"/>
    <w:rsid w:val="1AE67611"/>
    <w:rsid w:val="1D1E149A"/>
    <w:rsid w:val="1D7A432F"/>
    <w:rsid w:val="1DB60495"/>
    <w:rsid w:val="1E1825AD"/>
    <w:rsid w:val="1EF45A14"/>
    <w:rsid w:val="1F2B582A"/>
    <w:rsid w:val="2101687A"/>
    <w:rsid w:val="219D2E62"/>
    <w:rsid w:val="223C7EA4"/>
    <w:rsid w:val="22BF3E6B"/>
    <w:rsid w:val="231E032D"/>
    <w:rsid w:val="234F5E88"/>
    <w:rsid w:val="236A5D92"/>
    <w:rsid w:val="23F71625"/>
    <w:rsid w:val="241D69BA"/>
    <w:rsid w:val="24B13DFC"/>
    <w:rsid w:val="24D06DB8"/>
    <w:rsid w:val="2579022B"/>
    <w:rsid w:val="261815C6"/>
    <w:rsid w:val="268623EE"/>
    <w:rsid w:val="284305D4"/>
    <w:rsid w:val="2994352D"/>
    <w:rsid w:val="2A1E7852"/>
    <w:rsid w:val="2A59739E"/>
    <w:rsid w:val="2A8C1722"/>
    <w:rsid w:val="2B55643A"/>
    <w:rsid w:val="2BE52044"/>
    <w:rsid w:val="2CB2308C"/>
    <w:rsid w:val="2D3E32E2"/>
    <w:rsid w:val="2DB05EF5"/>
    <w:rsid w:val="2E2A74B0"/>
    <w:rsid w:val="2E8B7F14"/>
    <w:rsid w:val="2EA07C3B"/>
    <w:rsid w:val="2EC75DA5"/>
    <w:rsid w:val="2F0F4C15"/>
    <w:rsid w:val="303978B1"/>
    <w:rsid w:val="30971841"/>
    <w:rsid w:val="31344974"/>
    <w:rsid w:val="316304C8"/>
    <w:rsid w:val="327E2DE2"/>
    <w:rsid w:val="33412EA0"/>
    <w:rsid w:val="33C1259B"/>
    <w:rsid w:val="3446459E"/>
    <w:rsid w:val="35AC12E7"/>
    <w:rsid w:val="370B2EBC"/>
    <w:rsid w:val="373569E1"/>
    <w:rsid w:val="37572F7F"/>
    <w:rsid w:val="37837753"/>
    <w:rsid w:val="37FA1EB5"/>
    <w:rsid w:val="381863FD"/>
    <w:rsid w:val="38D02376"/>
    <w:rsid w:val="3ACC7358"/>
    <w:rsid w:val="3B2D72FB"/>
    <w:rsid w:val="3B3C79E5"/>
    <w:rsid w:val="3B860021"/>
    <w:rsid w:val="3BEC1D3E"/>
    <w:rsid w:val="3CDB3A44"/>
    <w:rsid w:val="3DAE4F2A"/>
    <w:rsid w:val="3EC50E33"/>
    <w:rsid w:val="3F413C20"/>
    <w:rsid w:val="3F991F6E"/>
    <w:rsid w:val="401E662C"/>
    <w:rsid w:val="4080797E"/>
    <w:rsid w:val="41153BD6"/>
    <w:rsid w:val="412A6B30"/>
    <w:rsid w:val="41623FD9"/>
    <w:rsid w:val="42783EC8"/>
    <w:rsid w:val="42E96F9F"/>
    <w:rsid w:val="43575A68"/>
    <w:rsid w:val="436B0419"/>
    <w:rsid w:val="43853F87"/>
    <w:rsid w:val="43B3003F"/>
    <w:rsid w:val="443C2EE0"/>
    <w:rsid w:val="451F08C1"/>
    <w:rsid w:val="45267DC7"/>
    <w:rsid w:val="462510AB"/>
    <w:rsid w:val="46E05328"/>
    <w:rsid w:val="470904F4"/>
    <w:rsid w:val="47392F39"/>
    <w:rsid w:val="47D60C11"/>
    <w:rsid w:val="492C290F"/>
    <w:rsid w:val="49DB3DE6"/>
    <w:rsid w:val="4B6317F1"/>
    <w:rsid w:val="4C815226"/>
    <w:rsid w:val="4CEC5B55"/>
    <w:rsid w:val="4D616D3A"/>
    <w:rsid w:val="4E1D7E3B"/>
    <w:rsid w:val="4E8F6C85"/>
    <w:rsid w:val="4ED30CDA"/>
    <w:rsid w:val="4F361552"/>
    <w:rsid w:val="4F6A7EF9"/>
    <w:rsid w:val="4F6F5FD3"/>
    <w:rsid w:val="4FBB0091"/>
    <w:rsid w:val="4FCC66D2"/>
    <w:rsid w:val="50556273"/>
    <w:rsid w:val="512740E6"/>
    <w:rsid w:val="519A796B"/>
    <w:rsid w:val="51AE11CC"/>
    <w:rsid w:val="51E26CE0"/>
    <w:rsid w:val="520F002D"/>
    <w:rsid w:val="529A6FCD"/>
    <w:rsid w:val="52E75ECD"/>
    <w:rsid w:val="54992A50"/>
    <w:rsid w:val="55E12392"/>
    <w:rsid w:val="55EF6183"/>
    <w:rsid w:val="56A8597A"/>
    <w:rsid w:val="57661A0A"/>
    <w:rsid w:val="58B5413D"/>
    <w:rsid w:val="58BE1B2B"/>
    <w:rsid w:val="59C32C94"/>
    <w:rsid w:val="59F06D9A"/>
    <w:rsid w:val="5A1E338C"/>
    <w:rsid w:val="5AA83DA2"/>
    <w:rsid w:val="5AC75D3B"/>
    <w:rsid w:val="5ACF0A4C"/>
    <w:rsid w:val="5BC52B25"/>
    <w:rsid w:val="5C866AFD"/>
    <w:rsid w:val="5CB60946"/>
    <w:rsid w:val="5D077E51"/>
    <w:rsid w:val="5D1E1E29"/>
    <w:rsid w:val="5E075EC0"/>
    <w:rsid w:val="5E5E3880"/>
    <w:rsid w:val="5EC45337"/>
    <w:rsid w:val="5F145752"/>
    <w:rsid w:val="60310E45"/>
    <w:rsid w:val="60A8624C"/>
    <w:rsid w:val="60E91D0D"/>
    <w:rsid w:val="612435F7"/>
    <w:rsid w:val="6143183A"/>
    <w:rsid w:val="61CC5149"/>
    <w:rsid w:val="61DE660C"/>
    <w:rsid w:val="626F513A"/>
    <w:rsid w:val="63BE4394"/>
    <w:rsid w:val="655E19AD"/>
    <w:rsid w:val="66881557"/>
    <w:rsid w:val="66E0707F"/>
    <w:rsid w:val="67354B66"/>
    <w:rsid w:val="6775177D"/>
    <w:rsid w:val="678771B7"/>
    <w:rsid w:val="67A549F6"/>
    <w:rsid w:val="6A390E0D"/>
    <w:rsid w:val="6AF32C57"/>
    <w:rsid w:val="6B530B15"/>
    <w:rsid w:val="6C157B02"/>
    <w:rsid w:val="6CA705F6"/>
    <w:rsid w:val="6D0602D6"/>
    <w:rsid w:val="6D393789"/>
    <w:rsid w:val="6D4B5336"/>
    <w:rsid w:val="6DB02359"/>
    <w:rsid w:val="6E842BFC"/>
    <w:rsid w:val="6E851CE6"/>
    <w:rsid w:val="6F1801DC"/>
    <w:rsid w:val="6F482CF9"/>
    <w:rsid w:val="6F5F210A"/>
    <w:rsid w:val="70CF1BA8"/>
    <w:rsid w:val="7189241E"/>
    <w:rsid w:val="723E1603"/>
    <w:rsid w:val="72FB799A"/>
    <w:rsid w:val="72FD3F75"/>
    <w:rsid w:val="732C5D13"/>
    <w:rsid w:val="73B6514A"/>
    <w:rsid w:val="73F37179"/>
    <w:rsid w:val="75002E5C"/>
    <w:rsid w:val="755261C6"/>
    <w:rsid w:val="75C3208B"/>
    <w:rsid w:val="76002AEE"/>
    <w:rsid w:val="76CD1F4D"/>
    <w:rsid w:val="77D40DF9"/>
    <w:rsid w:val="78584135"/>
    <w:rsid w:val="790E32CD"/>
    <w:rsid w:val="795D4A0E"/>
    <w:rsid w:val="79794A98"/>
    <w:rsid w:val="79C86093"/>
    <w:rsid w:val="7A1A3FE0"/>
    <w:rsid w:val="7A350208"/>
    <w:rsid w:val="7A3E1ACA"/>
    <w:rsid w:val="7A944475"/>
    <w:rsid w:val="7B195D51"/>
    <w:rsid w:val="7B692B59"/>
    <w:rsid w:val="7C1144B4"/>
    <w:rsid w:val="7F1172A5"/>
    <w:rsid w:val="7F13477A"/>
    <w:rsid w:val="7F2C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1"/>
    <w:pPr>
      <w:jc w:val="center"/>
      <w:outlineLvl w:val="2"/>
    </w:pPr>
    <w:rPr>
      <w:rFonts w:ascii="微软雅黑" w:hAnsi="微软雅黑" w:eastAsia="微软雅黑" w:cs="微软雅黑"/>
      <w:b/>
      <w:bCs/>
      <w:sz w:val="30"/>
      <w:szCs w:val="30"/>
      <w:lang w:val="zh-CN" w:eastAsia="zh-CN" w:bidi="zh-CN"/>
    </w:rPr>
  </w:style>
  <w:style w:type="character" w:default="1" w:styleId="27">
    <w:name w:val="Default Paragraph Font"/>
    <w:semiHidden/>
    <w:qFormat/>
    <w:uiPriority w:val="0"/>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widowControl/>
      <w:snapToGrid w:val="0"/>
      <w:spacing w:line="480" w:lineRule="exact"/>
      <w:ind w:firstLine="567"/>
    </w:pPr>
    <w:rPr>
      <w:rFonts w:ascii="宋体"/>
      <w:snapToGrid w:val="0"/>
      <w:color w:val="000000"/>
      <w:kern w:val="28"/>
      <w:sz w:val="28"/>
      <w:szCs w:val="20"/>
    </w:rPr>
  </w:style>
  <w:style w:type="paragraph" w:styleId="6">
    <w:name w:val="index 5"/>
    <w:basedOn w:val="1"/>
    <w:next w:val="1"/>
    <w:unhideWhenUsed/>
    <w:qFormat/>
    <w:uiPriority w:val="99"/>
    <w:pPr>
      <w:ind w:left="1680"/>
    </w:pPr>
  </w:style>
  <w:style w:type="paragraph" w:styleId="7">
    <w:name w:val="Body Text"/>
    <w:basedOn w:val="1"/>
    <w:next w:val="8"/>
    <w:qFormat/>
    <w:uiPriority w:val="0"/>
    <w:pPr>
      <w:autoSpaceDE w:val="0"/>
      <w:autoSpaceDN w:val="0"/>
      <w:spacing w:line="360" w:lineRule="auto"/>
    </w:pPr>
    <w:rPr>
      <w:rFonts w:ascii="宋体" w:hAnsi="Arial" w:cs="Arial"/>
      <w:snapToGrid w:val="0"/>
      <w:sz w:val="24"/>
      <w:szCs w:val="21"/>
      <w:lang w:val="zh-CN"/>
    </w:rPr>
  </w:style>
  <w:style w:type="paragraph" w:customStyle="1" w:styleId="8">
    <w:name w:val="Default"/>
    <w:next w:val="9"/>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customStyle="1" w:styleId="9">
    <w:name w:val="大标题"/>
    <w:basedOn w:val="1"/>
    <w:next w:val="10"/>
    <w:qFormat/>
    <w:uiPriority w:val="0"/>
    <w:pPr>
      <w:jc w:val="center"/>
    </w:pPr>
    <w:rPr>
      <w:rFonts w:eastAsia="宋体"/>
      <w:b/>
      <w:sz w:val="28"/>
      <w:szCs w:val="24"/>
    </w:rPr>
  </w:style>
  <w:style w:type="paragraph" w:styleId="10">
    <w:name w:val="Body Text First Indent 2"/>
    <w:basedOn w:val="11"/>
    <w:next w:val="1"/>
    <w:qFormat/>
    <w:uiPriority w:val="0"/>
    <w:pPr>
      <w:ind w:firstLine="420" w:firstLineChars="200"/>
    </w:pPr>
    <w:rPr>
      <w:rFonts w:ascii="Times New Roman" w:hAnsi="Times New Roman" w:eastAsia="宋体" w:cs="Times New Roman"/>
    </w:rPr>
  </w:style>
  <w:style w:type="paragraph" w:styleId="11">
    <w:name w:val="Body Text Indent"/>
    <w:basedOn w:val="1"/>
    <w:next w:val="12"/>
    <w:qFormat/>
    <w:uiPriority w:val="0"/>
    <w:pPr>
      <w:spacing w:line="480" w:lineRule="exact"/>
      <w:ind w:firstLine="480" w:firstLineChars="200"/>
    </w:pPr>
    <w:rPr>
      <w:rFonts w:ascii="宋体" w:hAnsi="宋体"/>
      <w:sz w:val="24"/>
    </w:rPr>
  </w:style>
  <w:style w:type="paragraph" w:styleId="12">
    <w:name w:val="envelope return"/>
    <w:basedOn w:val="1"/>
    <w:qFormat/>
    <w:uiPriority w:val="0"/>
  </w:style>
  <w:style w:type="paragraph" w:styleId="13">
    <w:name w:val="Block Text"/>
    <w:basedOn w:val="1"/>
    <w:unhideWhenUsed/>
    <w:qFormat/>
    <w:uiPriority w:val="99"/>
    <w:pPr>
      <w:spacing w:after="120"/>
      <w:ind w:left="1440" w:leftChars="700" w:right="1440" w:rightChars="700"/>
    </w:pPr>
  </w:style>
  <w:style w:type="paragraph" w:styleId="14">
    <w:name w:val="Plain Text"/>
    <w:basedOn w:val="1"/>
    <w:next w:val="1"/>
    <w:qFormat/>
    <w:uiPriority w:val="0"/>
    <w:rPr>
      <w:rFonts w:ascii="宋体" w:hAnsi="Courier New" w:cs="Arial"/>
      <w:snapToGrid w:val="0"/>
      <w:szCs w:val="21"/>
    </w:rPr>
  </w:style>
  <w:style w:type="paragraph" w:styleId="15">
    <w:name w:val="Date"/>
    <w:basedOn w:val="1"/>
    <w:next w:val="1"/>
    <w:qFormat/>
    <w:uiPriority w:val="0"/>
    <w:pPr>
      <w:ind w:left="100" w:leftChars="2500"/>
    </w:p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List"/>
    <w:basedOn w:val="1"/>
    <w:unhideWhenUsed/>
    <w:qFormat/>
    <w:uiPriority w:val="0"/>
    <w:pPr>
      <w:ind w:left="200" w:hanging="200" w:hangingChars="200"/>
      <w:contextualSpacing/>
    </w:pPr>
    <w:rPr>
      <w:szCs w:val="24"/>
    </w:rPr>
  </w:style>
  <w:style w:type="paragraph" w:styleId="20">
    <w:name w:val="footnote text"/>
    <w:basedOn w:val="1"/>
    <w:next w:val="6"/>
    <w:qFormat/>
    <w:uiPriority w:val="0"/>
    <w:pPr>
      <w:snapToGrid w:val="0"/>
      <w:spacing w:line="240" w:lineRule="auto"/>
      <w:jc w:val="left"/>
    </w:pPr>
    <w:rPr>
      <w:kern w:val="0"/>
      <w:sz w:val="18"/>
      <w:szCs w:val="18"/>
    </w:rPr>
  </w:style>
  <w:style w:type="paragraph" w:styleId="21">
    <w:name w:val="toc 6"/>
    <w:basedOn w:val="1"/>
    <w:next w:val="1"/>
    <w:qFormat/>
    <w:uiPriority w:val="0"/>
    <w:pPr>
      <w:ind w:left="2100" w:leftChars="1000"/>
    </w:p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next w:val="1"/>
    <w:qFormat/>
    <w:uiPriority w:val="10"/>
    <w:pPr>
      <w:widowControl/>
      <w:overflowPunct w:val="0"/>
      <w:autoSpaceDE w:val="0"/>
      <w:autoSpaceDN w:val="0"/>
      <w:jc w:val="center"/>
      <w:textAlignment w:val="baseline"/>
    </w:pPr>
    <w:rPr>
      <w:b/>
      <w:kern w:val="0"/>
      <w:sz w:val="24"/>
      <w:szCs w:val="20"/>
      <w:lang w:val="en-GB"/>
    </w:rPr>
  </w:style>
  <w:style w:type="paragraph" w:styleId="24">
    <w:name w:val="Body Text First Indent"/>
    <w:basedOn w:val="7"/>
    <w:next w:val="21"/>
    <w:qFormat/>
    <w:uiPriority w:val="0"/>
    <w:pPr>
      <w:ind w:firstLine="420"/>
    </w:pPr>
    <w:rPr>
      <w:rFonts w:hAnsi="Calibri" w:cs="Times New Roman"/>
      <w:snapToGrid/>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8">
    <w:name w:val="Strong"/>
    <w:basedOn w:val="27"/>
    <w:qFormat/>
    <w:uiPriority w:val="0"/>
    <w:rPr>
      <w:b/>
      <w:bCs/>
    </w:rPr>
  </w:style>
  <w:style w:type="character" w:styleId="29">
    <w:name w:val="page number"/>
    <w:basedOn w:val="27"/>
    <w:qFormat/>
    <w:uiPriority w:val="0"/>
    <w:rPr>
      <w:rFonts w:ascii="Arial" w:hAnsi="Arial" w:eastAsia="黑体" w:cs="Arial"/>
      <w:snapToGrid w:val="0"/>
      <w:kern w:val="0"/>
      <w:szCs w:val="21"/>
    </w:rPr>
  </w:style>
  <w:style w:type="character" w:styleId="30">
    <w:name w:val="Hyperlink"/>
    <w:qFormat/>
    <w:uiPriority w:val="99"/>
    <w:rPr>
      <w:rFonts w:ascii="Arial" w:hAnsi="Arial" w:eastAsia="黑体" w:cs="Arial"/>
      <w:snapToGrid w:val="0"/>
      <w:color w:val="000000"/>
      <w:kern w:val="0"/>
      <w:sz w:val="18"/>
      <w:szCs w:val="18"/>
      <w:u w:val="none"/>
    </w:rPr>
  </w:style>
  <w:style w:type="character" w:styleId="31">
    <w:name w:val="footnote reference"/>
    <w:basedOn w:val="27"/>
    <w:qFormat/>
    <w:uiPriority w:val="0"/>
    <w:rPr>
      <w:vertAlign w:val="superscript"/>
    </w:rPr>
  </w:style>
  <w:style w:type="paragraph" w:customStyle="1" w:styleId="32">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正文2"/>
    <w:basedOn w:val="1"/>
    <w:qFormat/>
    <w:uiPriority w:val="0"/>
    <w:pPr>
      <w:spacing w:before="156" w:line="360" w:lineRule="auto"/>
      <w:ind w:firstLine="510" w:firstLineChars="200"/>
    </w:pPr>
    <w:rPr>
      <w:sz w:val="24"/>
      <w:szCs w:val="20"/>
    </w:rPr>
  </w:style>
  <w:style w:type="paragraph" w:customStyle="1" w:styleId="3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6">
    <w:name w:val="正文缩进1"/>
    <w:basedOn w:val="1"/>
    <w:next w:val="1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7">
    <w:name w:val="索引 11"/>
    <w:basedOn w:val="1"/>
    <w:next w:val="1"/>
    <w:qFormat/>
    <w:uiPriority w:val="99"/>
    <w:pPr>
      <w:adjustRightInd/>
      <w:spacing w:line="360" w:lineRule="auto"/>
    </w:pPr>
    <w:rPr>
      <w:rFonts w:ascii="仿宋_GB2312" w:eastAsia="仿宋_GB2312"/>
      <w:sz w:val="24"/>
      <w:szCs w:val="20"/>
    </w:rPr>
  </w:style>
  <w:style w:type="paragraph" w:customStyle="1" w:styleId="38">
    <w:name w:val="纯文本1"/>
    <w:basedOn w:val="1"/>
    <w:qFormat/>
    <w:uiPriority w:val="0"/>
    <w:pPr>
      <w:adjustRightInd/>
    </w:pPr>
    <w:rPr>
      <w:rFonts w:ascii="宋体" w:hAnsi="Courier New"/>
      <w:kern w:val="0"/>
      <w:sz w:val="20"/>
      <w:szCs w:val="20"/>
    </w:rPr>
  </w:style>
  <w:style w:type="paragraph" w:customStyle="1" w:styleId="3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
    <w:name w:val="_Style 3"/>
    <w:basedOn w:val="1"/>
    <w:qFormat/>
    <w:uiPriority w:val="0"/>
    <w:pPr>
      <w:adjustRightInd/>
      <w:ind w:firstLine="420" w:firstLineChars="200"/>
    </w:pPr>
    <w:rPr>
      <w:rFonts w:eastAsia="仿宋_GB2312"/>
      <w:sz w:val="28"/>
    </w:rPr>
  </w:style>
  <w:style w:type="paragraph" w:customStyle="1" w:styleId="41">
    <w:name w:val="纯文本_0_0"/>
    <w:basedOn w:val="42"/>
    <w:qFormat/>
    <w:uiPriority w:val="0"/>
    <w:rPr>
      <w:rFonts w:ascii="宋体" w:hAnsi="Courier New"/>
      <w:szCs w:val="21"/>
    </w:rPr>
  </w:style>
  <w:style w:type="paragraph" w:customStyle="1" w:styleId="4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table" w:customStyle="1" w:styleId="44">
    <w:name w:val="Table Normal"/>
    <w:semiHidden/>
    <w:unhideWhenUsed/>
    <w:qFormat/>
    <w:uiPriority w:val="0"/>
    <w:tblPr>
      <w:tblLayout w:type="fixed"/>
      <w:tblCellMar>
        <w:top w:w="0" w:type="dxa"/>
        <w:left w:w="0" w:type="dxa"/>
        <w:bottom w:w="0" w:type="dxa"/>
        <w:right w:w="0" w:type="dxa"/>
      </w:tblCellMar>
    </w:tblPr>
  </w:style>
  <w:style w:type="paragraph" w:customStyle="1" w:styleId="4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b3761df-cd8c-46ee-954c-e27a3612bfc9}"/>
        <w:style w:val=""/>
        <w:category>
          <w:name w:val="常规"/>
          <w:gallery w:val="placeholder"/>
        </w:category>
        <w:types>
          <w:type w:val="bbPlcHdr"/>
        </w:types>
        <w:behaviors>
          <w:behavior w:val="content"/>
        </w:behaviors>
        <w:description w:val=""/>
        <w:guid w:val="{0b3761df-cd8c-46ee-954c-e27a3612bfc9}"/>
      </w:docPartPr>
      <w:docPartBody>
        <w:p>
          <w:r>
            <w:rPr>
              <w:color w:val="808080"/>
            </w:rPr>
            <w:t>单击此处输入文字。</w:t>
          </w:r>
        </w:p>
      </w:docPartBody>
    </w:docPart>
    <w:docPart>
      <w:docPartPr>
        <w:name w:val="{831edc64-92df-4e2e-8626-21208369a2b1}"/>
        <w:style w:val=""/>
        <w:category>
          <w:name w:val="常规"/>
          <w:gallery w:val="placeholder"/>
        </w:category>
        <w:types>
          <w:type w:val="bbPlcHdr"/>
        </w:types>
        <w:behaviors>
          <w:behavior w:val="content"/>
        </w:behaviors>
        <w:description w:val=""/>
        <w:guid w:val="{831edc64-92df-4e2e-8626-21208369a2b1}"/>
      </w:docPartPr>
      <w:docPartBody>
        <w:p>
          <w:r>
            <w:rPr>
              <w:color w:val="808080"/>
            </w:rPr>
            <w:t>单击此处输入文字。</w:t>
          </w:r>
        </w:p>
      </w:docPartBody>
    </w:docPart>
    <w:docPart>
      <w:docPartPr>
        <w:name w:val="{f0850ef7-1c23-4dae-ae1e-284258aa21f0}"/>
        <w:style w:val=""/>
        <w:category>
          <w:name w:val="常规"/>
          <w:gallery w:val="placeholder"/>
        </w:category>
        <w:types>
          <w:type w:val="bbPlcHdr"/>
        </w:types>
        <w:behaviors>
          <w:behavior w:val="content"/>
        </w:behaviors>
        <w:description w:val=""/>
        <w:guid w:val="{f0850ef7-1c23-4dae-ae1e-284258aa21f0}"/>
      </w:docPartPr>
      <w:docPartBody>
        <w:p>
          <w:r>
            <w:rPr>
              <w:color w:val="808080"/>
            </w:rPr>
            <w:t>单击此处输入文字。</w:t>
          </w:r>
        </w:p>
      </w:docPartBody>
    </w:docPart>
    <w:docPart>
      <w:docPartPr>
        <w:name w:val="{da490724-4d76-439f-be38-7192ebaa149d}"/>
        <w:style w:val=""/>
        <w:category>
          <w:name w:val="常规"/>
          <w:gallery w:val="placeholder"/>
        </w:category>
        <w:types>
          <w:type w:val="bbPlcHdr"/>
        </w:types>
        <w:behaviors>
          <w:behavior w:val="content"/>
        </w:behaviors>
        <w:description w:val=""/>
        <w:guid w:val="{da490724-4d76-439f-be38-7192ebaa149d}"/>
      </w:docPartPr>
      <w:docPartBody>
        <w:p>
          <w:r>
            <w:rPr>
              <w:color w:val="808080"/>
            </w:rPr>
            <w:t>单击此处输入文字。</w:t>
          </w:r>
        </w:p>
      </w:docPartBody>
    </w:docPart>
    <w:docPart>
      <w:docPartPr>
        <w:name w:val="{e9423b4c-c048-4263-a7c4-a769aeafba83}"/>
        <w:style w:val=""/>
        <w:category>
          <w:name w:val="常规"/>
          <w:gallery w:val="placeholder"/>
        </w:category>
        <w:types>
          <w:type w:val="bbPlcHdr"/>
        </w:types>
        <w:behaviors>
          <w:behavior w:val="content"/>
        </w:behaviors>
        <w:description w:val=""/>
        <w:guid w:val="{e9423b4c-c048-4263-a7c4-a769aeafba83}"/>
      </w:docPartPr>
      <w:docPartBody>
        <w:p>
          <w:r>
            <w:rPr>
              <w:color w:val="808080"/>
            </w:rPr>
            <w:t>单击此处输入文字。</w:t>
          </w:r>
        </w:p>
      </w:docPartBody>
    </w:docPart>
    <w:docPart>
      <w:docPartPr>
        <w:name w:val="{df0ef6dd-c368-471d-a483-97c0b26def1c}"/>
        <w:style w:val=""/>
        <w:category>
          <w:name w:val="常规"/>
          <w:gallery w:val="placeholder"/>
        </w:category>
        <w:types>
          <w:type w:val="bbPlcHdr"/>
        </w:types>
        <w:behaviors>
          <w:behavior w:val="content"/>
        </w:behaviors>
        <w:description w:val=""/>
        <w:guid w:val="{df0ef6dd-c368-471d-a483-97c0b26def1c}"/>
      </w:docPartPr>
      <w:docPartBody>
        <w:p>
          <w:r>
            <w:rPr>
              <w:color w:val="808080"/>
            </w:rPr>
            <w:t>单击此处输入文字。</w:t>
          </w:r>
        </w:p>
      </w:docPartBody>
    </w:docPart>
    <w:docPart>
      <w:docPartPr>
        <w:name w:val="{41f6cf18-ccc2-4071-8d4f-e993f6c31e1e}"/>
        <w:style w:val=""/>
        <w:category>
          <w:name w:val="常规"/>
          <w:gallery w:val="placeholder"/>
        </w:category>
        <w:types>
          <w:type w:val="bbPlcHdr"/>
        </w:types>
        <w:behaviors>
          <w:behavior w:val="content"/>
        </w:behaviors>
        <w:description w:val=""/>
        <w:guid w:val="{41f6cf18-ccc2-4071-8d4f-e993f6c31e1e}"/>
      </w:docPartPr>
      <w:docPartBody>
        <w:p>
          <w:r>
            <w:rPr>
              <w:color w:val="808080"/>
            </w:rPr>
            <w:t>单击此处输入文字。</w:t>
          </w:r>
        </w:p>
      </w:docPartBody>
    </w:docPart>
    <w:docPart>
      <w:docPartPr>
        <w:name w:val="{d370f17f-f85a-41f3-b88d-a23df1570129}"/>
        <w:style w:val=""/>
        <w:category>
          <w:name w:val="常规"/>
          <w:gallery w:val="placeholder"/>
        </w:category>
        <w:types>
          <w:type w:val="bbPlcHdr"/>
        </w:types>
        <w:behaviors>
          <w:behavior w:val="content"/>
        </w:behaviors>
        <w:description w:val=""/>
        <w:guid w:val="{d370f17f-f85a-41f3-b88d-a23df1570129}"/>
      </w:docPartPr>
      <w:docPartBody>
        <w:p>
          <w:r>
            <w:rPr>
              <w:color w:val="808080"/>
            </w:rPr>
            <w:t>单击此处输入文字。</w:t>
          </w:r>
        </w:p>
      </w:docPartBody>
    </w:docPart>
    <w:docPart>
      <w:docPartPr>
        <w:name w:val="{ea7c7067-31d5-4dee-878d-faf844e1a51a}"/>
        <w:style w:val=""/>
        <w:category>
          <w:name w:val="常规"/>
          <w:gallery w:val="placeholder"/>
        </w:category>
        <w:types>
          <w:type w:val="bbPlcHdr"/>
        </w:types>
        <w:behaviors>
          <w:behavior w:val="content"/>
        </w:behaviors>
        <w:description w:val=""/>
        <w:guid w:val="{ea7c7067-31d5-4dee-878d-faf844e1a51a}"/>
      </w:docPartPr>
      <w:docPartBody>
        <w:p>
          <w:r>
            <w:rPr>
              <w:color w:val="808080"/>
            </w:rPr>
            <w:t>单击此处输入文字。</w:t>
          </w:r>
        </w:p>
      </w:docPartBody>
    </w:docPart>
    <w:docPart>
      <w:docPartPr>
        <w:name w:val="{c207ce87-63f7-4a64-86cc-9053b0d7e463}"/>
        <w:style w:val=""/>
        <w:category>
          <w:name w:val="常规"/>
          <w:gallery w:val="placeholder"/>
        </w:category>
        <w:types>
          <w:type w:val="bbPlcHdr"/>
        </w:types>
        <w:behaviors>
          <w:behavior w:val="content"/>
        </w:behaviors>
        <w:description w:val=""/>
        <w:guid w:val="{c207ce87-63f7-4a64-86cc-9053b0d7e463}"/>
      </w:docPartPr>
      <w:docPartBody>
        <w:p>
          <w:r>
            <w:rPr>
              <w:color w:val="808080"/>
            </w:rPr>
            <w:t>单击此处输入文字。</w:t>
          </w:r>
        </w:p>
      </w:docPartBody>
    </w:docPart>
    <w:docPart>
      <w:docPartPr>
        <w:name w:val="{67a56668-35e7-4815-bb0b-c4b32462d539}"/>
        <w:style w:val=""/>
        <w:category>
          <w:name w:val="常规"/>
          <w:gallery w:val="placeholder"/>
        </w:category>
        <w:types>
          <w:type w:val="bbPlcHdr"/>
        </w:types>
        <w:behaviors>
          <w:behavior w:val="content"/>
        </w:behaviors>
        <w:description w:val=""/>
        <w:guid w:val="{67a56668-35e7-4815-bb0b-c4b32462d539}"/>
      </w:docPartPr>
      <w:docPartBody>
        <w:p>
          <w:r>
            <w:rPr>
              <w:color w:val="808080"/>
            </w:rPr>
            <w:t>单击此处输入文字。</w:t>
          </w:r>
        </w:p>
      </w:docPartBody>
    </w:docPart>
    <w:docPart>
      <w:docPartPr>
        <w:name w:val="{1bd277bb-61ff-4852-b075-846f5119d1cc}"/>
        <w:style w:val=""/>
        <w:category>
          <w:name w:val="常规"/>
          <w:gallery w:val="placeholder"/>
        </w:category>
        <w:types>
          <w:type w:val="bbPlcHdr"/>
        </w:types>
        <w:behaviors>
          <w:behavior w:val="content"/>
        </w:behaviors>
        <w:description w:val=""/>
        <w:guid w:val="{1bd277bb-61ff-4852-b075-846f5119d1cc}"/>
      </w:docPartPr>
      <w:docPartBody>
        <w:p>
          <w:r>
            <w:rPr>
              <w:color w:val="808080"/>
            </w:rPr>
            <w:t>单击此处输入文字。</w:t>
          </w:r>
        </w:p>
      </w:docPartBody>
    </w:docPart>
    <w:docPart>
      <w:docPartPr>
        <w:name w:val="{2b665da7-4803-4430-a68c-5431c36a84d0}"/>
        <w:style w:val=""/>
        <w:category>
          <w:name w:val="常规"/>
          <w:gallery w:val="placeholder"/>
        </w:category>
        <w:types>
          <w:type w:val="bbPlcHdr"/>
        </w:types>
        <w:behaviors>
          <w:behavior w:val="content"/>
        </w:behaviors>
        <w:description w:val=""/>
        <w:guid w:val="{2b665da7-4803-4430-a68c-5431c36a84d0}"/>
      </w:docPartPr>
      <w:docPartBody>
        <w:p>
          <w:r>
            <w:rPr>
              <w:color w:val="808080"/>
            </w:rPr>
            <w:t>单击此处输入文字。</w:t>
          </w:r>
        </w:p>
      </w:docPartBody>
    </w:docPart>
    <w:docPart>
      <w:docPartPr>
        <w:name w:val="{178649ef-606f-48d4-ad68-199463679658}"/>
        <w:style w:val=""/>
        <w:category>
          <w:name w:val="常规"/>
          <w:gallery w:val="placeholder"/>
        </w:category>
        <w:types>
          <w:type w:val="bbPlcHdr"/>
        </w:types>
        <w:behaviors>
          <w:behavior w:val="content"/>
        </w:behaviors>
        <w:description w:val=""/>
        <w:guid w:val="{178649ef-606f-48d4-ad68-199463679658}"/>
      </w:docPartPr>
      <w:docPartBody>
        <w:p>
          <w:r>
            <w:rPr>
              <w:color w:val="808080"/>
            </w:rPr>
            <w:t>单击此处输入文字。</w:t>
          </w:r>
        </w:p>
      </w:docPartBody>
    </w:docPart>
    <w:docPart>
      <w:docPartPr>
        <w:name w:val="{3e994170-83fe-4125-a275-f551be4e44c6}"/>
        <w:style w:val=""/>
        <w:category>
          <w:name w:val="常规"/>
          <w:gallery w:val="placeholder"/>
        </w:category>
        <w:types>
          <w:type w:val="bbPlcHdr"/>
        </w:types>
        <w:behaviors>
          <w:behavior w:val="content"/>
        </w:behaviors>
        <w:description w:val=""/>
        <w:guid w:val="{3e994170-83fe-4125-a275-f551be4e44c6}"/>
      </w:docPartPr>
      <w:docPartBody>
        <w:p>
          <w:r>
            <w:rPr>
              <w:color w:val="808080"/>
            </w:rPr>
            <w:t>单击此处输入文字。</w:t>
          </w:r>
        </w:p>
      </w:docPartBody>
    </w:docPart>
    <w:docPart>
      <w:docPartPr>
        <w:name w:val="{b92754a4-8990-493b-9319-fcef4cf2106e}"/>
        <w:style w:val=""/>
        <w:category>
          <w:name w:val="常规"/>
          <w:gallery w:val="placeholder"/>
        </w:category>
        <w:types>
          <w:type w:val="bbPlcHdr"/>
        </w:types>
        <w:behaviors>
          <w:behavior w:val="content"/>
        </w:behaviors>
        <w:description w:val=""/>
        <w:guid w:val="{b92754a4-8990-493b-9319-fcef4cf2106e}"/>
      </w:docPartPr>
      <w:docPartBody>
        <w:p>
          <w:r>
            <w:rPr>
              <w:color w:val="808080"/>
            </w:rPr>
            <w:t>单击此处输入文字。</w:t>
          </w:r>
        </w:p>
      </w:docPartBody>
    </w:docPart>
    <w:docPart>
      <w:docPartPr>
        <w:name w:val="{3656791f-16e8-4fb1-83ae-0e406a4c66b2}"/>
        <w:style w:val=""/>
        <w:category>
          <w:name w:val="常规"/>
          <w:gallery w:val="placeholder"/>
        </w:category>
        <w:types>
          <w:type w:val="bbPlcHdr"/>
        </w:types>
        <w:behaviors>
          <w:behavior w:val="content"/>
        </w:behaviors>
        <w:description w:val=""/>
        <w:guid w:val="{3656791f-16e8-4fb1-83ae-0e406a4c66b2}"/>
      </w:docPartPr>
      <w:docPartBody>
        <w:p>
          <w:r>
            <w:rPr>
              <w:color w:val="808080"/>
            </w:rPr>
            <w:t>单击此处输入文字。</w:t>
          </w:r>
        </w:p>
      </w:docPartBody>
    </w:docPart>
    <w:docPart>
      <w:docPartPr>
        <w:name w:val="{da4ed41d-3aae-4f66-873a-7c4a5b506861}"/>
        <w:style w:val=""/>
        <w:category>
          <w:name w:val="常规"/>
          <w:gallery w:val="placeholder"/>
        </w:category>
        <w:types>
          <w:type w:val="bbPlcHdr"/>
        </w:types>
        <w:behaviors>
          <w:behavior w:val="content"/>
        </w:behaviors>
        <w:description w:val=""/>
        <w:guid w:val="{da4ed41d-3aae-4f66-873a-7c4a5b506861}"/>
      </w:docPartPr>
      <w:docPartBody>
        <w:p>
          <w:r>
            <w:rPr>
              <w:color w:val="808080"/>
            </w:rPr>
            <w:t>单击此处输入文字。</w:t>
          </w:r>
        </w:p>
      </w:docPartBody>
    </w:docPart>
    <w:docPart>
      <w:docPartPr>
        <w:name w:val="{5bd51659-323d-4a22-8c16-3b42861be084}"/>
        <w:style w:val=""/>
        <w:category>
          <w:name w:val="常规"/>
          <w:gallery w:val="placeholder"/>
        </w:category>
        <w:types>
          <w:type w:val="bbPlcHdr"/>
        </w:types>
        <w:behaviors>
          <w:behavior w:val="content"/>
        </w:behaviors>
        <w:description w:val=""/>
        <w:guid w:val="{5bd51659-323d-4a22-8c16-3b42861be084}"/>
      </w:docPartPr>
      <w:docPartBody>
        <w:p>
          <w:r>
            <w:rPr>
              <w:color w:val="808080"/>
            </w:rPr>
            <w:t>单击此处输入文字。</w:t>
          </w:r>
        </w:p>
      </w:docPartBody>
    </w:docPart>
    <w:docPart>
      <w:docPartPr>
        <w:name w:val="{ce358954-8b30-44aa-9469-1fbac6e6cb72}"/>
        <w:style w:val=""/>
        <w:category>
          <w:name w:val="常规"/>
          <w:gallery w:val="placeholder"/>
        </w:category>
        <w:types>
          <w:type w:val="bbPlcHdr"/>
        </w:types>
        <w:behaviors>
          <w:behavior w:val="content"/>
        </w:behaviors>
        <w:description w:val=""/>
        <w:guid w:val="{ce358954-8b30-44aa-9469-1fbac6e6cb72}"/>
      </w:docPartPr>
      <w:docPartBody>
        <w:p>
          <w:r>
            <w:rPr>
              <w:color w:val="808080"/>
            </w:rPr>
            <w:t>单击此处输入文字。</w:t>
          </w:r>
        </w:p>
      </w:docPartBody>
    </w:docPart>
    <w:docPart>
      <w:docPartPr>
        <w:name w:val="{ff916683-130e-4ab4-a162-f4bf1e4ccdc4}"/>
        <w:style w:val=""/>
        <w:category>
          <w:name w:val="常规"/>
          <w:gallery w:val="placeholder"/>
        </w:category>
        <w:types>
          <w:type w:val="bbPlcHdr"/>
        </w:types>
        <w:behaviors>
          <w:behavior w:val="content"/>
        </w:behaviors>
        <w:description w:val=""/>
        <w:guid w:val="{ff916683-130e-4ab4-a162-f4bf1e4ccdc4}"/>
      </w:docPartPr>
      <w:docPartBody>
        <w:p>
          <w:r>
            <w:rPr>
              <w:color w:val="808080"/>
            </w:rPr>
            <w:t>单击此处输入文字。</w:t>
          </w:r>
        </w:p>
      </w:docPartBody>
    </w:docPart>
    <w:docPart>
      <w:docPartPr>
        <w:name w:val="{c90347cb-c673-4c56-a50a-62e0ec7f77fe}"/>
        <w:style w:val=""/>
        <w:category>
          <w:name w:val="常规"/>
          <w:gallery w:val="placeholder"/>
        </w:category>
        <w:types>
          <w:type w:val="bbPlcHdr"/>
        </w:types>
        <w:behaviors>
          <w:behavior w:val="content"/>
        </w:behaviors>
        <w:description w:val=""/>
        <w:guid w:val="{c90347cb-c673-4c56-a50a-62e0ec7f77fe}"/>
      </w:docPartPr>
      <w:docPartBody>
        <w:p>
          <w:r>
            <w:rPr>
              <w:color w:val="808080"/>
            </w:rPr>
            <w:t>单击此处输入文字。</w:t>
          </w:r>
        </w:p>
      </w:docPartBody>
    </w:docPart>
    <w:docPart>
      <w:docPartPr>
        <w:name w:val="{76654400-2f77-4fbd-b2df-66b933768b3c}"/>
        <w:style w:val=""/>
        <w:category>
          <w:name w:val="常规"/>
          <w:gallery w:val="placeholder"/>
        </w:category>
        <w:types>
          <w:type w:val="bbPlcHdr"/>
        </w:types>
        <w:behaviors>
          <w:behavior w:val="content"/>
        </w:behaviors>
        <w:description w:val=""/>
        <w:guid w:val="{76654400-2f77-4fbd-b2df-66b933768b3c}"/>
      </w:docPartPr>
      <w:docPartBody>
        <w:p>
          <w:r>
            <w:rPr>
              <w:color w:val="808080"/>
            </w:rPr>
            <w:t>单击此处输入文字。</w:t>
          </w:r>
        </w:p>
      </w:docPartBody>
    </w:docPart>
    <w:docPart>
      <w:docPartPr>
        <w:name w:val="{c58d3ab4-c349-43cd-931a-ce59f53d1828}"/>
        <w:style w:val=""/>
        <w:category>
          <w:name w:val="常规"/>
          <w:gallery w:val="placeholder"/>
        </w:category>
        <w:types>
          <w:type w:val="bbPlcHdr"/>
        </w:types>
        <w:behaviors>
          <w:behavior w:val="content"/>
        </w:behaviors>
        <w:description w:val=""/>
        <w:guid w:val="{c58d3ab4-c349-43cd-931a-ce59f53d1828}"/>
      </w:docPartPr>
      <w:docPartBody>
        <w:p>
          <w:r>
            <w:rPr>
              <w:color w:val="808080"/>
            </w:rPr>
            <w:t>单击此处输入文字。</w:t>
          </w:r>
        </w:p>
      </w:docPartBody>
    </w:docPart>
    <w:docPart>
      <w:docPartPr>
        <w:name w:val="{78d9d208-0bd1-40dd-8cc2-4d7b0f5eb1e8}"/>
        <w:style w:val=""/>
        <w:category>
          <w:name w:val="常规"/>
          <w:gallery w:val="placeholder"/>
        </w:category>
        <w:types>
          <w:type w:val="bbPlcHdr"/>
        </w:types>
        <w:behaviors>
          <w:behavior w:val="content"/>
        </w:behaviors>
        <w:description w:val=""/>
        <w:guid w:val="{78d9d208-0bd1-40dd-8cc2-4d7b0f5eb1e8}"/>
      </w:docPartPr>
      <w:docPartBody>
        <w:p>
          <w:r>
            <w:rPr>
              <w:color w:val="808080"/>
            </w:rPr>
            <w:t>单击此处输入文字。</w:t>
          </w:r>
        </w:p>
      </w:docPartBody>
    </w:docPart>
    <w:docPart>
      <w:docPartPr>
        <w:name w:val="{771e3ca7-0b34-4b3c-8a99-ba6283a3e1ec}"/>
        <w:style w:val=""/>
        <w:category>
          <w:name w:val="常规"/>
          <w:gallery w:val="placeholder"/>
        </w:category>
        <w:types>
          <w:type w:val="bbPlcHdr"/>
        </w:types>
        <w:behaviors>
          <w:behavior w:val="content"/>
        </w:behaviors>
        <w:description w:val=""/>
        <w:guid w:val="{771e3ca7-0b34-4b3c-8a99-ba6283a3e1ec}"/>
      </w:docPartPr>
      <w:docPartBody>
        <w:p>
          <w:r>
            <w:rPr>
              <w:color w:val="808080"/>
            </w:rPr>
            <w:t>单击此处输入文字。</w:t>
          </w:r>
        </w:p>
      </w:docPartBody>
    </w:docPart>
    <w:docPart>
      <w:docPartPr>
        <w:name w:val="{d9937cf6-4058-441d-9790-462f0a3538f1}"/>
        <w:style w:val=""/>
        <w:category>
          <w:name w:val="常规"/>
          <w:gallery w:val="placeholder"/>
        </w:category>
        <w:types>
          <w:type w:val="bbPlcHdr"/>
        </w:types>
        <w:behaviors>
          <w:behavior w:val="content"/>
        </w:behaviors>
        <w:description w:val=""/>
        <w:guid w:val="{d9937cf6-4058-441d-9790-462f0a3538f1}"/>
      </w:docPartPr>
      <w:docPartBody>
        <w:p>
          <w:r>
            <w:rPr>
              <w:color w:val="808080"/>
            </w:rPr>
            <w:t>单击此处输入文字。</w:t>
          </w:r>
        </w:p>
      </w:docPartBody>
    </w:docPart>
    <w:docPart>
      <w:docPartPr>
        <w:name w:val="{db3ab647-f8f7-4373-b32e-5ce4ed78ded9}"/>
        <w:style w:val=""/>
        <w:category>
          <w:name w:val="常规"/>
          <w:gallery w:val="placeholder"/>
        </w:category>
        <w:types>
          <w:type w:val="bbPlcHdr"/>
        </w:types>
        <w:behaviors>
          <w:behavior w:val="content"/>
        </w:behaviors>
        <w:description w:val=""/>
        <w:guid w:val="{db3ab647-f8f7-4373-b32e-5ce4ed78ded9}"/>
      </w:docPartPr>
      <w:docPartBody>
        <w:p>
          <w:r>
            <w:rPr>
              <w:color w:val="808080"/>
            </w:rPr>
            <w:t>单击此处输入文字。</w:t>
          </w:r>
        </w:p>
      </w:docPartBody>
    </w:docPart>
    <w:docPart>
      <w:docPartPr>
        <w:name w:val="{64af6bb2-f786-4a68-8dea-52117533a6e0}"/>
        <w:style w:val=""/>
        <w:category>
          <w:name w:val="常规"/>
          <w:gallery w:val="placeholder"/>
        </w:category>
        <w:types>
          <w:type w:val="bbPlcHdr"/>
        </w:types>
        <w:behaviors>
          <w:behavior w:val="content"/>
        </w:behaviors>
        <w:description w:val=""/>
        <w:guid w:val="{64af6bb2-f786-4a68-8dea-52117533a6e0}"/>
      </w:docPartPr>
      <w:docPartBody>
        <w:p>
          <w:r>
            <w:rPr>
              <w:color w:val="808080"/>
            </w:rPr>
            <w:t>单击此处输入文字。</w:t>
          </w:r>
        </w:p>
      </w:docPartBody>
    </w:docPart>
    <w:docPart>
      <w:docPartPr>
        <w:name w:val="{2e6e35e1-84eb-489e-8c10-1617e76e49a4}"/>
        <w:style w:val=""/>
        <w:category>
          <w:name w:val="常规"/>
          <w:gallery w:val="placeholder"/>
        </w:category>
        <w:types>
          <w:type w:val="bbPlcHdr"/>
        </w:types>
        <w:behaviors>
          <w:behavior w:val="content"/>
        </w:behaviors>
        <w:description w:val=""/>
        <w:guid w:val="{2e6e35e1-84eb-489e-8c10-1617e76e49a4}"/>
      </w:docPartPr>
      <w:docPartBody>
        <w:p>
          <w:r>
            <w:rPr>
              <w:color w:val="808080"/>
            </w:rPr>
            <w:t>单击此处输入文字。</w:t>
          </w:r>
        </w:p>
      </w:docPartBody>
    </w:docPart>
    <w:docPart>
      <w:docPartPr>
        <w:name w:val="{be2567ad-a3e6-46d6-841c-9e2571d5a52a}"/>
        <w:style w:val=""/>
        <w:category>
          <w:name w:val="常规"/>
          <w:gallery w:val="placeholder"/>
        </w:category>
        <w:types>
          <w:type w:val="bbPlcHdr"/>
        </w:types>
        <w:behaviors>
          <w:behavior w:val="content"/>
        </w:behaviors>
        <w:description w:val=""/>
        <w:guid w:val="{be2567ad-a3e6-46d6-841c-9e2571d5a52a}"/>
      </w:docPartPr>
      <w:docPartBody>
        <w:p>
          <w:r>
            <w:rPr>
              <w:color w:val="808080"/>
            </w:rPr>
            <w:t>单击此处输入文字。</w:t>
          </w:r>
        </w:p>
      </w:docPartBody>
    </w:docPart>
    <w:docPart>
      <w:docPartPr>
        <w:name w:val="{bed4e991-72f9-498e-8a16-2a1737659049}"/>
        <w:style w:val=""/>
        <w:category>
          <w:name w:val="常规"/>
          <w:gallery w:val="placeholder"/>
        </w:category>
        <w:types>
          <w:type w:val="bbPlcHdr"/>
        </w:types>
        <w:behaviors>
          <w:behavior w:val="content"/>
        </w:behaviors>
        <w:description w:val=""/>
        <w:guid w:val="{bed4e991-72f9-498e-8a16-2a1737659049}"/>
      </w:docPartPr>
      <w:docPartBody>
        <w:p>
          <w:r>
            <w:rPr>
              <w:color w:val="808080"/>
            </w:rPr>
            <w:t>单击此处输入文字。</w:t>
          </w:r>
        </w:p>
      </w:docPartBody>
    </w:docPart>
    <w:docPart>
      <w:docPartPr>
        <w:name w:val="{12c8d27a-8164-4bfa-bade-635d072e3cbf}"/>
        <w:style w:val=""/>
        <w:category>
          <w:name w:val="常规"/>
          <w:gallery w:val="placeholder"/>
        </w:category>
        <w:types>
          <w:type w:val="bbPlcHdr"/>
        </w:types>
        <w:behaviors>
          <w:behavior w:val="content"/>
        </w:behaviors>
        <w:description w:val=""/>
        <w:guid w:val="{12c8d27a-8164-4bfa-bade-635d072e3cbf}"/>
      </w:docPartPr>
      <w:docPartBody>
        <w:p>
          <w:r>
            <w:rPr>
              <w:color w:val="808080"/>
            </w:rPr>
            <w:t>单击此处输入文字。</w:t>
          </w:r>
        </w:p>
      </w:docPartBody>
    </w:docPart>
    <w:docPart>
      <w:docPartPr>
        <w:name w:val="{445097b6-4a26-42da-bca7-4e880e7858ba}"/>
        <w:style w:val=""/>
        <w:category>
          <w:name w:val="常规"/>
          <w:gallery w:val="placeholder"/>
        </w:category>
        <w:types>
          <w:type w:val="bbPlcHdr"/>
        </w:types>
        <w:behaviors>
          <w:behavior w:val="content"/>
        </w:behaviors>
        <w:description w:val=""/>
        <w:guid w:val="{445097b6-4a26-42da-bca7-4e880e7858ba}"/>
      </w:docPartPr>
      <w:docPartBody>
        <w:p>
          <w:r>
            <w:rPr>
              <w:color w:val="808080"/>
            </w:rPr>
            <w:t>单击此处输入文字。</w:t>
          </w:r>
        </w:p>
      </w:docPartBody>
    </w:docPart>
    <w:docPart>
      <w:docPartPr>
        <w:name w:val="{e5b8903d-5c71-408f-999d-3563549b1e4d}"/>
        <w:style w:val=""/>
        <w:category>
          <w:name w:val="常规"/>
          <w:gallery w:val="placeholder"/>
        </w:category>
        <w:types>
          <w:type w:val="bbPlcHdr"/>
        </w:types>
        <w:behaviors>
          <w:behavior w:val="content"/>
        </w:behaviors>
        <w:description w:val=""/>
        <w:guid w:val="{e5b8903d-5c71-408f-999d-3563549b1e4d}"/>
      </w:docPartPr>
      <w:docPartBody>
        <w:p>
          <w:r>
            <w:rPr>
              <w:color w:val="808080"/>
            </w:rPr>
            <w:t>单击此处输入文字。</w:t>
          </w:r>
        </w:p>
      </w:docPartBody>
    </w:docPart>
    <w:docPart>
      <w:docPartPr>
        <w:name w:val="{830823e1-ad2b-4024-854c-5a906b6a28e7}"/>
        <w:style w:val=""/>
        <w:category>
          <w:name w:val="常规"/>
          <w:gallery w:val="placeholder"/>
        </w:category>
        <w:types>
          <w:type w:val="bbPlcHdr"/>
        </w:types>
        <w:behaviors>
          <w:behavior w:val="content"/>
        </w:behaviors>
        <w:description w:val=""/>
        <w:guid w:val="{830823e1-ad2b-4024-854c-5a906b6a28e7}"/>
      </w:docPartPr>
      <w:docPartBody>
        <w:p>
          <w:r>
            <w:rPr>
              <w:color w:val="808080"/>
            </w:rPr>
            <w:t>单击此处输入文字。</w:t>
          </w:r>
        </w:p>
      </w:docPartBody>
    </w:docPart>
    <w:docPart>
      <w:docPartPr>
        <w:name w:val="{1f77bac2-2a76-4ee9-9cc2-e0178a3fe932}"/>
        <w:style w:val=""/>
        <w:category>
          <w:name w:val="常规"/>
          <w:gallery w:val="placeholder"/>
        </w:category>
        <w:types>
          <w:type w:val="bbPlcHdr"/>
        </w:types>
        <w:behaviors>
          <w:behavior w:val="content"/>
        </w:behaviors>
        <w:description w:val=""/>
        <w:guid w:val="{1f77bac2-2a76-4ee9-9cc2-e0178a3fe932}"/>
      </w:docPartPr>
      <w:docPartBody>
        <w:p>
          <w:r>
            <w:rPr>
              <w:color w:val="808080"/>
            </w:rPr>
            <w:t>单击此处输入文字。</w:t>
          </w:r>
        </w:p>
      </w:docPartBody>
    </w:docPart>
    <w:docPart>
      <w:docPartPr>
        <w:name w:val="{efdc6b31-1285-482f-a264-441e805d75d7}"/>
        <w:style w:val=""/>
        <w:category>
          <w:name w:val="常规"/>
          <w:gallery w:val="placeholder"/>
        </w:category>
        <w:types>
          <w:type w:val="bbPlcHdr"/>
        </w:types>
        <w:behaviors>
          <w:behavior w:val="content"/>
        </w:behaviors>
        <w:description w:val=""/>
        <w:guid w:val="{efdc6b31-1285-482f-a264-441e805d75d7}"/>
      </w:docPartPr>
      <w:docPartBody>
        <w:p>
          <w:r>
            <w:rPr>
              <w:color w:val="808080"/>
            </w:rPr>
            <w:t>单击此处输入文字。</w:t>
          </w:r>
        </w:p>
      </w:docPartBody>
    </w:docPart>
    <w:docPart>
      <w:docPartPr>
        <w:name w:val="{5d2bc1be-52ff-47d2-8142-8b6f1c365873}"/>
        <w:style w:val=""/>
        <w:category>
          <w:name w:val="常规"/>
          <w:gallery w:val="placeholder"/>
        </w:category>
        <w:types>
          <w:type w:val="bbPlcHdr"/>
        </w:types>
        <w:behaviors>
          <w:behavior w:val="content"/>
        </w:behaviors>
        <w:description w:val=""/>
        <w:guid w:val="{5d2bc1be-52ff-47d2-8142-8b6f1c365873}"/>
      </w:docPartPr>
      <w:docPartBody>
        <w:p>
          <w:r>
            <w:rPr>
              <w:color w:val="808080"/>
            </w:rPr>
            <w:t>单击此处输入文字。</w:t>
          </w:r>
        </w:p>
      </w:docPartBody>
    </w:docPart>
    <w:docPart>
      <w:docPartPr>
        <w:name w:val="{bac24c0a-c063-441a-a37e-e90bea56af52}"/>
        <w:style w:val=""/>
        <w:category>
          <w:name w:val="常规"/>
          <w:gallery w:val="placeholder"/>
        </w:category>
        <w:types>
          <w:type w:val="bbPlcHdr"/>
        </w:types>
        <w:behaviors>
          <w:behavior w:val="content"/>
        </w:behaviors>
        <w:description w:val=""/>
        <w:guid w:val="{bac24c0a-c063-441a-a37e-e90bea56af52}"/>
      </w:docPartPr>
      <w:docPartBody>
        <w:p>
          <w:r>
            <w:rPr>
              <w:color w:val="808080"/>
            </w:rPr>
            <w:t>单击此处输入文字。</w:t>
          </w:r>
        </w:p>
      </w:docPartBody>
    </w:docPart>
    <w:docPart>
      <w:docPartPr>
        <w:name w:val="{72ad475c-ddfb-4875-b4f3-a859ef8b0c73}"/>
        <w:style w:val=""/>
        <w:category>
          <w:name w:val="常规"/>
          <w:gallery w:val="placeholder"/>
        </w:category>
        <w:types>
          <w:type w:val="bbPlcHdr"/>
        </w:types>
        <w:behaviors>
          <w:behavior w:val="content"/>
        </w:behaviors>
        <w:description w:val=""/>
        <w:guid w:val="{72ad475c-ddfb-4875-b4f3-a859ef8b0c73}"/>
      </w:docPartPr>
      <w:docPartBody>
        <w:p>
          <w:r>
            <w:rPr>
              <w:color w:val="808080"/>
            </w:rPr>
            <w:t>单击此处输入文字。</w:t>
          </w:r>
        </w:p>
      </w:docPartBody>
    </w:docPart>
    <w:docPart>
      <w:docPartPr>
        <w:name w:val="{875fe7ae-4c5b-40ae-a352-bde6b0ba3594}"/>
        <w:style w:val=""/>
        <w:category>
          <w:name w:val="常规"/>
          <w:gallery w:val="placeholder"/>
        </w:category>
        <w:types>
          <w:type w:val="bbPlcHdr"/>
        </w:types>
        <w:behaviors>
          <w:behavior w:val="content"/>
        </w:behaviors>
        <w:description w:val=""/>
        <w:guid w:val="{875fe7ae-4c5b-40ae-a352-bde6b0ba3594}"/>
      </w:docPartPr>
      <w:docPartBody>
        <w:p>
          <w:r>
            <w:rPr>
              <w:color w:val="808080"/>
            </w:rPr>
            <w:t>单击此处输入文字。</w:t>
          </w:r>
        </w:p>
      </w:docPartBody>
    </w:docPart>
    <w:docPart>
      <w:docPartPr>
        <w:name w:val="{37d5de32-52ca-4fcc-84f2-5d1d9d8d473a}"/>
        <w:style w:val=""/>
        <w:category>
          <w:name w:val="常规"/>
          <w:gallery w:val="placeholder"/>
        </w:category>
        <w:types>
          <w:type w:val="bbPlcHdr"/>
        </w:types>
        <w:behaviors>
          <w:behavior w:val="content"/>
        </w:behaviors>
        <w:description w:val=""/>
        <w:guid w:val="{37d5de32-52ca-4fcc-84f2-5d1d9d8d473a}"/>
      </w:docPartPr>
      <w:docPartBody>
        <w:p>
          <w:r>
            <w:rPr>
              <w:color w:val="808080"/>
            </w:rPr>
            <w:t>单击此处输入文字。</w:t>
          </w:r>
        </w:p>
      </w:docPartBody>
    </w:docPart>
    <w:docPart>
      <w:docPartPr>
        <w:name w:val="{d99919fb-eed7-4f99-a681-710e4260606c}"/>
        <w:style w:val=""/>
        <w:category>
          <w:name w:val="常规"/>
          <w:gallery w:val="placeholder"/>
        </w:category>
        <w:types>
          <w:type w:val="bbPlcHdr"/>
        </w:types>
        <w:behaviors>
          <w:behavior w:val="content"/>
        </w:behaviors>
        <w:description w:val=""/>
        <w:guid w:val="{d99919fb-eed7-4f99-a681-710e4260606c}"/>
      </w:docPartPr>
      <w:docPartBody>
        <w:p>
          <w:r>
            <w:rPr>
              <w:color w:val="808080"/>
            </w:rPr>
            <w:t>单击此处输入文字。</w:t>
          </w:r>
        </w:p>
      </w:docPartBody>
    </w:docPart>
    <w:docPart>
      <w:docPartPr>
        <w:name w:val="{85c08555-a1ee-4586-816d-07b16dded499}"/>
        <w:style w:val=""/>
        <w:category>
          <w:name w:val="常规"/>
          <w:gallery w:val="placeholder"/>
        </w:category>
        <w:types>
          <w:type w:val="bbPlcHdr"/>
        </w:types>
        <w:behaviors>
          <w:behavior w:val="content"/>
        </w:behaviors>
        <w:description w:val=""/>
        <w:guid w:val="{85c08555-a1ee-4586-816d-07b16dded499}"/>
      </w:docPartPr>
      <w:docPartBody>
        <w:p>
          <w:r>
            <w:rPr>
              <w:color w:val="808080"/>
            </w:rPr>
            <w:t>单击此处输入文字。</w:t>
          </w:r>
        </w:p>
      </w:docPartBody>
    </w:docPart>
    <w:docPart>
      <w:docPartPr>
        <w:name w:val="{8f14e04f-d9fd-478c-a0da-6bb42932a81d}"/>
        <w:style w:val=""/>
        <w:category>
          <w:name w:val="常规"/>
          <w:gallery w:val="placeholder"/>
        </w:category>
        <w:types>
          <w:type w:val="bbPlcHdr"/>
        </w:types>
        <w:behaviors>
          <w:behavior w:val="content"/>
        </w:behaviors>
        <w:description w:val=""/>
        <w:guid w:val="{8f14e04f-d9fd-478c-a0da-6bb42932a81d}"/>
      </w:docPartPr>
      <w:docPartBody>
        <w:p>
          <w:r>
            <w:rPr>
              <w:color w:val="808080"/>
            </w:rPr>
            <w:t>单击此处输入文字。</w:t>
          </w:r>
        </w:p>
      </w:docPartBody>
    </w:docPart>
    <w:docPart>
      <w:docPartPr>
        <w:name w:val="{04620be1-ce28-4bec-bf40-79a186d2a8d8}"/>
        <w:style w:val=""/>
        <w:category>
          <w:name w:val="常规"/>
          <w:gallery w:val="placeholder"/>
        </w:category>
        <w:types>
          <w:type w:val="bbPlcHdr"/>
        </w:types>
        <w:behaviors>
          <w:behavior w:val="content"/>
        </w:behaviors>
        <w:description w:val=""/>
        <w:guid w:val="{04620be1-ce28-4bec-bf40-79a186d2a8d8}"/>
      </w:docPartPr>
      <w:docPartBody>
        <w:p>
          <w:r>
            <w:rPr>
              <w:color w:val="808080"/>
            </w:rPr>
            <w:t>单击此处输入文字。</w:t>
          </w:r>
        </w:p>
      </w:docPartBody>
    </w:docPart>
    <w:docPart>
      <w:docPartPr>
        <w:name w:val="{6c62d318-8db3-4e3d-82f9-88933170b5df}"/>
        <w:style w:val=""/>
        <w:category>
          <w:name w:val="常规"/>
          <w:gallery w:val="placeholder"/>
        </w:category>
        <w:types>
          <w:type w:val="bbPlcHdr"/>
        </w:types>
        <w:behaviors>
          <w:behavior w:val="content"/>
        </w:behaviors>
        <w:description w:val=""/>
        <w:guid w:val="{6c62d318-8db3-4e3d-82f9-88933170b5df}"/>
      </w:docPartPr>
      <w:docPartBody>
        <w:p>
          <w:r>
            <w:rPr>
              <w:color w:val="808080"/>
            </w:rPr>
            <w:t>单击此处输入文字。</w:t>
          </w:r>
        </w:p>
      </w:docPartBody>
    </w:docPart>
    <w:docPart>
      <w:docPartPr>
        <w:name w:val="{294b5960-ba37-41c0-bd85-61f6ee7c141b}"/>
        <w:style w:val=""/>
        <w:category>
          <w:name w:val="常规"/>
          <w:gallery w:val="placeholder"/>
        </w:category>
        <w:types>
          <w:type w:val="bbPlcHdr"/>
        </w:types>
        <w:behaviors>
          <w:behavior w:val="content"/>
        </w:behaviors>
        <w:description w:val=""/>
        <w:guid w:val="{294b5960-ba37-41c0-bd85-61f6ee7c141b}"/>
      </w:docPartPr>
      <w:docPartBody>
        <w:p>
          <w:r>
            <w:rPr>
              <w:color w:val="808080"/>
            </w:rPr>
            <w:t>单击此处输入文字。</w:t>
          </w:r>
        </w:p>
      </w:docPartBody>
    </w:docPart>
    <w:docPart>
      <w:docPartPr>
        <w:name w:val="{eba19936-6923-4c52-afab-23901f496524}"/>
        <w:style w:val=""/>
        <w:category>
          <w:name w:val="常规"/>
          <w:gallery w:val="placeholder"/>
        </w:category>
        <w:types>
          <w:type w:val="bbPlcHdr"/>
        </w:types>
        <w:behaviors>
          <w:behavior w:val="content"/>
        </w:behaviors>
        <w:description w:val=""/>
        <w:guid w:val="{eba19936-6923-4c52-afab-23901f496524}"/>
      </w:docPartPr>
      <w:docPartBody>
        <w:p>
          <w:r>
            <w:rPr>
              <w:color w:val="808080"/>
            </w:rPr>
            <w:t>单击此处输入文字。</w:t>
          </w:r>
        </w:p>
      </w:docPartBody>
    </w:docPart>
    <w:docPart>
      <w:docPartPr>
        <w:name w:val="{2d89605d-d773-4e39-9a08-02075b66fe5d}"/>
        <w:style w:val=""/>
        <w:category>
          <w:name w:val="常规"/>
          <w:gallery w:val="placeholder"/>
        </w:category>
        <w:types>
          <w:type w:val="bbPlcHdr"/>
        </w:types>
        <w:behaviors>
          <w:behavior w:val="content"/>
        </w:behaviors>
        <w:description w:val=""/>
        <w:guid w:val="{2d89605d-d773-4e39-9a08-02075b66fe5d}"/>
      </w:docPartPr>
      <w:docPartBody>
        <w:p>
          <w:r>
            <w:rPr>
              <w:color w:val="808080"/>
            </w:rPr>
            <w:t>单击此处输入文字。</w:t>
          </w:r>
        </w:p>
      </w:docPartBody>
    </w:docPart>
    <w:docPart>
      <w:docPartPr>
        <w:name w:val="{41a4967c-89d7-4969-a453-bc4aab882224}"/>
        <w:style w:val=""/>
        <w:category>
          <w:name w:val="常规"/>
          <w:gallery w:val="placeholder"/>
        </w:category>
        <w:types>
          <w:type w:val="bbPlcHdr"/>
        </w:types>
        <w:behaviors>
          <w:behavior w:val="content"/>
        </w:behaviors>
        <w:description w:val=""/>
        <w:guid w:val="{41a4967c-89d7-4969-a453-bc4aab882224}"/>
      </w:docPartPr>
      <w:docPartBody>
        <w:p>
          <w:r>
            <w:rPr>
              <w:color w:val="808080"/>
            </w:rPr>
            <w:t>单击此处输入文字。</w:t>
          </w:r>
        </w:p>
      </w:docPartBody>
    </w:docPart>
    <w:docPart>
      <w:docPartPr>
        <w:name w:val="{8b0188b0-a9c1-4e54-aad3-6f2d1abacc47}"/>
        <w:style w:val=""/>
        <w:category>
          <w:name w:val="常规"/>
          <w:gallery w:val="placeholder"/>
        </w:category>
        <w:types>
          <w:type w:val="bbPlcHdr"/>
        </w:types>
        <w:behaviors>
          <w:behavior w:val="content"/>
        </w:behaviors>
        <w:description w:val=""/>
        <w:guid w:val="{8b0188b0-a9c1-4e54-aad3-6f2d1abacc47}"/>
      </w:docPartPr>
      <w:docPartBody>
        <w:p>
          <w:r>
            <w:rPr>
              <w:color w:val="808080"/>
            </w:rPr>
            <w:t>单击此处输入文字。</w:t>
          </w:r>
        </w:p>
      </w:docPartBody>
    </w:docPart>
    <w:docPart>
      <w:docPartPr>
        <w:name w:val="{e457c3cf-b1e1-48e3-a6ba-d9933533493e}"/>
        <w:style w:val=""/>
        <w:category>
          <w:name w:val="常规"/>
          <w:gallery w:val="placeholder"/>
        </w:category>
        <w:types>
          <w:type w:val="bbPlcHdr"/>
        </w:types>
        <w:behaviors>
          <w:behavior w:val="content"/>
        </w:behaviors>
        <w:description w:val=""/>
        <w:guid w:val="{e457c3cf-b1e1-48e3-a6ba-d9933533493e}"/>
      </w:docPartPr>
      <w:docPartBody>
        <w:p>
          <w:r>
            <w:rPr>
              <w:color w:val="808080"/>
            </w:rPr>
            <w:t>单击此处输入文字。</w:t>
          </w:r>
        </w:p>
      </w:docPartBody>
    </w:docPart>
    <w:docPart>
      <w:docPartPr>
        <w:name w:val="{472beb47-4209-4d86-a0ad-e9acb922e4a8}"/>
        <w:style w:val=""/>
        <w:category>
          <w:name w:val="常规"/>
          <w:gallery w:val="placeholder"/>
        </w:category>
        <w:types>
          <w:type w:val="bbPlcHdr"/>
        </w:types>
        <w:behaviors>
          <w:behavior w:val="content"/>
        </w:behaviors>
        <w:description w:val=""/>
        <w:guid w:val="{472beb47-4209-4d86-a0ad-e9acb922e4a8}"/>
      </w:docPartPr>
      <w:docPartBody>
        <w:p>
          <w:r>
            <w:rPr>
              <w:color w:val="808080"/>
            </w:rPr>
            <w:t>单击此处输入文字。</w:t>
          </w:r>
        </w:p>
      </w:docPartBody>
    </w:docPart>
    <w:docPart>
      <w:docPartPr>
        <w:name w:val="{48eab07e-00da-4164-ad94-82a19161f80e}"/>
        <w:style w:val=""/>
        <w:category>
          <w:name w:val="常规"/>
          <w:gallery w:val="placeholder"/>
        </w:category>
        <w:types>
          <w:type w:val="bbPlcHdr"/>
        </w:types>
        <w:behaviors>
          <w:behavior w:val="content"/>
        </w:behaviors>
        <w:description w:val=""/>
        <w:guid w:val="{48eab07e-00da-4164-ad94-82a19161f80e}"/>
      </w:docPartPr>
      <w:docPartBody>
        <w:p>
          <w:r>
            <w:rPr>
              <w:color w:val="808080"/>
            </w:rPr>
            <w:t>单击此处输入文字。</w:t>
          </w:r>
        </w:p>
      </w:docPartBody>
    </w:docPart>
    <w:docPart>
      <w:docPartPr>
        <w:name w:val="{2bf348ab-1863-49a4-a2b4-a5c4d3c7996d}"/>
        <w:style w:val=""/>
        <w:category>
          <w:name w:val="常规"/>
          <w:gallery w:val="placeholder"/>
        </w:category>
        <w:types>
          <w:type w:val="bbPlcHdr"/>
        </w:types>
        <w:behaviors>
          <w:behavior w:val="content"/>
        </w:behaviors>
        <w:description w:val=""/>
        <w:guid w:val="{2bf348ab-1863-49a4-a2b4-a5c4d3c7996d}"/>
      </w:docPartPr>
      <w:docPartBody>
        <w:p>
          <w:r>
            <w:rPr>
              <w:color w:val="808080"/>
            </w:rPr>
            <w:t>单击此处输入文字。</w:t>
          </w:r>
        </w:p>
      </w:docPartBody>
    </w:docPart>
    <w:docPart>
      <w:docPartPr>
        <w:name w:val="{4b435dbd-c4a8-47cf-955b-22707d2c272b}"/>
        <w:style w:val=""/>
        <w:category>
          <w:name w:val="常规"/>
          <w:gallery w:val="placeholder"/>
        </w:category>
        <w:types>
          <w:type w:val="bbPlcHdr"/>
        </w:types>
        <w:behaviors>
          <w:behavior w:val="content"/>
        </w:behaviors>
        <w:description w:val=""/>
        <w:guid w:val="{4b435dbd-c4a8-47cf-955b-22707d2c272b}"/>
      </w:docPartPr>
      <w:docPartBody>
        <w:p>
          <w:r>
            <w:rPr>
              <w:color w:val="808080"/>
            </w:rPr>
            <w:t>单击此处输入文字。</w:t>
          </w:r>
        </w:p>
      </w:docPartBody>
    </w:docPart>
    <w:docPart>
      <w:docPartPr>
        <w:name w:val="{2e19ece4-195f-4853-bf9e-bb9426864c52}"/>
        <w:style w:val=""/>
        <w:category>
          <w:name w:val="常规"/>
          <w:gallery w:val="placeholder"/>
        </w:category>
        <w:types>
          <w:type w:val="bbPlcHdr"/>
        </w:types>
        <w:behaviors>
          <w:behavior w:val="content"/>
        </w:behaviors>
        <w:description w:val=""/>
        <w:guid w:val="{2e19ece4-195f-4853-bf9e-bb9426864c52}"/>
      </w:docPartPr>
      <w:docPartBody>
        <w:p>
          <w:r>
            <w:rPr>
              <w:color w:val="808080"/>
            </w:rPr>
            <w:t>单击此处输入文字。</w:t>
          </w:r>
        </w:p>
      </w:docPartBody>
    </w:docPart>
    <w:docPart>
      <w:docPartPr>
        <w:name w:val="{47da1bb7-e72b-466d-97cf-118e94aec8ec}"/>
        <w:style w:val=""/>
        <w:category>
          <w:name w:val="常规"/>
          <w:gallery w:val="placeholder"/>
        </w:category>
        <w:types>
          <w:type w:val="bbPlcHdr"/>
        </w:types>
        <w:behaviors>
          <w:behavior w:val="content"/>
        </w:behaviors>
        <w:description w:val=""/>
        <w:guid w:val="{47da1bb7-e72b-466d-97cf-118e94aec8ec}"/>
      </w:docPartPr>
      <w:docPartBody>
        <w:p>
          <w:r>
            <w:rPr>
              <w:color w:val="808080"/>
            </w:rPr>
            <w:t>单击此处输入文字。</w:t>
          </w:r>
        </w:p>
      </w:docPartBody>
    </w:docPart>
    <w:docPart>
      <w:docPartPr>
        <w:name w:val="{a1a1ba23-10f5-4718-8ee0-4de982b9f88a}"/>
        <w:style w:val=""/>
        <w:category>
          <w:name w:val="常规"/>
          <w:gallery w:val="placeholder"/>
        </w:category>
        <w:types>
          <w:type w:val="bbPlcHdr"/>
        </w:types>
        <w:behaviors>
          <w:behavior w:val="content"/>
        </w:behaviors>
        <w:description w:val=""/>
        <w:guid w:val="{a1a1ba23-10f5-4718-8ee0-4de982b9f88a}"/>
      </w:docPartPr>
      <w:docPartBody>
        <w:p>
          <w:r>
            <w:rPr>
              <w:color w:val="808080"/>
            </w:rPr>
            <w:t>单击此处输入文字。</w:t>
          </w:r>
        </w:p>
      </w:docPartBody>
    </w:docPart>
    <w:docPart>
      <w:docPartPr>
        <w:name w:val="{5d0f473f-6ed8-4690-8eb0-06c10a791b23}"/>
        <w:style w:val=""/>
        <w:category>
          <w:name w:val="常规"/>
          <w:gallery w:val="placeholder"/>
        </w:category>
        <w:types>
          <w:type w:val="bbPlcHdr"/>
        </w:types>
        <w:behaviors>
          <w:behavior w:val="content"/>
        </w:behaviors>
        <w:description w:val=""/>
        <w:guid w:val="{5d0f473f-6ed8-4690-8eb0-06c10a791b23}"/>
      </w:docPartPr>
      <w:docPartBody>
        <w:p>
          <w:r>
            <w:rPr>
              <w:color w:val="808080"/>
            </w:rPr>
            <w:t>单击此处输入文字。</w:t>
          </w:r>
        </w:p>
      </w:docPartBody>
    </w:docPart>
    <w:docPart>
      <w:docPartPr>
        <w:name w:val="{a0e500e7-b8f4-42a0-8e70-370b6f9fa533}"/>
        <w:style w:val=""/>
        <w:category>
          <w:name w:val="常规"/>
          <w:gallery w:val="placeholder"/>
        </w:category>
        <w:types>
          <w:type w:val="bbPlcHdr"/>
        </w:types>
        <w:behaviors>
          <w:behavior w:val="content"/>
        </w:behaviors>
        <w:description w:val=""/>
        <w:guid w:val="{a0e500e7-b8f4-42a0-8e70-370b6f9fa5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2023-08-09T03:29:00Z</dcterms:created>
  <dc:creator>Administrator</dc:creator>
  <cp:lastModifiedBy>Administrator</cp:lastModifiedBy>
  <dcterms:modified xsi:type="dcterms:W3CDTF">2023-09-25T13:18:06Z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442CF66B40484AE0B74C043D07FD5A52_13</vt:lpwstr>
  </property>
</Properties>
</file>