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Pr>
      <w:r>
        <w:t>竞争性谈判公告</w:t>
      </w:r>
    </w:p>
    <w:p>
      <w:pPr>
        <w:spacing w:line="480" w:lineRule="auto"/>
        <w:jc w:val="center"/>
        <w:rPr>
          <w:rFonts w:hint="eastAsia" w:ascii="宋体" w:hAnsi="宋体" w:cs="宋体"/>
          <w:bCs/>
          <w:color w:val="auto"/>
          <w:kern w:val="0"/>
          <w:sz w:val="30"/>
          <w:szCs w:val="30"/>
        </w:rPr>
      </w:pPr>
    </w:p>
    <w:p>
      <w:pPr>
        <w:numPr>
          <w:ilvl w:val="0"/>
          <w:numId w:val="1"/>
        </w:numPr>
        <w:tabs>
          <w:tab w:val="left" w:pos="420"/>
        </w:tabs>
        <w:spacing w:line="360" w:lineRule="auto"/>
        <w:rPr>
          <w:rFonts w:hint="default" w:ascii="宋体" w:hAnsi="宋体" w:cs="宋体"/>
          <w:bCs/>
          <w:color w:val="auto"/>
          <w:kern w:val="0"/>
          <w:sz w:val="21"/>
          <w:szCs w:val="21"/>
          <w:lang w:val="en-US" w:eastAsia="zh-CN"/>
        </w:rPr>
      </w:pPr>
      <w:r>
        <w:rPr>
          <w:rFonts w:hint="eastAsia" w:ascii="宋体" w:hAnsi="宋体" w:cs="宋体"/>
          <w:bCs/>
          <w:color w:val="auto"/>
          <w:kern w:val="0"/>
          <w:sz w:val="21"/>
          <w:szCs w:val="21"/>
        </w:rPr>
        <w:t>项目名称：布尔津县2022年中央林业改革发展资金森林生态效益补偿-公益林资源培育（村庄绿化）项目-杜来提乡</w:t>
      </w:r>
    </w:p>
    <w:p>
      <w:pPr>
        <w:keepNext w:val="0"/>
        <w:keepLines w:val="0"/>
        <w:widowControl/>
        <w:suppressLineNumbers w:val="0"/>
        <w:spacing w:line="360" w:lineRule="auto"/>
        <w:jc w:val="left"/>
        <w:rPr>
          <w:rFonts w:hint="eastAsia" w:ascii="宋体" w:hAnsi="宋体" w:cs="宋体"/>
          <w:bCs/>
          <w:color w:val="auto"/>
          <w:kern w:val="0"/>
          <w:sz w:val="21"/>
          <w:szCs w:val="21"/>
        </w:rPr>
      </w:pPr>
      <w:r>
        <w:rPr>
          <w:rFonts w:hint="eastAsia" w:ascii="宋体" w:hAnsi="宋体" w:cs="宋体"/>
          <w:bCs/>
          <w:color w:val="auto"/>
          <w:kern w:val="0"/>
          <w:sz w:val="21"/>
          <w:szCs w:val="21"/>
        </w:rPr>
        <w:t>二、采购内容：3个村庄绿化美化（具体清单详</w:t>
      </w:r>
      <w:r>
        <w:rPr>
          <w:rFonts w:hint="eastAsia" w:ascii="宋体" w:hAnsi="宋体" w:cs="宋体"/>
          <w:bCs/>
          <w:color w:val="auto"/>
          <w:kern w:val="0"/>
          <w:sz w:val="21"/>
          <w:szCs w:val="21"/>
          <w:lang w:eastAsia="zh-CN"/>
        </w:rPr>
        <w:t>见谈判</w:t>
      </w:r>
      <w:r>
        <w:rPr>
          <w:rFonts w:hint="eastAsia" w:ascii="宋体" w:hAnsi="宋体" w:cs="宋体"/>
          <w:bCs/>
          <w:color w:val="auto"/>
          <w:kern w:val="0"/>
          <w:sz w:val="21"/>
          <w:szCs w:val="21"/>
        </w:rPr>
        <w:t>文件）；</w:t>
      </w:r>
    </w:p>
    <w:p>
      <w:pPr>
        <w:spacing w:line="360" w:lineRule="auto"/>
        <w:rPr>
          <w:rFonts w:hint="eastAsia" w:ascii="宋体" w:hAnsi="宋体" w:cs="宋体"/>
          <w:bCs/>
          <w:color w:val="auto"/>
          <w:kern w:val="0"/>
          <w:sz w:val="21"/>
          <w:szCs w:val="21"/>
          <w:lang w:val="en-US" w:eastAsia="zh-CN"/>
        </w:rPr>
      </w:pPr>
      <w:r>
        <w:rPr>
          <w:rFonts w:hint="eastAsia" w:ascii="宋体" w:hAnsi="宋体" w:cs="宋体"/>
          <w:bCs/>
          <w:color w:val="auto"/>
          <w:kern w:val="0"/>
          <w:sz w:val="21"/>
          <w:szCs w:val="21"/>
        </w:rPr>
        <w:t>三、项目编号：</w:t>
      </w:r>
      <w:r>
        <w:rPr>
          <w:rFonts w:hint="eastAsia" w:ascii="宋体" w:hAnsi="宋体" w:cs="宋体"/>
          <w:bCs/>
          <w:color w:val="auto"/>
          <w:kern w:val="0"/>
          <w:sz w:val="21"/>
          <w:szCs w:val="21"/>
        </w:rPr>
        <w:fldChar w:fldCharType="begin"/>
      </w:r>
      <w:r>
        <w:rPr>
          <w:rFonts w:hint="eastAsia" w:ascii="宋体" w:hAnsi="宋体" w:cs="宋体"/>
          <w:bCs/>
          <w:color w:val="auto"/>
          <w:kern w:val="0"/>
          <w:sz w:val="21"/>
          <w:szCs w:val="21"/>
        </w:rPr>
        <w:instrText xml:space="preserve"> HYPERLINK "https://www.zcygov.cn/project-center/_procurement_/project-result-detail/7097183249885315236" \t "https://www.zcygov.cn/project-center/_procurement_/self-project/_blank" </w:instrText>
      </w:r>
      <w:r>
        <w:rPr>
          <w:rFonts w:hint="eastAsia" w:ascii="宋体" w:hAnsi="宋体" w:cs="宋体"/>
          <w:bCs/>
          <w:color w:val="auto"/>
          <w:kern w:val="0"/>
          <w:sz w:val="21"/>
          <w:szCs w:val="21"/>
        </w:rPr>
        <w:fldChar w:fldCharType="separate"/>
      </w:r>
      <w:r>
        <w:rPr>
          <w:rFonts w:hint="eastAsia" w:ascii="宋体" w:hAnsi="宋体" w:cs="宋体"/>
          <w:bCs/>
          <w:color w:val="auto"/>
          <w:kern w:val="0"/>
          <w:sz w:val="21"/>
          <w:szCs w:val="21"/>
        </w:rPr>
        <w:t>LC-BEJZB[2023]008</w:t>
      </w:r>
      <w:r>
        <w:rPr>
          <w:rFonts w:hint="eastAsia" w:ascii="宋体" w:hAnsi="宋体" w:cs="宋体"/>
          <w:bCs/>
          <w:color w:val="auto"/>
          <w:kern w:val="0"/>
          <w:sz w:val="21"/>
          <w:szCs w:val="21"/>
        </w:rPr>
        <w:fldChar w:fldCharType="end"/>
      </w:r>
    </w:p>
    <w:p>
      <w:pPr>
        <w:spacing w:line="360" w:lineRule="auto"/>
        <w:rPr>
          <w:rStyle w:val="8"/>
          <w:rFonts w:ascii="sans-serif" w:hAnsi="sans-serif" w:eastAsia="sans-serif" w:cs="sans-serif"/>
          <w:color w:val="auto"/>
          <w:sz w:val="21"/>
          <w:szCs w:val="21"/>
        </w:rPr>
      </w:pPr>
      <w:r>
        <w:rPr>
          <w:rFonts w:hint="eastAsia" w:ascii="宋体" w:hAnsi="宋体" w:cs="宋体"/>
          <w:bCs/>
          <w:color w:val="auto"/>
          <w:kern w:val="0"/>
          <w:sz w:val="21"/>
          <w:szCs w:val="21"/>
        </w:rPr>
        <w:t>四、采购方式：竞争性谈判</w:t>
      </w:r>
    </w:p>
    <w:p>
      <w:pPr>
        <w:spacing w:line="360" w:lineRule="auto"/>
        <w:rPr>
          <w:rFonts w:ascii="宋体" w:hAnsi="宋体" w:cs="宋体"/>
          <w:bCs/>
          <w:color w:val="auto"/>
          <w:kern w:val="0"/>
          <w:sz w:val="21"/>
          <w:szCs w:val="21"/>
        </w:rPr>
      </w:pPr>
      <w:r>
        <w:rPr>
          <w:rFonts w:hint="eastAsia" w:ascii="宋体" w:hAnsi="宋体" w:cs="宋体"/>
          <w:bCs/>
          <w:color w:val="auto"/>
          <w:kern w:val="0"/>
          <w:sz w:val="21"/>
          <w:szCs w:val="21"/>
        </w:rPr>
        <w:t>五、</w:t>
      </w:r>
      <w:r>
        <w:rPr>
          <w:rFonts w:hint="eastAsia" w:ascii="宋体" w:hAnsi="宋体" w:cs="宋体"/>
          <w:bCs/>
          <w:color w:val="auto"/>
          <w:kern w:val="0"/>
          <w:sz w:val="21"/>
          <w:szCs w:val="21"/>
          <w:lang w:eastAsia="zh-CN"/>
        </w:rPr>
        <w:t>预</w:t>
      </w:r>
      <w:r>
        <w:rPr>
          <w:rFonts w:hint="eastAsia" w:ascii="宋体" w:hAnsi="宋体" w:cs="宋体"/>
          <w:bCs/>
          <w:color w:val="auto"/>
          <w:kern w:val="0"/>
          <w:sz w:val="21"/>
          <w:szCs w:val="21"/>
        </w:rPr>
        <w:t>算金额：</w:t>
      </w:r>
      <w:r>
        <w:rPr>
          <w:rFonts w:hint="eastAsia" w:ascii="宋体" w:hAnsi="宋体" w:cs="宋体"/>
          <w:bCs/>
          <w:color w:val="auto"/>
          <w:kern w:val="0"/>
          <w:sz w:val="21"/>
          <w:szCs w:val="21"/>
          <w:lang w:val="en-US" w:eastAsia="zh-CN"/>
        </w:rPr>
        <w:t>60万</w:t>
      </w:r>
      <w:r>
        <w:rPr>
          <w:rFonts w:hint="eastAsia" w:ascii="宋体" w:hAnsi="宋体" w:cs="宋体"/>
          <w:bCs/>
          <w:color w:val="auto"/>
          <w:kern w:val="0"/>
          <w:sz w:val="21"/>
          <w:szCs w:val="21"/>
        </w:rPr>
        <w:t>元</w:t>
      </w:r>
    </w:p>
    <w:p>
      <w:pPr>
        <w:spacing w:line="360" w:lineRule="auto"/>
        <w:rPr>
          <w:rFonts w:hint="eastAsia" w:ascii="宋体" w:hAnsi="宋体" w:cs="宋体"/>
          <w:bCs/>
          <w:color w:val="auto"/>
          <w:kern w:val="0"/>
          <w:sz w:val="21"/>
          <w:szCs w:val="21"/>
        </w:rPr>
      </w:pPr>
      <w:r>
        <w:rPr>
          <w:rFonts w:hint="eastAsia" w:ascii="宋体" w:hAnsi="宋体" w:cs="宋体"/>
          <w:bCs/>
          <w:color w:val="auto"/>
          <w:kern w:val="0"/>
          <w:sz w:val="21"/>
          <w:szCs w:val="21"/>
        </w:rPr>
        <w:t>六、资质或资格要求：</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1.满足《中华人民共和国政府采购 法》第二十二条规定；</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2.落实政府采购政策需满足的资格要求：</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1）具有独立承担民事责任的能力，有效的营业执照和相应的经营范围、良好的信誉，能够独立承担民事责任，承认并履行招标文件的各项规定；</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2)供应商提供有效的统一社会信用代码的营业执照，供应商必须是中华人民共和国境内注册的，具有独立承担民事责任的能力；</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3) 财务状况报告：供应商提供202</w:t>
      </w:r>
      <w:r>
        <w:rPr>
          <w:rFonts w:hint="eastAsia" w:ascii="宋体" w:hAnsi="宋体" w:cs="宋体"/>
          <w:bCs/>
          <w:color w:val="auto"/>
          <w:kern w:val="0"/>
          <w:sz w:val="21"/>
          <w:szCs w:val="21"/>
          <w:lang w:val="en-US" w:eastAsia="zh-CN"/>
        </w:rPr>
        <w:t>2</w:t>
      </w:r>
      <w:r>
        <w:rPr>
          <w:rFonts w:hint="eastAsia" w:ascii="宋体" w:hAnsi="宋体" w:cs="宋体"/>
          <w:bCs/>
          <w:color w:val="auto"/>
          <w:kern w:val="0"/>
          <w:sz w:val="21"/>
          <w:szCs w:val="21"/>
          <w:lang w:eastAsia="zh-CN"/>
        </w:rPr>
        <w:t>年度经第三方权威机构出具的完整的财务审计报告或自发布公告之日起基本开户银行出具的资信证明； </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4) 依法缴纳税收：供应商提供自投标截止之日前半年内任意</w:t>
      </w:r>
      <w:r>
        <w:rPr>
          <w:rFonts w:hint="eastAsia" w:ascii="宋体" w:hAnsi="宋体" w:cs="宋体"/>
          <w:bCs/>
          <w:color w:val="auto"/>
          <w:kern w:val="0"/>
          <w:sz w:val="21"/>
          <w:szCs w:val="21"/>
          <w:lang w:val="en-US" w:eastAsia="zh-CN"/>
        </w:rPr>
        <w:t>三</w:t>
      </w:r>
      <w:r>
        <w:rPr>
          <w:rFonts w:hint="eastAsia" w:ascii="宋体" w:hAnsi="宋体" w:cs="宋体"/>
          <w:bCs/>
          <w:color w:val="auto"/>
          <w:kern w:val="0"/>
          <w:sz w:val="21"/>
          <w:szCs w:val="21"/>
          <w:lang w:eastAsia="zh-CN"/>
        </w:rPr>
        <w:t>个月依法缴纳税收的凭据，依法免税的供应商，应提供充足的证明材料；</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5) 供应商逐月缴纳社会保障资金的，提供自投标截止之日前半年内任意</w:t>
      </w:r>
      <w:r>
        <w:rPr>
          <w:rFonts w:hint="eastAsia" w:ascii="宋体" w:hAnsi="宋体" w:cs="宋体"/>
          <w:bCs/>
          <w:color w:val="auto"/>
          <w:kern w:val="0"/>
          <w:sz w:val="21"/>
          <w:szCs w:val="21"/>
          <w:lang w:val="en-US" w:eastAsia="zh-CN"/>
        </w:rPr>
        <w:t>三</w:t>
      </w:r>
      <w:r>
        <w:rPr>
          <w:rFonts w:hint="eastAsia" w:ascii="宋体" w:hAnsi="宋体" w:cs="宋体"/>
          <w:bCs/>
          <w:color w:val="auto"/>
          <w:kern w:val="0"/>
          <w:sz w:val="21"/>
          <w:szCs w:val="21"/>
          <w:lang w:eastAsia="zh-CN"/>
        </w:rPr>
        <w:t xml:space="preserve">个月缴纳社会保障资金的凭证；供应商逐年缴纳社会保障资金的，提供上年度缴纳社会保障资金的凭证； </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 xml:space="preserve">6) 供应商具备履行合同所必需的设备和专业技术能力的证明材料； </w:t>
      </w:r>
    </w:p>
    <w:p>
      <w:pPr>
        <w:spacing w:line="360" w:lineRule="auto"/>
        <w:rPr>
          <w:rFonts w:hint="eastAsia" w:ascii="宋体" w:hAnsi="宋体" w:cs="宋体"/>
          <w:bCs/>
          <w:color w:val="auto"/>
          <w:kern w:val="0"/>
          <w:sz w:val="21"/>
          <w:szCs w:val="21"/>
          <w:lang w:eastAsia="zh-CN"/>
        </w:rPr>
      </w:pPr>
      <w:r>
        <w:rPr>
          <w:rFonts w:hint="eastAsia" w:ascii="宋体" w:hAnsi="宋体" w:cs="宋体"/>
          <w:bCs/>
          <w:color w:val="auto"/>
          <w:kern w:val="0"/>
          <w:sz w:val="21"/>
          <w:szCs w:val="21"/>
          <w:lang w:eastAsia="zh-CN"/>
        </w:rPr>
        <w:t>7) 供应商提供参加政府采购活动前 3 年内在经营活动中没有重大违法记录的书面声明（截至开标日成立不满 3 年的供应商，可提供自成立以来无重大违法记录的书面声明）；</w:t>
      </w:r>
    </w:p>
    <w:p>
      <w:pPr>
        <w:keepNext w:val="0"/>
        <w:keepLines w:val="0"/>
        <w:pageBreakBefore w:val="0"/>
        <w:kinsoku/>
        <w:wordWrap/>
        <w:overflowPunct/>
        <w:topLinePunct w:val="0"/>
        <w:bidi w:val="0"/>
        <w:snapToGrid/>
        <w:spacing w:line="560" w:lineRule="atLeast"/>
        <w:textAlignment w:val="auto"/>
        <w:rPr>
          <w:rFonts w:ascii="黑体" w:hAnsi="黑体" w:eastAsia="黑体"/>
          <w:sz w:val="28"/>
          <w:szCs w:val="28"/>
        </w:rPr>
      </w:pPr>
      <w:r>
        <w:rPr>
          <w:rFonts w:hint="eastAsia" w:ascii="黑体" w:hAnsi="黑体" w:eastAsia="黑体"/>
          <w:b w:val="0"/>
          <w:bCs w:val="0"/>
          <w:sz w:val="28"/>
          <w:szCs w:val="28"/>
          <w:lang w:val="en-US" w:eastAsia="zh-CN"/>
        </w:rPr>
        <w:t>七、</w:t>
      </w:r>
      <w:r>
        <w:rPr>
          <w:rFonts w:hint="eastAsia" w:ascii="黑体" w:hAnsi="黑体" w:eastAsia="黑体"/>
          <w:b w:val="0"/>
          <w:bCs w:val="0"/>
          <w:sz w:val="28"/>
          <w:szCs w:val="28"/>
        </w:rPr>
        <w:t>获取招标文件</w:t>
      </w:r>
    </w:p>
    <w:p>
      <w:pPr>
        <w:keepNext w:val="0"/>
        <w:keepLines w:val="0"/>
        <w:pageBreakBefore w:val="0"/>
        <w:kinsoku/>
        <w:wordWrap/>
        <w:overflowPunct/>
        <w:topLinePunct w:val="0"/>
        <w:bidi w:val="0"/>
        <w:snapToGrid/>
        <w:spacing w:line="560" w:lineRule="atLeast"/>
        <w:ind w:firstLine="540"/>
        <w:textAlignment w:val="auto"/>
        <w:rPr>
          <w:rFonts w:ascii="仿宋" w:hAnsi="仿宋" w:eastAsia="仿宋" w:cs="宋体"/>
          <w:sz w:val="28"/>
          <w:szCs w:val="28"/>
        </w:rPr>
      </w:pPr>
      <w:bookmarkStart w:id="0" w:name="_Toc28359005"/>
      <w:bookmarkStart w:id="1" w:name="_Toc28359082"/>
      <w:bookmarkStart w:id="2" w:name="_Toc35393624"/>
      <w:bookmarkStart w:id="3" w:name="_Toc35393793"/>
      <w:r>
        <w:rPr>
          <w:rFonts w:hint="eastAsia" w:ascii="仿宋" w:hAnsi="仿宋" w:eastAsia="仿宋" w:cs="宋体"/>
          <w:sz w:val="28"/>
          <w:szCs w:val="28"/>
        </w:rPr>
        <w:t>时间：</w:t>
      </w:r>
      <w:r>
        <w:rPr>
          <w:rFonts w:hint="eastAsia" w:ascii="仿宋" w:hAnsi="仿宋" w:eastAsia="仿宋" w:cs="宋体"/>
          <w:sz w:val="28"/>
          <w:szCs w:val="28"/>
          <w:u w:val="single"/>
        </w:rPr>
        <w:t>　</w:t>
      </w:r>
      <w:r>
        <w:rPr>
          <w:rFonts w:hint="eastAsia" w:ascii="仿宋" w:hAnsi="仿宋" w:eastAsia="仿宋" w:cs="宋体"/>
          <w:sz w:val="28"/>
          <w:szCs w:val="28"/>
          <w:u w:val="single"/>
          <w:lang w:val="en-US" w:eastAsia="zh-CN"/>
        </w:rPr>
        <w:t>2023</w:t>
      </w:r>
      <w:r>
        <w:rPr>
          <w:rFonts w:hint="eastAsia" w:ascii="仿宋" w:hAnsi="仿宋" w:eastAsia="仿宋" w:cs="宋体"/>
          <w:sz w:val="28"/>
          <w:szCs w:val="28"/>
          <w:u w:val="single"/>
        </w:rPr>
        <w:t xml:space="preserve"> 年 </w:t>
      </w:r>
      <w:r>
        <w:rPr>
          <w:rFonts w:hint="eastAsia" w:ascii="仿宋" w:hAnsi="仿宋" w:eastAsia="仿宋" w:cs="宋体"/>
          <w:sz w:val="28"/>
          <w:szCs w:val="28"/>
          <w:u w:val="single"/>
          <w:lang w:val="en-US" w:eastAsia="zh-CN"/>
        </w:rPr>
        <w:t>8</w:t>
      </w:r>
      <w:r>
        <w:rPr>
          <w:rFonts w:hint="eastAsia" w:ascii="仿宋" w:hAnsi="仿宋" w:eastAsia="仿宋" w:cs="宋体"/>
          <w:sz w:val="28"/>
          <w:szCs w:val="28"/>
          <w:u w:val="single"/>
        </w:rPr>
        <w:t xml:space="preserve">月 </w:t>
      </w:r>
      <w:r>
        <w:rPr>
          <w:rFonts w:hint="eastAsia" w:ascii="仿宋" w:hAnsi="仿宋" w:eastAsia="仿宋" w:cs="宋体"/>
          <w:sz w:val="28"/>
          <w:szCs w:val="28"/>
          <w:u w:val="single"/>
          <w:lang w:val="en-US" w:eastAsia="zh-CN"/>
        </w:rPr>
        <w:t>28</w:t>
      </w:r>
      <w:r>
        <w:rPr>
          <w:rFonts w:hint="eastAsia" w:ascii="仿宋" w:hAnsi="仿宋" w:eastAsia="仿宋" w:cs="宋体"/>
          <w:sz w:val="28"/>
          <w:szCs w:val="28"/>
          <w:u w:val="single"/>
        </w:rPr>
        <w:t>日</w:t>
      </w:r>
      <w:r>
        <w:rPr>
          <w:rFonts w:hint="eastAsia" w:ascii="仿宋" w:hAnsi="仿宋" w:eastAsia="仿宋" w:cs="宋体"/>
          <w:sz w:val="28"/>
          <w:szCs w:val="28"/>
        </w:rPr>
        <w:t>至</w:t>
      </w:r>
      <w:r>
        <w:rPr>
          <w:rFonts w:hint="eastAsia" w:ascii="仿宋" w:hAnsi="仿宋" w:eastAsia="仿宋" w:cs="宋体"/>
          <w:sz w:val="28"/>
          <w:szCs w:val="28"/>
          <w:u w:val="single"/>
        </w:rPr>
        <w:t xml:space="preserve">  </w:t>
      </w:r>
      <w:r>
        <w:rPr>
          <w:rFonts w:hint="eastAsia" w:ascii="仿宋" w:hAnsi="仿宋" w:eastAsia="仿宋" w:cs="宋体"/>
          <w:sz w:val="28"/>
          <w:szCs w:val="28"/>
          <w:u w:val="single"/>
          <w:lang w:val="en-US" w:eastAsia="zh-CN"/>
        </w:rPr>
        <w:t>2023</w:t>
      </w:r>
      <w:r>
        <w:rPr>
          <w:rFonts w:hint="eastAsia" w:ascii="仿宋" w:hAnsi="仿宋" w:eastAsia="仿宋" w:cs="宋体"/>
          <w:sz w:val="28"/>
          <w:szCs w:val="28"/>
          <w:u w:val="single"/>
        </w:rPr>
        <w:t xml:space="preserve"> 年 </w:t>
      </w:r>
      <w:r>
        <w:rPr>
          <w:rFonts w:hint="eastAsia" w:ascii="仿宋" w:hAnsi="仿宋" w:eastAsia="仿宋" w:cs="宋体"/>
          <w:sz w:val="28"/>
          <w:szCs w:val="28"/>
          <w:u w:val="single"/>
          <w:lang w:val="en-US" w:eastAsia="zh-CN"/>
        </w:rPr>
        <w:t>8</w:t>
      </w:r>
      <w:r>
        <w:rPr>
          <w:rFonts w:hint="eastAsia" w:ascii="仿宋" w:hAnsi="仿宋" w:eastAsia="仿宋" w:cs="宋体"/>
          <w:sz w:val="28"/>
          <w:szCs w:val="28"/>
          <w:u w:val="single"/>
        </w:rPr>
        <w:t xml:space="preserve"> 月</w:t>
      </w:r>
      <w:r>
        <w:rPr>
          <w:rFonts w:hint="eastAsia" w:ascii="仿宋" w:hAnsi="仿宋" w:eastAsia="仿宋" w:cs="宋体"/>
          <w:sz w:val="28"/>
          <w:szCs w:val="28"/>
          <w:u w:val="single"/>
          <w:lang w:val="en-US" w:eastAsia="zh-CN"/>
        </w:rPr>
        <w:t>30</w:t>
      </w:r>
      <w:r>
        <w:rPr>
          <w:rFonts w:hint="eastAsia" w:ascii="仿宋" w:hAnsi="仿宋" w:eastAsia="仿宋" w:cs="宋体"/>
          <w:sz w:val="28"/>
          <w:szCs w:val="28"/>
          <w:u w:val="single"/>
        </w:rPr>
        <w:t>日</w:t>
      </w:r>
      <w:r>
        <w:rPr>
          <w:rFonts w:hint="eastAsia" w:ascii="仿宋" w:hAnsi="仿宋" w:eastAsia="仿宋" w:cs="宋体"/>
          <w:sz w:val="28"/>
          <w:szCs w:val="28"/>
        </w:rPr>
        <w:t>，每天上午</w:t>
      </w:r>
      <w:r>
        <w:rPr>
          <w:rFonts w:hint="eastAsia" w:ascii="仿宋" w:hAnsi="仿宋" w:eastAsia="仿宋" w:cs="宋体"/>
          <w:sz w:val="28"/>
          <w:szCs w:val="28"/>
          <w:u w:val="single"/>
        </w:rPr>
        <w:t>　</w:t>
      </w:r>
      <w:r>
        <w:rPr>
          <w:rFonts w:hint="eastAsia" w:ascii="仿宋" w:hAnsi="仿宋" w:eastAsia="仿宋" w:cs="宋体"/>
          <w:sz w:val="28"/>
          <w:szCs w:val="28"/>
          <w:u w:val="single"/>
          <w:lang w:val="en-US" w:eastAsia="zh-CN"/>
        </w:rPr>
        <w:t>10：00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14：00</w:t>
      </w:r>
      <w:r>
        <w:rPr>
          <w:rFonts w:hint="eastAsia" w:ascii="仿宋" w:hAnsi="仿宋" w:eastAsia="仿宋" w:cs="宋体"/>
          <w:sz w:val="28"/>
          <w:szCs w:val="28"/>
          <w:u w:val="single"/>
        </w:rPr>
        <w:t>　</w:t>
      </w:r>
      <w:r>
        <w:rPr>
          <w:rFonts w:hint="eastAsia" w:ascii="仿宋" w:hAnsi="仿宋" w:eastAsia="仿宋" w:cs="宋体"/>
          <w:sz w:val="28"/>
          <w:szCs w:val="28"/>
        </w:rPr>
        <w:t>，下午</w:t>
      </w:r>
      <w:r>
        <w:rPr>
          <w:rFonts w:hint="eastAsia" w:ascii="仿宋" w:hAnsi="仿宋" w:eastAsia="仿宋" w:cs="宋体"/>
          <w:sz w:val="28"/>
          <w:szCs w:val="28"/>
          <w:u w:val="single"/>
          <w:lang w:val="en-US" w:eastAsia="zh-CN"/>
        </w:rPr>
        <w:t>16：00</w:t>
      </w:r>
      <w:r>
        <w:rPr>
          <w:rFonts w:hint="eastAsia" w:ascii="仿宋" w:hAnsi="仿宋" w:eastAsia="仿宋" w:cs="宋体"/>
          <w:sz w:val="28"/>
          <w:szCs w:val="28"/>
          <w:u w:val="single"/>
        </w:rPr>
        <w:t>　</w:t>
      </w:r>
      <w:r>
        <w:rPr>
          <w:rFonts w:hint="eastAsia" w:ascii="仿宋" w:hAnsi="仿宋" w:eastAsia="仿宋" w:cs="宋体"/>
          <w:sz w:val="28"/>
          <w:szCs w:val="28"/>
        </w:rPr>
        <w:t>至</w:t>
      </w:r>
      <w:r>
        <w:rPr>
          <w:rFonts w:hint="eastAsia" w:ascii="仿宋" w:hAnsi="仿宋" w:eastAsia="仿宋" w:cs="宋体"/>
          <w:sz w:val="28"/>
          <w:szCs w:val="28"/>
          <w:u w:val="single"/>
        </w:rPr>
        <w:t>　</w:t>
      </w:r>
      <w:r>
        <w:rPr>
          <w:rFonts w:hint="eastAsia" w:ascii="仿宋" w:hAnsi="仿宋" w:eastAsia="仿宋" w:cs="宋体"/>
          <w:sz w:val="28"/>
          <w:szCs w:val="28"/>
          <w:u w:val="single"/>
          <w:lang w:val="en-US" w:eastAsia="zh-CN"/>
        </w:rPr>
        <w:t>19：00</w:t>
      </w:r>
      <w:r>
        <w:rPr>
          <w:rFonts w:hint="eastAsia" w:ascii="仿宋" w:hAnsi="仿宋" w:eastAsia="仿宋" w:cs="宋体"/>
          <w:sz w:val="28"/>
          <w:szCs w:val="28"/>
        </w:rPr>
        <w:t>（北京时间，</w:t>
      </w:r>
      <w:r>
        <w:rPr>
          <w:rFonts w:ascii="仿宋" w:hAnsi="仿宋" w:eastAsia="仿宋" w:cs="宋体"/>
          <w:sz w:val="28"/>
          <w:szCs w:val="28"/>
        </w:rPr>
        <w:t>法定节假日</w:t>
      </w:r>
      <w:r>
        <w:rPr>
          <w:rFonts w:hint="eastAsia" w:ascii="仿宋" w:hAnsi="仿宋" w:eastAsia="仿宋" w:cs="宋体"/>
          <w:sz w:val="28"/>
          <w:szCs w:val="28"/>
        </w:rPr>
        <w:t>除外 ）</w:t>
      </w:r>
    </w:p>
    <w:p>
      <w:pPr>
        <w:keepNext w:val="0"/>
        <w:keepLines w:val="0"/>
        <w:widowControl/>
        <w:suppressLineNumbers w:val="0"/>
        <w:ind w:firstLine="560" w:firstLineChars="200"/>
        <w:jc w:val="left"/>
        <w:rPr>
          <w:rFonts w:hint="eastAsia" w:ascii="仿宋" w:hAnsi="仿宋" w:eastAsia="仿宋" w:cs="宋体"/>
          <w:sz w:val="28"/>
          <w:szCs w:val="28"/>
        </w:rPr>
      </w:pPr>
      <w:r>
        <w:rPr>
          <w:rFonts w:hint="eastAsia" w:ascii="仿宋" w:hAnsi="仿宋" w:eastAsia="仿宋" w:cs="宋体"/>
          <w:sz w:val="28"/>
          <w:szCs w:val="28"/>
        </w:rPr>
        <w:t>地点：</w:t>
      </w:r>
      <w:r>
        <w:rPr>
          <w:rFonts w:ascii="仿宋" w:hAnsi="仿宋" w:eastAsia="仿宋" w:cs="仿宋"/>
          <w:color w:val="000000"/>
          <w:kern w:val="0"/>
          <w:sz w:val="28"/>
          <w:szCs w:val="28"/>
          <w:lang w:val="en-US" w:eastAsia="zh-CN" w:bidi="ar"/>
        </w:rPr>
        <w:t>政采云平台线上获取</w:t>
      </w:r>
      <w:r>
        <w:rPr>
          <w:rFonts w:hint="eastAsia" w:ascii="仿宋" w:hAnsi="仿宋" w:eastAsia="仿宋" w:cs="宋体"/>
          <w:sz w:val="28"/>
          <w:szCs w:val="28"/>
        </w:rPr>
        <w:t xml:space="preserve"> </w:t>
      </w:r>
    </w:p>
    <w:p>
      <w:pPr>
        <w:keepNext w:val="0"/>
        <w:keepLines w:val="0"/>
        <w:pageBreakBefore w:val="0"/>
        <w:kinsoku/>
        <w:wordWrap/>
        <w:overflowPunct/>
        <w:topLinePunct w:val="0"/>
        <w:bidi w:val="0"/>
        <w:snapToGrid/>
        <w:spacing w:line="560" w:lineRule="atLeast"/>
        <w:ind w:firstLine="540"/>
        <w:textAlignment w:val="auto"/>
        <w:rPr>
          <w:rFonts w:hint="eastAsia" w:ascii="仿宋" w:hAnsi="仿宋" w:eastAsia="仿宋" w:cs="宋体"/>
          <w:sz w:val="28"/>
          <w:szCs w:val="28"/>
        </w:rPr>
      </w:pPr>
      <w:r>
        <w:rPr>
          <w:rFonts w:hint="eastAsia" w:ascii="仿宋" w:hAnsi="仿宋" w:eastAsia="仿宋" w:cs="宋体"/>
          <w:sz w:val="28"/>
          <w:szCs w:val="28"/>
        </w:rPr>
        <w:t>方式：</w:t>
      </w:r>
      <w:r>
        <w:rPr>
          <w:rFonts w:hint="eastAsia" w:ascii="仿宋" w:hAnsi="仿宋" w:eastAsia="仿宋" w:cs="宋体"/>
          <w:sz w:val="28"/>
          <w:szCs w:val="28"/>
          <w:lang w:val="en-US" w:eastAsia="zh-CN"/>
        </w:rPr>
        <w:t xml:space="preserve">供应商登录政采云平台 https://www.zcygov.cn/在线申请获取 </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宋体"/>
          <w:sz w:val="28"/>
          <w:szCs w:val="28"/>
        </w:rPr>
      </w:pPr>
      <w:r>
        <w:rPr>
          <w:rFonts w:hint="eastAsia" w:ascii="仿宋" w:hAnsi="仿宋" w:eastAsia="仿宋" w:cs="宋体"/>
          <w:sz w:val="28"/>
          <w:szCs w:val="28"/>
          <w:lang w:val="en-US" w:eastAsia="zh-CN"/>
        </w:rPr>
        <w:t>采购文件（进入“项目采购”应用，在获取采购文件菜单中选择项目，申请获取采购文件）</w:t>
      </w:r>
    </w:p>
    <w:p>
      <w:pPr>
        <w:keepNext w:val="0"/>
        <w:keepLines w:val="0"/>
        <w:pageBreakBefore w:val="0"/>
        <w:kinsoku/>
        <w:wordWrap/>
        <w:overflowPunct/>
        <w:topLinePunct w:val="0"/>
        <w:bidi w:val="0"/>
        <w:snapToGrid/>
        <w:spacing w:line="560" w:lineRule="atLeast"/>
        <w:ind w:firstLine="540"/>
        <w:textAlignment w:val="auto"/>
        <w:rPr>
          <w:rFonts w:hint="eastAsia" w:ascii="黑体" w:hAnsi="黑体" w:eastAsia="黑体"/>
          <w:sz w:val="28"/>
          <w:szCs w:val="28"/>
        </w:rPr>
      </w:pPr>
      <w:r>
        <w:rPr>
          <w:rFonts w:hint="eastAsia" w:ascii="仿宋" w:hAnsi="仿宋" w:eastAsia="仿宋" w:cs="宋体"/>
          <w:sz w:val="28"/>
          <w:szCs w:val="28"/>
        </w:rPr>
        <w:t>售价：</w:t>
      </w:r>
      <w:r>
        <w:rPr>
          <w:rFonts w:hint="eastAsia" w:ascii="仿宋" w:hAnsi="仿宋" w:eastAsia="仿宋" w:cs="宋体"/>
          <w:sz w:val="28"/>
          <w:szCs w:val="28"/>
          <w:lang w:val="en-US" w:eastAsia="zh-CN"/>
        </w:rPr>
        <w:t>0</w:t>
      </w:r>
    </w:p>
    <w:p>
      <w:pPr>
        <w:keepNext w:val="0"/>
        <w:keepLines w:val="0"/>
        <w:pageBreakBefore w:val="0"/>
        <w:kinsoku/>
        <w:wordWrap/>
        <w:overflowPunct/>
        <w:topLinePunct w:val="0"/>
        <w:bidi w:val="0"/>
        <w:snapToGrid/>
        <w:spacing w:line="560" w:lineRule="atLeast"/>
        <w:textAlignment w:val="auto"/>
        <w:rPr>
          <w:rFonts w:ascii="黑体" w:hAnsi="黑体" w:eastAsia="黑体"/>
          <w:sz w:val="28"/>
          <w:szCs w:val="28"/>
        </w:rPr>
      </w:pPr>
      <w:r>
        <w:rPr>
          <w:rFonts w:hint="eastAsia" w:ascii="黑体" w:hAnsi="黑体" w:eastAsia="黑体"/>
          <w:sz w:val="28"/>
          <w:szCs w:val="28"/>
          <w:lang w:val="en-US" w:eastAsia="zh-CN"/>
        </w:rPr>
        <w:t>八</w:t>
      </w:r>
      <w:r>
        <w:rPr>
          <w:rFonts w:hint="eastAsia" w:ascii="黑体" w:hAnsi="黑体" w:eastAsia="黑体"/>
          <w:sz w:val="28"/>
          <w:szCs w:val="28"/>
        </w:rPr>
        <w:t>、提交投标文件</w:t>
      </w:r>
      <w:bookmarkEnd w:id="0"/>
      <w:bookmarkEnd w:id="1"/>
      <w:r>
        <w:rPr>
          <w:rFonts w:hint="eastAsia" w:ascii="黑体" w:hAnsi="黑体" w:eastAsia="黑体"/>
          <w:sz w:val="28"/>
          <w:szCs w:val="28"/>
        </w:rPr>
        <w:t>截止时间、开标时间和地点</w:t>
      </w:r>
      <w:bookmarkEnd w:id="2"/>
      <w:bookmarkEnd w:id="3"/>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bCs/>
          <w:sz w:val="28"/>
          <w:szCs w:val="28"/>
        </w:rPr>
      </w:pPr>
      <w:bookmarkStart w:id="4" w:name="_Toc35393625"/>
      <w:bookmarkStart w:id="5" w:name="_Toc28359007"/>
      <w:bookmarkStart w:id="6" w:name="_Toc35393794"/>
      <w:bookmarkStart w:id="7" w:name="_Toc28359084"/>
      <w:r>
        <w:rPr>
          <w:rFonts w:hint="eastAsia" w:ascii="仿宋" w:hAnsi="仿宋" w:eastAsia="仿宋"/>
          <w:sz w:val="28"/>
          <w:szCs w:val="28"/>
        </w:rPr>
        <w:t>截止时间：</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hint="eastAsia" w:ascii="仿宋" w:hAnsi="仿宋" w:eastAsia="仿宋"/>
          <w:sz w:val="28"/>
          <w:szCs w:val="28"/>
          <w:u w:val="single"/>
          <w:lang w:val="en-US" w:eastAsia="zh-CN"/>
        </w:rPr>
        <w:t>2023</w:t>
      </w:r>
      <w:r>
        <w:rPr>
          <w:rFonts w:hint="eastAsia" w:ascii="仿宋" w:hAnsi="仿宋" w:eastAsia="仿宋"/>
          <w:sz w:val="28"/>
          <w:szCs w:val="28"/>
          <w:u w:val="single"/>
        </w:rPr>
        <w:t xml:space="preserve"> </w:t>
      </w:r>
      <w:r>
        <w:rPr>
          <w:rFonts w:hint="eastAsia" w:ascii="仿宋" w:hAnsi="仿宋" w:eastAsia="仿宋"/>
          <w:bCs/>
          <w:sz w:val="28"/>
          <w:szCs w:val="28"/>
          <w:u w:val="single"/>
        </w:rPr>
        <w:t xml:space="preserve">年 </w:t>
      </w:r>
      <w:r>
        <w:rPr>
          <w:rFonts w:hint="eastAsia" w:ascii="仿宋" w:hAnsi="仿宋" w:eastAsia="仿宋"/>
          <w:bCs/>
          <w:sz w:val="28"/>
          <w:szCs w:val="28"/>
          <w:u w:val="single"/>
          <w:lang w:val="en-US" w:eastAsia="zh-CN"/>
        </w:rPr>
        <w:t>8</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31</w:t>
      </w:r>
      <w:r>
        <w:rPr>
          <w:rFonts w:hint="eastAsia" w:ascii="仿宋" w:hAnsi="仿宋" w:eastAsia="仿宋"/>
          <w:bCs/>
          <w:sz w:val="28"/>
          <w:szCs w:val="28"/>
          <w:u w:val="single"/>
        </w:rPr>
        <w:t xml:space="preserve">日  </w:t>
      </w:r>
      <w:r>
        <w:rPr>
          <w:rFonts w:hint="eastAsia" w:ascii="仿宋" w:hAnsi="仿宋" w:eastAsia="仿宋"/>
          <w:bCs/>
          <w:sz w:val="28"/>
          <w:szCs w:val="28"/>
          <w:u w:val="single"/>
          <w:lang w:val="en-US" w:eastAsia="zh-CN"/>
        </w:rPr>
        <w:t>11</w:t>
      </w:r>
      <w:r>
        <w:rPr>
          <w:rFonts w:hint="eastAsia" w:ascii="仿宋" w:hAnsi="仿宋" w:eastAsia="仿宋"/>
          <w:bCs/>
          <w:sz w:val="28"/>
          <w:szCs w:val="28"/>
          <w:u w:val="single"/>
        </w:rPr>
        <w:t xml:space="preserve"> 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w:t>
      </w:r>
    </w:p>
    <w:p>
      <w:pPr>
        <w:pStyle w:val="4"/>
        <w:keepNext w:val="0"/>
        <w:keepLines w:val="0"/>
        <w:pageBreakBefore w:val="0"/>
        <w:kinsoku/>
        <w:wordWrap/>
        <w:overflowPunct/>
        <w:topLinePunct w:val="0"/>
        <w:bidi w:val="0"/>
        <w:snapToGrid/>
        <w:spacing w:line="560" w:lineRule="atLeast"/>
        <w:ind w:left="0" w:leftChars="0" w:firstLine="560" w:firstLineChars="200"/>
        <w:textAlignment w:val="auto"/>
        <w:rPr>
          <w:rFonts w:hint="default"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开标时间</w:t>
      </w:r>
      <w:r>
        <w:rPr>
          <w:rFonts w:hint="eastAsia" w:ascii="仿宋" w:hAnsi="仿宋" w:cs="Times New Roman"/>
          <w:kern w:val="2"/>
          <w:sz w:val="28"/>
          <w:szCs w:val="28"/>
          <w:lang w:val="en-US" w:eastAsia="zh-CN" w:bidi="ar-SA"/>
        </w:rPr>
        <w:t>:</w:t>
      </w:r>
      <w:r>
        <w:rPr>
          <w:rFonts w:hint="eastAsia" w:ascii="仿宋" w:hAnsi="仿宋" w:cs="Times New Roman"/>
          <w:kern w:val="2"/>
          <w:sz w:val="28"/>
          <w:szCs w:val="28"/>
          <w:u w:val="none"/>
          <w:lang w:val="en-US" w:eastAsia="zh-CN" w:bidi="ar-SA"/>
        </w:rPr>
        <w:t xml:space="preserve"> </w:t>
      </w:r>
      <w:r>
        <w:rPr>
          <w:rFonts w:hint="eastAsia" w:ascii="仿宋" w:hAnsi="仿宋" w:cs="Times New Roman"/>
          <w:kern w:val="2"/>
          <w:sz w:val="28"/>
          <w:szCs w:val="28"/>
          <w:u w:val="single"/>
          <w:lang w:val="en-US" w:eastAsia="zh-CN" w:bidi="ar-SA"/>
        </w:rPr>
        <w:t xml:space="preserve">  2023 年8月 31日  11 点00分</w:t>
      </w:r>
      <w:r>
        <w:rPr>
          <w:rFonts w:hint="eastAsia" w:ascii="仿宋" w:hAnsi="仿宋" w:cs="Times New Roman"/>
          <w:kern w:val="2"/>
          <w:sz w:val="28"/>
          <w:szCs w:val="28"/>
          <w:lang w:val="en-US" w:eastAsia="zh-CN" w:bidi="ar-SA"/>
        </w:rPr>
        <w:t>（北京时间）</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default" w:ascii="仿宋" w:hAnsi="仿宋" w:eastAsia="仿宋"/>
          <w:bCs/>
          <w:sz w:val="28"/>
          <w:szCs w:val="28"/>
          <w:u w:val="single"/>
          <w:lang w:val="en-US" w:eastAsia="zh-CN"/>
        </w:rPr>
      </w:pPr>
      <w:r>
        <w:rPr>
          <w:rFonts w:hint="eastAsia" w:ascii="仿宋" w:hAnsi="仿宋" w:eastAsia="仿宋"/>
          <w:sz w:val="28"/>
          <w:szCs w:val="28"/>
        </w:rPr>
        <w:t>地点</w:t>
      </w:r>
      <w:r>
        <w:rPr>
          <w:rFonts w:hint="eastAsia" w:ascii="仿宋" w:hAnsi="仿宋" w:eastAsia="仿宋"/>
          <w:sz w:val="28"/>
          <w:szCs w:val="28"/>
          <w:lang w:val="en-US" w:eastAsia="zh-CN"/>
        </w:rPr>
        <w:t>:布尔津县夜光城旅游小镇4栋3层（新疆蓝畅工程咨询管理有限公司）</w:t>
      </w:r>
    </w:p>
    <w:p>
      <w:pPr>
        <w:keepNext w:val="0"/>
        <w:keepLines w:val="0"/>
        <w:pageBreakBefore w:val="0"/>
        <w:kinsoku/>
        <w:wordWrap/>
        <w:overflowPunct/>
        <w:topLinePunct w:val="0"/>
        <w:bidi w:val="0"/>
        <w:snapToGrid/>
        <w:spacing w:line="560" w:lineRule="atLeast"/>
        <w:textAlignment w:val="auto"/>
        <w:rPr>
          <w:rFonts w:ascii="黑体" w:hAnsi="黑体" w:eastAsia="黑体"/>
          <w:sz w:val="28"/>
          <w:szCs w:val="28"/>
        </w:rPr>
      </w:pPr>
      <w:r>
        <w:rPr>
          <w:rFonts w:hint="eastAsia" w:ascii="黑体" w:hAnsi="黑体" w:eastAsia="黑体"/>
          <w:sz w:val="28"/>
          <w:szCs w:val="28"/>
          <w:lang w:val="en-US" w:eastAsia="zh-CN"/>
        </w:rPr>
        <w:t>九</w:t>
      </w:r>
      <w:r>
        <w:rPr>
          <w:rFonts w:hint="eastAsia" w:ascii="黑体" w:hAnsi="黑体" w:eastAsia="黑体"/>
          <w:sz w:val="28"/>
          <w:szCs w:val="28"/>
        </w:rPr>
        <w:t>、公告期限</w:t>
      </w:r>
      <w:bookmarkEnd w:id="4"/>
      <w:bookmarkEnd w:id="5"/>
      <w:bookmarkEnd w:id="6"/>
      <w:bookmarkEnd w:id="7"/>
    </w:p>
    <w:p>
      <w:pPr>
        <w:keepNext w:val="0"/>
        <w:keepLines w:val="0"/>
        <w:pageBreakBefore w:val="0"/>
        <w:kinsoku/>
        <w:wordWrap/>
        <w:overflowPunct/>
        <w:topLinePunct w:val="0"/>
        <w:bidi w:val="0"/>
        <w:snapToGrid/>
        <w:spacing w:line="560" w:lineRule="atLeast"/>
        <w:ind w:firstLine="560" w:firstLineChars="200"/>
        <w:textAlignment w:val="auto"/>
        <w:rPr>
          <w:rFonts w:hint="eastAsia" w:ascii="宋体" w:hAnsi="宋体" w:cs="宋体"/>
          <w:bCs/>
          <w:color w:val="auto"/>
          <w:kern w:val="0"/>
          <w:sz w:val="21"/>
          <w:szCs w:val="21"/>
          <w:lang w:eastAsia="zh-CN"/>
        </w:rPr>
      </w:pPr>
      <w:r>
        <w:rPr>
          <w:rFonts w:hint="eastAsia" w:ascii="仿宋" w:hAnsi="仿宋" w:eastAsia="仿宋" w:cs="宋体"/>
          <w:kern w:val="0"/>
          <w:sz w:val="28"/>
          <w:szCs w:val="28"/>
        </w:rPr>
        <w:t>自本公告发布之日起</w:t>
      </w:r>
      <w:r>
        <w:rPr>
          <w:rFonts w:hint="eastAsia" w:ascii="仿宋" w:hAnsi="仿宋" w:eastAsia="仿宋" w:cs="宋体"/>
          <w:kern w:val="0"/>
          <w:sz w:val="28"/>
          <w:szCs w:val="28"/>
          <w:lang w:val="en-US" w:eastAsia="zh-CN"/>
        </w:rPr>
        <w:t>3</w:t>
      </w:r>
      <w:r>
        <w:rPr>
          <w:rFonts w:hint="eastAsia" w:ascii="仿宋" w:hAnsi="仿宋" w:eastAsia="仿宋" w:cs="宋体"/>
          <w:kern w:val="0"/>
          <w:sz w:val="28"/>
          <w:szCs w:val="28"/>
        </w:rPr>
        <w:t>个工作日。</w:t>
      </w:r>
    </w:p>
    <w:p>
      <w:pPr>
        <w:spacing w:line="360" w:lineRule="auto"/>
        <w:rPr>
          <w:rFonts w:hint="eastAsia" w:ascii="宋体" w:hAnsi="宋体" w:cs="宋体"/>
          <w:bCs/>
          <w:color w:val="auto"/>
          <w:kern w:val="0"/>
          <w:sz w:val="21"/>
          <w:szCs w:val="21"/>
        </w:rPr>
      </w:pPr>
      <w:r>
        <w:rPr>
          <w:rFonts w:hint="eastAsia" w:ascii="黑体" w:hAnsi="黑体" w:eastAsia="黑体" w:cs="Times New Roman"/>
          <w:sz w:val="28"/>
          <w:szCs w:val="28"/>
          <w:lang w:val="en-US" w:eastAsia="zh-CN"/>
        </w:rPr>
        <w:t>十、</w:t>
      </w:r>
      <w:bookmarkStart w:id="8" w:name="_Toc35393795"/>
      <w:bookmarkStart w:id="9" w:name="_Toc35393626"/>
      <w:r>
        <w:rPr>
          <w:rFonts w:hint="eastAsia" w:ascii="黑体" w:hAnsi="黑体" w:eastAsia="黑体" w:cs="Times New Roman"/>
          <w:sz w:val="28"/>
          <w:szCs w:val="28"/>
          <w:lang w:val="en-US" w:eastAsia="zh-CN"/>
        </w:rPr>
        <w:t>其他补充事宜</w:t>
      </w:r>
      <w:bookmarkEnd w:id="8"/>
      <w:bookmarkEnd w:id="9"/>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 xml:space="preserve">1、本项目实行网上投标，采用电子投标文件。若供应商参与投标，自行承担投标一切费用；2、各供应商应在开标前应确保成为新疆维吾尔自治区政府采购网正式注册入库供应商，并完成CA数字证书申领。因未注册入库、未办理CA数字证书等原因造成无法投标或投标失败等后果由供应商自行承担；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95763；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6、投标供应商应当在投标截止时间前，将生成的“电子加密投标文件”上传递交至“政府采购云平台”。投标截止时间以后上传递交的投标文件将被“政府采购云平台”拒收。  </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特别提示：</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七、对本次招标提出询问，请按以下方式联系。</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1.采购人信息</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名 称：布尔津县杜来提乡人民政府</w:t>
      </w:r>
      <w:r>
        <w:rPr>
          <w:rFonts w:hint="eastAsia" w:ascii="仿宋" w:hAnsi="仿宋" w:eastAsia="仿宋" w:cs="Times New Roman"/>
          <w:sz w:val="28"/>
          <w:szCs w:val="28"/>
          <w:lang w:val="en-US" w:eastAsia="zh-CN"/>
        </w:rPr>
        <w:tab/>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 xml:space="preserve">地 址：布尔津县杜来提乡 </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联系方式：</w:t>
      </w:r>
      <w:bookmarkStart w:id="10" w:name="_Toc28359009"/>
      <w:bookmarkStart w:id="11" w:name="_Toc28359086"/>
      <w:r>
        <w:rPr>
          <w:rFonts w:hint="eastAsia" w:ascii="仿宋" w:hAnsi="仿宋" w:eastAsia="仿宋" w:cs="Times New Roman"/>
          <w:sz w:val="28"/>
          <w:szCs w:val="28"/>
          <w:lang w:val="en-US" w:eastAsia="zh-CN"/>
        </w:rPr>
        <w:t>13289060505</w:t>
      </w:r>
      <w:r>
        <w:rPr>
          <w:rFonts w:hint="eastAsia" w:ascii="仿宋" w:hAnsi="仿宋" w:eastAsia="仿宋" w:cs="Times New Roman"/>
          <w:sz w:val="28"/>
          <w:szCs w:val="28"/>
          <w:lang w:val="en-US" w:eastAsia="zh-CN"/>
        </w:rPr>
        <w:tab/>
      </w:r>
    </w:p>
    <w:bookmarkEnd w:id="10"/>
    <w:bookmarkEnd w:id="11"/>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2.采购代理机构信息</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名 称：新疆蓝畅工程咨询管理有限公司</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default" w:ascii="仿宋" w:hAnsi="仿宋" w:eastAsia="仿宋" w:cs="Times New Roman"/>
          <w:sz w:val="28"/>
          <w:szCs w:val="28"/>
          <w:lang w:val="en-US" w:eastAsia="zh-CN"/>
        </w:rPr>
      </w:pPr>
      <w:r>
        <w:rPr>
          <w:rFonts w:hint="eastAsia" w:ascii="仿宋" w:hAnsi="仿宋" w:eastAsia="仿宋" w:cs="Times New Roman"/>
          <w:sz w:val="28"/>
          <w:szCs w:val="28"/>
          <w:lang w:val="en-US" w:eastAsia="zh-CN"/>
        </w:rPr>
        <w:t>地 址：新疆布尔津县</w:t>
      </w:r>
    </w:p>
    <w:p>
      <w:pPr>
        <w:keepNext w:val="0"/>
        <w:keepLines w:val="0"/>
        <w:pageBreakBefore w:val="0"/>
        <w:kinsoku/>
        <w:wordWrap/>
        <w:overflowPunct/>
        <w:topLinePunct w:val="0"/>
        <w:bidi w:val="0"/>
        <w:snapToGrid/>
        <w:spacing w:line="560" w:lineRule="atLeast"/>
        <w:ind w:left="559" w:leftChars="266" w:firstLine="0" w:firstLineChars="0"/>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联系方式：13199798830</w:t>
      </w:r>
    </w:p>
    <w:p>
      <w:pPr>
        <w:pStyle w:val="4"/>
        <w:rPr>
          <w:rFonts w:hint="eastAsia" w:ascii="仿宋" w:hAnsi="仿宋" w:eastAsia="仿宋" w:cs="Times New Roman"/>
          <w:sz w:val="28"/>
          <w:szCs w:val="28"/>
          <w:lang w:val="en-US" w:eastAsia="zh-CN"/>
        </w:rPr>
      </w:pPr>
    </w:p>
    <w:p>
      <w:pPr>
        <w:rPr>
          <w:rFonts w:hint="eastAsia" w:ascii="仿宋" w:hAnsi="仿宋" w:eastAsia="仿宋" w:cs="Times New Roman"/>
          <w:sz w:val="28"/>
          <w:szCs w:val="28"/>
          <w:lang w:val="en-US" w:eastAsia="zh-CN"/>
        </w:rPr>
      </w:pPr>
    </w:p>
    <w:p>
      <w:pPr>
        <w:keepNext w:val="0"/>
        <w:keepLines w:val="0"/>
        <w:pageBreakBefore w:val="0"/>
        <w:kinsoku/>
        <w:wordWrap/>
        <w:overflowPunct/>
        <w:topLinePunct w:val="0"/>
        <w:bidi w:val="0"/>
        <w:snapToGrid/>
        <w:spacing w:line="560" w:lineRule="atLeast"/>
        <w:ind w:left="559" w:leftChars="266" w:firstLine="0" w:firstLineChars="0"/>
        <w:jc w:val="right"/>
        <w:textAlignment w:val="auto"/>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新疆蓝畅工程咨询管理有限公司</w:t>
      </w:r>
    </w:p>
    <w:p>
      <w:pPr>
        <w:keepNext w:val="0"/>
        <w:keepLines w:val="0"/>
        <w:pageBreakBefore w:val="0"/>
        <w:kinsoku/>
        <w:wordWrap/>
        <w:overflowPunct/>
        <w:topLinePunct w:val="0"/>
        <w:bidi w:val="0"/>
        <w:snapToGrid/>
        <w:spacing w:line="560" w:lineRule="atLeast"/>
        <w:ind w:left="559" w:leftChars="266" w:firstLine="0" w:firstLineChars="0"/>
        <w:jc w:val="center"/>
        <w:textAlignment w:val="auto"/>
        <w:rPr>
          <w:rFonts w:hint="eastAsia" w:ascii="仿宋" w:hAnsi="仿宋" w:eastAsia="仿宋" w:cs="Times New Roman"/>
          <w:sz w:val="28"/>
          <w:szCs w:val="28"/>
          <w:lang w:val="en-US" w:eastAsia="zh-CN"/>
        </w:rPr>
        <w:sectPr>
          <w:headerReference r:id="rId3" w:type="default"/>
          <w:footerReference r:id="rId4" w:type="default"/>
          <w:pgSz w:w="11906" w:h="16838"/>
          <w:pgMar w:top="1440" w:right="1080" w:bottom="1440" w:left="1080" w:header="851" w:footer="992" w:gutter="0"/>
          <w:pgNumType w:fmt="decimal"/>
          <w:cols w:space="720" w:num="1"/>
          <w:docGrid w:type="lines" w:linePitch="312" w:charSpace="0"/>
        </w:sectPr>
      </w:pPr>
      <w:r>
        <w:rPr>
          <w:rFonts w:hint="eastAsia" w:ascii="仿宋" w:hAnsi="仿宋" w:eastAsia="仿宋" w:cs="Times New Roman"/>
          <w:sz w:val="28"/>
          <w:szCs w:val="28"/>
          <w:lang w:val="en-US" w:eastAsia="zh-CN"/>
        </w:rPr>
        <w:t xml:space="preserve">                                    二〇二三年八月二十八日</w:t>
      </w:r>
      <w:bookmarkStart w:id="12" w:name="_GoBack"/>
      <w:bookmarkEnd w:id="12"/>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512"/>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spacing w:line="14" w:lineRule="exact"/>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D4175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99"/>
    <w:pPr>
      <w:widowControl w:val="0"/>
      <w:jc w:val="both"/>
    </w:pPr>
    <w:rPr>
      <w:rFonts w:hint="eastAsia" w:ascii="Times New Roman" w:hAnsi="Times New Roman" w:eastAsia="宋体" w:cs="Times New Roman"/>
      <w:kern w:val="2"/>
      <w:sz w:val="21"/>
      <w:lang w:val="en-US" w:eastAsia="zh-CN" w:bidi="ar-SA"/>
    </w:rPr>
  </w:style>
  <w:style w:type="paragraph" w:styleId="3">
    <w:name w:val="heading 1"/>
    <w:basedOn w:val="1"/>
    <w:next w:val="1"/>
    <w:qFormat/>
    <w:uiPriority w:val="99"/>
    <w:pPr>
      <w:keepNext/>
      <w:keepLines/>
      <w:spacing w:line="360" w:lineRule="auto"/>
      <w:jc w:val="center"/>
      <w:outlineLvl w:val="0"/>
    </w:pPr>
    <w:rPr>
      <w:rFonts w:hint="eastAsia" w:eastAsia="黑体"/>
      <w:kern w:val="44"/>
      <w:sz w:val="3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styleId="4">
    <w:name w:val="Normal Indent"/>
    <w:basedOn w:val="1"/>
    <w:next w:val="1"/>
    <w:qFormat/>
    <w:uiPriority w:val="0"/>
    <w:pPr>
      <w:ind w:firstLine="420"/>
    </w:pPr>
    <w:rPr>
      <w:szCs w:val="20"/>
    </w:rPr>
  </w:style>
  <w:style w:type="paragraph" w:styleId="5">
    <w:name w:val="footer"/>
    <w:basedOn w:val="1"/>
    <w:next w:val="1"/>
    <w:qFormat/>
    <w:uiPriority w:val="99"/>
    <w:pPr>
      <w:tabs>
        <w:tab w:val="center" w:pos="4153"/>
        <w:tab w:val="right" w:pos="8306"/>
      </w:tabs>
      <w:snapToGrid w:val="0"/>
      <w:jc w:val="left"/>
    </w:pPr>
    <w:rPr>
      <w:rFonts w:hint="eastAsia"/>
      <w:sz w:val="18"/>
    </w:rPr>
  </w:style>
  <w:style w:type="character" w:styleId="8">
    <w:name w:val="Strong"/>
    <w:basedOn w:val="7"/>
    <w:qFormat/>
    <w:uiPriority w:val="99"/>
    <w:rPr>
      <w:rFonts w:hint="default" w:ascii="宋体" w:hAnsi="宋体"/>
      <w:b/>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2023-08-24T10:21:30Z</dcterms:created>
  <dc:creator>Administrator</dc:creator>
  <cp:lastModifiedBy>Administrator</cp:lastModifiedBy>
  <dcterms:modified xsi:type="dcterms:W3CDTF">2023-08-24T10:23:18Z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CA599A21775D4EF5BB17F0DE09DDDDBB</vt:lpwstr>
  </property>
</Properties>
</file>