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C5380">
      <w:pPr>
        <w:spacing w:line="500" w:lineRule="exact"/>
        <w:jc w:val="left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>（8）评分标准和细则（综合评分法评分标准）</w:t>
      </w:r>
    </w:p>
    <w:tbl>
      <w:tblPr>
        <w:tblStyle w:val="2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082"/>
        <w:gridCol w:w="1081"/>
        <w:gridCol w:w="5595"/>
        <w:gridCol w:w="1991"/>
      </w:tblGrid>
      <w:tr w14:paraId="1D03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7" w:type="dxa"/>
            <w:noWrap w:val="0"/>
            <w:vAlign w:val="center"/>
          </w:tcPr>
          <w:p w14:paraId="12514658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1082" w:type="dxa"/>
            <w:noWrap w:val="0"/>
            <w:vAlign w:val="center"/>
          </w:tcPr>
          <w:p w14:paraId="7121E6F8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评分因素</w:t>
            </w:r>
          </w:p>
          <w:p w14:paraId="5EDD7228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及权重</w:t>
            </w:r>
          </w:p>
        </w:tc>
        <w:tc>
          <w:tcPr>
            <w:tcW w:w="1081" w:type="dxa"/>
            <w:noWrap w:val="0"/>
            <w:vAlign w:val="center"/>
          </w:tcPr>
          <w:p w14:paraId="6159E4E4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分值</w:t>
            </w:r>
          </w:p>
        </w:tc>
        <w:tc>
          <w:tcPr>
            <w:tcW w:w="5595" w:type="dxa"/>
            <w:noWrap w:val="0"/>
            <w:vAlign w:val="center"/>
          </w:tcPr>
          <w:p w14:paraId="5E21FB23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评分标准</w:t>
            </w:r>
          </w:p>
        </w:tc>
        <w:tc>
          <w:tcPr>
            <w:tcW w:w="1991" w:type="dxa"/>
            <w:noWrap w:val="0"/>
            <w:vAlign w:val="center"/>
          </w:tcPr>
          <w:p w14:paraId="7166FC31">
            <w:pPr>
              <w:pStyle w:val="4"/>
              <w:spacing w:before="0" w:after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说明</w:t>
            </w:r>
          </w:p>
        </w:tc>
      </w:tr>
      <w:tr w14:paraId="1432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447" w:type="dxa"/>
            <w:noWrap w:val="0"/>
            <w:vAlign w:val="center"/>
          </w:tcPr>
          <w:p w14:paraId="6BF3A70A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82" w:type="dxa"/>
            <w:noWrap w:val="0"/>
            <w:vAlign w:val="center"/>
          </w:tcPr>
          <w:p w14:paraId="5665C0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投标报价</w:t>
            </w:r>
          </w:p>
          <w:p w14:paraId="083742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（30分)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 w14:paraId="2676433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报价得分计算方法如下（满分30分）。根据各投标人的有效投标报价，满足采购文件要求且投标价格最低的投标报价为评标基准价，其价格分为满分。其他投标人的价格分统一按照下列公式计算：投标报价得分=(评标基准价/有效投标报价)×30%×100（小数点后按四舍五入原则保留2位）。</w:t>
            </w:r>
          </w:p>
        </w:tc>
        <w:tc>
          <w:tcPr>
            <w:tcW w:w="1991" w:type="dxa"/>
            <w:noWrap w:val="0"/>
            <w:vAlign w:val="center"/>
          </w:tcPr>
          <w:p w14:paraId="47D572C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投标报价超过采购预算价的按废标处理。</w:t>
            </w:r>
          </w:p>
        </w:tc>
      </w:tr>
      <w:tr w14:paraId="369B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447" w:type="dxa"/>
            <w:vMerge w:val="restart"/>
            <w:noWrap w:val="0"/>
            <w:vAlign w:val="center"/>
          </w:tcPr>
          <w:p w14:paraId="51223C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82" w:type="dxa"/>
            <w:vMerge w:val="restart"/>
            <w:noWrap w:val="0"/>
            <w:vAlign w:val="center"/>
          </w:tcPr>
          <w:p w14:paraId="7BB527B7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技术部分</w:t>
            </w:r>
          </w:p>
          <w:p w14:paraId="19F16AFA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081" w:type="dxa"/>
            <w:noWrap w:val="0"/>
            <w:vAlign w:val="center"/>
          </w:tcPr>
          <w:p w14:paraId="6DE9E9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产品参数、性能配置（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95" w:type="dxa"/>
            <w:noWrap w:val="0"/>
            <w:vAlign w:val="center"/>
          </w:tcPr>
          <w:p w14:paraId="58E992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投标产品各项技术指标及要求均满足招标文件规定得10分，有一项不满足技术要求的，扣减1分，扣完为止。</w:t>
            </w:r>
          </w:p>
          <w:p w14:paraId="36FFAB8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生态环境部（原环保部）环境监测仪器质量监督检验中心出具的整机适用性测试报告，报告须在有效期内。技术参数以适用性测试报告检测结果作为评审依据，如未按要求提供适用性测试报告，所有技术参数指标将被认定为负偏离</w:t>
            </w:r>
          </w:p>
        </w:tc>
        <w:tc>
          <w:tcPr>
            <w:tcW w:w="1991" w:type="dxa"/>
            <w:noWrap w:val="0"/>
            <w:vAlign w:val="center"/>
          </w:tcPr>
          <w:p w14:paraId="63A92480"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 w14:paraId="1757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164BFC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1186C2F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71A6CF1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实施方</w:t>
            </w:r>
          </w:p>
          <w:p w14:paraId="13FE0E6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95" w:type="dxa"/>
            <w:noWrap w:val="0"/>
            <w:vAlign w:val="center"/>
          </w:tcPr>
          <w:p w14:paraId="0360572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投标人需提供合理完善的实施方案，内容包括实施进度、现场勘查、物资采购及备货、货物运输、人员车辆配置、设备安装、调试、联网、试运行、验收等方面：</w:t>
            </w:r>
          </w:p>
          <w:p w14:paraId="505A89F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（1）实施方案科学全面，完全可行，有针对性，内容完全满足采购人需求的，得10分；</w:t>
            </w:r>
          </w:p>
          <w:p w14:paraId="19AAB82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（2）实施方案完整，有一定可可行性和针对性，内容基本满足采购人需求的，得7-8分；</w:t>
            </w:r>
          </w:p>
          <w:p w14:paraId="194F36AD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（3）实施方案不全面，缺乏针对性，内容通用化的，得1-6分；</w:t>
            </w:r>
          </w:p>
          <w:p w14:paraId="43F4A22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（4）未提供或不满足要求不得分。</w:t>
            </w:r>
          </w:p>
        </w:tc>
        <w:tc>
          <w:tcPr>
            <w:tcW w:w="1991" w:type="dxa"/>
            <w:noWrap w:val="0"/>
            <w:vAlign w:val="center"/>
          </w:tcPr>
          <w:p w14:paraId="5602E14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DF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2ABA01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799632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0B379C6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运维方</w:t>
            </w:r>
          </w:p>
          <w:p w14:paraId="0BA7C41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案（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95" w:type="dxa"/>
            <w:noWrap w:val="0"/>
            <w:vAlign w:val="center"/>
          </w:tcPr>
          <w:p w14:paraId="24653CB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投标人需按照技术规范并结合所投项目的实际情况，制定全面、详细、可操作性强的运维服务方案，内容包含日常维护、巡检方案、故障维修、质控方案、应急预案等方面：</w:t>
            </w:r>
          </w:p>
          <w:p w14:paraId="137E698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（1）运维服务方案科学全面，可行性强，内容完全满足采购人需求，提供运维服务业绩的，得10分；</w:t>
            </w:r>
          </w:p>
          <w:p w14:paraId="3645BBCA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（2）运维服务方案完整、具有可行性性，内容基本满足采购人需求的，得6-8分；</w:t>
            </w:r>
          </w:p>
          <w:p w14:paraId="612D6471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（3）运维服务方案不全面，适用性不高，内容通用化的，得2-5分；</w:t>
            </w:r>
          </w:p>
          <w:p w14:paraId="51955BEF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（4）未提供或不满足要求不得分。</w:t>
            </w:r>
          </w:p>
        </w:tc>
        <w:tc>
          <w:tcPr>
            <w:tcW w:w="1991" w:type="dxa"/>
            <w:noWrap w:val="0"/>
            <w:vAlign w:val="center"/>
          </w:tcPr>
          <w:p w14:paraId="6C12BBD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27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0A9EA7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6A97378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00DF1CE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选点服务方案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95" w:type="dxa"/>
            <w:noWrap w:val="0"/>
            <w:vAlign w:val="center"/>
          </w:tcPr>
          <w:p w14:paraId="4DA10862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投标人需按照技术规范并结合所投项目的实际情况，制定全面、详细、可行性强的选点服务方案</w:t>
            </w:r>
          </w:p>
          <w:p w14:paraId="1ECAA115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（1）服务方案科学全面完整，完全可行，针对性强，内容完全满足采购人需求的，提供选址服务业绩证明材料的，得10分；</w:t>
            </w:r>
          </w:p>
          <w:p w14:paraId="197F0D05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（2）服务方案完整、具有一定针对性，内容基本满足需求的，得6-8分；</w:t>
            </w:r>
          </w:p>
          <w:p w14:paraId="0C49189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（3）服务方案不全面，不具备针对性，内容通用化的，得2-5分；</w:t>
            </w:r>
          </w:p>
          <w:p w14:paraId="1BC7836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（4）未提供或不满足要求不得分。</w:t>
            </w:r>
          </w:p>
        </w:tc>
        <w:tc>
          <w:tcPr>
            <w:tcW w:w="1991" w:type="dxa"/>
            <w:noWrap w:val="0"/>
            <w:vAlign w:val="center"/>
          </w:tcPr>
          <w:p w14:paraId="6DDB4E9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99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105FB4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 w14:paraId="741A4B99">
            <w:pPr>
              <w:pStyle w:val="5"/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商务部分（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FBB7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产品业绩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C0AA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投标文件需提供2022年6月1日以来与所投核心产品同型号的产品业绩证明材料。每提供1份有效业绩得1分，最高得10分。有效业绩证明材料为政府采购合同及中标通知书复印件。</w:t>
            </w:r>
          </w:p>
        </w:tc>
        <w:tc>
          <w:tcPr>
            <w:tcW w:w="19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1AC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35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 w14:paraId="347AF6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03AF006B">
            <w:pPr>
              <w:pStyle w:val="5"/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C50A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售后服务方案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FE7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1、核心产品制造商提供针对本项目的售后服务承诺，承诺对本项目所有货物质提供3年免费质保得1分。</w:t>
            </w:r>
          </w:p>
          <w:p w14:paraId="2BCD8C9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2、核心产品制造商承诺产品中标后7日内在项目所在地周边一小时车程范围内设立售后服务点，常驻至少1名售后服务工程师，放置一套备机的得2分。</w:t>
            </w:r>
          </w:p>
          <w:p w14:paraId="714582D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 、投标人需提供针对项目的售后服务方案，内容包括售后服务承诺、本地化服务、响应时间、技术指导等方面：</w:t>
            </w:r>
          </w:p>
          <w:p w14:paraId="3E0F93D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（1）售后服务方案科学全面，适用性强， 内容完全满足需求的，得7分；</w:t>
            </w:r>
          </w:p>
          <w:p w14:paraId="01F8B688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（2）售后服务方案完整、具有适用性， 内容基本满足需求的，得4-6分；</w:t>
            </w:r>
          </w:p>
          <w:p w14:paraId="0AF42A6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（3）售后服务方案不全面，适用性高， 内容不满足需求的，得1-3分；</w:t>
            </w:r>
          </w:p>
          <w:p w14:paraId="4EC50EC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（4）未提供或不满足要求不得分。</w:t>
            </w:r>
          </w:p>
        </w:tc>
        <w:tc>
          <w:tcPr>
            <w:tcW w:w="19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4C79"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 w14:paraId="20D7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447" w:type="dxa"/>
            <w:noWrap w:val="0"/>
            <w:vAlign w:val="center"/>
          </w:tcPr>
          <w:p w14:paraId="25F9497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186A639A">
            <w:pPr>
              <w:pStyle w:val="5"/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00E0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培训方</w:t>
            </w:r>
          </w:p>
          <w:p w14:paraId="2DAB85C8">
            <w:pPr>
              <w:spacing w:line="360" w:lineRule="auto"/>
              <w:ind w:firstLine="28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案（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7E42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1、核心产品制造商提供针对本项目的培训方案，承诺对本项目提供培训服务的，得2分。</w:t>
            </w:r>
          </w:p>
          <w:p w14:paraId="715D164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2、投标人需针对本项目制定全面、详细、可操作性强的技术培训方案，内容包括培训计划、培训内容、培训人员及导师等方面：</w:t>
            </w:r>
          </w:p>
          <w:p w14:paraId="67D4691E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（1）培训方案科学全面，适用性强，内容完全满足需求的，得8分；</w:t>
            </w:r>
          </w:p>
          <w:p w14:paraId="7E624FE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（2）培训方案完整、具有适用性，内容基本满足需求的，得4-7分；</w:t>
            </w:r>
          </w:p>
          <w:p w14:paraId="412F14F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（3）培训方案不全面，适用性不高，内容通用化的，得1-3分；</w:t>
            </w:r>
          </w:p>
          <w:p w14:paraId="309FE6F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（4）未提供或不满足要求不得分。</w:t>
            </w:r>
          </w:p>
        </w:tc>
        <w:tc>
          <w:tcPr>
            <w:tcW w:w="19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E9BA2"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</w:tbl>
    <w:p w14:paraId="110986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E7D2A"/>
    <w:rsid w:val="61E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qFormat/>
    <w:uiPriority w:val="0"/>
    <w:pPr>
      <w:spacing w:before="120" w:beforeLines="0" w:after="120" w:afterLines="0" w:line="360" w:lineRule="auto"/>
      <w:jc w:val="center"/>
    </w:pPr>
    <w:rPr>
      <w:rFonts w:eastAsia="仿宋_GB2312"/>
      <w:b/>
      <w:sz w:val="24"/>
    </w:rPr>
  </w:style>
  <w:style w:type="paragraph" w:customStyle="1" w:styleId="5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2025-06-25T06:07:00Z</dcterms:created>
  <dc:creator>，，，</dc:creator>
  <cp:lastModifiedBy>，，，</cp:lastModifiedBy>
  <dcterms:modified xsi:type="dcterms:W3CDTF">2025-06-25T06:07:23Z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81FEA1D317FE4CBBA8687F9C1C76CCE5_11</vt:lpwstr>
  </property>
  <property fmtid="{D5CDD505-2E9C-101B-9397-08002B2CF9AE}" pid="4" name="KSOTemplateDocerSaveRecord">
    <vt:lpwstr>eyJoZGlkIjoiMzA4YjMxMjc2NTM4OGIyOTE1YWIxNDcwMTllNTM5OWMiLCJ1c2VySWQiOiIzMjcwMjc5MjcifQ==</vt:lpwstr>
  </property>
</Properties>
</file>