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B75BC">
      <w:pPr>
        <w:spacing w:line="500" w:lineRule="exact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塔城市第一中学2025年城乡义务教育农村校舍安全保障长效机制项目中央资金（第二批）建设项目-校园地坪沥青硬化、室外暖气管网更换</w:t>
      </w:r>
    </w:p>
    <w:p w14:paraId="65D6B313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工程招标控制价编制说明</w:t>
      </w:r>
    </w:p>
    <w:p w14:paraId="44B71744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</w:p>
    <w:p w14:paraId="4CE4E187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 w14:paraId="5166971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本工程为</w:t>
      </w:r>
      <w:r>
        <w:rPr>
          <w:rFonts w:hint="eastAsia" w:ascii="宋体" w:hAnsi="宋体" w:eastAsia="宋体" w:cs="宋体"/>
          <w:sz w:val="24"/>
          <w:szCs w:val="24"/>
        </w:rPr>
        <w:t>塔城市第一中学2025年城乡义务教育农村校舍安全保障长效机制项目中央资金（第二批）建设项目-校园地坪沥青硬化、室外暖气管网更换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，具体内容如下：</w:t>
      </w:r>
      <w:bookmarkStart w:id="0" w:name="OLE_LINK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校园地坪沥青硬化：①、铁刨混凝土面层16815.45㎡，铁刨沥青面层8538.96㎡；②、拆除路缘石552m，拆除花砖550㎡，篮球场悬浮垫拆除利旧恢复2073.6㎡，宣传牌拆除恢复；③、摊铺5cm厚细粒式沥青混凝土25904.41㎡，安砌路缘石552m，检查井提升70座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2、室外暖气管网改造：①、更换直埋式预制保温管采暖管道789m及其配套附属设施；②、新铺DN100 PE给水管(P=1.0MPa)196m；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等提升能力改造。</w:t>
      </w:r>
    </w:p>
    <w:bookmarkEnd w:id="0"/>
    <w:p w14:paraId="24674803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 w14:paraId="239FF7EB">
      <w:pPr>
        <w:widowControl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本报告编制范围为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设计院设计的</w:t>
      </w:r>
      <w:r>
        <w:rPr>
          <w:rFonts w:hint="eastAsia" w:ascii="宋体" w:hAnsi="宋体" w:eastAsia="宋体" w:cs="宋体"/>
          <w:sz w:val="24"/>
          <w:szCs w:val="24"/>
        </w:rPr>
        <w:t>“塔城市第一中学2025年城乡义务教育农村校舍安全保障长效机制项目中央资金（第二批）建设项目-校园地坪沥青硬化、室外暖气管网更换”施工图中全部内容。</w:t>
      </w:r>
    </w:p>
    <w:p w14:paraId="2D2744F0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 w14:paraId="73254241"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1、《建设工程工程量清单计价规范》(GB50500-2013)；《房屋建筑与装饰工程工程量计算规范》(GB50854-2013)；《通用安装工程工程量计算规范》(GB50856-2013)；及解释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32DCC87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 w14:paraId="69A8FD82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塔城市第一中学2025年城乡义务教育农村校舍安全保障长效机制项目中央资金（第二批）建设项目-校园地坪沥青硬化、室外暖气管网更换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 w14:paraId="45062621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 w14:paraId="69012707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 w14:paraId="4790D675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 w14:paraId="4831091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 w14:paraId="6FC79AB0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四、计价依据</w:t>
      </w:r>
    </w:p>
    <w:p w14:paraId="645E20D1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1、定额依据：20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年《新疆维吾尔自治区建筑工程消耗量定额(上、下册)》、《全国统一建筑装饰装修工程消耗量定额》、《全国统一安装工程预算定额》及所附工程量计算规则和相关解释。</w:t>
      </w:r>
    </w:p>
    <w:p w14:paraId="21DF2F1A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2、税金调整执行塔地住建发〔2019〕71号文《关于调整我区建设工程计价依据增值税税率的通知》，税率为9%。</w:t>
      </w:r>
    </w:p>
    <w:p w14:paraId="1EEFE8C9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3、单位估价表依据：《新疆房屋建筑与装饰工程消耗量定额塔城估价汇总表(2022)》、《全统安装工程消耗量定额塔城估价汇总表(2022)》。</w:t>
      </w:r>
    </w:p>
    <w:p w14:paraId="17FFD853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4、材料费调差：参考塔城地区住房和城乡建设局发布《关于发布塔城市2025年5月份建设工程价格信息》、未发布的信息价按市场价。</w:t>
      </w:r>
    </w:p>
    <w:p w14:paraId="3D03E476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5、人工费按一类人工为104元/工日，二类人工为132元/工日，三类人工150元/工日，综合工日为132元/工日</w:t>
      </w:r>
    </w:p>
    <w:p w14:paraId="73945F9C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6、</w:t>
      </w: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专业工程暂估价：宣传牌拆除恢复50000元（不含税）</w:t>
      </w:r>
    </w:p>
    <w:p w14:paraId="79478579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3F12213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386E5A5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6A1C917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/>
          <w:lang w:val="en-US" w:eastAsia="zh-CN"/>
        </w:rPr>
      </w:pPr>
    </w:p>
    <w:p w14:paraId="659B5047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564CF385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6AC208A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</w:p>
    <w:p w14:paraId="67B56A0A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130D4FCB"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 w14:paraId="0118061C">
      <w:pPr>
        <w:spacing w:line="500" w:lineRule="exact"/>
        <w:rPr>
          <w:rFonts w:ascii="宋体" w:hAnsi="宋体"/>
          <w:sz w:val="24"/>
          <w:szCs w:val="24"/>
        </w:rPr>
      </w:pPr>
    </w:p>
    <w:p w14:paraId="1FDFD369">
      <w:pPr>
        <w:spacing w:line="500" w:lineRule="exact"/>
        <w:ind w:firstLine="1200" w:firstLineChars="5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新疆宏宇</w:t>
      </w:r>
      <w:r>
        <w:rPr>
          <w:rFonts w:hint="eastAsia" w:ascii="宋体" w:hAnsi="宋体"/>
          <w:sz w:val="24"/>
          <w:szCs w:val="24"/>
          <w:lang w:eastAsia="zh-CN"/>
        </w:rPr>
        <w:t>瑞盛</w:t>
      </w:r>
      <w:r>
        <w:rPr>
          <w:rFonts w:hint="eastAsia" w:ascii="宋体" w:hAnsi="宋体"/>
          <w:sz w:val="24"/>
          <w:szCs w:val="24"/>
        </w:rPr>
        <w:t>建设工程项目管理有限责任公司</w:t>
      </w:r>
    </w:p>
    <w:p w14:paraId="41DF251C">
      <w:pPr>
        <w:spacing w:line="500" w:lineRule="exact"/>
        <w:ind w:firstLine="5040" w:firstLineChars="2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DB1D4F"/>
    <w:rsid w:val="0C7B653C"/>
    <w:rsid w:val="0DBF2727"/>
    <w:rsid w:val="0FEE72E8"/>
    <w:rsid w:val="15396F94"/>
    <w:rsid w:val="178C7F6B"/>
    <w:rsid w:val="198E06D0"/>
    <w:rsid w:val="1CFD6CD4"/>
    <w:rsid w:val="202410FE"/>
    <w:rsid w:val="20BC5FF4"/>
    <w:rsid w:val="21183C6A"/>
    <w:rsid w:val="23F05B0B"/>
    <w:rsid w:val="24BC10D9"/>
    <w:rsid w:val="259D5CE6"/>
    <w:rsid w:val="2614042C"/>
    <w:rsid w:val="26CA3EF0"/>
    <w:rsid w:val="2C3A5674"/>
    <w:rsid w:val="2C730B86"/>
    <w:rsid w:val="2E1F5FD8"/>
    <w:rsid w:val="325E3D9F"/>
    <w:rsid w:val="378C4290"/>
    <w:rsid w:val="38DE382B"/>
    <w:rsid w:val="39692F95"/>
    <w:rsid w:val="3BE3129A"/>
    <w:rsid w:val="3CC174DA"/>
    <w:rsid w:val="3D8239D5"/>
    <w:rsid w:val="3DA94408"/>
    <w:rsid w:val="3F1E14DC"/>
    <w:rsid w:val="3F823E1C"/>
    <w:rsid w:val="3F8664F9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AF31099"/>
    <w:rsid w:val="506A048D"/>
    <w:rsid w:val="51435F69"/>
    <w:rsid w:val="523F4EE3"/>
    <w:rsid w:val="53625477"/>
    <w:rsid w:val="54105E4F"/>
    <w:rsid w:val="54486C28"/>
    <w:rsid w:val="55286C95"/>
    <w:rsid w:val="56C1236A"/>
    <w:rsid w:val="57074FFA"/>
    <w:rsid w:val="570B298F"/>
    <w:rsid w:val="590A5794"/>
    <w:rsid w:val="5A3C3B63"/>
    <w:rsid w:val="5A6A423C"/>
    <w:rsid w:val="5CF756C5"/>
    <w:rsid w:val="63B04668"/>
    <w:rsid w:val="642A4589"/>
    <w:rsid w:val="65EB2E1D"/>
    <w:rsid w:val="68CD1904"/>
    <w:rsid w:val="69594684"/>
    <w:rsid w:val="6B686E01"/>
    <w:rsid w:val="6B827EC3"/>
    <w:rsid w:val="6D08565C"/>
    <w:rsid w:val="6E9159BE"/>
    <w:rsid w:val="6F64167F"/>
    <w:rsid w:val="70BE1CFC"/>
    <w:rsid w:val="70E03B9A"/>
    <w:rsid w:val="71213CDA"/>
    <w:rsid w:val="7182022D"/>
    <w:rsid w:val="71FF18F4"/>
    <w:rsid w:val="72A9414E"/>
    <w:rsid w:val="73320AF5"/>
    <w:rsid w:val="765B7067"/>
    <w:rsid w:val="76C72315"/>
    <w:rsid w:val="79447C58"/>
    <w:rsid w:val="79B40F0B"/>
    <w:rsid w:val="79E24222"/>
    <w:rsid w:val="7A666C01"/>
    <w:rsid w:val="7ADA6079"/>
    <w:rsid w:val="7B6400A5"/>
    <w:rsid w:val="7B644811"/>
    <w:rsid w:val="7B972B66"/>
    <w:rsid w:val="7BF2699E"/>
    <w:rsid w:val="7CF93D5D"/>
    <w:rsid w:val="7DE00A38"/>
    <w:rsid w:val="7F092928"/>
    <w:rsid w:val="7FAD2F4E"/>
    <w:rsid w:val="7FB0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914</Words>
  <Characters>1050</Characters>
  <Lines>8</Lines>
  <Paragraphs>2</Paragraphs>
  <TotalTime>0</TotalTime>
  <ScaleCrop>false</ScaleCrop>
  <LinksUpToDate>false</LinksUpToDate>
  <CharactersWithSpaces>1069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朦朦的小胖</cp:lastModifiedBy>
  <cp:lastPrinted>2019-09-28T05:12:00Z</cp:lastPrinted>
  <dcterms:modified xsi:type="dcterms:W3CDTF">2025-07-10T04:02:45Z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74C12F4E4D7F4EFE9787766F5001B73F_13</vt:lpwstr>
  </property>
  <property fmtid="{D5CDD505-2E9C-101B-9397-08002B2CF9AE}" pid="4" name="KSOTemplateDocerSaveRecord">
    <vt:lpwstr>eyJoZGlkIjoiZGZmNTc0MmQ4MDk5YmY2MjQ2ZWY1N2I0NTQ1NzkxZTAiLCJ1c2VySWQiOiI1MzYxNDY0NTMifQ==</vt:lpwstr>
  </property>
</Properties>
</file>